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1223574" w:rsidP="51223574" w:rsidRDefault="51223574" w14:paraId="630C4EE2" w14:textId="5DE81024">
      <w:pPr>
        <w:pStyle w:val="Normal"/>
        <w:spacing w:before="0" w:beforeAutospacing="off" w:after="0" w:afterAutospacing="off"/>
        <w:ind w:left="0" w:right="0" w:hanging="0"/>
        <w:jc w:val="both"/>
        <w:rPr>
          <w:rFonts w:ascii="Arial" w:hAnsi="Arial" w:eastAsia="Arial" w:cs="Arial"/>
          <w:b w:val="1"/>
          <w:bCs w:val="1"/>
          <w:i w:val="1"/>
          <w:iCs w:val="1"/>
          <w:noProof w:val="0"/>
          <w:sz w:val="22"/>
          <w:szCs w:val="22"/>
          <w:lang w:val="en-GB"/>
        </w:rPr>
      </w:pPr>
    </w:p>
    <w:p w:rsidR="3CA61015" w:rsidP="3CA61015" w:rsidRDefault="3CA61015" w14:paraId="7955B6BD" w14:textId="48C6AC1A">
      <w:pPr>
        <w:pStyle w:val="Normal"/>
        <w:spacing w:before="0" w:beforeAutospacing="off" w:after="0" w:afterAutospacing="off"/>
        <w:ind w:left="0" w:right="0" w:hanging="0"/>
        <w:jc w:val="both"/>
      </w:pPr>
      <w:r w:rsidRPr="665EE9C6" w:rsidR="73260FAB">
        <w:rPr>
          <w:rFonts w:ascii="Arial" w:hAnsi="Arial" w:eastAsia="Arial" w:cs="Arial"/>
          <w:b w:val="0"/>
          <w:bCs w:val="0"/>
          <w:i w:val="0"/>
          <w:iCs w:val="0"/>
          <w:noProof w:val="0"/>
          <w:sz w:val="22"/>
          <w:szCs w:val="22"/>
          <w:lang w:val="en-GB"/>
        </w:rPr>
        <w:t xml:space="preserve">Action Research </w:t>
      </w:r>
      <w:r w:rsidRPr="665EE9C6" w:rsidR="73260FAB">
        <w:rPr>
          <w:i w:val="0"/>
          <w:iCs w:val="0"/>
        </w:rPr>
        <w:t>ECPT</w:t>
      </w:r>
      <w:r w:rsidRPr="665EE9C6" w:rsidR="73260FAB">
        <w:rPr>
          <w:i w:val="0"/>
          <w:iCs w:val="0"/>
        </w:rPr>
        <w:t>6009</w:t>
      </w:r>
      <w:r w:rsidRPr="665EE9C6" w:rsidR="73260FAB">
        <w:rPr>
          <w:rFonts w:ascii="Arial" w:hAnsi="Arial" w:eastAsia="Arial" w:cs="Arial"/>
          <w:b w:val="1"/>
          <w:bCs w:val="1"/>
          <w:i w:val="0"/>
          <w:iCs w:val="0"/>
          <w:noProof w:val="0"/>
          <w:sz w:val="22"/>
          <w:szCs w:val="22"/>
          <w:lang w:val="en-GB"/>
        </w:rPr>
        <w:t>:</w:t>
      </w:r>
      <w:r w:rsidRPr="665EE9C6" w:rsidR="73260FAB">
        <w:rPr>
          <w:rFonts w:ascii="Arial" w:hAnsi="Arial" w:eastAsia="Arial" w:cs="Arial"/>
          <w:b w:val="1"/>
          <w:bCs w:val="1"/>
          <w:i w:val="0"/>
          <w:iCs w:val="0"/>
          <w:noProof w:val="0"/>
          <w:sz w:val="22"/>
          <w:szCs w:val="22"/>
          <w:lang w:val="en-GB"/>
        </w:rPr>
        <w:t xml:space="preserve"> </w:t>
      </w:r>
      <w:r w:rsidRPr="665EE9C6" w:rsidR="73260FAB">
        <w:rPr>
          <w:rFonts w:ascii="Arial" w:hAnsi="Arial" w:eastAsia="Arial" w:cs="Arial"/>
          <w:b w:val="1"/>
          <w:bCs w:val="1"/>
          <w:i w:val="1"/>
          <w:iCs w:val="1"/>
          <w:noProof w:val="0"/>
          <w:sz w:val="22"/>
          <w:szCs w:val="22"/>
          <w:lang w:val="en-GB"/>
        </w:rPr>
        <w:t>How can digital tools improve motivation and work completion in UAL Level 3 Creative Media Production</w:t>
      </w:r>
      <w:r w:rsidRPr="665EE9C6" w:rsidR="161907B8">
        <w:rPr>
          <w:rFonts w:ascii="Arial" w:hAnsi="Arial" w:eastAsia="Arial" w:cs="Arial"/>
          <w:b w:val="1"/>
          <w:bCs w:val="1"/>
          <w:i w:val="1"/>
          <w:iCs w:val="1"/>
          <w:noProof w:val="0"/>
          <w:sz w:val="22"/>
          <w:szCs w:val="22"/>
          <w:lang w:val="en-GB"/>
        </w:rPr>
        <w:t xml:space="preserve"> but not replace teaching?</w:t>
      </w:r>
    </w:p>
    <w:p w:rsidR="3CA61015" w:rsidP="13934493" w:rsidRDefault="3CA61015" w14:paraId="59EE4630" w14:textId="0CEDF462">
      <w:pPr>
        <w:pStyle w:val="Normal"/>
        <w:spacing w:before="0" w:beforeAutospacing="off" w:after="0" w:afterAutospacing="off"/>
        <w:ind w:left="0" w:right="0" w:hanging="0"/>
        <w:jc w:val="both"/>
        <w:rPr>
          <w:rFonts w:ascii="Arial" w:hAnsi="Arial" w:eastAsia="Arial" w:cs="Arial"/>
          <w:noProof w:val="0"/>
          <w:sz w:val="22"/>
          <w:szCs w:val="22"/>
          <w:lang w:val="en-GB"/>
        </w:rPr>
      </w:pPr>
    </w:p>
    <w:p w:rsidR="3CA61015" w:rsidP="665EE9C6" w:rsidRDefault="3CA61015" w14:paraId="652855F3" w14:textId="277A6074">
      <w:pPr>
        <w:pStyle w:val="Normal"/>
        <w:spacing w:before="0" w:beforeAutospacing="off" w:after="0" w:afterAutospacing="off"/>
        <w:ind w:left="0" w:right="0" w:hanging="0"/>
        <w:jc w:val="both"/>
        <w:rPr>
          <w:rFonts w:ascii="Arial" w:hAnsi="Arial" w:eastAsia="Arial" w:cs="Arial"/>
          <w:b w:val="1"/>
          <w:bCs w:val="1"/>
          <w:noProof w:val="0"/>
          <w:color w:val="FF0000"/>
          <w:sz w:val="22"/>
          <w:szCs w:val="22"/>
          <w:u w:val="single"/>
          <w:lang w:val="en-GB"/>
        </w:rPr>
      </w:pPr>
      <w:r w:rsidRPr="665EE9C6" w:rsidR="1B97FE92">
        <w:rPr>
          <w:rFonts w:ascii="Arial" w:hAnsi="Arial" w:eastAsia="Arial" w:cs="Arial"/>
          <w:b w:val="1"/>
          <w:bCs w:val="1"/>
          <w:noProof w:val="0"/>
          <w:color w:val="FF0000"/>
          <w:sz w:val="22"/>
          <w:szCs w:val="22"/>
          <w:u w:val="single"/>
          <w:lang w:val="en-GB"/>
        </w:rPr>
        <w:t>Introduction</w:t>
      </w:r>
      <w:r w:rsidRPr="665EE9C6" w:rsidR="1B97FE92">
        <w:rPr>
          <w:rFonts w:ascii="Arial" w:hAnsi="Arial" w:eastAsia="Arial" w:cs="Arial"/>
          <w:b w:val="1"/>
          <w:bCs w:val="1"/>
          <w:noProof w:val="0"/>
          <w:color w:val="FF0000"/>
          <w:sz w:val="22"/>
          <w:szCs w:val="22"/>
          <w:u w:val="single"/>
          <w:lang w:val="en-GB"/>
        </w:rPr>
        <w:t xml:space="preserve"> </w:t>
      </w:r>
      <w:r w:rsidRPr="665EE9C6" w:rsidR="16E811B7">
        <w:rPr>
          <w:rFonts w:ascii="Arial" w:hAnsi="Arial" w:eastAsia="Arial" w:cs="Arial"/>
          <w:b w:val="1"/>
          <w:bCs w:val="1"/>
          <w:noProof w:val="0"/>
          <w:color w:val="FF0000"/>
          <w:sz w:val="22"/>
          <w:szCs w:val="22"/>
          <w:u w:val="single"/>
          <w:lang w:val="en-GB"/>
        </w:rPr>
        <w:t>279</w:t>
      </w:r>
    </w:p>
    <w:p w:rsidR="3CA61015" w:rsidP="13934493" w:rsidRDefault="3CA61015" w14:paraId="7674071E" w14:textId="3AC76FFA">
      <w:pPr>
        <w:pStyle w:val="Normal"/>
        <w:spacing w:before="240" w:beforeAutospacing="off" w:after="240" w:afterAutospacing="off"/>
        <w:jc w:val="both"/>
        <w:rPr>
          <w:rFonts w:ascii="Arial" w:hAnsi="Arial" w:eastAsia="Arial" w:cs="Arial"/>
          <w:noProof w:val="0"/>
          <w:sz w:val="22"/>
          <w:szCs w:val="22"/>
          <w:lang w:val="en-GB"/>
        </w:rPr>
      </w:pPr>
      <w:r w:rsidRPr="51223574" w:rsidR="7657AC70">
        <w:rPr>
          <w:rFonts w:ascii="Arial" w:hAnsi="Arial" w:eastAsia="Arial" w:cs="Arial"/>
          <w:noProof w:val="0"/>
          <w:sz w:val="22"/>
          <w:szCs w:val="22"/>
          <w:lang w:val="en-GB"/>
        </w:rPr>
        <w:t xml:space="preserve">Whilst studying on </w:t>
      </w:r>
      <w:r w:rsidRPr="51223574" w:rsidR="7657AC70">
        <w:rPr>
          <w:rFonts w:ascii="Arial" w:hAnsi="Arial" w:eastAsia="Arial" w:cs="Arial"/>
          <w:noProof w:val="0"/>
          <w:sz w:val="22"/>
          <w:szCs w:val="22"/>
          <w:lang w:val="en-GB"/>
        </w:rPr>
        <w:t>the</w:t>
      </w:r>
      <w:r w:rsidRPr="51223574" w:rsidR="206BCA3D">
        <w:rPr>
          <w:rFonts w:ascii="Arial" w:hAnsi="Arial" w:eastAsia="Arial" w:cs="Arial"/>
          <w:noProof w:val="0"/>
          <w:sz w:val="22"/>
          <w:szCs w:val="22"/>
          <w:lang w:val="en-GB"/>
        </w:rPr>
        <w:t xml:space="preserve"> </w:t>
      </w:r>
      <w:r w:rsidRPr="51223574" w:rsidR="7657AC70">
        <w:rPr>
          <w:rFonts w:ascii="Arial" w:hAnsi="Arial" w:eastAsia="Arial" w:cs="Arial"/>
          <w:b w:val="1"/>
          <w:bCs w:val="1"/>
          <w:noProof w:val="0"/>
          <w:sz w:val="22"/>
          <w:szCs w:val="22"/>
          <w:lang w:val="en-GB"/>
        </w:rPr>
        <w:t>UAL</w:t>
      </w:r>
      <w:r w:rsidRPr="51223574" w:rsidR="4084AE56">
        <w:rPr>
          <w:rFonts w:ascii="Arial" w:hAnsi="Arial" w:eastAsia="Arial" w:cs="Arial"/>
          <w:b w:val="1"/>
          <w:bCs w:val="1"/>
          <w:noProof w:val="0"/>
          <w:sz w:val="22"/>
          <w:szCs w:val="22"/>
          <w:lang w:val="en-GB"/>
        </w:rPr>
        <w:t xml:space="preserve"> </w:t>
      </w:r>
      <w:r w:rsidRPr="51223574" w:rsidR="4084AE56">
        <w:rPr>
          <w:rFonts w:ascii="Arial" w:hAnsi="Arial" w:eastAsia="Arial" w:cs="Arial"/>
          <w:noProof w:val="0"/>
          <w:sz w:val="22"/>
          <w:szCs w:val="22"/>
          <w:lang w:val="en-GB"/>
        </w:rPr>
        <w:t>(University of Arts London)</w:t>
      </w:r>
      <w:r w:rsidRPr="51223574" w:rsidR="7657AC70">
        <w:rPr>
          <w:rFonts w:ascii="Arial" w:hAnsi="Arial" w:eastAsia="Arial" w:cs="Arial"/>
          <w:b w:val="1"/>
          <w:bCs w:val="1"/>
          <w:noProof w:val="0"/>
          <w:sz w:val="22"/>
          <w:szCs w:val="22"/>
          <w:lang w:val="en-GB"/>
        </w:rPr>
        <w:t xml:space="preserve"> Level 3 Creative Media Production </w:t>
      </w:r>
      <w:r w:rsidRPr="51223574" w:rsidR="7657AC70">
        <w:rPr>
          <w:rFonts w:ascii="Arial" w:hAnsi="Arial" w:eastAsia="Arial" w:cs="Arial"/>
          <w:b w:val="0"/>
          <w:bCs w:val="0"/>
          <w:noProof w:val="0"/>
          <w:sz w:val="22"/>
          <w:szCs w:val="22"/>
          <w:lang w:val="en-GB"/>
        </w:rPr>
        <w:t xml:space="preserve">course at Neath Port Talbot College, students are expected to develop high-level creative skills, manage </w:t>
      </w:r>
      <w:r w:rsidRPr="51223574" w:rsidR="7657AC70">
        <w:rPr>
          <w:rFonts w:ascii="Arial" w:hAnsi="Arial" w:eastAsia="Arial" w:cs="Arial"/>
          <w:b w:val="0"/>
          <w:bCs w:val="0"/>
          <w:noProof w:val="0"/>
          <w:sz w:val="22"/>
          <w:szCs w:val="22"/>
          <w:lang w:val="en-GB"/>
        </w:rPr>
        <w:t>somewhat difficult</w:t>
      </w:r>
      <w:r w:rsidRPr="51223574" w:rsidR="7657AC70">
        <w:rPr>
          <w:rFonts w:ascii="Arial" w:hAnsi="Arial" w:eastAsia="Arial" w:cs="Arial"/>
          <w:b w:val="0"/>
          <w:bCs w:val="0"/>
          <w:noProof w:val="0"/>
          <w:sz w:val="22"/>
          <w:szCs w:val="22"/>
          <w:lang w:val="en-GB"/>
        </w:rPr>
        <w:t xml:space="preserve"> projects, and consistently meet </w:t>
      </w:r>
      <w:r w:rsidRPr="51223574" w:rsidR="4743E12B">
        <w:rPr>
          <w:rFonts w:ascii="Arial" w:hAnsi="Arial" w:eastAsia="Arial" w:cs="Arial"/>
          <w:b w:val="0"/>
          <w:bCs w:val="0"/>
          <w:noProof w:val="0"/>
          <w:sz w:val="22"/>
          <w:szCs w:val="22"/>
          <w:lang w:val="en-GB"/>
        </w:rPr>
        <w:t xml:space="preserve">module </w:t>
      </w:r>
      <w:r w:rsidRPr="51223574" w:rsidR="7657AC70">
        <w:rPr>
          <w:rFonts w:ascii="Arial" w:hAnsi="Arial" w:eastAsia="Arial" w:cs="Arial"/>
          <w:b w:val="0"/>
          <w:bCs w:val="0"/>
          <w:noProof w:val="0"/>
          <w:sz w:val="22"/>
          <w:szCs w:val="22"/>
          <w:lang w:val="en-GB"/>
        </w:rPr>
        <w:t>deadlines for the media cou</w:t>
      </w:r>
      <w:r w:rsidRPr="51223574" w:rsidR="0BBB6B1F">
        <w:rPr>
          <w:rFonts w:ascii="Arial" w:hAnsi="Arial" w:eastAsia="Arial" w:cs="Arial"/>
          <w:b w:val="0"/>
          <w:bCs w:val="0"/>
          <w:noProof w:val="0"/>
          <w:sz w:val="22"/>
          <w:szCs w:val="22"/>
          <w:lang w:val="en-GB"/>
        </w:rPr>
        <w:t>rse</w:t>
      </w:r>
      <w:r w:rsidRPr="51223574" w:rsidR="7657AC70">
        <w:rPr>
          <w:rFonts w:ascii="Arial" w:hAnsi="Arial" w:eastAsia="Arial" w:cs="Arial"/>
          <w:b w:val="0"/>
          <w:bCs w:val="0"/>
          <w:noProof w:val="0"/>
          <w:sz w:val="22"/>
          <w:szCs w:val="22"/>
          <w:lang w:val="en-GB"/>
        </w:rPr>
        <w:t xml:space="preserve">. However, many learners </w:t>
      </w:r>
      <w:r w:rsidRPr="51223574" w:rsidR="19AAC447">
        <w:rPr>
          <w:rFonts w:ascii="Arial" w:hAnsi="Arial" w:eastAsia="Arial" w:cs="Arial"/>
          <w:b w:val="0"/>
          <w:bCs w:val="0"/>
          <w:noProof w:val="0"/>
          <w:sz w:val="22"/>
          <w:szCs w:val="22"/>
          <w:lang w:val="en-GB"/>
        </w:rPr>
        <w:t xml:space="preserve">struggle to balance </w:t>
      </w:r>
      <w:r w:rsidRPr="51223574" w:rsidR="7657AC70">
        <w:rPr>
          <w:rFonts w:ascii="Arial" w:hAnsi="Arial" w:eastAsia="Arial" w:cs="Arial"/>
          <w:b w:val="0"/>
          <w:bCs w:val="0"/>
          <w:noProof w:val="0"/>
          <w:sz w:val="22"/>
          <w:szCs w:val="22"/>
          <w:lang w:val="en-GB"/>
        </w:rPr>
        <w:t>motivation and struggle with work completion</w:t>
      </w:r>
      <w:r w:rsidRPr="51223574" w:rsidR="492221B0">
        <w:rPr>
          <w:rFonts w:ascii="Arial" w:hAnsi="Arial" w:eastAsia="Arial" w:cs="Arial"/>
          <w:b w:val="0"/>
          <w:bCs w:val="0"/>
          <w:noProof w:val="0"/>
          <w:sz w:val="22"/>
          <w:szCs w:val="22"/>
          <w:lang w:val="en-GB"/>
        </w:rPr>
        <w:t xml:space="preserve">, these </w:t>
      </w:r>
      <w:r w:rsidRPr="51223574" w:rsidR="7657AC70">
        <w:rPr>
          <w:rFonts w:ascii="Arial" w:hAnsi="Arial" w:eastAsia="Arial" w:cs="Arial"/>
          <w:b w:val="0"/>
          <w:bCs w:val="0"/>
          <w:noProof w:val="0"/>
          <w:sz w:val="22"/>
          <w:szCs w:val="22"/>
          <w:lang w:val="en-GB"/>
        </w:rPr>
        <w:t xml:space="preserve">challenges that can </w:t>
      </w:r>
      <w:r w:rsidRPr="51223574" w:rsidR="7657AC70">
        <w:rPr>
          <w:rFonts w:ascii="Arial" w:hAnsi="Arial" w:eastAsia="Arial" w:cs="Arial"/>
          <w:noProof w:val="0"/>
          <w:sz w:val="22"/>
          <w:szCs w:val="22"/>
          <w:lang w:val="en-GB"/>
        </w:rPr>
        <w:t>impact</w:t>
      </w:r>
      <w:r w:rsidRPr="51223574" w:rsidR="7657AC70">
        <w:rPr>
          <w:rFonts w:ascii="Arial" w:hAnsi="Arial" w:eastAsia="Arial" w:cs="Arial"/>
          <w:noProof w:val="0"/>
          <w:sz w:val="22"/>
          <w:szCs w:val="22"/>
          <w:lang w:val="en-GB"/>
        </w:rPr>
        <w:t xml:space="preserve"> both the quality of their </w:t>
      </w:r>
      <w:r w:rsidRPr="51223574" w:rsidR="7D94081C">
        <w:rPr>
          <w:rFonts w:ascii="Arial" w:hAnsi="Arial" w:eastAsia="Arial" w:cs="Arial"/>
          <w:noProof w:val="0"/>
          <w:sz w:val="22"/>
          <w:szCs w:val="22"/>
          <w:lang w:val="en-GB"/>
        </w:rPr>
        <w:t>work</w:t>
      </w:r>
      <w:r w:rsidRPr="51223574" w:rsidR="7657AC70">
        <w:rPr>
          <w:rFonts w:ascii="Arial" w:hAnsi="Arial" w:eastAsia="Arial" w:cs="Arial"/>
          <w:noProof w:val="0"/>
          <w:sz w:val="22"/>
          <w:szCs w:val="22"/>
          <w:lang w:val="en-GB"/>
        </w:rPr>
        <w:t xml:space="preserve"> and their overall progression into higher education or the creative industries</w:t>
      </w:r>
      <w:r w:rsidRPr="51223574" w:rsidR="3BBED40F">
        <w:rPr>
          <w:rFonts w:ascii="Arial" w:hAnsi="Arial" w:eastAsia="Arial" w:cs="Arial"/>
          <w:noProof w:val="0"/>
          <w:sz w:val="22"/>
          <w:szCs w:val="22"/>
          <w:lang w:val="en-GB"/>
        </w:rPr>
        <w:t xml:space="preserve"> after </w:t>
      </w:r>
      <w:r w:rsidRPr="51223574" w:rsidR="1105763F">
        <w:rPr>
          <w:rFonts w:ascii="Arial" w:hAnsi="Arial" w:eastAsia="Arial" w:cs="Arial"/>
          <w:noProof w:val="0"/>
          <w:sz w:val="22"/>
          <w:szCs w:val="22"/>
          <w:lang w:val="en-GB"/>
        </w:rPr>
        <w:t>college</w:t>
      </w:r>
      <w:r w:rsidRPr="51223574" w:rsidR="3BBED40F">
        <w:rPr>
          <w:rFonts w:ascii="Arial" w:hAnsi="Arial" w:eastAsia="Arial" w:cs="Arial"/>
          <w:noProof w:val="0"/>
          <w:sz w:val="22"/>
          <w:szCs w:val="22"/>
          <w:lang w:val="en-GB"/>
        </w:rPr>
        <w:t>.</w:t>
      </w:r>
    </w:p>
    <w:p w:rsidR="3CA61015" w:rsidP="665EE9C6" w:rsidRDefault="3CA61015" w14:paraId="00E337A8" w14:textId="60EED3D7">
      <w:pPr>
        <w:pStyle w:val="Normal"/>
        <w:suppressLineNumbers w:val="0"/>
        <w:bidi w:val="0"/>
        <w:spacing w:before="0" w:beforeAutospacing="off" w:after="0" w:afterAutospacing="off" w:line="279" w:lineRule="auto"/>
        <w:ind w:left="0" w:right="0" w:hanging="0"/>
        <w:jc w:val="both"/>
      </w:pPr>
      <w:r w:rsidRPr="665EE9C6" w:rsidR="3BBED40F">
        <w:rPr>
          <w:rFonts w:ascii="Arial" w:hAnsi="Arial" w:eastAsia="Arial" w:cs="Arial"/>
          <w:noProof w:val="0"/>
          <w:sz w:val="22"/>
          <w:szCs w:val="22"/>
          <w:lang w:val="en-GB"/>
        </w:rPr>
        <w:t>My thesis:</w:t>
      </w:r>
      <w:r w:rsidRPr="665EE9C6" w:rsidR="3BBED40F">
        <w:rPr>
          <w:rFonts w:ascii="Arial" w:hAnsi="Arial" w:eastAsia="Arial" w:cs="Arial"/>
          <w:i w:val="1"/>
          <w:iCs w:val="1"/>
          <w:noProof w:val="0"/>
          <w:sz w:val="22"/>
          <w:szCs w:val="22"/>
          <w:lang w:val="en-GB"/>
        </w:rPr>
        <w:t xml:space="preserve"> </w:t>
      </w:r>
      <w:r w:rsidRPr="665EE9C6" w:rsidR="42C44E38">
        <w:rPr>
          <w:rFonts w:ascii="Arial" w:hAnsi="Arial" w:eastAsia="Arial" w:cs="Arial"/>
          <w:b w:val="1"/>
          <w:bCs w:val="1"/>
          <w:i w:val="1"/>
          <w:iCs w:val="1"/>
          <w:noProof w:val="0"/>
          <w:sz w:val="22"/>
          <w:szCs w:val="22"/>
          <w:lang w:val="en-GB"/>
        </w:rPr>
        <w:t>How can digital tools improve motivation and work completion in UAL Level 3 Creative Media Production but not replace teaching?</w:t>
      </w:r>
    </w:p>
    <w:p w:rsidR="3CA61015" w:rsidP="13934493" w:rsidRDefault="3CA61015" w14:paraId="734A9FC3" w14:textId="528474EB">
      <w:pPr>
        <w:pStyle w:val="Normal"/>
        <w:spacing w:before="240" w:beforeAutospacing="off" w:after="240" w:afterAutospacing="off"/>
        <w:jc w:val="both"/>
        <w:rPr>
          <w:rFonts w:ascii="Arial" w:hAnsi="Arial" w:eastAsia="Arial" w:cs="Arial"/>
          <w:noProof w:val="0"/>
          <w:sz w:val="22"/>
          <w:szCs w:val="22"/>
          <w:lang w:val="en-GB"/>
        </w:rPr>
      </w:pPr>
      <w:r w:rsidRPr="13934493" w:rsidR="7657AC70">
        <w:rPr>
          <w:rFonts w:ascii="Arial" w:hAnsi="Arial" w:eastAsia="Arial" w:cs="Arial"/>
          <w:noProof w:val="0"/>
          <w:sz w:val="22"/>
          <w:szCs w:val="22"/>
          <w:lang w:val="en-GB"/>
        </w:rPr>
        <w:t xml:space="preserve">Digital technologies now play </w:t>
      </w:r>
      <w:r w:rsidRPr="13934493" w:rsidR="7657AC70">
        <w:rPr>
          <w:rFonts w:ascii="Arial" w:hAnsi="Arial" w:eastAsia="Arial" w:cs="Arial"/>
          <w:noProof w:val="0"/>
          <w:sz w:val="22"/>
          <w:szCs w:val="22"/>
          <w:lang w:val="en-GB"/>
        </w:rPr>
        <w:t>a central role</w:t>
      </w:r>
      <w:r w:rsidRPr="13934493" w:rsidR="7657AC70">
        <w:rPr>
          <w:rFonts w:ascii="Arial" w:hAnsi="Arial" w:eastAsia="Arial" w:cs="Arial"/>
          <w:noProof w:val="0"/>
          <w:sz w:val="22"/>
          <w:szCs w:val="22"/>
          <w:lang w:val="en-GB"/>
        </w:rPr>
        <w:t xml:space="preserve"> in creative workflows. </w:t>
      </w:r>
      <w:r w:rsidRPr="13934493" w:rsidR="5947CEEF">
        <w:rPr>
          <w:rFonts w:ascii="Arial" w:hAnsi="Arial" w:eastAsia="Arial" w:cs="Arial"/>
          <w:noProof w:val="0"/>
          <w:sz w:val="22"/>
          <w:szCs w:val="22"/>
          <w:lang w:val="en-GB"/>
        </w:rPr>
        <w:t>From project management platforms and habit-tracking apps</w:t>
      </w:r>
      <w:r w:rsidRPr="13934493" w:rsidR="7657AC70">
        <w:rPr>
          <w:rFonts w:ascii="Arial" w:hAnsi="Arial" w:eastAsia="Arial" w:cs="Arial"/>
          <w:noProof w:val="0"/>
          <w:sz w:val="22"/>
          <w:szCs w:val="22"/>
          <w:lang w:val="en-GB"/>
        </w:rPr>
        <w:t xml:space="preserve"> to cloud-based collaboration tools</w:t>
      </w:r>
      <w:r w:rsidRPr="13934493" w:rsidR="02287DED">
        <w:rPr>
          <w:rFonts w:ascii="Arial" w:hAnsi="Arial" w:eastAsia="Arial" w:cs="Arial"/>
          <w:noProof w:val="0"/>
          <w:sz w:val="22"/>
          <w:szCs w:val="22"/>
          <w:lang w:val="en-GB"/>
        </w:rPr>
        <w:t xml:space="preserve"> like Google Workspace, Adobe Creative Cloud teamwork features</w:t>
      </w:r>
      <w:r w:rsidRPr="13934493" w:rsidR="7657AC70">
        <w:rPr>
          <w:rFonts w:ascii="Arial" w:hAnsi="Arial" w:eastAsia="Arial" w:cs="Arial"/>
          <w:noProof w:val="0"/>
          <w:sz w:val="22"/>
          <w:szCs w:val="22"/>
          <w:lang w:val="en-GB"/>
        </w:rPr>
        <w:t>, gamified productivity apps, and even AI-assisted planning and feedback systems</w:t>
      </w:r>
      <w:r w:rsidRPr="13934493" w:rsidR="226651E0">
        <w:rPr>
          <w:rFonts w:ascii="Arial" w:hAnsi="Arial" w:eastAsia="Arial" w:cs="Arial"/>
          <w:noProof w:val="0"/>
          <w:sz w:val="22"/>
          <w:szCs w:val="22"/>
          <w:lang w:val="en-GB"/>
        </w:rPr>
        <w:t>. T</w:t>
      </w:r>
      <w:r w:rsidRPr="13934493" w:rsidR="7657AC70">
        <w:rPr>
          <w:rFonts w:ascii="Arial" w:hAnsi="Arial" w:eastAsia="Arial" w:cs="Arial"/>
          <w:noProof w:val="0"/>
          <w:sz w:val="22"/>
          <w:szCs w:val="22"/>
          <w:lang w:val="en-GB"/>
        </w:rPr>
        <w:t>hese tools have the potential to transform how students organise, track, and complete their creative work.</w:t>
      </w:r>
    </w:p>
    <w:p w:rsidR="3CA61015" w:rsidP="13934493" w:rsidRDefault="3CA61015" w14:paraId="11DBAF17" w14:textId="518D4808">
      <w:pPr>
        <w:pStyle w:val="Normal"/>
        <w:spacing w:before="240" w:beforeAutospacing="off" w:after="240" w:afterAutospacing="off"/>
        <w:jc w:val="both"/>
        <w:rPr>
          <w:rFonts w:ascii="Arial" w:hAnsi="Arial" w:eastAsia="Arial" w:cs="Arial"/>
          <w:noProof w:val="0"/>
          <w:sz w:val="22"/>
          <w:szCs w:val="22"/>
          <w:lang w:val="en-GB"/>
        </w:rPr>
      </w:pPr>
      <w:r w:rsidRPr="13934493" w:rsidR="5B7B9E31">
        <w:rPr>
          <w:rFonts w:ascii="Arial" w:hAnsi="Arial" w:eastAsia="Arial" w:cs="Arial"/>
          <w:noProof w:val="0"/>
          <w:sz w:val="22"/>
          <w:szCs w:val="22"/>
          <w:lang w:val="en-GB"/>
        </w:rPr>
        <w:t xml:space="preserve">As well as these, </w:t>
      </w:r>
      <w:r w:rsidRPr="13934493" w:rsidR="5B7B9E31">
        <w:rPr>
          <w:rFonts w:ascii="Arial" w:hAnsi="Arial" w:eastAsia="Arial" w:cs="Arial"/>
          <w:noProof w:val="0"/>
          <w:sz w:val="22"/>
          <w:szCs w:val="22"/>
          <w:lang w:val="en-GB"/>
        </w:rPr>
        <w:t>I’ll</w:t>
      </w:r>
      <w:r w:rsidRPr="13934493" w:rsidR="5B7B9E31">
        <w:rPr>
          <w:rFonts w:ascii="Arial" w:hAnsi="Arial" w:eastAsia="Arial" w:cs="Arial"/>
          <w:noProof w:val="0"/>
          <w:sz w:val="22"/>
          <w:szCs w:val="22"/>
          <w:lang w:val="en-GB"/>
        </w:rPr>
        <w:t xml:space="preserve"> be looking at simpler things like an interactive whiteboard to a Kahoot or Menti quiz. Digital tools in teaching as well as the complex tools </w:t>
      </w:r>
      <w:r w:rsidRPr="13934493" w:rsidR="5B7B9E31">
        <w:rPr>
          <w:rFonts w:ascii="Arial" w:hAnsi="Arial" w:eastAsia="Arial" w:cs="Arial"/>
          <w:noProof w:val="0"/>
          <w:sz w:val="22"/>
          <w:szCs w:val="22"/>
          <w:lang w:val="en-GB"/>
        </w:rPr>
        <w:t>you’d</w:t>
      </w:r>
      <w:r w:rsidRPr="13934493" w:rsidR="5B7B9E31">
        <w:rPr>
          <w:rFonts w:ascii="Arial" w:hAnsi="Arial" w:eastAsia="Arial" w:cs="Arial"/>
          <w:noProof w:val="0"/>
          <w:sz w:val="22"/>
          <w:szCs w:val="22"/>
          <w:lang w:val="en-GB"/>
        </w:rPr>
        <w:t xml:space="preserve"> use in the creative industry.</w:t>
      </w:r>
    </w:p>
    <w:p w:rsidR="3CA61015" w:rsidP="13934493" w:rsidRDefault="3CA61015" w14:paraId="2FF86485" w14:textId="47EACA44">
      <w:pPr>
        <w:pStyle w:val="Normal"/>
        <w:spacing w:before="240" w:beforeAutospacing="off" w:after="240" w:afterAutospacing="off"/>
        <w:jc w:val="both"/>
        <w:rPr>
          <w:rFonts w:ascii="Arial" w:hAnsi="Arial" w:eastAsia="Arial" w:cs="Arial"/>
          <w:noProof w:val="0"/>
          <w:sz w:val="22"/>
          <w:szCs w:val="22"/>
          <w:lang w:val="en-GB"/>
        </w:rPr>
      </w:pPr>
      <w:r w:rsidRPr="13934493" w:rsidR="7657AC70">
        <w:rPr>
          <w:rFonts w:ascii="Arial" w:hAnsi="Arial" w:eastAsia="Arial" w:cs="Arial"/>
          <w:noProof w:val="0"/>
          <w:sz w:val="22"/>
          <w:szCs w:val="22"/>
          <w:lang w:val="en-GB"/>
        </w:rPr>
        <w:t xml:space="preserve">Throughout this module, </w:t>
      </w:r>
      <w:r w:rsidRPr="13934493" w:rsidR="4449A1E8">
        <w:rPr>
          <w:rFonts w:ascii="Arial" w:hAnsi="Arial" w:eastAsia="Arial" w:cs="Arial"/>
          <w:noProof w:val="0"/>
          <w:sz w:val="22"/>
          <w:szCs w:val="22"/>
          <w:lang w:val="en-GB"/>
        </w:rPr>
        <w:t xml:space="preserve">I </w:t>
      </w:r>
      <w:r w:rsidRPr="13934493" w:rsidR="7657AC70">
        <w:rPr>
          <w:rFonts w:ascii="Arial" w:hAnsi="Arial" w:eastAsia="Arial" w:cs="Arial"/>
          <w:noProof w:val="0"/>
          <w:sz w:val="22"/>
          <w:szCs w:val="22"/>
          <w:lang w:val="en-GB"/>
        </w:rPr>
        <w:t xml:space="preserve">will </w:t>
      </w:r>
      <w:r w:rsidRPr="13934493" w:rsidR="5BF579F3">
        <w:rPr>
          <w:rFonts w:ascii="Arial" w:hAnsi="Arial" w:eastAsia="Arial" w:cs="Arial"/>
          <w:noProof w:val="0"/>
          <w:sz w:val="22"/>
          <w:szCs w:val="22"/>
          <w:lang w:val="en-GB"/>
        </w:rPr>
        <w:t>look at</w:t>
      </w:r>
      <w:r w:rsidRPr="13934493" w:rsidR="7657AC70">
        <w:rPr>
          <w:rFonts w:ascii="Arial" w:hAnsi="Arial" w:eastAsia="Arial" w:cs="Arial"/>
          <w:noProof w:val="0"/>
          <w:sz w:val="22"/>
          <w:szCs w:val="22"/>
          <w:lang w:val="en-GB"/>
        </w:rPr>
        <w:t>:</w:t>
      </w:r>
    </w:p>
    <w:p w:rsidR="3CA61015" w:rsidP="13934493" w:rsidRDefault="3CA61015" w14:paraId="51B983FC" w14:textId="2A8F5880">
      <w:pPr>
        <w:pStyle w:val="ListParagraph"/>
        <w:numPr>
          <w:ilvl w:val="0"/>
          <w:numId w:val="3"/>
        </w:numPr>
        <w:spacing w:before="0" w:beforeAutospacing="off" w:after="0" w:afterAutospacing="off"/>
        <w:jc w:val="both"/>
        <w:rPr>
          <w:rFonts w:ascii="Arial" w:hAnsi="Arial" w:eastAsia="Arial" w:cs="Arial"/>
          <w:noProof w:val="0"/>
          <w:sz w:val="22"/>
          <w:szCs w:val="22"/>
          <w:lang w:val="en-GB"/>
        </w:rPr>
      </w:pPr>
      <w:r w:rsidRPr="13934493" w:rsidR="7657AC70">
        <w:rPr>
          <w:rFonts w:ascii="Arial" w:hAnsi="Arial" w:eastAsia="Arial" w:cs="Arial"/>
          <w:noProof w:val="0"/>
          <w:sz w:val="22"/>
          <w:szCs w:val="22"/>
          <w:lang w:val="en-GB"/>
        </w:rPr>
        <w:t xml:space="preserve">The common barriers to motivation and </w:t>
      </w:r>
      <w:r w:rsidRPr="13934493" w:rsidR="7657AC70">
        <w:rPr>
          <w:rFonts w:ascii="Arial" w:hAnsi="Arial" w:eastAsia="Arial" w:cs="Arial"/>
          <w:noProof w:val="0"/>
          <w:sz w:val="22"/>
          <w:szCs w:val="22"/>
          <w:lang w:val="en-GB"/>
        </w:rPr>
        <w:t>timely</w:t>
      </w:r>
      <w:r w:rsidRPr="13934493" w:rsidR="7657AC70">
        <w:rPr>
          <w:rFonts w:ascii="Arial" w:hAnsi="Arial" w:eastAsia="Arial" w:cs="Arial"/>
          <w:noProof w:val="0"/>
          <w:sz w:val="22"/>
          <w:szCs w:val="22"/>
          <w:lang w:val="en-GB"/>
        </w:rPr>
        <w:t xml:space="preserve"> work completion faced</w:t>
      </w:r>
      <w:r w:rsidRPr="13934493" w:rsidR="5565FEA3">
        <w:rPr>
          <w:rFonts w:ascii="Arial" w:hAnsi="Arial" w:eastAsia="Arial" w:cs="Arial"/>
          <w:noProof w:val="0"/>
          <w:sz w:val="22"/>
          <w:szCs w:val="22"/>
          <w:lang w:val="en-GB"/>
        </w:rPr>
        <w:t xml:space="preserve"> by students</w:t>
      </w:r>
    </w:p>
    <w:p w:rsidR="3CA61015" w:rsidP="13934493" w:rsidRDefault="3CA61015" w14:paraId="3D85DDC6" w14:textId="734E9DCB">
      <w:pPr>
        <w:pStyle w:val="ListParagraph"/>
        <w:numPr>
          <w:ilvl w:val="0"/>
          <w:numId w:val="3"/>
        </w:numPr>
        <w:spacing w:before="0" w:beforeAutospacing="off" w:after="0" w:afterAutospacing="off"/>
        <w:jc w:val="both"/>
        <w:rPr>
          <w:rFonts w:ascii="Arial" w:hAnsi="Arial" w:eastAsia="Arial" w:cs="Arial"/>
          <w:noProof w:val="0"/>
          <w:sz w:val="22"/>
          <w:szCs w:val="22"/>
          <w:lang w:val="en-GB"/>
        </w:rPr>
      </w:pPr>
      <w:r w:rsidRPr="13934493" w:rsidR="7657AC70">
        <w:rPr>
          <w:rFonts w:ascii="Arial" w:hAnsi="Arial" w:eastAsia="Arial" w:cs="Arial"/>
          <w:noProof w:val="0"/>
          <w:sz w:val="22"/>
          <w:szCs w:val="22"/>
          <w:lang w:val="en-GB"/>
        </w:rPr>
        <w:t>How specific digital tools can support better time management, goal setting, progress tracking, and accountability</w:t>
      </w:r>
    </w:p>
    <w:p w:rsidR="3CA61015" w:rsidP="13934493" w:rsidRDefault="3CA61015" w14:paraId="675776B3" w14:textId="7184A1FF">
      <w:pPr>
        <w:pStyle w:val="ListParagraph"/>
        <w:numPr>
          <w:ilvl w:val="0"/>
          <w:numId w:val="3"/>
        </w:numPr>
        <w:spacing w:before="0" w:beforeAutospacing="off" w:after="0" w:afterAutospacing="off"/>
        <w:jc w:val="both"/>
        <w:rPr>
          <w:rFonts w:ascii="Arial" w:hAnsi="Arial" w:eastAsia="Arial" w:cs="Arial"/>
          <w:noProof w:val="0"/>
          <w:sz w:val="22"/>
          <w:szCs w:val="22"/>
          <w:lang w:val="en-GB"/>
        </w:rPr>
      </w:pPr>
      <w:r w:rsidRPr="13934493" w:rsidR="7657AC70">
        <w:rPr>
          <w:rFonts w:ascii="Arial" w:hAnsi="Arial" w:eastAsia="Arial" w:cs="Arial"/>
          <w:noProof w:val="0"/>
          <w:sz w:val="22"/>
          <w:szCs w:val="22"/>
          <w:lang w:val="en-GB"/>
        </w:rPr>
        <w:t>The practical impact of these tools on creative flow and productivity</w:t>
      </w:r>
    </w:p>
    <w:p w:rsidR="3CA61015" w:rsidP="13934493" w:rsidRDefault="3CA61015" w14:paraId="531726FF" w14:textId="280AA5B5">
      <w:pPr>
        <w:pStyle w:val="ListParagraph"/>
        <w:numPr>
          <w:ilvl w:val="0"/>
          <w:numId w:val="3"/>
        </w:numPr>
        <w:spacing w:before="0" w:beforeAutospacing="off" w:after="0" w:afterAutospacing="off"/>
        <w:jc w:val="both"/>
        <w:rPr>
          <w:rFonts w:ascii="Arial" w:hAnsi="Arial" w:eastAsia="Arial" w:cs="Arial"/>
          <w:noProof w:val="0"/>
          <w:sz w:val="22"/>
          <w:szCs w:val="22"/>
          <w:lang w:val="en-GB"/>
        </w:rPr>
      </w:pPr>
      <w:r w:rsidRPr="665EE9C6" w:rsidR="7657AC70">
        <w:rPr>
          <w:rFonts w:ascii="Arial" w:hAnsi="Arial" w:eastAsia="Arial" w:cs="Arial"/>
          <w:noProof w:val="0"/>
          <w:sz w:val="22"/>
          <w:szCs w:val="22"/>
          <w:lang w:val="en-GB"/>
        </w:rPr>
        <w:t>Real-world examples and case studies from media production contexts</w:t>
      </w:r>
    </w:p>
    <w:p w:rsidR="25C71A2F" w:rsidP="665EE9C6" w:rsidRDefault="25C71A2F" w14:paraId="542EDC77" w14:textId="629F3D77">
      <w:pPr>
        <w:pStyle w:val="ListParagraph"/>
        <w:numPr>
          <w:ilvl w:val="0"/>
          <w:numId w:val="3"/>
        </w:numPr>
        <w:spacing w:before="0" w:beforeAutospacing="off" w:after="0" w:afterAutospacing="off"/>
        <w:jc w:val="both"/>
        <w:rPr>
          <w:rFonts w:ascii="Arial" w:hAnsi="Arial" w:eastAsia="Arial" w:cs="Arial"/>
          <w:noProof w:val="0"/>
          <w:sz w:val="22"/>
          <w:szCs w:val="22"/>
          <w:lang w:val="en-GB"/>
        </w:rPr>
      </w:pPr>
      <w:r w:rsidRPr="665EE9C6" w:rsidR="25C71A2F">
        <w:rPr>
          <w:rFonts w:ascii="Arial" w:hAnsi="Arial" w:eastAsia="Arial" w:cs="Arial"/>
          <w:noProof w:val="0"/>
          <w:sz w:val="22"/>
          <w:szCs w:val="22"/>
          <w:lang w:val="en-GB"/>
        </w:rPr>
        <w:t xml:space="preserve">The importance of digital tools but keeping teacher-to-student experiences and remembering </w:t>
      </w:r>
      <w:r w:rsidRPr="665EE9C6" w:rsidR="25C71A2F">
        <w:rPr>
          <w:rFonts w:ascii="Arial" w:hAnsi="Arial" w:eastAsia="Arial" w:cs="Arial"/>
          <w:noProof w:val="0"/>
          <w:sz w:val="22"/>
          <w:szCs w:val="22"/>
          <w:lang w:val="en-GB"/>
        </w:rPr>
        <w:t>they’re</w:t>
      </w:r>
      <w:r w:rsidRPr="665EE9C6" w:rsidR="25C71A2F">
        <w:rPr>
          <w:rFonts w:ascii="Arial" w:hAnsi="Arial" w:eastAsia="Arial" w:cs="Arial"/>
          <w:noProof w:val="0"/>
          <w:sz w:val="22"/>
          <w:szCs w:val="22"/>
          <w:lang w:val="en-GB"/>
        </w:rPr>
        <w:t xml:space="preserve"> equally important</w:t>
      </w:r>
    </w:p>
    <w:p w:rsidR="3CA61015" w:rsidP="13934493" w:rsidRDefault="3CA61015" w14:paraId="7A583101" w14:textId="4E02DE8E">
      <w:pPr>
        <w:spacing w:before="240" w:beforeAutospacing="off" w:after="240" w:afterAutospacing="off"/>
        <w:jc w:val="both"/>
      </w:pPr>
      <w:r w:rsidRPr="665EE9C6" w:rsidR="7C84A74D">
        <w:rPr>
          <w:rFonts w:ascii="Arial" w:hAnsi="Arial" w:eastAsia="Arial" w:cs="Arial"/>
          <w:noProof w:val="0"/>
          <w:sz w:val="22"/>
          <w:szCs w:val="22"/>
          <w:lang w:val="en-GB"/>
        </w:rPr>
        <w:t xml:space="preserve">I will be using existing literature and journal articles to </w:t>
      </w:r>
      <w:r w:rsidRPr="665EE9C6" w:rsidR="7C84A74D">
        <w:rPr>
          <w:rFonts w:ascii="Arial" w:hAnsi="Arial" w:eastAsia="Arial" w:cs="Arial"/>
          <w:noProof w:val="0"/>
          <w:sz w:val="22"/>
          <w:szCs w:val="22"/>
          <w:lang w:val="en-GB"/>
        </w:rPr>
        <w:t>compare and contrast</w:t>
      </w:r>
      <w:r w:rsidRPr="665EE9C6" w:rsidR="7C84A74D">
        <w:rPr>
          <w:rFonts w:ascii="Arial" w:hAnsi="Arial" w:eastAsia="Arial" w:cs="Arial"/>
          <w:noProof w:val="0"/>
          <w:sz w:val="22"/>
          <w:szCs w:val="22"/>
          <w:lang w:val="en-GB"/>
        </w:rPr>
        <w:t xml:space="preserve"> how different digital tools can be used in a classroom. </w:t>
      </w:r>
      <w:r w:rsidRPr="665EE9C6" w:rsidR="42077B7A">
        <w:rPr>
          <w:rFonts w:ascii="Arial" w:hAnsi="Arial" w:eastAsia="Arial" w:cs="Arial"/>
          <w:noProof w:val="0"/>
          <w:sz w:val="22"/>
          <w:szCs w:val="22"/>
          <w:lang w:val="en-GB"/>
        </w:rPr>
        <w:t>I will look at the re</w:t>
      </w:r>
      <w:r w:rsidRPr="665EE9C6" w:rsidR="7657AC70">
        <w:rPr>
          <w:rFonts w:ascii="Arial" w:hAnsi="Arial" w:eastAsia="Arial" w:cs="Arial"/>
          <w:noProof w:val="0"/>
          <w:sz w:val="22"/>
          <w:szCs w:val="22"/>
          <w:lang w:val="en-GB"/>
        </w:rPr>
        <w:t>lationship between technology, motivation, and productivity</w:t>
      </w:r>
      <w:r w:rsidRPr="665EE9C6" w:rsidR="5A1B7E24">
        <w:rPr>
          <w:rFonts w:ascii="Arial" w:hAnsi="Arial" w:eastAsia="Arial" w:cs="Arial"/>
          <w:noProof w:val="0"/>
          <w:sz w:val="22"/>
          <w:szCs w:val="22"/>
          <w:lang w:val="en-GB"/>
        </w:rPr>
        <w:t xml:space="preserve"> in teaching and scenario-</w:t>
      </w:r>
      <w:r w:rsidRPr="665EE9C6" w:rsidR="64F7BB8A">
        <w:rPr>
          <w:rFonts w:ascii="Arial" w:hAnsi="Arial" w:eastAsia="Arial" w:cs="Arial"/>
          <w:noProof w:val="0"/>
          <w:sz w:val="22"/>
          <w:szCs w:val="22"/>
          <w:lang w:val="en-GB"/>
        </w:rPr>
        <w:t>learning</w:t>
      </w:r>
      <w:r w:rsidRPr="665EE9C6" w:rsidR="7657AC70">
        <w:rPr>
          <w:rFonts w:ascii="Arial" w:hAnsi="Arial" w:eastAsia="Arial" w:cs="Arial"/>
          <w:noProof w:val="0"/>
          <w:sz w:val="22"/>
          <w:szCs w:val="22"/>
          <w:lang w:val="en-GB"/>
        </w:rPr>
        <w:t xml:space="preserve">. </w:t>
      </w:r>
      <w:r w:rsidRPr="665EE9C6" w:rsidR="4F3B17E0">
        <w:rPr>
          <w:rFonts w:ascii="Arial" w:hAnsi="Arial" w:eastAsia="Arial" w:cs="Arial"/>
          <w:noProof w:val="0"/>
          <w:sz w:val="22"/>
          <w:szCs w:val="22"/>
          <w:lang w:val="en-GB"/>
        </w:rPr>
        <w:t>I will also look at how I can use these tools whilst teaching on the UAL Creative Media Course</w:t>
      </w:r>
      <w:r w:rsidRPr="665EE9C6" w:rsidR="0E6D92E5">
        <w:rPr>
          <w:rFonts w:ascii="Arial" w:hAnsi="Arial" w:eastAsia="Arial" w:cs="Arial"/>
          <w:noProof w:val="0"/>
          <w:sz w:val="22"/>
          <w:szCs w:val="22"/>
          <w:lang w:val="en-GB"/>
        </w:rPr>
        <w:t>s</w:t>
      </w:r>
      <w:r w:rsidRPr="665EE9C6" w:rsidR="4CDAA1AE">
        <w:rPr>
          <w:rFonts w:ascii="Arial" w:hAnsi="Arial" w:eastAsia="Arial" w:cs="Arial"/>
          <w:noProof w:val="0"/>
          <w:sz w:val="22"/>
          <w:szCs w:val="22"/>
          <w:lang w:val="en-GB"/>
        </w:rPr>
        <w:t xml:space="preserve"> and in teaching in general. </w:t>
      </w:r>
    </w:p>
    <w:p w:rsidR="4CDAA1AE" w:rsidP="665EE9C6" w:rsidRDefault="4CDAA1AE" w14:paraId="1FBF9390" w14:textId="694CC48F">
      <w:pPr>
        <w:pStyle w:val="Normal"/>
        <w:spacing w:before="0" w:beforeAutospacing="off" w:after="0" w:afterAutospacing="off"/>
        <w:ind w:left="0" w:right="0" w:hanging="0"/>
        <w:jc w:val="both"/>
        <w:rPr>
          <w:rFonts w:ascii="Arial" w:hAnsi="Arial" w:eastAsia="Arial" w:cs="Arial"/>
          <w:b w:val="1"/>
          <w:bCs w:val="1"/>
          <w:noProof w:val="0"/>
          <w:color w:val="FF0000"/>
          <w:sz w:val="22"/>
          <w:szCs w:val="22"/>
          <w:u w:val="single"/>
          <w:lang w:val="en-GB"/>
        </w:rPr>
      </w:pPr>
      <w:r w:rsidRPr="665EE9C6" w:rsidR="4CDAA1AE">
        <w:rPr>
          <w:rFonts w:ascii="Arial" w:hAnsi="Arial" w:eastAsia="Arial" w:cs="Arial"/>
          <w:b w:val="1"/>
          <w:bCs w:val="1"/>
          <w:noProof w:val="0"/>
          <w:color w:val="FF0000"/>
          <w:sz w:val="22"/>
          <w:szCs w:val="22"/>
          <w:u w:val="single"/>
          <w:lang w:val="en-GB"/>
        </w:rPr>
        <w:t>Review of literature (1500 words)</w:t>
      </w:r>
    </w:p>
    <w:p w:rsidR="51223574" w:rsidP="51223574" w:rsidRDefault="51223574" w14:paraId="17177820" w14:textId="54E307B9">
      <w:pPr>
        <w:pStyle w:val="Normal"/>
        <w:spacing w:before="0" w:beforeAutospacing="off" w:after="0" w:afterAutospacing="off"/>
        <w:ind w:left="0" w:right="0" w:hanging="0"/>
        <w:jc w:val="both"/>
        <w:rPr>
          <w:rFonts w:ascii="Arial" w:hAnsi="Arial" w:eastAsia="Arial" w:cs="Arial"/>
          <w:noProof w:val="0"/>
          <w:color w:val="FF0000"/>
          <w:sz w:val="22"/>
          <w:szCs w:val="22"/>
          <w:lang w:val="en-GB"/>
        </w:rPr>
      </w:pPr>
    </w:p>
    <w:p w:rsidR="4A5688D3" w:rsidP="51223574" w:rsidRDefault="4A5688D3" w14:paraId="0D7BBA27" w14:textId="2C25E03F">
      <w:pPr>
        <w:pStyle w:val="Normal"/>
        <w:spacing w:before="0" w:beforeAutospacing="off" w:after="0" w:afterAutospacing="off"/>
        <w:ind w:left="0" w:right="0" w:hanging="0"/>
        <w:jc w:val="both"/>
        <w:rPr>
          <w:rFonts w:ascii="Arial" w:hAnsi="Arial" w:eastAsia="Arial" w:cs="Arial"/>
          <w:noProof w:val="0"/>
          <w:color w:val="auto"/>
          <w:sz w:val="22"/>
          <w:szCs w:val="22"/>
          <w:lang w:val="en-GB"/>
        </w:rPr>
      </w:pPr>
      <w:r w:rsidRPr="51223574" w:rsidR="4A5688D3">
        <w:rPr>
          <w:rFonts w:ascii="Arial" w:hAnsi="Arial" w:eastAsia="Arial" w:cs="Arial"/>
          <w:noProof w:val="0"/>
          <w:color w:val="auto"/>
          <w:sz w:val="22"/>
          <w:szCs w:val="22"/>
          <w:lang w:val="en-GB"/>
        </w:rPr>
        <w:t xml:space="preserve">On the UAL Level 3 Creative Media Production course, students </w:t>
      </w:r>
      <w:r w:rsidRPr="51223574" w:rsidR="4A5688D3">
        <w:rPr>
          <w:rFonts w:ascii="Arial" w:hAnsi="Arial" w:eastAsia="Arial" w:cs="Arial"/>
          <w:noProof w:val="0"/>
          <w:color w:val="auto"/>
          <w:sz w:val="22"/>
          <w:szCs w:val="22"/>
          <w:lang w:val="en-GB"/>
        </w:rPr>
        <w:t>are required to</w:t>
      </w:r>
      <w:r w:rsidRPr="51223574" w:rsidR="4A5688D3">
        <w:rPr>
          <w:rFonts w:ascii="Arial" w:hAnsi="Arial" w:eastAsia="Arial" w:cs="Arial"/>
          <w:noProof w:val="0"/>
          <w:color w:val="auto"/>
          <w:sz w:val="22"/>
          <w:szCs w:val="22"/>
          <w:lang w:val="en-GB"/>
        </w:rPr>
        <w:t xml:space="preserve"> manage complex creative projects and meet demanding deadlines, motivation and consistent work completion can be significant challenges for many</w:t>
      </w:r>
      <w:r w:rsidRPr="51223574" w:rsidR="41956297">
        <w:rPr>
          <w:rFonts w:ascii="Arial" w:hAnsi="Arial" w:eastAsia="Arial" w:cs="Arial"/>
          <w:noProof w:val="0"/>
          <w:color w:val="auto"/>
          <w:sz w:val="22"/>
          <w:szCs w:val="22"/>
          <w:lang w:val="en-GB"/>
        </w:rPr>
        <w:t xml:space="preserve"> of the</w:t>
      </w:r>
      <w:r w:rsidRPr="51223574" w:rsidR="4A5688D3">
        <w:rPr>
          <w:rFonts w:ascii="Arial" w:hAnsi="Arial" w:eastAsia="Arial" w:cs="Arial"/>
          <w:noProof w:val="0"/>
          <w:color w:val="auto"/>
          <w:sz w:val="22"/>
          <w:szCs w:val="22"/>
          <w:lang w:val="en-GB"/>
        </w:rPr>
        <w:t xml:space="preserve"> students. This literature review explores how digital tools can support and enhance student motivation and productivity within this vocational creative setting.</w:t>
      </w:r>
    </w:p>
    <w:p w:rsidR="51223574" w:rsidP="51223574" w:rsidRDefault="51223574" w14:paraId="13AA5415" w14:textId="2878BDFD">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1A006E16" w:rsidP="51223574" w:rsidRDefault="1A006E16" w14:paraId="6176D48C" w14:textId="6BA517B7">
      <w:pPr>
        <w:pStyle w:val="Normal"/>
        <w:spacing w:before="0" w:beforeAutospacing="off" w:after="0" w:afterAutospacing="off"/>
        <w:ind w:left="0" w:right="0" w:hanging="0"/>
        <w:jc w:val="both"/>
      </w:pPr>
      <w:r w:rsidRPr="665EE9C6" w:rsidR="1A006E16">
        <w:rPr>
          <w:rFonts w:ascii="Arial" w:hAnsi="Arial" w:eastAsia="Arial" w:cs="Arial"/>
          <w:noProof w:val="0"/>
          <w:color w:val="auto"/>
          <w:sz w:val="22"/>
          <w:szCs w:val="22"/>
          <w:lang w:val="en-GB"/>
        </w:rPr>
        <w:t>Using</w:t>
      </w:r>
      <w:r w:rsidRPr="665EE9C6" w:rsidR="4A5688D3">
        <w:rPr>
          <w:rFonts w:ascii="Arial" w:hAnsi="Arial" w:eastAsia="Arial" w:cs="Arial"/>
          <w:noProof w:val="0"/>
          <w:color w:val="auto"/>
          <w:sz w:val="22"/>
          <w:szCs w:val="22"/>
          <w:lang w:val="en-GB"/>
        </w:rPr>
        <w:t xml:space="preserve"> existing research in educational technology, digital pedagogy, and creative media education, this review examines the barriers to engagement faced by post-16 creative media students and evaluates the potential of both industry-standard tools</w:t>
      </w:r>
      <w:r w:rsidRPr="665EE9C6" w:rsidR="2024FBCE">
        <w:rPr>
          <w:rFonts w:ascii="Arial" w:hAnsi="Arial" w:eastAsia="Arial" w:cs="Arial"/>
          <w:noProof w:val="0"/>
          <w:color w:val="auto"/>
          <w:sz w:val="22"/>
          <w:szCs w:val="22"/>
          <w:lang w:val="en-GB"/>
        </w:rPr>
        <w:t xml:space="preserve">, </w:t>
      </w:r>
      <w:r w:rsidRPr="665EE9C6" w:rsidR="4A5688D3">
        <w:rPr>
          <w:rFonts w:ascii="Arial" w:hAnsi="Arial" w:eastAsia="Arial" w:cs="Arial"/>
          <w:noProof w:val="0"/>
          <w:color w:val="auto"/>
          <w:sz w:val="22"/>
          <w:szCs w:val="22"/>
          <w:lang w:val="en-GB"/>
        </w:rPr>
        <w:t>such as Adobe Creative Cloud collaboration features and project management platforms</w:t>
      </w:r>
      <w:r w:rsidRPr="665EE9C6" w:rsidR="2BC17917">
        <w:rPr>
          <w:rFonts w:ascii="Arial" w:hAnsi="Arial" w:eastAsia="Arial" w:cs="Arial"/>
          <w:noProof w:val="0"/>
          <w:color w:val="auto"/>
          <w:sz w:val="22"/>
          <w:szCs w:val="22"/>
          <w:lang w:val="en-GB"/>
        </w:rPr>
        <w:t xml:space="preserve"> as well as the use of</w:t>
      </w:r>
      <w:r w:rsidRPr="665EE9C6" w:rsidR="4A5688D3">
        <w:rPr>
          <w:rFonts w:ascii="Arial" w:hAnsi="Arial" w:eastAsia="Arial" w:cs="Arial"/>
          <w:noProof w:val="0"/>
          <w:color w:val="auto"/>
          <w:sz w:val="22"/>
          <w:szCs w:val="22"/>
          <w:lang w:val="en-GB"/>
        </w:rPr>
        <w:t xml:space="preserve"> interactive whiteboards, gamified quizzes like Kahoot </w:t>
      </w:r>
      <w:r w:rsidRPr="665EE9C6" w:rsidR="4A5688D3">
        <w:rPr>
          <w:rFonts w:ascii="Arial" w:hAnsi="Arial" w:eastAsia="Arial" w:cs="Arial"/>
          <w:noProof w:val="0"/>
          <w:color w:val="auto"/>
          <w:sz w:val="22"/>
          <w:szCs w:val="22"/>
          <w:lang w:val="en-GB"/>
        </w:rPr>
        <w:t xml:space="preserve">and </w:t>
      </w:r>
      <w:r w:rsidRPr="665EE9C6" w:rsidR="4A5688D3">
        <w:rPr>
          <w:rFonts w:ascii="Arial" w:hAnsi="Arial" w:eastAsia="Arial" w:cs="Arial"/>
          <w:noProof w:val="0"/>
          <w:color w:val="auto"/>
          <w:sz w:val="22"/>
          <w:szCs w:val="22"/>
          <w:lang w:val="en-GB"/>
        </w:rPr>
        <w:t>Mentim</w:t>
      </w:r>
      <w:r w:rsidRPr="665EE9C6" w:rsidR="4A5688D3">
        <w:rPr>
          <w:rFonts w:ascii="Arial" w:hAnsi="Arial" w:eastAsia="Arial" w:cs="Arial"/>
          <w:noProof w:val="0"/>
          <w:color w:val="auto"/>
          <w:sz w:val="22"/>
          <w:szCs w:val="22"/>
          <w:lang w:val="en-GB"/>
        </w:rPr>
        <w:t>eter</w:t>
      </w:r>
      <w:r w:rsidRPr="665EE9C6" w:rsidR="4A5688D3">
        <w:rPr>
          <w:rFonts w:ascii="Arial" w:hAnsi="Arial" w:eastAsia="Arial" w:cs="Arial"/>
          <w:noProof w:val="0"/>
          <w:color w:val="auto"/>
          <w:sz w:val="22"/>
          <w:szCs w:val="22"/>
          <w:lang w:val="en-GB"/>
        </w:rPr>
        <w:t xml:space="preserve">, and AI-assisted planning tools to improve time management, goal setting, accountability, and creative flow. </w:t>
      </w:r>
    </w:p>
    <w:p w:rsidR="51223574" w:rsidP="665EE9C6" w:rsidRDefault="51223574" w14:paraId="430A3CF5" w14:textId="678F7AD1">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51223574" w:rsidP="665EE9C6" w:rsidRDefault="51223574" w14:paraId="230A1A55" w14:textId="6E57DFAA">
      <w:pPr>
        <w:pStyle w:val="Normal"/>
        <w:spacing w:before="0" w:beforeAutospacing="off" w:after="0" w:afterAutospacing="off"/>
        <w:ind w:left="0" w:right="0" w:hanging="0"/>
        <w:jc w:val="both"/>
        <w:rPr>
          <w:rFonts w:ascii="Arial" w:hAnsi="Arial" w:eastAsia="Arial" w:cs="Arial"/>
          <w:noProof w:val="0"/>
          <w:color w:val="auto"/>
          <w:sz w:val="22"/>
          <w:szCs w:val="22"/>
          <w:lang w:val="en-GB"/>
        </w:rPr>
      </w:pPr>
      <w:r w:rsidRPr="665EE9C6" w:rsidR="72EA2143">
        <w:rPr>
          <w:rFonts w:ascii="Arial" w:hAnsi="Arial" w:eastAsia="Arial" w:cs="Arial"/>
          <w:noProof w:val="0"/>
          <w:color w:val="auto"/>
          <w:sz w:val="22"/>
          <w:szCs w:val="22"/>
          <w:lang w:val="en-GB"/>
        </w:rPr>
        <w:t xml:space="preserve">The use of digital tools </w:t>
      </w:r>
      <w:r w:rsidRPr="665EE9C6" w:rsidR="72EA2143">
        <w:rPr>
          <w:rFonts w:ascii="Arial" w:hAnsi="Arial" w:eastAsia="Arial" w:cs="Arial"/>
          <w:noProof w:val="0"/>
          <w:color w:val="auto"/>
          <w:sz w:val="22"/>
          <w:szCs w:val="22"/>
          <w:lang w:val="en-GB"/>
        </w:rPr>
        <w:t>doesn’t</w:t>
      </w:r>
      <w:r w:rsidRPr="665EE9C6" w:rsidR="72EA2143">
        <w:rPr>
          <w:rFonts w:ascii="Arial" w:hAnsi="Arial" w:eastAsia="Arial" w:cs="Arial"/>
          <w:noProof w:val="0"/>
          <w:color w:val="auto"/>
          <w:sz w:val="22"/>
          <w:szCs w:val="22"/>
          <w:lang w:val="en-GB"/>
        </w:rPr>
        <w:t xml:space="preserve"> stop at teaching and </w:t>
      </w:r>
      <w:r w:rsidRPr="665EE9C6" w:rsidR="72EA2143">
        <w:rPr>
          <w:rFonts w:ascii="Arial" w:hAnsi="Arial" w:eastAsia="Arial" w:cs="Arial"/>
          <w:noProof w:val="0"/>
          <w:color w:val="auto"/>
          <w:sz w:val="22"/>
          <w:szCs w:val="22"/>
          <w:lang w:val="en-GB"/>
        </w:rPr>
        <w:t>learning</w:t>
      </w:r>
      <w:r w:rsidRPr="665EE9C6" w:rsidR="7809517E">
        <w:rPr>
          <w:rFonts w:ascii="Arial" w:hAnsi="Arial" w:eastAsia="Arial" w:cs="Arial"/>
          <w:noProof w:val="0"/>
          <w:color w:val="auto"/>
          <w:sz w:val="22"/>
          <w:szCs w:val="22"/>
          <w:lang w:val="en-GB"/>
        </w:rPr>
        <w:t>,</w:t>
      </w:r>
      <w:r w:rsidRPr="665EE9C6" w:rsidR="7809517E">
        <w:rPr>
          <w:rFonts w:ascii="Arial" w:hAnsi="Arial" w:eastAsia="Arial" w:cs="Arial"/>
          <w:noProof w:val="0"/>
          <w:color w:val="auto"/>
          <w:sz w:val="22"/>
          <w:szCs w:val="22"/>
          <w:lang w:val="en-GB"/>
        </w:rPr>
        <w:t xml:space="preserve"> they can be used in industry too. I have used several in the creative media industry and in </w:t>
      </w:r>
      <w:r w:rsidRPr="665EE9C6" w:rsidR="7809517E">
        <w:rPr>
          <w:rFonts w:ascii="Arial" w:hAnsi="Arial" w:eastAsia="Arial" w:cs="Arial"/>
          <w:noProof w:val="0"/>
          <w:color w:val="auto"/>
          <w:sz w:val="22"/>
          <w:szCs w:val="22"/>
          <w:lang w:val="en-GB"/>
        </w:rPr>
        <w:t>my</w:t>
      </w:r>
      <w:r w:rsidRPr="665EE9C6" w:rsidR="7809517E">
        <w:rPr>
          <w:rFonts w:ascii="Arial" w:hAnsi="Arial" w:eastAsia="Arial" w:cs="Arial"/>
          <w:noProof w:val="0"/>
          <w:color w:val="auto"/>
          <w:sz w:val="22"/>
          <w:szCs w:val="22"/>
          <w:lang w:val="en-GB"/>
        </w:rPr>
        <w:t xml:space="preserve"> classroom.</w:t>
      </w:r>
    </w:p>
    <w:p w:rsidR="51223574" w:rsidP="665EE9C6" w:rsidRDefault="51223574" w14:paraId="651B5C7C" w14:textId="15AA1B9E">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51223574" w:rsidP="51223574" w:rsidRDefault="51223574" w14:paraId="2F75173B" w14:textId="3B7C6C46">
      <w:pPr>
        <w:pStyle w:val="Normal"/>
        <w:spacing w:before="0" w:beforeAutospacing="off" w:after="0" w:afterAutospacing="off"/>
        <w:ind w:left="0" w:right="0" w:hanging="0"/>
        <w:jc w:val="both"/>
      </w:pPr>
      <w:r w:rsidRPr="665EE9C6" w:rsidR="178D0126">
        <w:rPr>
          <w:rFonts w:ascii="Arial" w:hAnsi="Arial" w:eastAsia="Arial" w:cs="Arial"/>
          <w:noProof w:val="0"/>
          <w:color w:val="auto"/>
          <w:sz w:val="22"/>
          <w:szCs w:val="22"/>
          <w:lang w:val="en-GB"/>
        </w:rPr>
        <w:t>According to Ashwin (2015), teaching and learning need not be restricted to traditional classrooms; instead, a broader variety of learning spaces can greatly enhance students’ educational experiences.</w:t>
      </w:r>
    </w:p>
    <w:p w:rsidR="51223574" w:rsidP="665EE9C6" w:rsidRDefault="51223574" w14:paraId="09044277" w14:textId="0CE8BDF5">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51223574" w:rsidP="665EE9C6" w:rsidRDefault="51223574" w14:paraId="0BA907D6" w14:textId="38596C7F">
      <w:pPr>
        <w:pStyle w:val="Normal"/>
        <w:spacing w:before="0" w:beforeAutospacing="off" w:after="0" w:afterAutospacing="off"/>
        <w:ind w:left="0" w:right="0" w:hanging="0"/>
        <w:jc w:val="both"/>
        <w:rPr>
          <w:rFonts w:ascii="Arial" w:hAnsi="Arial" w:eastAsia="Arial" w:cs="Arial"/>
          <w:noProof w:val="0"/>
          <w:color w:val="auto"/>
          <w:sz w:val="22"/>
          <w:szCs w:val="22"/>
          <w:lang w:val="en-GB"/>
        </w:rPr>
      </w:pPr>
      <w:r w:rsidRPr="665EE9C6" w:rsidR="178D0126">
        <w:rPr>
          <w:rFonts w:ascii="Arial" w:hAnsi="Arial" w:eastAsia="Arial" w:cs="Arial"/>
          <w:noProof w:val="0"/>
          <w:color w:val="auto"/>
          <w:sz w:val="22"/>
          <w:szCs w:val="22"/>
          <w:lang w:val="en-GB"/>
        </w:rPr>
        <w:t xml:space="preserve">Temple (2008) reinforces this view as well, saying that learning in higher education now happens across diverse physical and informal spaces, many of which significantly influence how students engage with their studies. Both authors stress that the success of such varied learning environments is strongly shaped by institutional context. Ashwin (2015) highlights that access to varied learning spaces is not assured and </w:t>
      </w:r>
      <w:r w:rsidRPr="665EE9C6" w:rsidR="178D0126">
        <w:rPr>
          <w:rFonts w:ascii="Arial" w:hAnsi="Arial" w:eastAsia="Arial" w:cs="Arial"/>
          <w:noProof w:val="0"/>
          <w:color w:val="auto"/>
          <w:sz w:val="22"/>
          <w:szCs w:val="22"/>
          <w:lang w:val="en-GB"/>
        </w:rPr>
        <w:t>frequently</w:t>
      </w:r>
      <w:r w:rsidRPr="665EE9C6" w:rsidR="178D0126">
        <w:rPr>
          <w:rFonts w:ascii="Arial" w:hAnsi="Arial" w:eastAsia="Arial" w:cs="Arial"/>
          <w:noProof w:val="0"/>
          <w:color w:val="auto"/>
          <w:sz w:val="22"/>
          <w:szCs w:val="22"/>
          <w:lang w:val="en-GB"/>
        </w:rPr>
        <w:t xml:space="preserve"> depends on an institution’s resources, infrastructure, and funding. Temple (2008) similarly points out the challenges </w:t>
      </w:r>
      <w:r w:rsidRPr="665EE9C6" w:rsidR="61FA5EBE">
        <w:rPr>
          <w:rFonts w:ascii="Arial" w:hAnsi="Arial" w:eastAsia="Arial" w:cs="Arial"/>
          <w:noProof w:val="0"/>
          <w:color w:val="auto"/>
          <w:sz w:val="22"/>
          <w:szCs w:val="22"/>
          <w:lang w:val="en-GB"/>
        </w:rPr>
        <w:t xml:space="preserve">FE institutes </w:t>
      </w:r>
      <w:r w:rsidRPr="665EE9C6" w:rsidR="178D0126">
        <w:rPr>
          <w:rFonts w:ascii="Arial" w:hAnsi="Arial" w:eastAsia="Arial" w:cs="Arial"/>
          <w:noProof w:val="0"/>
          <w:color w:val="auto"/>
          <w:sz w:val="22"/>
          <w:szCs w:val="22"/>
          <w:lang w:val="en-GB"/>
        </w:rPr>
        <w:t xml:space="preserve">face in designing and </w:t>
      </w:r>
      <w:r w:rsidRPr="665EE9C6" w:rsidR="178D0126">
        <w:rPr>
          <w:rFonts w:ascii="Arial" w:hAnsi="Arial" w:eastAsia="Arial" w:cs="Arial"/>
          <w:noProof w:val="0"/>
          <w:color w:val="auto"/>
          <w:sz w:val="22"/>
          <w:szCs w:val="22"/>
          <w:lang w:val="en-GB"/>
        </w:rPr>
        <w:t>maintaining</w:t>
      </w:r>
      <w:r w:rsidRPr="665EE9C6" w:rsidR="178D0126">
        <w:rPr>
          <w:rFonts w:ascii="Arial" w:hAnsi="Arial" w:eastAsia="Arial" w:cs="Arial"/>
          <w:noProof w:val="0"/>
          <w:color w:val="auto"/>
          <w:sz w:val="22"/>
          <w:szCs w:val="22"/>
          <w:lang w:val="en-GB"/>
        </w:rPr>
        <w:t xml:space="preserve"> these non-traditional spaces, </w:t>
      </w:r>
      <w:r w:rsidRPr="665EE9C6" w:rsidR="18DF1C14">
        <w:rPr>
          <w:rFonts w:ascii="Arial" w:hAnsi="Arial" w:eastAsia="Arial" w:cs="Arial"/>
          <w:noProof w:val="0"/>
          <w:color w:val="auto"/>
          <w:sz w:val="22"/>
          <w:szCs w:val="22"/>
          <w:lang w:val="en-GB"/>
        </w:rPr>
        <w:t xml:space="preserve">outlining </w:t>
      </w:r>
      <w:r w:rsidRPr="665EE9C6" w:rsidR="178D0126">
        <w:rPr>
          <w:rFonts w:ascii="Arial" w:hAnsi="Arial" w:eastAsia="Arial" w:cs="Arial"/>
          <w:noProof w:val="0"/>
          <w:color w:val="auto"/>
          <w:sz w:val="22"/>
          <w:szCs w:val="22"/>
          <w:lang w:val="en-GB"/>
        </w:rPr>
        <w:t xml:space="preserve">the gap between educational </w:t>
      </w:r>
      <w:r w:rsidRPr="665EE9C6" w:rsidR="38D466F9">
        <w:rPr>
          <w:rFonts w:ascii="Arial" w:hAnsi="Arial" w:eastAsia="Arial" w:cs="Arial"/>
          <w:noProof w:val="0"/>
          <w:color w:val="auto"/>
          <w:sz w:val="22"/>
          <w:szCs w:val="22"/>
          <w:lang w:val="en-GB"/>
        </w:rPr>
        <w:t xml:space="preserve">hopes </w:t>
      </w:r>
      <w:r w:rsidRPr="665EE9C6" w:rsidR="178D0126">
        <w:rPr>
          <w:rFonts w:ascii="Arial" w:hAnsi="Arial" w:eastAsia="Arial" w:cs="Arial"/>
          <w:noProof w:val="0"/>
          <w:color w:val="auto"/>
          <w:sz w:val="22"/>
          <w:szCs w:val="22"/>
          <w:lang w:val="en-GB"/>
        </w:rPr>
        <w:t xml:space="preserve">and </w:t>
      </w:r>
      <w:r w:rsidRPr="665EE9C6" w:rsidR="7162666E">
        <w:rPr>
          <w:rFonts w:ascii="Arial" w:hAnsi="Arial" w:eastAsia="Arial" w:cs="Arial"/>
          <w:noProof w:val="0"/>
          <w:color w:val="auto"/>
          <w:sz w:val="22"/>
          <w:szCs w:val="22"/>
          <w:lang w:val="en-GB"/>
        </w:rPr>
        <w:t>the actual reality</w:t>
      </w:r>
      <w:r w:rsidRPr="665EE9C6" w:rsidR="178D0126">
        <w:rPr>
          <w:rFonts w:ascii="Arial" w:hAnsi="Arial" w:eastAsia="Arial" w:cs="Arial"/>
          <w:noProof w:val="0"/>
          <w:color w:val="auto"/>
          <w:sz w:val="22"/>
          <w:szCs w:val="22"/>
          <w:lang w:val="en-GB"/>
        </w:rPr>
        <w:t>. Together, their work suggests that while learning beyond the classroom holds great promise, its effecti</w:t>
      </w:r>
      <w:r w:rsidRPr="665EE9C6" w:rsidR="178D0126">
        <w:rPr>
          <w:rFonts w:ascii="Arial" w:hAnsi="Arial" w:eastAsia="Arial" w:cs="Arial"/>
          <w:noProof w:val="0"/>
          <w:color w:val="auto"/>
          <w:sz w:val="22"/>
          <w:szCs w:val="22"/>
          <w:lang w:val="en-GB"/>
        </w:rPr>
        <w:t xml:space="preserve">veness </w:t>
      </w:r>
      <w:r w:rsidRPr="665EE9C6" w:rsidR="178D0126">
        <w:rPr>
          <w:rFonts w:ascii="Arial" w:hAnsi="Arial" w:eastAsia="Arial" w:cs="Arial"/>
          <w:noProof w:val="0"/>
          <w:color w:val="auto"/>
          <w:sz w:val="22"/>
          <w:szCs w:val="22"/>
          <w:lang w:val="en-GB"/>
        </w:rPr>
        <w:t>ultimately depends</w:t>
      </w:r>
      <w:r w:rsidRPr="665EE9C6" w:rsidR="178D0126">
        <w:rPr>
          <w:rFonts w:ascii="Arial" w:hAnsi="Arial" w:eastAsia="Arial" w:cs="Arial"/>
          <w:noProof w:val="0"/>
          <w:color w:val="auto"/>
          <w:sz w:val="22"/>
          <w:szCs w:val="22"/>
          <w:lang w:val="en-GB"/>
        </w:rPr>
        <w:t xml:space="preserve"> on institutional </w:t>
      </w:r>
      <w:r w:rsidRPr="665EE9C6" w:rsidR="622870EA">
        <w:rPr>
          <w:rFonts w:ascii="Arial" w:hAnsi="Arial" w:eastAsia="Arial" w:cs="Arial"/>
          <w:noProof w:val="0"/>
          <w:color w:val="auto"/>
          <w:sz w:val="22"/>
          <w:szCs w:val="22"/>
          <w:lang w:val="en-GB"/>
        </w:rPr>
        <w:t xml:space="preserve">and sometimes the teachers </w:t>
      </w:r>
      <w:r w:rsidRPr="665EE9C6" w:rsidR="178D0126">
        <w:rPr>
          <w:rFonts w:ascii="Arial" w:hAnsi="Arial" w:eastAsia="Arial" w:cs="Arial"/>
          <w:noProof w:val="0"/>
          <w:color w:val="auto"/>
          <w:sz w:val="22"/>
          <w:szCs w:val="22"/>
          <w:lang w:val="en-GB"/>
        </w:rPr>
        <w:t>capacity and investment.</w:t>
      </w:r>
    </w:p>
    <w:p w:rsidR="51223574" w:rsidP="665EE9C6" w:rsidRDefault="51223574" w14:paraId="4C128BEC" w14:textId="20DC916E">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51223574" w:rsidP="51223574" w:rsidRDefault="51223574" w14:paraId="20EEA10E" w14:textId="5451CB9D">
      <w:pPr>
        <w:pStyle w:val="Normal"/>
        <w:spacing w:before="0" w:beforeAutospacing="off" w:after="0" w:afterAutospacing="off"/>
        <w:ind w:left="0" w:right="0" w:hanging="0"/>
        <w:jc w:val="both"/>
      </w:pPr>
      <w:r w:rsidRPr="665EE9C6" w:rsidR="11B0D87E">
        <w:rPr>
          <w:rFonts w:ascii="Arial" w:hAnsi="Arial" w:eastAsia="Arial" w:cs="Arial"/>
          <w:noProof w:val="0"/>
          <w:color w:val="auto"/>
          <w:sz w:val="22"/>
          <w:szCs w:val="22"/>
          <w:lang w:val="en-GB"/>
        </w:rPr>
        <w:t xml:space="preserve">Digital tools can be important but not as important as teacher-to-student teaching. </w:t>
      </w:r>
      <w:r w:rsidRPr="665EE9C6" w:rsidR="72EA2143">
        <w:rPr>
          <w:rFonts w:ascii="Arial" w:hAnsi="Arial" w:eastAsia="Arial" w:cs="Arial"/>
          <w:noProof w:val="0"/>
          <w:color w:val="auto"/>
          <w:sz w:val="22"/>
          <w:szCs w:val="22"/>
          <w:lang w:val="en-GB"/>
        </w:rPr>
        <w:t xml:space="preserve">(Race and Pickford, 2007, p. 96) “In the early days of computers it was envisaged that computer-based learning would replace face-to-face tuition, and enthusiastic senior managers rubbed their hands in glee at the twin ideas both of saving on expensive teaching salaries and of taking control of curriculum delivery.” </w:t>
      </w:r>
      <w:r w:rsidRPr="665EE9C6" w:rsidR="321C5276">
        <w:rPr>
          <w:rFonts w:ascii="Arial" w:hAnsi="Arial" w:eastAsia="Arial" w:cs="Arial"/>
          <w:noProof w:val="0"/>
          <w:color w:val="auto"/>
          <w:sz w:val="22"/>
          <w:szCs w:val="22"/>
          <w:lang w:val="en-GB"/>
        </w:rPr>
        <w:t xml:space="preserve">During the Covid-19 pandemic, teaching and learning were often pushed to the sidelines as institutions prioritised crisis management over pedagogical quality. While digital tools became essential, they should support effective teaching rather than replace it. A tool such as </w:t>
      </w:r>
      <w:r w:rsidRPr="665EE9C6" w:rsidR="321C5276">
        <w:rPr>
          <w:rFonts w:ascii="Arial" w:hAnsi="Arial" w:eastAsia="Arial" w:cs="Arial"/>
          <w:noProof w:val="0"/>
          <w:color w:val="auto"/>
          <w:sz w:val="22"/>
          <w:szCs w:val="22"/>
          <w:lang w:val="en-GB"/>
        </w:rPr>
        <w:t>Mentimeter</w:t>
      </w:r>
      <w:r w:rsidRPr="665EE9C6" w:rsidR="321C5276">
        <w:rPr>
          <w:rFonts w:ascii="Arial" w:hAnsi="Arial" w:eastAsia="Arial" w:cs="Arial"/>
          <w:noProof w:val="0"/>
          <w:color w:val="auto"/>
          <w:sz w:val="22"/>
          <w:szCs w:val="22"/>
          <w:lang w:val="en-GB"/>
        </w:rPr>
        <w:t xml:space="preserve"> or Kahoot! can be useful for engagement and quick checks of understanding, but it cannot replace deep learning.</w:t>
      </w:r>
    </w:p>
    <w:p w:rsidR="51223574" w:rsidP="665EE9C6" w:rsidRDefault="51223574" w14:paraId="55E5C6EF" w14:textId="27419440">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51223574" w:rsidP="51223574" w:rsidRDefault="51223574" w14:paraId="324DE71B" w14:textId="59DDF685">
      <w:pPr>
        <w:pStyle w:val="Normal"/>
        <w:spacing w:before="0" w:beforeAutospacing="off" w:after="0" w:afterAutospacing="off"/>
        <w:ind w:left="0" w:right="0" w:hanging="0"/>
        <w:jc w:val="both"/>
      </w:pPr>
      <w:r w:rsidRPr="665EE9C6" w:rsidR="6C700C8B">
        <w:rPr>
          <w:rFonts w:ascii="Arial" w:hAnsi="Arial" w:eastAsia="Arial" w:cs="Arial"/>
          <w:noProof w:val="0"/>
          <w:color w:val="auto"/>
          <w:sz w:val="22"/>
          <w:szCs w:val="22"/>
          <w:lang w:val="en-GB"/>
        </w:rPr>
        <w:t>Students would benefit more from expert guidance than passive digital delivery while a teacher does something else.</w:t>
      </w:r>
    </w:p>
    <w:p w:rsidR="51223574" w:rsidP="665EE9C6" w:rsidRDefault="51223574" w14:paraId="5AC40237" w14:textId="5956FFE6">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51223574" w:rsidP="51223574" w:rsidRDefault="51223574" w14:paraId="28A5E3EA" w14:textId="716369D5">
      <w:pPr>
        <w:pStyle w:val="Normal"/>
        <w:spacing w:before="0" w:beforeAutospacing="off" w:after="0" w:afterAutospacing="off"/>
        <w:ind w:left="0" w:right="0" w:hanging="0"/>
        <w:jc w:val="both"/>
      </w:pPr>
      <w:r w:rsidRPr="665EE9C6" w:rsidR="16658C4C">
        <w:rPr>
          <w:rFonts w:ascii="Arial" w:hAnsi="Arial" w:eastAsia="Arial" w:cs="Arial"/>
          <w:noProof w:val="0"/>
          <w:color w:val="auto"/>
          <w:sz w:val="22"/>
          <w:szCs w:val="22"/>
          <w:lang w:val="en-GB"/>
        </w:rPr>
        <w:t>Another thing to look at is AI replacing teaching/teachers. Gregson and Hillier (2015) suggest that while digital tools can support learning in the classroom, their presence alone does not ensure that students will actually learn. This observation appears to apply more strongly to certain institutions. College students are often less engaged and may be studying subjects they have little interest in, whereas university students tend to be more motivated. Universities also generally have greater funding, allowing for reliable access to computers and high-quality learning resources.</w:t>
      </w:r>
    </w:p>
    <w:p w:rsidR="51223574" w:rsidP="665EE9C6" w:rsidRDefault="51223574" w14:paraId="473F8F7B" w14:textId="55CE3802">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51223574" w:rsidP="51223574" w:rsidRDefault="51223574" w14:paraId="63CE733C" w14:textId="34451059">
      <w:pPr>
        <w:pStyle w:val="Normal"/>
        <w:spacing w:before="0" w:beforeAutospacing="off" w:after="0" w:afterAutospacing="off"/>
        <w:ind w:left="0" w:right="0" w:hanging="0"/>
        <w:jc w:val="both"/>
      </w:pPr>
      <w:r w:rsidRPr="665EE9C6" w:rsidR="16658C4C">
        <w:rPr>
          <w:rFonts w:ascii="Arial" w:hAnsi="Arial" w:eastAsia="Arial" w:cs="Arial"/>
          <w:noProof w:val="0"/>
          <w:color w:val="auto"/>
          <w:sz w:val="22"/>
          <w:szCs w:val="22"/>
          <w:lang w:val="en-GB"/>
        </w:rPr>
        <w:t>Kerr (2001) explains that adequate funding at universities significantly enhances research productivity, provides access to superior tools and facilities in graduate programmes, and supports greater knowledge production overall.</w:t>
      </w:r>
    </w:p>
    <w:p w:rsidR="51223574" w:rsidP="665EE9C6" w:rsidRDefault="51223574" w14:paraId="71D637D1" w14:textId="4585E65D">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51223574" w:rsidP="51223574" w:rsidRDefault="51223574" w14:paraId="5DABB94C" w14:textId="7BF024AD">
      <w:pPr>
        <w:pStyle w:val="Normal"/>
        <w:spacing w:before="0" w:beforeAutospacing="off" w:after="0" w:afterAutospacing="off"/>
        <w:ind w:left="0" w:right="0" w:hanging="0"/>
        <w:jc w:val="both"/>
      </w:pPr>
      <w:r w:rsidRPr="665EE9C6" w:rsidR="5ED7938A">
        <w:rPr>
          <w:rFonts w:ascii="Arial" w:hAnsi="Arial" w:eastAsia="Arial" w:cs="Arial"/>
          <w:noProof w:val="0"/>
          <w:color w:val="auto"/>
          <w:sz w:val="22"/>
          <w:szCs w:val="22"/>
          <w:lang w:val="en-GB"/>
        </w:rPr>
        <w:t>Narrative: Haleem et al. (2022) argue that</w:t>
      </w:r>
      <w:r w:rsidRPr="665EE9C6" w:rsidR="0C3CE394">
        <w:rPr>
          <w:rFonts w:ascii="Arial" w:hAnsi="Arial" w:eastAsia="Arial" w:cs="Arial"/>
          <w:noProof w:val="0"/>
          <w:color w:val="auto"/>
          <w:sz w:val="22"/>
          <w:szCs w:val="22"/>
          <w:lang w:val="en-GB"/>
        </w:rPr>
        <w:t xml:space="preserve"> </w:t>
      </w:r>
      <w:r w:rsidRPr="665EE9C6" w:rsidR="5ED7938A">
        <w:rPr>
          <w:rFonts w:ascii="Arial" w:hAnsi="Arial" w:eastAsia="Arial" w:cs="Arial"/>
          <w:noProof w:val="0"/>
          <w:color w:val="auto"/>
          <w:sz w:val="22"/>
          <w:szCs w:val="22"/>
          <w:lang w:val="en-GB"/>
        </w:rPr>
        <w:t>digital technologies</w:t>
      </w:r>
      <w:r w:rsidRPr="665EE9C6" w:rsidR="4E3F7BF2">
        <w:rPr>
          <w:rFonts w:ascii="Arial" w:hAnsi="Arial" w:eastAsia="Arial" w:cs="Arial"/>
          <w:noProof w:val="0"/>
          <w:color w:val="auto"/>
          <w:sz w:val="22"/>
          <w:szCs w:val="22"/>
          <w:lang w:val="en-GB"/>
        </w:rPr>
        <w:t xml:space="preserve"> can support teaching.</w:t>
      </w:r>
      <w:r w:rsidRPr="665EE9C6" w:rsidR="5ED7938A">
        <w:rPr>
          <w:rFonts w:ascii="Arial" w:hAnsi="Arial" w:eastAsia="Arial" w:cs="Arial"/>
          <w:noProof w:val="0"/>
          <w:color w:val="auto"/>
          <w:sz w:val="22"/>
          <w:szCs w:val="22"/>
          <w:lang w:val="en-GB"/>
        </w:rPr>
        <w:t xml:space="preserve"> It argues that these tools drive a pa</w:t>
      </w:r>
      <w:r w:rsidRPr="665EE9C6" w:rsidR="39241821">
        <w:rPr>
          <w:rFonts w:ascii="Arial" w:hAnsi="Arial" w:eastAsia="Arial" w:cs="Arial"/>
          <w:noProof w:val="0"/>
          <w:color w:val="auto"/>
          <w:sz w:val="22"/>
          <w:szCs w:val="22"/>
          <w:lang w:val="en-GB"/>
        </w:rPr>
        <w:t>ttern</w:t>
      </w:r>
      <w:r w:rsidRPr="665EE9C6" w:rsidR="5ED7938A">
        <w:rPr>
          <w:rFonts w:ascii="Arial" w:hAnsi="Arial" w:eastAsia="Arial" w:cs="Arial"/>
          <w:noProof w:val="0"/>
          <w:color w:val="auto"/>
          <w:sz w:val="22"/>
          <w:szCs w:val="22"/>
          <w:lang w:val="en-GB"/>
        </w:rPr>
        <w:t xml:space="preserve"> shift in education, accelerated by the COVID-19 pandemic, which forced widespread adoption of remote and hybrid models. Digital technologies move beyond simply delivering knowledge</w:t>
      </w:r>
      <w:r w:rsidRPr="665EE9C6" w:rsidR="69B2EB33">
        <w:rPr>
          <w:rFonts w:ascii="Arial" w:hAnsi="Arial" w:eastAsia="Arial" w:cs="Arial"/>
          <w:noProof w:val="0"/>
          <w:color w:val="auto"/>
          <w:sz w:val="22"/>
          <w:szCs w:val="22"/>
          <w:lang w:val="en-GB"/>
        </w:rPr>
        <w:t>. T</w:t>
      </w:r>
      <w:r w:rsidRPr="665EE9C6" w:rsidR="5ED7938A">
        <w:rPr>
          <w:rFonts w:ascii="Arial" w:hAnsi="Arial" w:eastAsia="Arial" w:cs="Arial"/>
          <w:noProof w:val="0"/>
          <w:color w:val="auto"/>
          <w:sz w:val="22"/>
          <w:szCs w:val="22"/>
          <w:lang w:val="en-GB"/>
        </w:rPr>
        <w:t>he</w:t>
      </w:r>
      <w:r w:rsidRPr="665EE9C6" w:rsidR="775321D9">
        <w:rPr>
          <w:rFonts w:ascii="Arial" w:hAnsi="Arial" w:eastAsia="Arial" w:cs="Arial"/>
          <w:noProof w:val="0"/>
          <w:color w:val="auto"/>
          <w:sz w:val="22"/>
          <w:szCs w:val="22"/>
          <w:lang w:val="en-GB"/>
        </w:rPr>
        <w:t>se tools can</w:t>
      </w:r>
      <w:r w:rsidRPr="665EE9C6" w:rsidR="5ED7938A">
        <w:rPr>
          <w:rFonts w:ascii="Arial" w:hAnsi="Arial" w:eastAsia="Arial" w:cs="Arial"/>
          <w:noProof w:val="0"/>
          <w:color w:val="auto"/>
          <w:sz w:val="22"/>
          <w:szCs w:val="22"/>
          <w:lang w:val="en-GB"/>
        </w:rPr>
        <w:t xml:space="preserve"> </w:t>
      </w:r>
      <w:r w:rsidRPr="665EE9C6" w:rsidR="5ED7938A">
        <w:rPr>
          <w:rFonts w:ascii="Arial" w:hAnsi="Arial" w:eastAsia="Arial" w:cs="Arial"/>
          <w:noProof w:val="0"/>
          <w:color w:val="auto"/>
          <w:sz w:val="22"/>
          <w:szCs w:val="22"/>
          <w:lang w:val="en-GB"/>
        </w:rPr>
        <w:t xml:space="preserve">act as co-creators of information, mentors, and assessors. </w:t>
      </w:r>
      <w:r w:rsidRPr="665EE9C6" w:rsidR="63B3BEF9">
        <w:rPr>
          <w:rFonts w:ascii="Arial" w:hAnsi="Arial" w:eastAsia="Arial" w:cs="Arial"/>
          <w:noProof w:val="0"/>
          <w:color w:val="auto"/>
          <w:sz w:val="22"/>
          <w:szCs w:val="22"/>
          <w:lang w:val="en-GB"/>
        </w:rPr>
        <w:t xml:space="preserve">Narrative: Haleem et al. (2022) </w:t>
      </w:r>
      <w:r w:rsidRPr="665EE9C6" w:rsidR="2AAD678B">
        <w:rPr>
          <w:rFonts w:ascii="Arial" w:hAnsi="Arial" w:eastAsia="Arial" w:cs="Arial"/>
          <w:noProof w:val="0"/>
          <w:color w:val="auto"/>
          <w:sz w:val="22"/>
          <w:szCs w:val="22"/>
          <w:lang w:val="en-GB"/>
        </w:rPr>
        <w:t>study</w:t>
      </w:r>
      <w:r w:rsidRPr="665EE9C6" w:rsidR="63B3BEF9">
        <w:rPr>
          <w:rFonts w:ascii="Arial" w:hAnsi="Arial" w:eastAsia="Arial" w:cs="Arial"/>
          <w:noProof w:val="0"/>
          <w:color w:val="auto"/>
          <w:sz w:val="22"/>
          <w:szCs w:val="22"/>
          <w:lang w:val="en-GB"/>
        </w:rPr>
        <w:t xml:space="preserve"> </w:t>
      </w:r>
      <w:r w:rsidRPr="665EE9C6" w:rsidR="31E53B94">
        <w:rPr>
          <w:rFonts w:ascii="Arial" w:hAnsi="Arial" w:eastAsia="Arial" w:cs="Arial"/>
          <w:noProof w:val="0"/>
          <w:color w:val="auto"/>
          <w:sz w:val="22"/>
          <w:szCs w:val="22"/>
          <w:lang w:val="en-GB"/>
        </w:rPr>
        <w:t>the jump</w:t>
      </w:r>
      <w:r w:rsidRPr="665EE9C6" w:rsidR="790CE901">
        <w:rPr>
          <w:rFonts w:ascii="Arial" w:hAnsi="Arial" w:eastAsia="Arial" w:cs="Arial"/>
          <w:noProof w:val="0"/>
          <w:color w:val="auto"/>
          <w:sz w:val="22"/>
          <w:szCs w:val="22"/>
          <w:lang w:val="en-GB"/>
        </w:rPr>
        <w:t xml:space="preserve"> from </w:t>
      </w:r>
      <w:r w:rsidRPr="665EE9C6" w:rsidR="5ED7938A">
        <w:rPr>
          <w:rFonts w:ascii="Arial" w:hAnsi="Arial" w:eastAsia="Arial" w:cs="Arial"/>
          <w:noProof w:val="0"/>
          <w:color w:val="auto"/>
          <w:sz w:val="22"/>
          <w:szCs w:val="22"/>
          <w:lang w:val="en-GB"/>
        </w:rPr>
        <w:t>"pen and paper" methods to lighter, more interactive alternatives like tablets, e-books, and software tools.</w:t>
      </w:r>
    </w:p>
    <w:p w:rsidR="51223574" w:rsidP="665EE9C6" w:rsidRDefault="51223574" w14:paraId="5302675D" w14:textId="2476ED0D">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51223574" w:rsidP="51223574" w:rsidRDefault="51223574" w14:paraId="58CE60F3" w14:textId="63BF505D">
      <w:pPr>
        <w:pStyle w:val="Normal"/>
        <w:spacing w:before="0" w:beforeAutospacing="off" w:after="0" w:afterAutospacing="off"/>
        <w:ind w:left="0" w:right="0" w:hanging="0"/>
        <w:jc w:val="both"/>
      </w:pPr>
      <w:r w:rsidRPr="665EE9C6" w:rsidR="1D746142">
        <w:rPr>
          <w:rFonts w:ascii="Arial" w:hAnsi="Arial" w:eastAsia="Arial" w:cs="Arial"/>
          <w:noProof w:val="0"/>
          <w:color w:val="auto"/>
          <w:sz w:val="22"/>
          <w:szCs w:val="22"/>
          <w:lang w:val="en-GB"/>
        </w:rPr>
        <w:t xml:space="preserve">Fuentes and </w:t>
      </w:r>
      <w:r w:rsidRPr="665EE9C6" w:rsidR="1D746142">
        <w:rPr>
          <w:rFonts w:ascii="Arial" w:hAnsi="Arial" w:eastAsia="Arial" w:cs="Arial"/>
          <w:noProof w:val="0"/>
          <w:color w:val="auto"/>
          <w:sz w:val="22"/>
          <w:szCs w:val="22"/>
          <w:lang w:val="en-GB"/>
        </w:rPr>
        <w:t>LaBad</w:t>
      </w:r>
      <w:r w:rsidRPr="665EE9C6" w:rsidR="1D746142">
        <w:rPr>
          <w:rFonts w:ascii="Arial" w:hAnsi="Arial" w:eastAsia="Arial" w:cs="Arial"/>
          <w:noProof w:val="0"/>
          <w:color w:val="auto"/>
          <w:sz w:val="22"/>
          <w:szCs w:val="22"/>
          <w:lang w:val="en-GB"/>
        </w:rPr>
        <w:t xml:space="preserve"> (2025) found</w:t>
      </w:r>
      <w:r w:rsidRPr="665EE9C6" w:rsidR="6A677BE4">
        <w:rPr>
          <w:rFonts w:ascii="Arial" w:hAnsi="Arial" w:eastAsia="Arial" w:cs="Arial"/>
          <w:noProof w:val="0"/>
          <w:color w:val="auto"/>
          <w:sz w:val="22"/>
          <w:szCs w:val="22"/>
          <w:lang w:val="en-GB"/>
        </w:rPr>
        <w:t xml:space="preserve"> </w:t>
      </w:r>
      <w:r w:rsidRPr="665EE9C6" w:rsidR="1D746142">
        <w:rPr>
          <w:rFonts w:ascii="Arial" w:hAnsi="Arial" w:eastAsia="Arial" w:cs="Arial"/>
          <w:noProof w:val="0"/>
          <w:color w:val="auto"/>
          <w:sz w:val="22"/>
          <w:szCs w:val="22"/>
          <w:lang w:val="en-GB"/>
        </w:rPr>
        <w:t>that digital tools</w:t>
      </w:r>
      <w:r w:rsidRPr="665EE9C6" w:rsidR="4F17DD9E">
        <w:rPr>
          <w:rFonts w:ascii="Arial" w:hAnsi="Arial" w:eastAsia="Arial" w:cs="Arial"/>
          <w:noProof w:val="0"/>
          <w:color w:val="auto"/>
          <w:sz w:val="22"/>
          <w:szCs w:val="22"/>
          <w:lang w:val="en-GB"/>
        </w:rPr>
        <w:t xml:space="preserve"> like</w:t>
      </w:r>
      <w:r w:rsidRPr="665EE9C6" w:rsidR="1D746142">
        <w:rPr>
          <w:rFonts w:ascii="Arial" w:hAnsi="Arial" w:eastAsia="Arial" w:cs="Arial"/>
          <w:noProof w:val="0"/>
          <w:color w:val="auto"/>
          <w:sz w:val="22"/>
          <w:szCs w:val="22"/>
          <w:lang w:val="en-GB"/>
        </w:rPr>
        <w:t xml:space="preserve"> mobile apps, learning management systems, interactive simulations, gamified platforms</w:t>
      </w:r>
      <w:r w:rsidRPr="665EE9C6" w:rsidR="4DF96744">
        <w:rPr>
          <w:rFonts w:ascii="Arial" w:hAnsi="Arial" w:eastAsia="Arial" w:cs="Arial"/>
          <w:noProof w:val="0"/>
          <w:color w:val="auto"/>
          <w:sz w:val="22"/>
          <w:szCs w:val="22"/>
          <w:lang w:val="en-GB"/>
        </w:rPr>
        <w:t>: Kahoot, Menti</w:t>
      </w:r>
      <w:r w:rsidRPr="665EE9C6" w:rsidR="1D746142">
        <w:rPr>
          <w:rFonts w:ascii="Arial" w:hAnsi="Arial" w:eastAsia="Arial" w:cs="Arial"/>
          <w:noProof w:val="0"/>
          <w:color w:val="auto"/>
          <w:sz w:val="22"/>
          <w:szCs w:val="22"/>
          <w:lang w:val="en-GB"/>
        </w:rPr>
        <w:t>, and online collaboration tools</w:t>
      </w:r>
      <w:r w:rsidRPr="665EE9C6" w:rsidR="5B1863C2">
        <w:rPr>
          <w:rFonts w:ascii="Arial" w:hAnsi="Arial" w:eastAsia="Arial" w:cs="Arial"/>
          <w:noProof w:val="0"/>
          <w:color w:val="auto"/>
          <w:sz w:val="22"/>
          <w:szCs w:val="22"/>
          <w:lang w:val="en-GB"/>
        </w:rPr>
        <w:t>: Google Workspace</w:t>
      </w:r>
      <w:r w:rsidRPr="665EE9C6" w:rsidR="5BF5E52E">
        <w:rPr>
          <w:rFonts w:ascii="Arial" w:hAnsi="Arial" w:eastAsia="Arial" w:cs="Arial"/>
          <w:noProof w:val="0"/>
          <w:color w:val="auto"/>
          <w:sz w:val="22"/>
          <w:szCs w:val="22"/>
          <w:lang w:val="en-GB"/>
        </w:rPr>
        <w:t>,</w:t>
      </w:r>
      <w:r w:rsidRPr="665EE9C6" w:rsidR="1D746142">
        <w:rPr>
          <w:rFonts w:ascii="Arial" w:hAnsi="Arial" w:eastAsia="Arial" w:cs="Arial"/>
          <w:noProof w:val="0"/>
          <w:color w:val="auto"/>
          <w:sz w:val="22"/>
          <w:szCs w:val="22"/>
          <w:lang w:val="en-GB"/>
        </w:rPr>
        <w:t xml:space="preserve"> significantly boost student engagement, motivation, retention, and academic achievement when implemented effectively.</w:t>
      </w:r>
    </w:p>
    <w:p w:rsidR="51223574" w:rsidP="665EE9C6" w:rsidRDefault="51223574" w14:paraId="3EB95757" w14:textId="04C0EE56">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51223574" w:rsidP="51223574" w:rsidRDefault="51223574" w14:paraId="702B6986" w14:textId="080F1F44">
      <w:pPr>
        <w:pStyle w:val="Normal"/>
        <w:spacing w:before="0" w:beforeAutospacing="off" w:after="0" w:afterAutospacing="off"/>
        <w:ind w:left="0" w:right="0" w:hanging="0"/>
        <w:jc w:val="both"/>
      </w:pPr>
      <w:r w:rsidRPr="665EE9C6" w:rsidR="601FB163">
        <w:rPr>
          <w:rFonts w:ascii="Arial" w:hAnsi="Arial" w:eastAsia="Arial" w:cs="Arial"/>
          <w:noProof w:val="0"/>
          <w:color w:val="auto"/>
          <w:sz w:val="22"/>
          <w:szCs w:val="22"/>
          <w:lang w:val="en-GB"/>
        </w:rPr>
        <w:t>In this study, these tools showed e</w:t>
      </w:r>
      <w:r w:rsidRPr="665EE9C6" w:rsidR="1D746142">
        <w:rPr>
          <w:rFonts w:ascii="Arial" w:hAnsi="Arial" w:eastAsia="Arial" w:cs="Arial"/>
          <w:noProof w:val="0"/>
          <w:color w:val="auto"/>
          <w:sz w:val="22"/>
          <w:szCs w:val="22"/>
          <w:lang w:val="en-GB"/>
        </w:rPr>
        <w:t>nhanced engagement</w:t>
      </w:r>
      <w:r w:rsidRPr="665EE9C6" w:rsidR="6C8ECC6A">
        <w:rPr>
          <w:rFonts w:ascii="Arial" w:hAnsi="Arial" w:eastAsia="Arial" w:cs="Arial"/>
          <w:noProof w:val="0"/>
          <w:color w:val="auto"/>
          <w:sz w:val="22"/>
          <w:szCs w:val="22"/>
          <w:lang w:val="en-GB"/>
        </w:rPr>
        <w:t>, i</w:t>
      </w:r>
      <w:r w:rsidRPr="665EE9C6" w:rsidR="1D746142">
        <w:rPr>
          <w:rFonts w:ascii="Arial" w:hAnsi="Arial" w:eastAsia="Arial" w:cs="Arial"/>
          <w:noProof w:val="0"/>
          <w:color w:val="auto"/>
          <w:sz w:val="22"/>
          <w:szCs w:val="22"/>
          <w:lang w:val="en-GB"/>
        </w:rPr>
        <w:t>nteractive technologies foster</w:t>
      </w:r>
      <w:r w:rsidRPr="665EE9C6" w:rsidR="7D858D7B">
        <w:rPr>
          <w:rFonts w:ascii="Arial" w:hAnsi="Arial" w:eastAsia="Arial" w:cs="Arial"/>
          <w:noProof w:val="0"/>
          <w:color w:val="auto"/>
          <w:sz w:val="22"/>
          <w:szCs w:val="22"/>
          <w:lang w:val="en-GB"/>
        </w:rPr>
        <w:t>ed</w:t>
      </w:r>
      <w:r w:rsidRPr="665EE9C6" w:rsidR="1D746142">
        <w:rPr>
          <w:rFonts w:ascii="Arial" w:hAnsi="Arial" w:eastAsia="Arial" w:cs="Arial"/>
          <w:noProof w:val="0"/>
          <w:color w:val="auto"/>
          <w:sz w:val="22"/>
          <w:szCs w:val="22"/>
          <w:lang w:val="en-GB"/>
        </w:rPr>
        <w:t xml:space="preserve"> greater participation, motivation, and emotional investment. T</w:t>
      </w:r>
      <w:r w:rsidRPr="665EE9C6" w:rsidR="7F954F3B">
        <w:rPr>
          <w:rFonts w:ascii="Arial" w:hAnsi="Arial" w:eastAsia="Arial" w:cs="Arial"/>
          <w:noProof w:val="0"/>
          <w:color w:val="auto"/>
          <w:sz w:val="22"/>
          <w:szCs w:val="22"/>
          <w:lang w:val="en-GB"/>
        </w:rPr>
        <w:t>he t</w:t>
      </w:r>
      <w:r w:rsidRPr="665EE9C6" w:rsidR="1D746142">
        <w:rPr>
          <w:rFonts w:ascii="Arial" w:hAnsi="Arial" w:eastAsia="Arial" w:cs="Arial"/>
          <w:noProof w:val="0"/>
          <w:color w:val="auto"/>
          <w:sz w:val="22"/>
          <w:szCs w:val="22"/>
          <w:lang w:val="en-GB"/>
        </w:rPr>
        <w:t>ools promote</w:t>
      </w:r>
      <w:r w:rsidRPr="665EE9C6" w:rsidR="73E6D022">
        <w:rPr>
          <w:rFonts w:ascii="Arial" w:hAnsi="Arial" w:eastAsia="Arial" w:cs="Arial"/>
          <w:noProof w:val="0"/>
          <w:color w:val="auto"/>
          <w:sz w:val="22"/>
          <w:szCs w:val="22"/>
          <w:lang w:val="en-GB"/>
        </w:rPr>
        <w:t>d</w:t>
      </w:r>
      <w:r w:rsidRPr="665EE9C6" w:rsidR="1D746142">
        <w:rPr>
          <w:rFonts w:ascii="Arial" w:hAnsi="Arial" w:eastAsia="Arial" w:cs="Arial"/>
          <w:noProof w:val="0"/>
          <w:color w:val="auto"/>
          <w:sz w:val="22"/>
          <w:szCs w:val="22"/>
          <w:lang w:val="en-GB"/>
        </w:rPr>
        <w:t xml:space="preserve"> </w:t>
      </w:r>
      <w:r w:rsidRPr="665EE9C6" w:rsidR="49DE52A7">
        <w:rPr>
          <w:rFonts w:ascii="Arial" w:hAnsi="Arial" w:eastAsia="Arial" w:cs="Arial"/>
          <w:noProof w:val="0"/>
          <w:color w:val="auto"/>
          <w:sz w:val="22"/>
          <w:szCs w:val="22"/>
          <w:lang w:val="en-GB"/>
        </w:rPr>
        <w:t>s</w:t>
      </w:r>
      <w:r w:rsidRPr="665EE9C6" w:rsidR="1D746142">
        <w:rPr>
          <w:rFonts w:ascii="Arial" w:hAnsi="Arial" w:eastAsia="Arial" w:cs="Arial"/>
          <w:noProof w:val="0"/>
          <w:color w:val="auto"/>
          <w:sz w:val="22"/>
          <w:szCs w:val="22"/>
          <w:lang w:val="en-GB"/>
        </w:rPr>
        <w:t>elf-paced learning</w:t>
      </w:r>
      <w:r w:rsidRPr="665EE9C6" w:rsidR="54369FF6">
        <w:rPr>
          <w:rFonts w:ascii="Arial" w:hAnsi="Arial" w:eastAsia="Arial" w:cs="Arial"/>
          <w:noProof w:val="0"/>
          <w:color w:val="auto"/>
          <w:sz w:val="22"/>
          <w:szCs w:val="22"/>
          <w:lang w:val="en-GB"/>
        </w:rPr>
        <w:t>,</w:t>
      </w:r>
      <w:r w:rsidRPr="665EE9C6" w:rsidR="1D746142">
        <w:rPr>
          <w:rFonts w:ascii="Arial" w:hAnsi="Arial" w:eastAsia="Arial" w:cs="Arial"/>
          <w:noProof w:val="0"/>
          <w:color w:val="auto"/>
          <w:sz w:val="22"/>
          <w:szCs w:val="22"/>
          <w:lang w:val="en-GB"/>
        </w:rPr>
        <w:t xml:space="preserve"> </w:t>
      </w:r>
      <w:r w:rsidRPr="665EE9C6" w:rsidR="1D746142">
        <w:rPr>
          <w:rFonts w:ascii="Arial" w:hAnsi="Arial" w:eastAsia="Arial" w:cs="Arial"/>
          <w:noProof w:val="0"/>
          <w:color w:val="auto"/>
          <w:sz w:val="22"/>
          <w:szCs w:val="22"/>
          <w:lang w:val="en-GB"/>
        </w:rPr>
        <w:t>competence</w:t>
      </w:r>
      <w:r w:rsidRPr="665EE9C6" w:rsidR="1D746142">
        <w:rPr>
          <w:rFonts w:ascii="Arial" w:hAnsi="Arial" w:eastAsia="Arial" w:cs="Arial"/>
          <w:noProof w:val="0"/>
          <w:color w:val="auto"/>
          <w:sz w:val="22"/>
          <w:szCs w:val="22"/>
          <w:lang w:val="en-GB"/>
        </w:rPr>
        <w:t xml:space="preserve"> and collaboration </w:t>
      </w:r>
      <w:r w:rsidRPr="665EE9C6" w:rsidR="674DE5A7">
        <w:rPr>
          <w:rFonts w:ascii="Arial" w:hAnsi="Arial" w:eastAsia="Arial" w:cs="Arial"/>
          <w:noProof w:val="0"/>
          <w:color w:val="auto"/>
          <w:sz w:val="22"/>
          <w:szCs w:val="22"/>
          <w:lang w:val="en-GB"/>
        </w:rPr>
        <w:t xml:space="preserve">in group work. </w:t>
      </w:r>
      <w:r w:rsidRPr="665EE9C6" w:rsidR="1D746142">
        <w:rPr>
          <w:rFonts w:ascii="Arial" w:hAnsi="Arial" w:eastAsia="Arial" w:cs="Arial"/>
          <w:noProof w:val="0"/>
          <w:color w:val="auto"/>
          <w:sz w:val="22"/>
          <w:szCs w:val="22"/>
          <w:lang w:val="en-GB"/>
        </w:rPr>
        <w:t>Many included stud</w:t>
      </w:r>
      <w:r w:rsidRPr="665EE9C6" w:rsidR="2BF20590">
        <w:rPr>
          <w:rFonts w:ascii="Arial" w:hAnsi="Arial" w:eastAsia="Arial" w:cs="Arial"/>
          <w:noProof w:val="0"/>
          <w:color w:val="auto"/>
          <w:sz w:val="22"/>
          <w:szCs w:val="22"/>
          <w:lang w:val="en-GB"/>
        </w:rPr>
        <w:t>ent</w:t>
      </w:r>
      <w:r w:rsidRPr="665EE9C6" w:rsidR="1D746142">
        <w:rPr>
          <w:rFonts w:ascii="Arial" w:hAnsi="Arial" w:eastAsia="Arial" w:cs="Arial"/>
          <w:noProof w:val="0"/>
          <w:color w:val="auto"/>
          <w:sz w:val="22"/>
          <w:szCs w:val="22"/>
          <w:lang w:val="en-GB"/>
        </w:rPr>
        <w:t>s report</w:t>
      </w:r>
      <w:r w:rsidRPr="665EE9C6" w:rsidR="00D148DC">
        <w:rPr>
          <w:rFonts w:ascii="Arial" w:hAnsi="Arial" w:eastAsia="Arial" w:cs="Arial"/>
          <w:noProof w:val="0"/>
          <w:color w:val="auto"/>
          <w:sz w:val="22"/>
          <w:szCs w:val="22"/>
          <w:lang w:val="en-GB"/>
        </w:rPr>
        <w:t>ed</w:t>
      </w:r>
      <w:r w:rsidRPr="665EE9C6" w:rsidR="1D746142">
        <w:rPr>
          <w:rFonts w:ascii="Arial" w:hAnsi="Arial" w:eastAsia="Arial" w:cs="Arial"/>
          <w:noProof w:val="0"/>
          <w:color w:val="auto"/>
          <w:sz w:val="22"/>
          <w:szCs w:val="22"/>
          <w:lang w:val="en-GB"/>
        </w:rPr>
        <w:t xml:space="preserve"> higher performance </w:t>
      </w:r>
      <w:r w:rsidRPr="665EE9C6" w:rsidR="190EFE3A">
        <w:rPr>
          <w:rFonts w:ascii="Arial" w:hAnsi="Arial" w:eastAsia="Arial" w:cs="Arial"/>
          <w:noProof w:val="0"/>
          <w:color w:val="auto"/>
          <w:sz w:val="22"/>
          <w:szCs w:val="22"/>
          <w:lang w:val="en-GB"/>
        </w:rPr>
        <w:t>results</w:t>
      </w:r>
      <w:r w:rsidRPr="665EE9C6" w:rsidR="1D746142">
        <w:rPr>
          <w:rFonts w:ascii="Arial" w:hAnsi="Arial" w:eastAsia="Arial" w:cs="Arial"/>
          <w:noProof w:val="0"/>
          <w:color w:val="auto"/>
          <w:sz w:val="22"/>
          <w:szCs w:val="22"/>
          <w:lang w:val="en-GB"/>
        </w:rPr>
        <w:t>, better knowledge retention, and stronger learning gains compared to traditional methods</w:t>
      </w:r>
      <w:r w:rsidRPr="665EE9C6" w:rsidR="528E5162">
        <w:rPr>
          <w:rFonts w:ascii="Arial" w:hAnsi="Arial" w:eastAsia="Arial" w:cs="Arial"/>
          <w:noProof w:val="0"/>
          <w:color w:val="auto"/>
          <w:sz w:val="22"/>
          <w:szCs w:val="22"/>
          <w:lang w:val="en-GB"/>
        </w:rPr>
        <w:t xml:space="preserve"> in the classroom</w:t>
      </w:r>
      <w:r w:rsidRPr="665EE9C6" w:rsidR="1D746142">
        <w:rPr>
          <w:rFonts w:ascii="Arial" w:hAnsi="Arial" w:eastAsia="Arial" w:cs="Arial"/>
          <w:noProof w:val="0"/>
          <w:color w:val="auto"/>
          <w:sz w:val="22"/>
          <w:szCs w:val="22"/>
          <w:lang w:val="en-GB"/>
        </w:rPr>
        <w:t>. Gamification and personalized features particularly stand out for increasing interest and persistence.</w:t>
      </w:r>
      <w:r w:rsidRPr="665EE9C6" w:rsidR="2C3CD848">
        <w:rPr>
          <w:rFonts w:ascii="Arial" w:hAnsi="Arial" w:eastAsia="Arial" w:cs="Arial"/>
          <w:noProof w:val="0"/>
          <w:color w:val="auto"/>
          <w:sz w:val="22"/>
          <w:szCs w:val="22"/>
          <w:lang w:val="en-GB"/>
        </w:rPr>
        <w:t xml:space="preserve"> </w:t>
      </w:r>
      <w:r w:rsidRPr="665EE9C6" w:rsidR="1D746142">
        <w:rPr>
          <w:rFonts w:ascii="Arial" w:hAnsi="Arial" w:eastAsia="Arial" w:cs="Arial"/>
          <w:noProof w:val="0"/>
          <w:color w:val="auto"/>
          <w:sz w:val="22"/>
          <w:szCs w:val="22"/>
          <w:lang w:val="en-GB"/>
        </w:rPr>
        <w:t xml:space="preserve">The review </w:t>
      </w:r>
      <w:r w:rsidRPr="665EE9C6" w:rsidR="1D746142">
        <w:rPr>
          <w:rFonts w:ascii="Arial" w:hAnsi="Arial" w:eastAsia="Arial" w:cs="Arial"/>
          <w:noProof w:val="0"/>
          <w:color w:val="auto"/>
          <w:sz w:val="22"/>
          <w:szCs w:val="22"/>
          <w:lang w:val="en-GB"/>
        </w:rPr>
        <w:t>d</w:t>
      </w:r>
      <w:r w:rsidRPr="665EE9C6" w:rsidR="1D746142">
        <w:rPr>
          <w:rFonts w:ascii="Arial" w:hAnsi="Arial" w:eastAsia="Arial" w:cs="Arial"/>
          <w:noProof w:val="0"/>
          <w:color w:val="auto"/>
          <w:sz w:val="22"/>
          <w:szCs w:val="22"/>
          <w:lang w:val="en-GB"/>
        </w:rPr>
        <w:t>irectly links</w:t>
      </w:r>
      <w:r w:rsidRPr="665EE9C6" w:rsidR="1D746142">
        <w:rPr>
          <w:rFonts w:ascii="Arial" w:hAnsi="Arial" w:eastAsia="Arial" w:cs="Arial"/>
          <w:noProof w:val="0"/>
          <w:color w:val="auto"/>
          <w:sz w:val="22"/>
          <w:szCs w:val="22"/>
          <w:lang w:val="en-GB"/>
        </w:rPr>
        <w:t xml:space="preserve"> </w:t>
      </w:r>
      <w:r w:rsidRPr="665EE9C6" w:rsidR="1D746142">
        <w:rPr>
          <w:rFonts w:ascii="Arial" w:hAnsi="Arial" w:eastAsia="Arial" w:cs="Arial"/>
          <w:noProof w:val="0"/>
          <w:color w:val="auto"/>
          <w:sz w:val="22"/>
          <w:szCs w:val="22"/>
          <w:lang w:val="en-GB"/>
        </w:rPr>
        <w:t>these tools to higher retention and completion rates in HE. Flexible access</w:t>
      </w:r>
      <w:r w:rsidRPr="665EE9C6" w:rsidR="1D746142">
        <w:rPr>
          <w:rFonts w:ascii="Arial" w:hAnsi="Arial" w:eastAsia="Arial" w:cs="Arial"/>
          <w:noProof w:val="0"/>
          <w:color w:val="auto"/>
          <w:sz w:val="22"/>
          <w:szCs w:val="22"/>
          <w:lang w:val="en-GB"/>
        </w:rPr>
        <w:t xml:space="preserve"> </w:t>
      </w:r>
      <w:r w:rsidRPr="665EE9C6" w:rsidR="1D746142">
        <w:rPr>
          <w:rFonts w:ascii="Arial" w:hAnsi="Arial" w:eastAsia="Arial" w:cs="Arial"/>
          <w:noProof w:val="0"/>
          <w:color w:val="auto"/>
          <w:sz w:val="22"/>
          <w:szCs w:val="22"/>
          <w:lang w:val="en-GB"/>
        </w:rPr>
        <w:t>support</w:t>
      </w:r>
      <w:r w:rsidRPr="665EE9C6" w:rsidR="5DBA0AEB">
        <w:rPr>
          <w:rFonts w:ascii="Arial" w:hAnsi="Arial" w:eastAsia="Arial" w:cs="Arial"/>
          <w:noProof w:val="0"/>
          <w:color w:val="auto"/>
          <w:sz w:val="22"/>
          <w:szCs w:val="22"/>
          <w:lang w:val="en-GB"/>
        </w:rPr>
        <w:t>s</w:t>
      </w:r>
      <w:r w:rsidRPr="665EE9C6" w:rsidR="1D746142">
        <w:rPr>
          <w:rFonts w:ascii="Arial" w:hAnsi="Arial" w:eastAsia="Arial" w:cs="Arial"/>
          <w:noProof w:val="0"/>
          <w:color w:val="auto"/>
          <w:sz w:val="22"/>
          <w:szCs w:val="22"/>
          <w:lang w:val="en-GB"/>
        </w:rPr>
        <w:t xml:space="preserve"> diverse learners, including non-traditional students, and reduces dropout risks in blended or online models.</w:t>
      </w:r>
      <w:r w:rsidRPr="665EE9C6" w:rsidR="338ADC27">
        <w:rPr>
          <w:rFonts w:ascii="Arial" w:hAnsi="Arial" w:eastAsia="Arial" w:cs="Arial"/>
          <w:noProof w:val="0"/>
          <w:color w:val="auto"/>
          <w:sz w:val="22"/>
          <w:szCs w:val="22"/>
          <w:lang w:val="en-GB"/>
        </w:rPr>
        <w:t xml:space="preserve"> </w:t>
      </w:r>
      <w:r w:rsidRPr="665EE9C6" w:rsidR="1D746142">
        <w:rPr>
          <w:rFonts w:ascii="Arial" w:hAnsi="Arial" w:eastAsia="Arial" w:cs="Arial"/>
          <w:noProof w:val="0"/>
          <w:color w:val="auto"/>
          <w:sz w:val="22"/>
          <w:szCs w:val="22"/>
          <w:lang w:val="en-GB"/>
        </w:rPr>
        <w:t>Mobile apps are noted as effective for on-the-go engagement, micro-learning, and personalized notifications that keep students connected to course material.</w:t>
      </w:r>
    </w:p>
    <w:p w:rsidR="51223574" w:rsidP="665EE9C6" w:rsidRDefault="51223574" w14:paraId="659B1115" w14:textId="50BD97E2">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51223574" w:rsidP="665EE9C6" w:rsidRDefault="51223574" w14:paraId="4D7B4811" w14:textId="3C726CEF">
      <w:pPr>
        <w:pStyle w:val="Normal"/>
        <w:suppressLineNumbers w:val="0"/>
        <w:bidi w:val="0"/>
        <w:spacing w:before="0" w:beforeAutospacing="off" w:after="0" w:afterAutospacing="off" w:line="279" w:lineRule="auto"/>
        <w:ind w:left="0" w:right="0"/>
        <w:jc w:val="both"/>
      </w:pPr>
      <w:r w:rsidRPr="665EE9C6" w:rsidR="5725C694">
        <w:rPr>
          <w:rFonts w:ascii="Arial" w:hAnsi="Arial" w:eastAsia="Arial" w:cs="Arial"/>
          <w:noProof w:val="0"/>
          <w:color w:val="auto"/>
          <w:sz w:val="22"/>
          <w:szCs w:val="22"/>
          <w:lang w:val="en-GB"/>
        </w:rPr>
        <w:t xml:space="preserve">Li et al. (2024) </w:t>
      </w:r>
      <w:r w:rsidRPr="665EE9C6" w:rsidR="5725C694">
        <w:rPr>
          <w:rFonts w:ascii="Arial" w:hAnsi="Arial" w:eastAsia="Arial" w:cs="Arial"/>
          <w:noProof w:val="0"/>
          <w:color w:val="auto"/>
          <w:sz w:val="22"/>
          <w:szCs w:val="22"/>
          <w:lang w:val="en-GB"/>
        </w:rPr>
        <w:t>investigates how digital educational games</w:t>
      </w:r>
      <w:r w:rsidRPr="665EE9C6" w:rsidR="370EB70E">
        <w:rPr>
          <w:rFonts w:ascii="Arial" w:hAnsi="Arial" w:eastAsia="Arial" w:cs="Arial"/>
          <w:noProof w:val="0"/>
          <w:color w:val="auto"/>
          <w:sz w:val="22"/>
          <w:szCs w:val="22"/>
          <w:lang w:val="en-GB"/>
        </w:rPr>
        <w:t xml:space="preserve"> and gamification in teaching can </w:t>
      </w:r>
      <w:r w:rsidRPr="665EE9C6" w:rsidR="5725C694">
        <w:rPr>
          <w:rFonts w:ascii="Arial" w:hAnsi="Arial" w:eastAsia="Arial" w:cs="Arial"/>
          <w:noProof w:val="0"/>
          <w:color w:val="auto"/>
          <w:sz w:val="22"/>
          <w:szCs w:val="22"/>
          <w:lang w:val="en-GB"/>
        </w:rPr>
        <w:t xml:space="preserve">influence students’ motivation for learning. It uses a moderated mediation model grounded in </w:t>
      </w:r>
      <w:r w:rsidRPr="665EE9C6" w:rsidR="70BCB410">
        <w:rPr>
          <w:rFonts w:ascii="Arial" w:hAnsi="Arial" w:eastAsia="Arial" w:cs="Arial"/>
          <w:noProof w:val="0"/>
          <w:color w:val="auto"/>
          <w:sz w:val="22"/>
          <w:szCs w:val="22"/>
          <w:lang w:val="en-GB"/>
        </w:rPr>
        <w:t>behaviourist</w:t>
      </w:r>
      <w:r w:rsidRPr="665EE9C6" w:rsidR="5725C694">
        <w:rPr>
          <w:rFonts w:ascii="Arial" w:hAnsi="Arial" w:eastAsia="Arial" w:cs="Arial"/>
          <w:noProof w:val="0"/>
          <w:color w:val="auto"/>
          <w:sz w:val="22"/>
          <w:szCs w:val="22"/>
          <w:lang w:val="en-GB"/>
        </w:rPr>
        <w:t xml:space="preserve"> learning theory</w:t>
      </w:r>
      <w:r w:rsidRPr="665EE9C6" w:rsidR="19526CC4">
        <w:rPr>
          <w:rFonts w:ascii="Arial" w:hAnsi="Arial" w:eastAsia="Arial" w:cs="Arial"/>
          <w:noProof w:val="0"/>
          <w:color w:val="auto"/>
          <w:sz w:val="22"/>
          <w:szCs w:val="22"/>
          <w:lang w:val="en-GB"/>
        </w:rPr>
        <w:t>. Using the games as positive reinforcement</w:t>
      </w:r>
      <w:r w:rsidRPr="665EE9C6" w:rsidR="5725C694">
        <w:rPr>
          <w:rFonts w:ascii="Arial" w:hAnsi="Arial" w:eastAsia="Arial" w:cs="Arial"/>
          <w:noProof w:val="0"/>
          <w:color w:val="auto"/>
          <w:sz w:val="22"/>
          <w:szCs w:val="22"/>
          <w:lang w:val="en-GB"/>
        </w:rPr>
        <w:t xml:space="preserve"> and social cognition theory</w:t>
      </w:r>
      <w:r w:rsidRPr="665EE9C6" w:rsidR="07A2EA91">
        <w:rPr>
          <w:rFonts w:ascii="Arial" w:hAnsi="Arial" w:eastAsia="Arial" w:cs="Arial"/>
          <w:noProof w:val="0"/>
          <w:color w:val="auto"/>
          <w:sz w:val="22"/>
          <w:szCs w:val="22"/>
          <w:lang w:val="en-GB"/>
        </w:rPr>
        <w:t xml:space="preserve">, looking how using digital tools can </w:t>
      </w:r>
      <w:r w:rsidRPr="665EE9C6" w:rsidR="07A2EA91">
        <w:rPr>
          <w:rFonts w:ascii="Arial" w:hAnsi="Arial" w:eastAsia="Arial" w:cs="Arial"/>
          <w:noProof w:val="0"/>
          <w:color w:val="auto"/>
          <w:sz w:val="22"/>
          <w:szCs w:val="22"/>
          <w:lang w:val="en-GB"/>
        </w:rPr>
        <w:t>impact</w:t>
      </w:r>
      <w:r w:rsidRPr="665EE9C6" w:rsidR="07A2EA91">
        <w:rPr>
          <w:rFonts w:ascii="Arial" w:hAnsi="Arial" w:eastAsia="Arial" w:cs="Arial"/>
          <w:noProof w:val="0"/>
          <w:color w:val="auto"/>
          <w:sz w:val="22"/>
          <w:szCs w:val="22"/>
          <w:lang w:val="en-GB"/>
        </w:rPr>
        <w:t xml:space="preserve"> the end outcome. The d</w:t>
      </w:r>
      <w:r w:rsidRPr="665EE9C6" w:rsidR="5725C694">
        <w:rPr>
          <w:rFonts w:ascii="Arial" w:hAnsi="Arial" w:eastAsia="Arial" w:cs="Arial"/>
          <w:noProof w:val="0"/>
          <w:color w:val="auto"/>
          <w:sz w:val="22"/>
          <w:szCs w:val="22"/>
          <w:lang w:val="en-GB"/>
        </w:rPr>
        <w:t>igital educational games significantly and positively influence students’ learning motivation</w:t>
      </w:r>
      <w:r w:rsidRPr="665EE9C6" w:rsidR="57A4A7CF">
        <w:rPr>
          <w:rFonts w:ascii="Arial" w:hAnsi="Arial" w:eastAsia="Arial" w:cs="Arial"/>
          <w:noProof w:val="0"/>
          <w:color w:val="auto"/>
          <w:sz w:val="22"/>
          <w:szCs w:val="22"/>
          <w:lang w:val="en-GB"/>
        </w:rPr>
        <w:t xml:space="preserve">. </w:t>
      </w:r>
      <w:r w:rsidRPr="665EE9C6" w:rsidR="5725C694">
        <w:rPr>
          <w:rFonts w:ascii="Arial" w:hAnsi="Arial" w:eastAsia="Arial" w:cs="Arial"/>
          <w:noProof w:val="0"/>
          <w:color w:val="auto"/>
          <w:sz w:val="22"/>
          <w:szCs w:val="22"/>
          <w:lang w:val="en-GB"/>
        </w:rPr>
        <w:t xml:space="preserve">The positive impact of games on engagement and of engagement on motivation is stronger in </w:t>
      </w:r>
      <w:r w:rsidRPr="665EE9C6" w:rsidR="766DDDBA">
        <w:rPr>
          <w:rFonts w:ascii="Arial" w:hAnsi="Arial" w:eastAsia="Arial" w:cs="Arial"/>
          <w:noProof w:val="0"/>
          <w:color w:val="auto"/>
          <w:sz w:val="22"/>
          <w:szCs w:val="22"/>
          <w:lang w:val="en-GB"/>
        </w:rPr>
        <w:t xml:space="preserve">institutes </w:t>
      </w:r>
      <w:r w:rsidRPr="665EE9C6" w:rsidR="5725C694">
        <w:rPr>
          <w:rFonts w:ascii="Arial" w:hAnsi="Arial" w:eastAsia="Arial" w:cs="Arial"/>
          <w:noProof w:val="0"/>
          <w:color w:val="auto"/>
          <w:sz w:val="22"/>
          <w:szCs w:val="22"/>
          <w:lang w:val="en-GB"/>
        </w:rPr>
        <w:t xml:space="preserve">with better digital environments </w:t>
      </w:r>
      <w:r w:rsidRPr="665EE9C6" w:rsidR="55479A83">
        <w:rPr>
          <w:rFonts w:ascii="Arial" w:hAnsi="Arial" w:eastAsia="Arial" w:cs="Arial"/>
          <w:noProof w:val="0"/>
          <w:color w:val="auto"/>
          <w:sz w:val="22"/>
          <w:szCs w:val="22"/>
          <w:lang w:val="en-GB"/>
        </w:rPr>
        <w:t xml:space="preserve">such as </w:t>
      </w:r>
      <w:r w:rsidRPr="665EE9C6" w:rsidR="5725C694">
        <w:rPr>
          <w:rFonts w:ascii="Arial" w:hAnsi="Arial" w:eastAsia="Arial" w:cs="Arial"/>
          <w:noProof w:val="0"/>
          <w:color w:val="auto"/>
          <w:sz w:val="22"/>
          <w:szCs w:val="22"/>
          <w:lang w:val="en-GB"/>
        </w:rPr>
        <w:t xml:space="preserve">advanced hardware/software, reliable resources, higher digital literacy. </w:t>
      </w:r>
      <w:r w:rsidRPr="665EE9C6" w:rsidR="1BB29650">
        <w:rPr>
          <w:rFonts w:ascii="Arial" w:hAnsi="Arial" w:eastAsia="Arial" w:cs="Arial"/>
          <w:noProof w:val="0"/>
          <w:color w:val="auto"/>
          <w:sz w:val="22"/>
          <w:szCs w:val="22"/>
          <w:lang w:val="en-GB"/>
        </w:rPr>
        <w:t>Then i</w:t>
      </w:r>
      <w:r w:rsidRPr="665EE9C6" w:rsidR="5725C694">
        <w:rPr>
          <w:rFonts w:ascii="Arial" w:hAnsi="Arial" w:eastAsia="Arial" w:cs="Arial"/>
          <w:noProof w:val="0"/>
          <w:color w:val="auto"/>
          <w:sz w:val="22"/>
          <w:szCs w:val="22"/>
          <w:lang w:val="en-GB"/>
        </w:rPr>
        <w:t xml:space="preserve">n low-quality digital environments, the benefits weaken or become non-significant. This creates a moderated mediation effect: the overall pathway from games </w:t>
      </w:r>
      <w:r w:rsidRPr="665EE9C6" w:rsidR="5D74387F">
        <w:rPr>
          <w:rFonts w:ascii="Arial" w:hAnsi="Arial" w:eastAsia="Arial" w:cs="Arial"/>
          <w:noProof w:val="0"/>
          <w:color w:val="auto"/>
          <w:sz w:val="22"/>
          <w:szCs w:val="22"/>
          <w:lang w:val="en-GB"/>
        </w:rPr>
        <w:t>leading to</w:t>
      </w:r>
      <w:r w:rsidRPr="665EE9C6" w:rsidR="5725C694">
        <w:rPr>
          <w:rFonts w:ascii="Arial" w:hAnsi="Arial" w:eastAsia="Arial" w:cs="Arial"/>
          <w:noProof w:val="0"/>
          <w:color w:val="auto"/>
          <w:sz w:val="22"/>
          <w:szCs w:val="22"/>
          <w:lang w:val="en-GB"/>
        </w:rPr>
        <w:t xml:space="preserve"> engagement </w:t>
      </w:r>
      <w:r w:rsidRPr="665EE9C6" w:rsidR="0A92698A">
        <w:rPr>
          <w:rFonts w:ascii="Arial" w:hAnsi="Arial" w:eastAsia="Arial" w:cs="Arial"/>
          <w:noProof w:val="0"/>
          <w:color w:val="auto"/>
          <w:sz w:val="22"/>
          <w:szCs w:val="22"/>
          <w:lang w:val="en-GB"/>
        </w:rPr>
        <w:t>leading to better</w:t>
      </w:r>
      <w:r w:rsidRPr="665EE9C6" w:rsidR="5725C694">
        <w:rPr>
          <w:rFonts w:ascii="Arial" w:hAnsi="Arial" w:eastAsia="Arial" w:cs="Arial"/>
          <w:noProof w:val="0"/>
          <w:color w:val="auto"/>
          <w:sz w:val="22"/>
          <w:szCs w:val="22"/>
          <w:lang w:val="en-GB"/>
        </w:rPr>
        <w:t xml:space="preserve"> motivation is amplified in immersive, well-supported digital settings.</w:t>
      </w:r>
    </w:p>
    <w:p w:rsidR="51223574" w:rsidP="665EE9C6" w:rsidRDefault="51223574" w14:paraId="6146A122" w14:textId="79E2D9A3">
      <w:pPr>
        <w:pStyle w:val="Normal"/>
        <w:suppressLineNumbers w:val="0"/>
        <w:bidi w:val="0"/>
        <w:spacing w:before="0" w:beforeAutospacing="off" w:after="0" w:afterAutospacing="off" w:line="279" w:lineRule="auto"/>
        <w:ind w:left="0" w:right="0"/>
        <w:jc w:val="both"/>
        <w:rPr>
          <w:rFonts w:ascii="Arial" w:hAnsi="Arial" w:eastAsia="Arial" w:cs="Arial"/>
          <w:noProof w:val="0"/>
          <w:color w:val="auto"/>
          <w:sz w:val="22"/>
          <w:szCs w:val="22"/>
          <w:lang w:val="en-GB"/>
        </w:rPr>
      </w:pPr>
    </w:p>
    <w:p w:rsidR="51223574" w:rsidP="665EE9C6" w:rsidRDefault="51223574" w14:paraId="185FE035" w14:textId="1721AA87">
      <w:pPr>
        <w:pStyle w:val="Normal"/>
        <w:suppressLineNumbers w:val="0"/>
        <w:bidi w:val="0"/>
        <w:spacing w:before="0" w:beforeAutospacing="off" w:after="0" w:afterAutospacing="off" w:line="279" w:lineRule="auto"/>
        <w:ind w:left="0" w:right="0"/>
        <w:jc w:val="both"/>
      </w:pPr>
      <w:r w:rsidRPr="665EE9C6" w:rsidR="50B0BE4C">
        <w:rPr>
          <w:rFonts w:ascii="Arial" w:hAnsi="Arial" w:eastAsia="Arial" w:cs="Arial"/>
          <w:noProof w:val="0"/>
          <w:color w:val="auto"/>
          <w:sz w:val="22"/>
          <w:szCs w:val="22"/>
          <w:lang w:val="en-GB"/>
        </w:rPr>
        <w:t xml:space="preserve">The concise 8-page article </w:t>
      </w:r>
      <w:r w:rsidRPr="665EE9C6" w:rsidR="4429E204">
        <w:rPr>
          <w:rFonts w:ascii="Arial" w:hAnsi="Arial" w:eastAsia="Arial" w:cs="Arial"/>
          <w:noProof w:val="0"/>
          <w:color w:val="auto"/>
          <w:sz w:val="22"/>
          <w:szCs w:val="22"/>
          <w:lang w:val="en-GB"/>
        </w:rPr>
        <w:t>from Narrative: Pham and Nguyen (2021)</w:t>
      </w:r>
      <w:r w:rsidRPr="665EE9C6" w:rsidR="50B0BE4C">
        <w:rPr>
          <w:rFonts w:ascii="Arial" w:hAnsi="Arial" w:eastAsia="Arial" w:cs="Arial"/>
          <w:noProof w:val="0"/>
          <w:color w:val="auto"/>
          <w:sz w:val="22"/>
          <w:szCs w:val="22"/>
          <w:lang w:val="en-GB"/>
        </w:rPr>
        <w:t xml:space="preserve"> </w:t>
      </w:r>
      <w:r w:rsidRPr="665EE9C6" w:rsidR="50B0BE4C">
        <w:rPr>
          <w:rFonts w:ascii="Arial" w:hAnsi="Arial" w:eastAsia="Arial" w:cs="Arial"/>
          <w:noProof w:val="0"/>
          <w:color w:val="auto"/>
          <w:sz w:val="22"/>
          <w:szCs w:val="22"/>
          <w:lang w:val="en-GB"/>
        </w:rPr>
        <w:t xml:space="preserve">offered evidence from a real classroom rather than theory alone. </w:t>
      </w:r>
      <w:r w:rsidRPr="665EE9C6" w:rsidR="50B0BE4C">
        <w:rPr>
          <w:rFonts w:ascii="Arial" w:hAnsi="Arial" w:eastAsia="Arial" w:cs="Arial"/>
          <w:noProof w:val="0"/>
          <w:color w:val="auto"/>
          <w:sz w:val="22"/>
          <w:szCs w:val="22"/>
          <w:lang w:val="en-GB"/>
        </w:rPr>
        <w:t>It's</w:t>
      </w:r>
      <w:r w:rsidRPr="665EE9C6" w:rsidR="50B0BE4C">
        <w:rPr>
          <w:rFonts w:ascii="Arial" w:hAnsi="Arial" w:eastAsia="Arial" w:cs="Arial"/>
          <w:noProof w:val="0"/>
          <w:color w:val="auto"/>
          <w:sz w:val="22"/>
          <w:szCs w:val="22"/>
          <w:lang w:val="en-GB"/>
        </w:rPr>
        <w:t xml:space="preserve"> particularly useful for lecturers or curriculum designers in further education creative media looking for pandemic-era and post-pandemic era teaching strategies/studies.</w:t>
      </w:r>
      <w:r w:rsidRPr="665EE9C6" w:rsidR="3878EF8B">
        <w:rPr>
          <w:rFonts w:ascii="Arial" w:hAnsi="Arial" w:eastAsia="Arial" w:cs="Arial"/>
          <w:noProof w:val="0"/>
          <w:color w:val="auto"/>
          <w:sz w:val="22"/>
          <w:szCs w:val="22"/>
          <w:lang w:val="en-GB"/>
        </w:rPr>
        <w:t xml:space="preserve"> </w:t>
      </w:r>
      <w:r w:rsidRPr="665EE9C6" w:rsidR="50B0BE4C">
        <w:rPr>
          <w:rFonts w:ascii="Arial" w:hAnsi="Arial" w:eastAsia="Arial" w:cs="Arial"/>
          <w:noProof w:val="0"/>
          <w:color w:val="auto"/>
          <w:sz w:val="22"/>
          <w:szCs w:val="22"/>
          <w:lang w:val="en-GB"/>
        </w:rPr>
        <w:t xml:space="preserve">The </w:t>
      </w:r>
      <w:r w:rsidRPr="665EE9C6" w:rsidR="1FE9EF75">
        <w:rPr>
          <w:rFonts w:ascii="Arial" w:hAnsi="Arial" w:eastAsia="Arial" w:cs="Arial"/>
          <w:noProof w:val="0"/>
          <w:color w:val="auto"/>
          <w:sz w:val="22"/>
          <w:szCs w:val="22"/>
          <w:lang w:val="en-GB"/>
        </w:rPr>
        <w:t>study</w:t>
      </w:r>
      <w:r w:rsidRPr="665EE9C6" w:rsidR="50B0BE4C">
        <w:rPr>
          <w:rFonts w:ascii="Arial" w:hAnsi="Arial" w:eastAsia="Arial" w:cs="Arial"/>
          <w:noProof w:val="0"/>
          <w:color w:val="auto"/>
          <w:sz w:val="22"/>
          <w:szCs w:val="22"/>
          <w:lang w:val="en-GB"/>
        </w:rPr>
        <w:t xml:space="preserve"> emphasizes using a combination of </w:t>
      </w:r>
      <w:r w:rsidRPr="665EE9C6" w:rsidR="76708D10">
        <w:rPr>
          <w:rFonts w:ascii="Arial" w:hAnsi="Arial" w:eastAsia="Arial" w:cs="Arial"/>
          <w:noProof w:val="0"/>
          <w:color w:val="auto"/>
          <w:sz w:val="22"/>
          <w:szCs w:val="22"/>
          <w:lang w:val="en-GB"/>
        </w:rPr>
        <w:t xml:space="preserve">digital </w:t>
      </w:r>
      <w:r w:rsidRPr="665EE9C6" w:rsidR="50B0BE4C">
        <w:rPr>
          <w:rFonts w:ascii="Arial" w:hAnsi="Arial" w:eastAsia="Arial" w:cs="Arial"/>
          <w:noProof w:val="0"/>
          <w:color w:val="auto"/>
          <w:sz w:val="22"/>
          <w:szCs w:val="22"/>
          <w:lang w:val="en-GB"/>
        </w:rPr>
        <w:t>tools to manage learning, deliver content, enable interaction</w:t>
      </w:r>
      <w:r w:rsidRPr="665EE9C6" w:rsidR="643FC2E8">
        <w:rPr>
          <w:rFonts w:ascii="Arial" w:hAnsi="Arial" w:eastAsia="Arial" w:cs="Arial"/>
          <w:noProof w:val="0"/>
          <w:color w:val="auto"/>
          <w:sz w:val="22"/>
          <w:szCs w:val="22"/>
          <w:lang w:val="en-GB"/>
        </w:rPr>
        <w:t xml:space="preserve"> in the classroom</w:t>
      </w:r>
      <w:r w:rsidRPr="665EE9C6" w:rsidR="50B0BE4C">
        <w:rPr>
          <w:rFonts w:ascii="Arial" w:hAnsi="Arial" w:eastAsia="Arial" w:cs="Arial"/>
          <w:noProof w:val="0"/>
          <w:color w:val="auto"/>
          <w:sz w:val="22"/>
          <w:szCs w:val="22"/>
          <w:lang w:val="en-GB"/>
        </w:rPr>
        <w:t>, and support creative project work typical in vocational graphic design</w:t>
      </w:r>
      <w:r w:rsidRPr="665EE9C6" w:rsidR="335F5599">
        <w:rPr>
          <w:rFonts w:ascii="Arial" w:hAnsi="Arial" w:eastAsia="Arial" w:cs="Arial"/>
          <w:noProof w:val="0"/>
          <w:color w:val="auto"/>
          <w:sz w:val="22"/>
          <w:szCs w:val="22"/>
          <w:lang w:val="en-GB"/>
        </w:rPr>
        <w:t>.</w:t>
      </w:r>
    </w:p>
    <w:p w:rsidR="665EE9C6" w:rsidP="665EE9C6" w:rsidRDefault="665EE9C6" w14:paraId="19711DEF" w14:textId="742BF810">
      <w:pPr>
        <w:pStyle w:val="Normal"/>
        <w:suppressLineNumbers w:val="0"/>
        <w:bidi w:val="0"/>
        <w:spacing w:before="0" w:beforeAutospacing="off" w:after="0" w:afterAutospacing="off" w:line="279" w:lineRule="auto"/>
        <w:ind w:left="0" w:right="0"/>
        <w:jc w:val="both"/>
        <w:rPr>
          <w:rFonts w:ascii="Arial" w:hAnsi="Arial" w:eastAsia="Arial" w:cs="Arial"/>
          <w:noProof w:val="0"/>
          <w:color w:val="auto"/>
          <w:sz w:val="22"/>
          <w:szCs w:val="22"/>
          <w:lang w:val="en-GB"/>
        </w:rPr>
      </w:pPr>
    </w:p>
    <w:p w:rsidR="39E6E74D" w:rsidP="665EE9C6" w:rsidRDefault="39E6E74D" w14:paraId="7391B1A6" w14:textId="1FE49120">
      <w:pPr>
        <w:pStyle w:val="Normal"/>
        <w:suppressLineNumbers w:val="0"/>
        <w:bidi w:val="0"/>
        <w:spacing w:before="0" w:beforeAutospacing="off" w:after="0" w:afterAutospacing="off" w:line="279" w:lineRule="auto"/>
        <w:ind w:left="0" w:right="0"/>
        <w:jc w:val="both"/>
      </w:pPr>
      <w:r w:rsidRPr="665EE9C6" w:rsidR="39E6E74D">
        <w:rPr>
          <w:rFonts w:ascii="Arial" w:hAnsi="Arial" w:eastAsia="Arial" w:cs="Arial"/>
          <w:noProof w:val="0"/>
          <w:color w:val="auto"/>
          <w:sz w:val="22"/>
          <w:szCs w:val="22"/>
          <w:lang w:val="en-GB"/>
        </w:rPr>
        <w:t xml:space="preserve">The report from UNESCO (2023) has </w:t>
      </w:r>
      <w:r w:rsidRPr="665EE9C6" w:rsidR="5C7CA60A">
        <w:rPr>
          <w:rFonts w:ascii="Arial" w:hAnsi="Arial" w:eastAsia="Arial" w:cs="Arial"/>
          <w:noProof w:val="0"/>
          <w:color w:val="auto"/>
          <w:sz w:val="22"/>
          <w:szCs w:val="22"/>
          <w:lang w:val="en-GB"/>
        </w:rPr>
        <w:t>a balanced, critical stance: technology is neither inherently good nor bad. It can help solve major education challenges</w:t>
      </w:r>
      <w:r w:rsidRPr="665EE9C6" w:rsidR="1F0191B0">
        <w:rPr>
          <w:rFonts w:ascii="Arial" w:hAnsi="Arial" w:eastAsia="Arial" w:cs="Arial"/>
          <w:noProof w:val="0"/>
          <w:color w:val="auto"/>
          <w:sz w:val="22"/>
          <w:szCs w:val="22"/>
          <w:lang w:val="en-GB"/>
        </w:rPr>
        <w:t xml:space="preserve"> and</w:t>
      </w:r>
      <w:r w:rsidRPr="665EE9C6" w:rsidR="5C7CA60A">
        <w:rPr>
          <w:rFonts w:ascii="Arial" w:hAnsi="Arial" w:eastAsia="Arial" w:cs="Arial"/>
          <w:noProof w:val="0"/>
          <w:color w:val="auto"/>
          <w:sz w:val="22"/>
          <w:szCs w:val="22"/>
          <w:lang w:val="en-GB"/>
        </w:rPr>
        <w:t xml:space="preserve"> access, equity/inclusion, quality, and system management b</w:t>
      </w:r>
      <w:r w:rsidRPr="665EE9C6" w:rsidR="5C7CA60A">
        <w:rPr>
          <w:rFonts w:ascii="Arial" w:hAnsi="Arial" w:eastAsia="Arial" w:cs="Arial"/>
          <w:noProof w:val="0"/>
          <w:color w:val="auto"/>
          <w:sz w:val="22"/>
          <w:szCs w:val="22"/>
          <w:lang w:val="en-GB"/>
        </w:rPr>
        <w:t xml:space="preserve">ut it can also </w:t>
      </w:r>
      <w:r w:rsidRPr="665EE9C6" w:rsidR="5C7CA60A">
        <w:rPr>
          <w:rFonts w:ascii="Arial" w:hAnsi="Arial" w:eastAsia="Arial" w:cs="Arial"/>
          <w:noProof w:val="0"/>
          <w:color w:val="auto"/>
          <w:sz w:val="22"/>
          <w:szCs w:val="22"/>
          <w:lang w:val="en-GB"/>
        </w:rPr>
        <w:t>exacerbate</w:t>
      </w:r>
      <w:r w:rsidRPr="665EE9C6" w:rsidR="5C7CA60A">
        <w:rPr>
          <w:rFonts w:ascii="Arial" w:hAnsi="Arial" w:eastAsia="Arial" w:cs="Arial"/>
          <w:noProof w:val="0"/>
          <w:color w:val="auto"/>
          <w:sz w:val="22"/>
          <w:szCs w:val="22"/>
          <w:lang w:val="en-GB"/>
        </w:rPr>
        <w:t xml:space="preserve"> problems if introduced without </w:t>
      </w:r>
      <w:r w:rsidRPr="665EE9C6" w:rsidR="5C7CA60A">
        <w:rPr>
          <w:rFonts w:ascii="Arial" w:hAnsi="Arial" w:eastAsia="Arial" w:cs="Arial"/>
          <w:noProof w:val="0"/>
          <w:color w:val="auto"/>
          <w:sz w:val="22"/>
          <w:szCs w:val="22"/>
          <w:lang w:val="en-GB"/>
        </w:rPr>
        <w:t>strong evidence</w:t>
      </w:r>
      <w:r w:rsidRPr="665EE9C6" w:rsidR="5C7CA60A">
        <w:rPr>
          <w:rFonts w:ascii="Arial" w:hAnsi="Arial" w:eastAsia="Arial" w:cs="Arial"/>
          <w:noProof w:val="0"/>
          <w:color w:val="auto"/>
          <w:sz w:val="22"/>
          <w:szCs w:val="22"/>
          <w:lang w:val="en-GB"/>
        </w:rPr>
        <w:t>, governance, or consideration of local contexts. The authors s</w:t>
      </w:r>
      <w:r w:rsidRPr="665EE9C6" w:rsidR="2087DCC1">
        <w:rPr>
          <w:rFonts w:ascii="Arial" w:hAnsi="Arial" w:eastAsia="Arial" w:cs="Arial"/>
          <w:noProof w:val="0"/>
          <w:color w:val="auto"/>
          <w:sz w:val="22"/>
          <w:szCs w:val="22"/>
          <w:lang w:val="en-GB"/>
        </w:rPr>
        <w:t>ay</w:t>
      </w:r>
      <w:r w:rsidRPr="665EE9C6" w:rsidR="5C7CA60A">
        <w:rPr>
          <w:rFonts w:ascii="Arial" w:hAnsi="Arial" w:eastAsia="Arial" w:cs="Arial"/>
          <w:noProof w:val="0"/>
          <w:color w:val="auto"/>
          <w:sz w:val="22"/>
          <w:szCs w:val="22"/>
          <w:lang w:val="en-GB"/>
        </w:rPr>
        <w:t xml:space="preserve"> that technology must support pedagogy, not replace teachers or human interaction, and that decisions about its use should be made on learners’ terms, not those of tech companies or policymakers alone</w:t>
      </w:r>
      <w:r w:rsidRPr="665EE9C6" w:rsidR="17FA2E90">
        <w:rPr>
          <w:rFonts w:ascii="Arial" w:hAnsi="Arial" w:eastAsia="Arial" w:cs="Arial"/>
          <w:noProof w:val="0"/>
          <w:color w:val="auto"/>
          <w:sz w:val="22"/>
          <w:szCs w:val="22"/>
          <w:lang w:val="en-GB"/>
        </w:rPr>
        <w:t xml:space="preserve">, students should have input. </w:t>
      </w:r>
    </w:p>
    <w:p w:rsidR="665EE9C6" w:rsidP="665EE9C6" w:rsidRDefault="665EE9C6" w14:paraId="6EB95384" w14:textId="5093C11C">
      <w:pPr>
        <w:pStyle w:val="Normal"/>
        <w:suppressLineNumbers w:val="0"/>
        <w:bidi w:val="0"/>
        <w:spacing w:before="0" w:beforeAutospacing="off" w:after="0" w:afterAutospacing="off" w:line="279" w:lineRule="auto"/>
        <w:ind w:left="0" w:right="0"/>
        <w:jc w:val="both"/>
        <w:rPr>
          <w:rFonts w:ascii="Arial" w:hAnsi="Arial" w:eastAsia="Arial" w:cs="Arial"/>
          <w:noProof w:val="0"/>
          <w:color w:val="auto"/>
          <w:sz w:val="22"/>
          <w:szCs w:val="22"/>
          <w:lang w:val="en-GB"/>
        </w:rPr>
      </w:pPr>
    </w:p>
    <w:p w:rsidR="546598BD" w:rsidP="665EE9C6" w:rsidRDefault="546598BD" w14:paraId="661A15CF" w14:textId="2FFE23AC">
      <w:pPr>
        <w:pStyle w:val="Normal"/>
        <w:suppressLineNumbers w:val="0"/>
        <w:bidi w:val="0"/>
        <w:spacing w:before="0" w:beforeAutospacing="off" w:after="0" w:afterAutospacing="off" w:line="279" w:lineRule="auto"/>
        <w:ind w:left="0" w:right="0"/>
        <w:jc w:val="both"/>
      </w:pPr>
      <w:r w:rsidRPr="665EE9C6" w:rsidR="546598BD">
        <w:rPr>
          <w:rFonts w:ascii="Arial" w:hAnsi="Arial" w:eastAsia="Arial" w:cs="Arial"/>
          <w:noProof w:val="0"/>
          <w:color w:val="auto"/>
          <w:sz w:val="22"/>
          <w:szCs w:val="22"/>
          <w:lang w:val="en-GB"/>
        </w:rPr>
        <w:t xml:space="preserve">Digital tools can play a significant role in enhancing learning; however, they should support rather than replace effective teaching. As noted by Race and Pickford (2007), early expectations that technology would replace face-to-face teaching were driven more by institutional efficiency than pedagogical effectiveness. More recent global evidence reinforces this concern. The World Bank (2021) argues that hybrid and digital learning models are most effective when they complement strong pedagogy and well-trained teachers and educators, rather than acting as substitutes for them. Their findings highlight that technology alone does not improve learning outcomes; instead, success depends on the interaction between teaching quality, </w:t>
      </w:r>
      <w:r w:rsidRPr="665EE9C6" w:rsidR="546598BD">
        <w:rPr>
          <w:rFonts w:ascii="Arial" w:hAnsi="Arial" w:eastAsia="Arial" w:cs="Arial"/>
          <w:noProof w:val="0"/>
          <w:color w:val="auto"/>
          <w:sz w:val="22"/>
          <w:szCs w:val="22"/>
          <w:lang w:val="en-GB"/>
        </w:rPr>
        <w:t>appropriate use</w:t>
      </w:r>
      <w:r w:rsidRPr="665EE9C6" w:rsidR="546598BD">
        <w:rPr>
          <w:rFonts w:ascii="Arial" w:hAnsi="Arial" w:eastAsia="Arial" w:cs="Arial"/>
          <w:noProof w:val="0"/>
          <w:color w:val="auto"/>
          <w:sz w:val="22"/>
          <w:szCs w:val="22"/>
          <w:lang w:val="en-GB"/>
        </w:rPr>
        <w:t xml:space="preserve"> of technology, and student engagement. This is particularly relevant in further education contexts, where learners may require greater support and structure to remain motivated and complete work. Similarly, the UNESCO (2023) emphasises that while digital technologies can expand access and flexibility, they may also deepen inequalities </w:t>
      </w:r>
      <w:r w:rsidRPr="665EE9C6" w:rsidR="546598BD">
        <w:rPr>
          <w:rFonts w:ascii="Arial" w:hAnsi="Arial" w:eastAsia="Arial" w:cs="Arial"/>
          <w:noProof w:val="0"/>
          <w:color w:val="auto"/>
          <w:sz w:val="22"/>
          <w:szCs w:val="22"/>
          <w:lang w:val="en-GB"/>
        </w:rPr>
        <w:t>if i</w:t>
      </w:r>
      <w:r w:rsidRPr="665EE9C6" w:rsidR="546598BD">
        <w:rPr>
          <w:rFonts w:ascii="Arial" w:hAnsi="Arial" w:eastAsia="Arial" w:cs="Arial"/>
          <w:noProof w:val="0"/>
          <w:color w:val="auto"/>
          <w:sz w:val="22"/>
          <w:szCs w:val="22"/>
          <w:lang w:val="en-GB"/>
        </w:rPr>
        <w:t xml:space="preserve">mplemented without consideration of local contexts and digital access. Therefore, digital tools such as Kahoot, </w:t>
      </w:r>
      <w:r w:rsidRPr="665EE9C6" w:rsidR="546598BD">
        <w:rPr>
          <w:rFonts w:ascii="Arial" w:hAnsi="Arial" w:eastAsia="Arial" w:cs="Arial"/>
          <w:noProof w:val="0"/>
          <w:color w:val="auto"/>
          <w:sz w:val="22"/>
          <w:szCs w:val="22"/>
          <w:lang w:val="en-GB"/>
        </w:rPr>
        <w:t>Mentimeter</w:t>
      </w:r>
      <w:r w:rsidRPr="665EE9C6" w:rsidR="546598BD">
        <w:rPr>
          <w:rFonts w:ascii="Arial" w:hAnsi="Arial" w:eastAsia="Arial" w:cs="Arial"/>
          <w:noProof w:val="0"/>
          <w:color w:val="auto"/>
          <w:sz w:val="22"/>
          <w:szCs w:val="22"/>
          <w:lang w:val="en-GB"/>
        </w:rPr>
        <w:t>, or Adobe Creative Cloud should be understood as enhancements to teaching practice, not replacements for the teacher’s role in guiding, motivating, and supporting learners.</w:t>
      </w:r>
    </w:p>
    <w:p w:rsidR="665EE9C6" w:rsidP="665EE9C6" w:rsidRDefault="665EE9C6" w14:paraId="3F6F9629" w14:textId="45D46998">
      <w:pPr>
        <w:pStyle w:val="Normal"/>
        <w:suppressLineNumbers w:val="0"/>
        <w:bidi w:val="0"/>
        <w:spacing w:before="0" w:beforeAutospacing="off" w:after="0" w:afterAutospacing="off" w:line="279" w:lineRule="auto"/>
        <w:ind w:left="0" w:right="0"/>
        <w:jc w:val="both"/>
        <w:rPr>
          <w:rFonts w:ascii="Arial" w:hAnsi="Arial" w:eastAsia="Arial" w:cs="Arial"/>
          <w:noProof w:val="0"/>
          <w:color w:val="auto"/>
          <w:sz w:val="22"/>
          <w:szCs w:val="22"/>
          <w:lang w:val="en-GB"/>
        </w:rPr>
      </w:pPr>
    </w:p>
    <w:p w:rsidR="341D1B89" w:rsidP="665EE9C6" w:rsidRDefault="341D1B89" w14:paraId="60B8C75D" w14:textId="7CEFE9CE">
      <w:pPr>
        <w:pStyle w:val="Normal"/>
        <w:suppressLineNumbers w:val="0"/>
        <w:bidi w:val="0"/>
        <w:spacing w:before="0" w:beforeAutospacing="off" w:after="0" w:afterAutospacing="off" w:line="279" w:lineRule="auto"/>
        <w:ind w:left="0" w:right="0"/>
        <w:jc w:val="both"/>
      </w:pPr>
      <w:r w:rsidRPr="665EE9C6" w:rsidR="341D1B89">
        <w:rPr>
          <w:rFonts w:ascii="Arial" w:hAnsi="Arial" w:eastAsia="Arial" w:cs="Arial"/>
          <w:noProof w:val="0"/>
          <w:color w:val="auto"/>
          <w:sz w:val="22"/>
          <w:szCs w:val="22"/>
          <w:lang w:val="en-GB"/>
        </w:rPr>
        <w:t>This review argues that digital tools enhance motivation and completion only when embedded within strong pedagogy and teacher-led practice</w:t>
      </w:r>
    </w:p>
    <w:p w:rsidR="665EE9C6" w:rsidP="665EE9C6" w:rsidRDefault="665EE9C6" w14:paraId="518E7978" w14:textId="5A949589">
      <w:pPr>
        <w:pStyle w:val="Normal"/>
        <w:suppressLineNumbers w:val="0"/>
        <w:bidi w:val="0"/>
        <w:spacing w:before="0" w:beforeAutospacing="off" w:after="0" w:afterAutospacing="off" w:line="279" w:lineRule="auto"/>
        <w:ind w:left="0" w:right="0"/>
        <w:jc w:val="both"/>
        <w:rPr>
          <w:rFonts w:ascii="Arial" w:hAnsi="Arial" w:eastAsia="Arial" w:cs="Arial"/>
          <w:noProof w:val="0"/>
          <w:color w:val="auto"/>
          <w:sz w:val="22"/>
          <w:szCs w:val="22"/>
          <w:lang w:val="en-GB"/>
        </w:rPr>
      </w:pPr>
    </w:p>
    <w:p w:rsidR="517F7362" w:rsidP="665EE9C6" w:rsidRDefault="517F7362" w14:paraId="61358C77" w14:textId="6E9DD7D0">
      <w:pPr>
        <w:pStyle w:val="Normal"/>
        <w:spacing w:before="0" w:beforeAutospacing="off" w:after="0" w:afterAutospacing="off"/>
        <w:ind w:left="0" w:right="0" w:hanging="0"/>
        <w:jc w:val="both"/>
        <w:rPr>
          <w:rFonts w:ascii="Arial" w:hAnsi="Arial" w:eastAsia="Arial" w:cs="Arial"/>
          <w:noProof w:val="0"/>
          <w:color w:val="FF0000"/>
          <w:sz w:val="22"/>
          <w:szCs w:val="22"/>
          <w:lang w:val="en-GB"/>
        </w:rPr>
      </w:pPr>
      <w:r w:rsidRPr="665EE9C6" w:rsidR="517F7362">
        <w:rPr>
          <w:rFonts w:ascii="Arial" w:hAnsi="Arial" w:eastAsia="Arial" w:cs="Arial"/>
          <w:noProof w:val="0"/>
          <w:color w:val="FF0000"/>
          <w:sz w:val="22"/>
          <w:szCs w:val="22"/>
          <w:lang w:val="en-GB"/>
        </w:rPr>
        <w:t>Methodology used (400 words)</w:t>
      </w:r>
      <w:r>
        <w:br/>
      </w:r>
    </w:p>
    <w:p w:rsidR="517F7362" w:rsidP="665EE9C6" w:rsidRDefault="517F7362" w14:paraId="210D6F7E" w14:textId="35640FF7">
      <w:pPr>
        <w:pStyle w:val="Normal"/>
        <w:suppressLineNumbers w:val="0"/>
        <w:bidi w:val="0"/>
        <w:spacing w:before="0" w:beforeAutospacing="off" w:after="0" w:afterAutospacing="off" w:line="279" w:lineRule="auto"/>
        <w:ind w:left="0" w:right="0"/>
        <w:jc w:val="both"/>
      </w:pPr>
      <w:r w:rsidRPr="665EE9C6" w:rsidR="102711DA">
        <w:rPr>
          <w:color w:val="auto"/>
        </w:rPr>
        <w:t xml:space="preserve">This study has a qualitative action research approach, supported by a structured review of existing literature, to look at how digital tools can improve student motivation and work completion within a UAL Level 3 Creative Media Production context. Action research was selected as the methodological framework because it allows practitioners to critically evaluate and refine their own teaching practices within a real educational setting, while contributing to </w:t>
      </w:r>
      <w:r w:rsidRPr="665EE9C6" w:rsidR="102711DA">
        <w:rPr>
          <w:color w:val="auto"/>
        </w:rPr>
        <w:t>existin</w:t>
      </w:r>
      <w:r w:rsidRPr="665EE9C6" w:rsidR="5BB7A948">
        <w:rPr>
          <w:color w:val="auto"/>
        </w:rPr>
        <w:t xml:space="preserve">g </w:t>
      </w:r>
      <w:r w:rsidRPr="665EE9C6" w:rsidR="102711DA">
        <w:rPr>
          <w:color w:val="auto"/>
        </w:rPr>
        <w:t>professional knowledge</w:t>
      </w:r>
      <w:r w:rsidRPr="665EE9C6" w:rsidR="77A35D26">
        <w:rPr>
          <w:color w:val="auto"/>
        </w:rPr>
        <w:t>.</w:t>
      </w:r>
    </w:p>
    <w:p w:rsidR="517F7362" w:rsidP="51223574" w:rsidRDefault="517F7362" w14:paraId="1E42D123" w14:textId="359750DD">
      <w:pPr>
        <w:pStyle w:val="Normal"/>
        <w:spacing w:before="0" w:beforeAutospacing="off" w:after="0" w:afterAutospacing="off"/>
        <w:ind w:left="0" w:right="0" w:hanging="0"/>
        <w:jc w:val="both"/>
      </w:pPr>
      <w:r w:rsidRPr="665EE9C6" w:rsidR="102711DA">
        <w:rPr>
          <w:color w:val="auto"/>
        </w:rPr>
        <w:t xml:space="preserve"> </w:t>
      </w:r>
    </w:p>
    <w:p w:rsidR="517F7362" w:rsidP="51223574" w:rsidRDefault="517F7362" w14:paraId="6F1EE971" w14:textId="12331A6F">
      <w:pPr>
        <w:pStyle w:val="Normal"/>
        <w:spacing w:before="0" w:beforeAutospacing="off" w:after="0" w:afterAutospacing="off"/>
        <w:ind w:left="0" w:right="0" w:hanging="0"/>
        <w:jc w:val="both"/>
      </w:pPr>
      <w:r w:rsidRPr="665EE9C6" w:rsidR="102711DA">
        <w:rPr>
          <w:color w:val="auto"/>
        </w:rPr>
        <w:t xml:space="preserve">The research is primarily based on a literature-informed </w:t>
      </w:r>
      <w:r w:rsidRPr="665EE9C6" w:rsidR="102711DA">
        <w:rPr>
          <w:color w:val="auto"/>
        </w:rPr>
        <w:t>methodology</w:t>
      </w:r>
      <w:r w:rsidRPr="665EE9C6" w:rsidR="102711DA">
        <w:rPr>
          <w:color w:val="auto"/>
        </w:rPr>
        <w:t>, drawing on a range of academic sources, policy reports, and sector research</w:t>
      </w:r>
      <w:r w:rsidRPr="665EE9C6" w:rsidR="291405B3">
        <w:rPr>
          <w:color w:val="auto"/>
        </w:rPr>
        <w:t xml:space="preserve">. </w:t>
      </w:r>
      <w:r w:rsidRPr="665EE9C6" w:rsidR="102711DA">
        <w:rPr>
          <w:color w:val="auto"/>
        </w:rPr>
        <w:t>Key sources include studies in digital pedagogy, gamification, and blended learning, alongside reports from organisations such as the World Bank and UNESCO. These sources were selected to provide real-</w:t>
      </w:r>
      <w:r w:rsidRPr="665EE9C6" w:rsidR="2447AEC4">
        <w:rPr>
          <w:color w:val="auto"/>
        </w:rPr>
        <w:t xml:space="preserve">life </w:t>
      </w:r>
      <w:r w:rsidRPr="665EE9C6" w:rsidR="102711DA">
        <w:rPr>
          <w:color w:val="auto"/>
        </w:rPr>
        <w:t xml:space="preserve">evidence </w:t>
      </w:r>
      <w:r w:rsidRPr="665EE9C6" w:rsidR="102711DA">
        <w:rPr>
          <w:color w:val="auto"/>
        </w:rPr>
        <w:t>regarding</w:t>
      </w:r>
      <w:r w:rsidRPr="665EE9C6" w:rsidR="102711DA">
        <w:rPr>
          <w:color w:val="auto"/>
        </w:rPr>
        <w:t xml:space="preserve"> the use of digital tools in education.</w:t>
      </w:r>
    </w:p>
    <w:p w:rsidR="517F7362" w:rsidP="51223574" w:rsidRDefault="517F7362" w14:paraId="6D4DE56B" w14:textId="0DAABEB9">
      <w:pPr>
        <w:pStyle w:val="Normal"/>
        <w:spacing w:before="0" w:beforeAutospacing="off" w:after="0" w:afterAutospacing="off"/>
        <w:ind w:left="0" w:right="0" w:hanging="0"/>
        <w:jc w:val="both"/>
      </w:pPr>
      <w:r w:rsidRPr="665EE9C6" w:rsidR="102711DA">
        <w:rPr>
          <w:color w:val="auto"/>
        </w:rPr>
        <w:t xml:space="preserve"> </w:t>
      </w:r>
      <w:r w:rsidRPr="665EE9C6" w:rsidR="102711DA">
        <w:rPr>
          <w:color w:val="auto"/>
        </w:rPr>
        <w:t xml:space="preserve"> </w:t>
      </w:r>
    </w:p>
    <w:p w:rsidR="517F7362" w:rsidP="51223574" w:rsidRDefault="517F7362" w14:paraId="685DEEF9" w14:textId="48431544">
      <w:pPr>
        <w:pStyle w:val="Normal"/>
        <w:spacing w:before="0" w:beforeAutospacing="off" w:after="0" w:afterAutospacing="off"/>
        <w:ind w:left="0" w:right="0" w:hanging="0"/>
        <w:jc w:val="both"/>
      </w:pPr>
      <w:r w:rsidRPr="665EE9C6" w:rsidR="102711DA">
        <w:rPr>
          <w:color w:val="auto"/>
        </w:rPr>
        <w:t xml:space="preserve">In addition to the literature review, the study is informed by reflective professional practice, drawing on </w:t>
      </w:r>
      <w:r w:rsidRPr="665EE9C6" w:rsidR="082608EA">
        <w:rPr>
          <w:color w:val="auto"/>
        </w:rPr>
        <w:t xml:space="preserve">my own </w:t>
      </w:r>
      <w:r w:rsidRPr="665EE9C6" w:rsidR="102711DA">
        <w:rPr>
          <w:color w:val="auto"/>
        </w:rPr>
        <w:t xml:space="preserve">experience within further education creative media teaching. This aligns with the nature of action research, which involves planning, acting, </w:t>
      </w:r>
      <w:r w:rsidRPr="665EE9C6" w:rsidR="102711DA">
        <w:rPr>
          <w:color w:val="auto"/>
        </w:rPr>
        <w:t>observing</w:t>
      </w:r>
      <w:r w:rsidRPr="665EE9C6" w:rsidR="102711DA">
        <w:rPr>
          <w:color w:val="auto"/>
        </w:rPr>
        <w:t>, and reflecting to improve practice.</w:t>
      </w:r>
    </w:p>
    <w:p w:rsidR="517F7362" w:rsidP="51223574" w:rsidRDefault="517F7362" w14:paraId="59406EAF" w14:textId="509DA063">
      <w:pPr>
        <w:pStyle w:val="Normal"/>
        <w:spacing w:before="0" w:beforeAutospacing="off" w:after="0" w:afterAutospacing="off"/>
        <w:ind w:left="0" w:right="0" w:hanging="0"/>
        <w:jc w:val="both"/>
      </w:pPr>
      <w:r w:rsidRPr="665EE9C6" w:rsidR="102711DA">
        <w:rPr>
          <w:color w:val="auto"/>
        </w:rPr>
        <w:t xml:space="preserve"> </w:t>
      </w:r>
    </w:p>
    <w:p w:rsidR="517F7362" w:rsidP="665EE9C6" w:rsidRDefault="517F7362" w14:paraId="7B304EF1" w14:textId="0969C69E">
      <w:pPr>
        <w:pStyle w:val="Normal"/>
        <w:spacing w:before="0" w:beforeAutospacing="off" w:after="0" w:afterAutospacing="off"/>
        <w:ind w:left="0" w:right="0" w:hanging="0"/>
        <w:jc w:val="both"/>
        <w:rPr>
          <w:color w:val="auto"/>
        </w:rPr>
      </w:pPr>
      <w:r w:rsidRPr="665EE9C6" w:rsidR="102711DA">
        <w:rPr>
          <w:color w:val="auto"/>
        </w:rPr>
        <w:t xml:space="preserve">However, this </w:t>
      </w:r>
      <w:r w:rsidRPr="665EE9C6" w:rsidR="102711DA">
        <w:rPr>
          <w:color w:val="auto"/>
        </w:rPr>
        <w:t>methodology</w:t>
      </w:r>
      <w:r w:rsidRPr="665EE9C6" w:rsidR="102711DA">
        <w:rPr>
          <w:color w:val="auto"/>
        </w:rPr>
        <w:t xml:space="preserve"> has limitations. As the study relies heavily on secondary sources, it does not include large-scale primary data collection</w:t>
      </w:r>
      <w:r w:rsidRPr="665EE9C6" w:rsidR="4A56F956">
        <w:rPr>
          <w:color w:val="auto"/>
        </w:rPr>
        <w:t xml:space="preserve"> at college</w:t>
      </w:r>
      <w:r w:rsidRPr="665EE9C6" w:rsidR="102711DA">
        <w:rPr>
          <w:color w:val="auto"/>
        </w:rPr>
        <w:t>, which may limit the generalisability of findings.</w:t>
      </w:r>
    </w:p>
    <w:p w:rsidR="517F7362" w:rsidP="51223574" w:rsidRDefault="517F7362" w14:paraId="4B4FA07D" w14:textId="33960B6A">
      <w:pPr>
        <w:pStyle w:val="Normal"/>
        <w:spacing w:before="0" w:beforeAutospacing="off" w:after="0" w:afterAutospacing="off"/>
        <w:ind w:left="0" w:right="0" w:hanging="0"/>
        <w:jc w:val="both"/>
      </w:pPr>
      <w:r w:rsidRPr="665EE9C6" w:rsidR="102711DA">
        <w:rPr>
          <w:color w:val="auto"/>
        </w:rPr>
        <w:t xml:space="preserve"> </w:t>
      </w:r>
    </w:p>
    <w:p w:rsidR="517F7362" w:rsidP="51223574" w:rsidRDefault="517F7362" w14:paraId="1455F36F" w14:textId="042B6AFB">
      <w:pPr>
        <w:pStyle w:val="Normal"/>
        <w:spacing w:before="0" w:beforeAutospacing="off" w:after="0" w:afterAutospacing="off"/>
        <w:ind w:left="0" w:right="0" w:hanging="0"/>
        <w:jc w:val="both"/>
      </w:pPr>
      <w:r w:rsidRPr="665EE9C6" w:rsidR="102711DA">
        <w:rPr>
          <w:color w:val="auto"/>
        </w:rPr>
        <w:t xml:space="preserve">Overall, this </w:t>
      </w:r>
      <w:r w:rsidRPr="665EE9C6" w:rsidR="102711DA">
        <w:rPr>
          <w:color w:val="auto"/>
        </w:rPr>
        <w:t>methodology</w:t>
      </w:r>
      <w:r w:rsidRPr="665EE9C6" w:rsidR="102711DA">
        <w:rPr>
          <w:color w:val="auto"/>
        </w:rPr>
        <w:t xml:space="preserve"> provides a theoretically grounded and practice-informed approach, enabling a critical exploration of how digital tools can enhance motivation and work completion while </w:t>
      </w:r>
      <w:r w:rsidRPr="665EE9C6" w:rsidR="102711DA">
        <w:rPr>
          <w:color w:val="auto"/>
        </w:rPr>
        <w:t>maintaining</w:t>
      </w:r>
      <w:r w:rsidRPr="665EE9C6" w:rsidR="102711DA">
        <w:rPr>
          <w:color w:val="auto"/>
        </w:rPr>
        <w:t xml:space="preserve"> the </w:t>
      </w:r>
      <w:r w:rsidRPr="665EE9C6" w:rsidR="102711DA">
        <w:rPr>
          <w:color w:val="auto"/>
        </w:rPr>
        <w:t>role</w:t>
      </w:r>
      <w:r w:rsidRPr="665EE9C6" w:rsidR="102711DA">
        <w:rPr>
          <w:color w:val="auto"/>
        </w:rPr>
        <w:t xml:space="preserve"> of teaching.</w:t>
      </w:r>
    </w:p>
    <w:p w:rsidR="51223574" w:rsidP="51223574" w:rsidRDefault="51223574" w14:paraId="5302CB00" w14:textId="14CB4EEF">
      <w:pPr>
        <w:pStyle w:val="Normal"/>
        <w:spacing w:before="0" w:beforeAutospacing="off" w:after="0" w:afterAutospacing="off"/>
        <w:ind w:left="0" w:right="0" w:hanging="0"/>
        <w:jc w:val="both"/>
        <w:rPr>
          <w:rFonts w:ascii="Arial" w:hAnsi="Arial" w:eastAsia="Arial" w:cs="Arial"/>
          <w:noProof w:val="0"/>
          <w:sz w:val="22"/>
          <w:szCs w:val="22"/>
          <w:lang w:val="en-GB"/>
        </w:rPr>
      </w:pPr>
    </w:p>
    <w:p w:rsidR="517F7362" w:rsidP="51223574" w:rsidRDefault="517F7362" w14:paraId="30948146" w14:textId="42F62273">
      <w:pPr>
        <w:pStyle w:val="Normal"/>
        <w:spacing w:before="0" w:beforeAutospacing="off" w:after="0" w:afterAutospacing="off"/>
        <w:ind w:left="0" w:right="0" w:hanging="0"/>
        <w:jc w:val="both"/>
      </w:pPr>
      <w:r w:rsidRPr="51223574" w:rsidR="517F7362">
        <w:rPr>
          <w:rFonts w:ascii="Arial" w:hAnsi="Arial" w:eastAsia="Arial" w:cs="Arial"/>
          <w:noProof w:val="0"/>
          <w:color w:val="FF0000"/>
          <w:sz w:val="22"/>
          <w:szCs w:val="22"/>
          <w:lang w:val="en-GB"/>
        </w:rPr>
        <w:t>Results/discussion (1500 words)</w:t>
      </w:r>
    </w:p>
    <w:p w:rsidR="51223574" w:rsidP="51223574" w:rsidRDefault="51223574" w14:paraId="7347F6AC" w14:textId="17B0E607">
      <w:pPr>
        <w:pStyle w:val="Normal"/>
        <w:spacing w:before="0" w:beforeAutospacing="off" w:after="0" w:afterAutospacing="off"/>
        <w:ind w:left="0" w:right="0" w:hanging="0"/>
        <w:jc w:val="both"/>
        <w:rPr>
          <w:rFonts w:ascii="Arial" w:hAnsi="Arial" w:eastAsia="Arial" w:cs="Arial"/>
          <w:noProof w:val="0"/>
          <w:color w:val="FF0000"/>
          <w:sz w:val="22"/>
          <w:szCs w:val="22"/>
          <w:lang w:val="en-GB"/>
        </w:rPr>
      </w:pPr>
    </w:p>
    <w:p w:rsidR="19931543" w:rsidP="665EE9C6" w:rsidRDefault="19931543" w14:paraId="1707AB69" w14:textId="16D38E68">
      <w:pPr>
        <w:pStyle w:val="Normal"/>
        <w:spacing w:before="0" w:beforeAutospacing="off" w:after="0" w:afterAutospacing="off"/>
        <w:ind w:left="0" w:right="0" w:hanging="0"/>
        <w:jc w:val="both"/>
      </w:pPr>
      <w:r w:rsidRPr="665EE9C6" w:rsidR="19931543">
        <w:rPr>
          <w:rFonts w:ascii="Arial" w:hAnsi="Arial" w:eastAsia="Arial" w:cs="Arial"/>
          <w:noProof w:val="0"/>
          <w:color w:val="auto"/>
          <w:sz w:val="22"/>
          <w:szCs w:val="22"/>
          <w:lang w:val="en-GB"/>
        </w:rPr>
        <w:t xml:space="preserve">This section presents and interprets the findings of the action research in relation to the central question: how digital tools can improve motivation and work completion in UAL Level 3 Creative Media Production without replacing teaching. The discussion is informed by both the literature-based thematic analysis and reflective professional practice outlined in the </w:t>
      </w:r>
      <w:r w:rsidRPr="665EE9C6" w:rsidR="19931543">
        <w:rPr>
          <w:rFonts w:ascii="Arial" w:hAnsi="Arial" w:eastAsia="Arial" w:cs="Arial"/>
          <w:noProof w:val="0"/>
          <w:color w:val="auto"/>
          <w:sz w:val="22"/>
          <w:szCs w:val="22"/>
          <w:lang w:val="en-GB"/>
        </w:rPr>
        <w:t>methodology</w:t>
      </w:r>
      <w:r w:rsidRPr="665EE9C6" w:rsidR="19931543">
        <w:rPr>
          <w:rFonts w:ascii="Arial" w:hAnsi="Arial" w:eastAsia="Arial" w:cs="Arial"/>
          <w:noProof w:val="0"/>
          <w:color w:val="auto"/>
          <w:sz w:val="22"/>
          <w:szCs w:val="22"/>
          <w:lang w:val="en-GB"/>
        </w:rPr>
        <w:t xml:space="preserve">. By combining these approaches, the findings are found in already existing research while </w:t>
      </w:r>
      <w:r w:rsidRPr="665EE9C6" w:rsidR="19931543">
        <w:rPr>
          <w:rFonts w:ascii="Arial" w:hAnsi="Arial" w:eastAsia="Arial" w:cs="Arial"/>
          <w:noProof w:val="0"/>
          <w:color w:val="auto"/>
          <w:sz w:val="22"/>
          <w:szCs w:val="22"/>
          <w:lang w:val="en-GB"/>
        </w:rPr>
        <w:t>remaining</w:t>
      </w:r>
      <w:r w:rsidRPr="665EE9C6" w:rsidR="19931543">
        <w:rPr>
          <w:rFonts w:ascii="Arial" w:hAnsi="Arial" w:eastAsia="Arial" w:cs="Arial"/>
          <w:noProof w:val="0"/>
          <w:color w:val="auto"/>
          <w:sz w:val="22"/>
          <w:szCs w:val="22"/>
          <w:lang w:val="en-GB"/>
        </w:rPr>
        <w:t xml:space="preserve"> relevant to the practical realities of further education.</w:t>
      </w:r>
    </w:p>
    <w:p w:rsidR="19931543" w:rsidP="665EE9C6" w:rsidRDefault="19931543" w14:paraId="11B1B395" w14:textId="6F960EBA">
      <w:pPr>
        <w:pStyle w:val="Normal"/>
        <w:spacing w:before="0" w:beforeAutospacing="off" w:after="0" w:afterAutospacing="off"/>
        <w:ind w:left="0" w:right="0" w:hanging="0"/>
        <w:jc w:val="both"/>
      </w:pPr>
      <w:r w:rsidRPr="665EE9C6" w:rsidR="19931543">
        <w:rPr>
          <w:rFonts w:ascii="Arial" w:hAnsi="Arial" w:eastAsia="Arial" w:cs="Arial"/>
          <w:noProof w:val="0"/>
          <w:color w:val="auto"/>
          <w:sz w:val="22"/>
          <w:szCs w:val="22"/>
          <w:lang w:val="en-GB"/>
        </w:rPr>
        <w:t xml:space="preserve"> </w:t>
      </w:r>
    </w:p>
    <w:p w:rsidR="19931543" w:rsidP="665EE9C6" w:rsidRDefault="19931543" w14:paraId="1623EC77" w14:textId="7E8162DD">
      <w:pPr>
        <w:pStyle w:val="Normal"/>
        <w:spacing w:before="0" w:beforeAutospacing="off" w:after="0" w:afterAutospacing="off"/>
        <w:ind w:left="0" w:right="0" w:hanging="0"/>
        <w:jc w:val="both"/>
      </w:pPr>
      <w:r w:rsidRPr="665EE9C6" w:rsidR="19931543">
        <w:rPr>
          <w:rFonts w:ascii="Arial" w:hAnsi="Arial" w:eastAsia="Arial" w:cs="Arial"/>
          <w:noProof w:val="0"/>
          <w:color w:val="auto"/>
          <w:sz w:val="22"/>
          <w:szCs w:val="22"/>
          <w:lang w:val="en-GB"/>
        </w:rPr>
        <w:t xml:space="preserve">The key themes </w:t>
      </w:r>
      <w:r w:rsidRPr="665EE9C6" w:rsidR="19931543">
        <w:rPr>
          <w:rFonts w:ascii="Arial" w:hAnsi="Arial" w:eastAsia="Arial" w:cs="Arial"/>
          <w:noProof w:val="0"/>
          <w:color w:val="auto"/>
          <w:sz w:val="22"/>
          <w:szCs w:val="22"/>
          <w:lang w:val="en-GB"/>
        </w:rPr>
        <w:t>identified</w:t>
      </w:r>
      <w:r w:rsidRPr="665EE9C6" w:rsidR="19931543">
        <w:rPr>
          <w:rFonts w:ascii="Arial" w:hAnsi="Arial" w:eastAsia="Arial" w:cs="Arial"/>
          <w:noProof w:val="0"/>
          <w:color w:val="auto"/>
          <w:sz w:val="22"/>
          <w:szCs w:val="22"/>
          <w:lang w:val="en-GB"/>
        </w:rPr>
        <w:t xml:space="preserve"> across both the literature and practice </w:t>
      </w:r>
      <w:r w:rsidRPr="665EE9C6" w:rsidR="19931543">
        <w:rPr>
          <w:rFonts w:ascii="Arial" w:hAnsi="Arial" w:eastAsia="Arial" w:cs="Arial"/>
          <w:noProof w:val="0"/>
          <w:color w:val="auto"/>
          <w:sz w:val="22"/>
          <w:szCs w:val="22"/>
          <w:lang w:val="en-GB"/>
        </w:rPr>
        <w:t>include:</w:t>
      </w:r>
      <w:r w:rsidRPr="665EE9C6" w:rsidR="19931543">
        <w:rPr>
          <w:rFonts w:ascii="Arial" w:hAnsi="Arial" w:eastAsia="Arial" w:cs="Arial"/>
          <w:noProof w:val="0"/>
          <w:color w:val="auto"/>
          <w:sz w:val="22"/>
          <w:szCs w:val="22"/>
          <w:lang w:val="en-GB"/>
        </w:rPr>
        <w:t xml:space="preserve"> </w:t>
      </w:r>
      <w:r w:rsidRPr="665EE9C6" w:rsidR="19931543">
        <w:rPr>
          <w:rFonts w:ascii="Arial" w:hAnsi="Arial" w:eastAsia="Arial" w:cs="Arial"/>
          <w:b w:val="1"/>
          <w:bCs w:val="1"/>
          <w:noProof w:val="0"/>
          <w:color w:val="auto"/>
          <w:sz w:val="22"/>
          <w:szCs w:val="22"/>
          <w:lang w:val="en-GB"/>
        </w:rPr>
        <w:t xml:space="preserve">motivation and engagement, accountability and work completion </w:t>
      </w:r>
      <w:r w:rsidRPr="665EE9C6" w:rsidR="19931543">
        <w:rPr>
          <w:rFonts w:ascii="Arial" w:hAnsi="Arial" w:eastAsia="Arial" w:cs="Arial"/>
          <w:b w:val="0"/>
          <w:bCs w:val="0"/>
          <w:noProof w:val="0"/>
          <w:color w:val="auto"/>
          <w:sz w:val="22"/>
          <w:szCs w:val="22"/>
          <w:lang w:val="en-GB"/>
        </w:rPr>
        <w:t xml:space="preserve">and </w:t>
      </w:r>
      <w:r w:rsidRPr="665EE9C6" w:rsidR="19931543">
        <w:rPr>
          <w:rFonts w:ascii="Arial" w:hAnsi="Arial" w:eastAsia="Arial" w:cs="Arial"/>
          <w:b w:val="1"/>
          <w:bCs w:val="1"/>
          <w:noProof w:val="0"/>
          <w:color w:val="auto"/>
          <w:sz w:val="22"/>
          <w:szCs w:val="22"/>
          <w:lang w:val="en-GB"/>
        </w:rPr>
        <w:t>the continuing importance of the teache</w:t>
      </w:r>
      <w:r w:rsidRPr="665EE9C6" w:rsidR="19931543">
        <w:rPr>
          <w:rFonts w:ascii="Arial" w:hAnsi="Arial" w:eastAsia="Arial" w:cs="Arial"/>
          <w:noProof w:val="0"/>
          <w:color w:val="auto"/>
          <w:sz w:val="22"/>
          <w:szCs w:val="22"/>
          <w:lang w:val="en-GB"/>
        </w:rPr>
        <w:t>r. These themes are discussed below in relation to both theoretical frameworks and classroom application.</w:t>
      </w:r>
    </w:p>
    <w:p w:rsidR="665EE9C6" w:rsidP="665EE9C6" w:rsidRDefault="665EE9C6" w14:paraId="152AF01C" w14:textId="04D799E7">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19931543" w:rsidP="665EE9C6" w:rsidRDefault="19931543" w14:paraId="638FEAAD" w14:textId="7E4E65CF">
      <w:pPr>
        <w:pStyle w:val="Normal"/>
        <w:spacing w:before="0" w:beforeAutospacing="off" w:after="0" w:afterAutospacing="off"/>
        <w:ind w:left="0" w:right="0" w:hanging="0"/>
        <w:jc w:val="both"/>
        <w:rPr>
          <w:rFonts w:ascii="Arial" w:hAnsi="Arial" w:eastAsia="Arial" w:cs="Arial"/>
          <w:b w:val="1"/>
          <w:bCs w:val="1"/>
          <w:noProof w:val="0"/>
          <w:color w:val="auto"/>
          <w:sz w:val="22"/>
          <w:szCs w:val="22"/>
          <w:lang w:val="en-GB"/>
        </w:rPr>
      </w:pPr>
      <w:r w:rsidRPr="665EE9C6" w:rsidR="19931543">
        <w:rPr>
          <w:rFonts w:ascii="Arial" w:hAnsi="Arial" w:eastAsia="Arial" w:cs="Arial"/>
          <w:b w:val="1"/>
          <w:bCs w:val="1"/>
          <w:noProof w:val="0"/>
          <w:color w:val="auto"/>
          <w:sz w:val="22"/>
          <w:szCs w:val="22"/>
          <w:lang w:val="en-GB"/>
        </w:rPr>
        <w:t>Motivation and Engagement</w:t>
      </w:r>
    </w:p>
    <w:p w:rsidR="19931543" w:rsidP="665EE9C6" w:rsidRDefault="19931543" w14:paraId="2DA3240B" w14:textId="540BD6C9">
      <w:pPr>
        <w:pStyle w:val="Normal"/>
        <w:spacing w:before="0" w:beforeAutospacing="off" w:after="0" w:afterAutospacing="off"/>
        <w:ind w:left="0" w:right="0" w:hanging="0"/>
        <w:jc w:val="both"/>
      </w:pPr>
      <w:r w:rsidRPr="665EE9C6" w:rsidR="19931543">
        <w:rPr>
          <w:rFonts w:ascii="Arial" w:hAnsi="Arial" w:eastAsia="Arial" w:cs="Arial"/>
          <w:noProof w:val="0"/>
          <w:color w:val="auto"/>
          <w:sz w:val="22"/>
          <w:szCs w:val="22"/>
          <w:lang w:val="en-GB"/>
        </w:rPr>
        <w:t xml:space="preserve"> </w:t>
      </w:r>
    </w:p>
    <w:p w:rsidR="19931543" w:rsidP="665EE9C6" w:rsidRDefault="19931543" w14:paraId="11216366" w14:textId="0E24A1B0">
      <w:pPr>
        <w:pStyle w:val="Normal"/>
        <w:spacing w:before="0" w:beforeAutospacing="off" w:after="0" w:afterAutospacing="off"/>
        <w:ind w:left="0" w:right="0" w:hanging="0"/>
        <w:jc w:val="both"/>
      </w:pPr>
      <w:r w:rsidRPr="665EE9C6" w:rsidR="19931543">
        <w:rPr>
          <w:rFonts w:ascii="Arial" w:hAnsi="Arial" w:eastAsia="Arial" w:cs="Arial"/>
          <w:noProof w:val="0"/>
          <w:color w:val="auto"/>
          <w:sz w:val="22"/>
          <w:szCs w:val="22"/>
          <w:lang w:val="en-GB"/>
        </w:rPr>
        <w:t xml:space="preserve">One of the most significant findings is that digital tools can enhance student motivation when used in an interactive and purposeful way. Gamified tools such as Kahoot and </w:t>
      </w:r>
      <w:r w:rsidRPr="665EE9C6" w:rsidR="19931543">
        <w:rPr>
          <w:rFonts w:ascii="Arial" w:hAnsi="Arial" w:eastAsia="Arial" w:cs="Arial"/>
          <w:noProof w:val="0"/>
          <w:color w:val="auto"/>
          <w:sz w:val="22"/>
          <w:szCs w:val="22"/>
          <w:lang w:val="en-GB"/>
        </w:rPr>
        <w:t>Mentimeter</w:t>
      </w:r>
      <w:r w:rsidRPr="665EE9C6" w:rsidR="19931543">
        <w:rPr>
          <w:rFonts w:ascii="Arial" w:hAnsi="Arial" w:eastAsia="Arial" w:cs="Arial"/>
          <w:noProof w:val="0"/>
          <w:color w:val="auto"/>
          <w:sz w:val="22"/>
          <w:szCs w:val="22"/>
          <w:lang w:val="en-GB"/>
        </w:rPr>
        <w:t xml:space="preserve"> increase participation, particularly during lesson starters and formative assessment activities. Students who were typically less engaged in traditional classroom discussions are more likely to contribute when using these tools, suggesting that digital interactivity can lower barriers to participation.</w:t>
      </w:r>
    </w:p>
    <w:p w:rsidR="19931543" w:rsidP="665EE9C6" w:rsidRDefault="19931543" w14:paraId="271323BD" w14:textId="0870F851">
      <w:pPr>
        <w:pStyle w:val="Normal"/>
        <w:spacing w:before="0" w:beforeAutospacing="off" w:after="0" w:afterAutospacing="off"/>
        <w:ind w:left="0" w:right="0" w:hanging="0"/>
        <w:jc w:val="both"/>
      </w:pPr>
      <w:r w:rsidRPr="665EE9C6" w:rsidR="19931543">
        <w:rPr>
          <w:rFonts w:ascii="Arial" w:hAnsi="Arial" w:eastAsia="Arial" w:cs="Arial"/>
          <w:noProof w:val="0"/>
          <w:color w:val="auto"/>
          <w:sz w:val="22"/>
          <w:szCs w:val="22"/>
          <w:lang w:val="en-GB"/>
        </w:rPr>
        <w:t xml:space="preserve"> </w:t>
      </w:r>
    </w:p>
    <w:p w:rsidR="19931543" w:rsidP="665EE9C6" w:rsidRDefault="19931543" w14:paraId="01F749E3" w14:textId="1A38590B">
      <w:pPr>
        <w:pStyle w:val="Normal"/>
        <w:spacing w:before="0" w:beforeAutospacing="off" w:after="0" w:afterAutospacing="off"/>
        <w:ind w:left="0" w:right="0" w:hanging="0"/>
        <w:jc w:val="both"/>
      </w:pPr>
      <w:r w:rsidRPr="665EE9C6" w:rsidR="19931543">
        <w:rPr>
          <w:rFonts w:ascii="Arial" w:hAnsi="Arial" w:eastAsia="Arial" w:cs="Arial"/>
          <w:noProof w:val="0"/>
          <w:color w:val="auto"/>
          <w:sz w:val="22"/>
          <w:szCs w:val="22"/>
          <w:lang w:val="en-GB"/>
        </w:rPr>
        <w:t xml:space="preserve">This </w:t>
      </w:r>
      <w:r w:rsidRPr="665EE9C6" w:rsidR="19931543">
        <w:rPr>
          <w:rFonts w:ascii="Arial" w:hAnsi="Arial" w:eastAsia="Arial" w:cs="Arial"/>
          <w:noProof w:val="0"/>
          <w:color w:val="auto"/>
          <w:sz w:val="22"/>
          <w:szCs w:val="22"/>
          <w:lang w:val="en-GB"/>
        </w:rPr>
        <w:t>syncs</w:t>
      </w:r>
      <w:r w:rsidRPr="665EE9C6" w:rsidR="19931543">
        <w:rPr>
          <w:rFonts w:ascii="Arial" w:hAnsi="Arial" w:eastAsia="Arial" w:cs="Arial"/>
          <w:noProof w:val="0"/>
          <w:color w:val="auto"/>
          <w:sz w:val="22"/>
          <w:szCs w:val="22"/>
          <w:lang w:val="en-GB"/>
        </w:rPr>
        <w:t xml:space="preserve"> nicely with Li et al. (2024), who found that gamification positively influences motivation through reinforcement and increased engagement. Just like how Fuentes and </w:t>
      </w:r>
      <w:r w:rsidRPr="665EE9C6" w:rsidR="19931543">
        <w:rPr>
          <w:rFonts w:ascii="Arial" w:hAnsi="Arial" w:eastAsia="Arial" w:cs="Arial"/>
          <w:noProof w:val="0"/>
          <w:color w:val="auto"/>
          <w:sz w:val="22"/>
          <w:szCs w:val="22"/>
          <w:lang w:val="en-GB"/>
        </w:rPr>
        <w:t>LaBad</w:t>
      </w:r>
      <w:r w:rsidRPr="665EE9C6" w:rsidR="19931543">
        <w:rPr>
          <w:rFonts w:ascii="Arial" w:hAnsi="Arial" w:eastAsia="Arial" w:cs="Arial"/>
          <w:noProof w:val="0"/>
          <w:color w:val="auto"/>
          <w:sz w:val="22"/>
          <w:szCs w:val="22"/>
          <w:lang w:val="en-GB"/>
        </w:rPr>
        <w:t xml:space="preserve"> (2025) highlight that interactive technologies foster emotional investment and sustained interest in learning tasks. Within the classroom context, this translated into improved focus at the beginning of lessons and greater willingness to engage with course content.</w:t>
      </w:r>
    </w:p>
    <w:p w:rsidR="19931543" w:rsidP="665EE9C6" w:rsidRDefault="19931543" w14:paraId="6269ACC0" w14:textId="239D1362">
      <w:pPr>
        <w:pStyle w:val="Normal"/>
        <w:spacing w:before="0" w:beforeAutospacing="off" w:after="0" w:afterAutospacing="off"/>
        <w:ind w:left="0" w:right="0" w:hanging="0"/>
        <w:jc w:val="both"/>
      </w:pPr>
      <w:r w:rsidRPr="665EE9C6" w:rsidR="19931543">
        <w:rPr>
          <w:rFonts w:ascii="Arial" w:hAnsi="Arial" w:eastAsia="Arial" w:cs="Arial"/>
          <w:noProof w:val="0"/>
          <w:color w:val="auto"/>
          <w:sz w:val="22"/>
          <w:szCs w:val="22"/>
          <w:lang w:val="en-GB"/>
        </w:rPr>
        <w:t xml:space="preserve"> </w:t>
      </w:r>
    </w:p>
    <w:p w:rsidR="19931543" w:rsidP="665EE9C6" w:rsidRDefault="19931543" w14:paraId="4E4E6A97" w14:textId="08165EF3">
      <w:pPr>
        <w:pStyle w:val="Normal"/>
        <w:spacing w:before="0" w:beforeAutospacing="off" w:after="0" w:afterAutospacing="off"/>
        <w:ind w:left="0" w:right="0" w:hanging="0"/>
        <w:jc w:val="both"/>
      </w:pPr>
      <w:r w:rsidRPr="665EE9C6" w:rsidR="19931543">
        <w:rPr>
          <w:rFonts w:ascii="Arial" w:hAnsi="Arial" w:eastAsia="Arial" w:cs="Arial"/>
          <w:noProof w:val="0"/>
          <w:color w:val="auto"/>
          <w:sz w:val="22"/>
          <w:szCs w:val="22"/>
          <w:lang w:val="en-GB"/>
        </w:rPr>
        <w:t xml:space="preserve">However, what I found also </w:t>
      </w:r>
      <w:r w:rsidRPr="665EE9C6" w:rsidR="19931543">
        <w:rPr>
          <w:rFonts w:ascii="Arial" w:hAnsi="Arial" w:eastAsia="Arial" w:cs="Arial"/>
          <w:noProof w:val="0"/>
          <w:color w:val="auto"/>
          <w:sz w:val="22"/>
          <w:szCs w:val="22"/>
          <w:lang w:val="en-GB"/>
        </w:rPr>
        <w:t>indicates</w:t>
      </w:r>
      <w:r w:rsidRPr="665EE9C6" w:rsidR="19931543">
        <w:rPr>
          <w:rFonts w:ascii="Arial" w:hAnsi="Arial" w:eastAsia="Arial" w:cs="Arial"/>
          <w:noProof w:val="0"/>
          <w:color w:val="auto"/>
          <w:sz w:val="22"/>
          <w:szCs w:val="22"/>
          <w:lang w:val="en-GB"/>
        </w:rPr>
        <w:t xml:space="preserve"> that motivation </w:t>
      </w:r>
      <w:r w:rsidRPr="665EE9C6" w:rsidR="6B3B3692">
        <w:rPr>
          <w:rFonts w:ascii="Arial" w:hAnsi="Arial" w:eastAsia="Arial" w:cs="Arial"/>
          <w:noProof w:val="0"/>
          <w:color w:val="auto"/>
          <w:sz w:val="22"/>
          <w:szCs w:val="22"/>
          <w:lang w:val="en-GB"/>
        </w:rPr>
        <w:t>improvement</w:t>
      </w:r>
      <w:r w:rsidRPr="665EE9C6" w:rsidR="19931543">
        <w:rPr>
          <w:rFonts w:ascii="Arial" w:hAnsi="Arial" w:eastAsia="Arial" w:cs="Arial"/>
          <w:noProof w:val="0"/>
          <w:color w:val="auto"/>
          <w:sz w:val="22"/>
          <w:szCs w:val="22"/>
          <w:lang w:val="en-GB"/>
        </w:rPr>
        <w:t xml:space="preserve"> is</w:t>
      </w:r>
      <w:r w:rsidRPr="665EE9C6" w:rsidR="7353DFB6">
        <w:rPr>
          <w:rFonts w:ascii="Arial" w:hAnsi="Arial" w:eastAsia="Arial" w:cs="Arial"/>
          <w:noProof w:val="0"/>
          <w:color w:val="auto"/>
          <w:sz w:val="22"/>
          <w:szCs w:val="22"/>
          <w:lang w:val="en-GB"/>
        </w:rPr>
        <w:t xml:space="preserve"> </w:t>
      </w:r>
      <w:r w:rsidRPr="665EE9C6" w:rsidR="03F5D478">
        <w:rPr>
          <w:rFonts w:ascii="Arial" w:hAnsi="Arial" w:eastAsia="Arial" w:cs="Arial"/>
          <w:noProof w:val="0"/>
          <w:color w:val="auto"/>
          <w:sz w:val="22"/>
          <w:szCs w:val="22"/>
          <w:lang w:val="en-GB"/>
        </w:rPr>
        <w:t>highl</w:t>
      </w:r>
      <w:r w:rsidRPr="665EE9C6" w:rsidR="19931543">
        <w:rPr>
          <w:rFonts w:ascii="Arial" w:hAnsi="Arial" w:eastAsia="Arial" w:cs="Arial"/>
          <w:noProof w:val="0"/>
          <w:color w:val="auto"/>
          <w:sz w:val="22"/>
          <w:szCs w:val="22"/>
          <w:lang w:val="en-GB"/>
        </w:rPr>
        <w:t xml:space="preserve">y dependent on how these tools are used. When digital tools </w:t>
      </w:r>
      <w:r w:rsidRPr="665EE9C6" w:rsidR="5DA11261">
        <w:rPr>
          <w:rFonts w:ascii="Arial" w:hAnsi="Arial" w:eastAsia="Arial" w:cs="Arial"/>
          <w:noProof w:val="0"/>
          <w:color w:val="auto"/>
          <w:sz w:val="22"/>
          <w:szCs w:val="22"/>
          <w:lang w:val="en-GB"/>
        </w:rPr>
        <w:t>a</w:t>
      </w:r>
      <w:r w:rsidRPr="665EE9C6" w:rsidR="19931543">
        <w:rPr>
          <w:rFonts w:ascii="Arial" w:hAnsi="Arial" w:eastAsia="Arial" w:cs="Arial"/>
          <w:noProof w:val="0"/>
          <w:color w:val="auto"/>
          <w:sz w:val="22"/>
          <w:szCs w:val="22"/>
          <w:lang w:val="en-GB"/>
        </w:rPr>
        <w:t xml:space="preserve">re implemented without clear structure or purpose, engagement </w:t>
      </w:r>
      <w:r w:rsidRPr="665EE9C6" w:rsidR="6B7406DA">
        <w:rPr>
          <w:rFonts w:ascii="Arial" w:hAnsi="Arial" w:eastAsia="Arial" w:cs="Arial"/>
          <w:noProof w:val="0"/>
          <w:color w:val="auto"/>
          <w:sz w:val="22"/>
          <w:szCs w:val="22"/>
          <w:lang w:val="en-GB"/>
        </w:rPr>
        <w:t>can</w:t>
      </w:r>
      <w:r w:rsidRPr="665EE9C6" w:rsidR="19931543">
        <w:rPr>
          <w:rFonts w:ascii="Arial" w:hAnsi="Arial" w:eastAsia="Arial" w:cs="Arial"/>
          <w:noProof w:val="0"/>
          <w:color w:val="auto"/>
          <w:sz w:val="22"/>
          <w:szCs w:val="22"/>
          <w:lang w:val="en-GB"/>
        </w:rPr>
        <w:t xml:space="preserve"> often</w:t>
      </w:r>
      <w:r w:rsidRPr="665EE9C6" w:rsidR="413D78CC">
        <w:rPr>
          <w:rFonts w:ascii="Arial" w:hAnsi="Arial" w:eastAsia="Arial" w:cs="Arial"/>
          <w:noProof w:val="0"/>
          <w:color w:val="auto"/>
          <w:sz w:val="22"/>
          <w:szCs w:val="22"/>
          <w:lang w:val="en-GB"/>
        </w:rPr>
        <w:t xml:space="preserve"> be</w:t>
      </w:r>
      <w:r w:rsidRPr="665EE9C6" w:rsidR="19931543">
        <w:rPr>
          <w:rFonts w:ascii="Arial" w:hAnsi="Arial" w:eastAsia="Arial" w:cs="Arial"/>
          <w:noProof w:val="0"/>
          <w:color w:val="auto"/>
          <w:sz w:val="22"/>
          <w:szCs w:val="22"/>
          <w:lang w:val="en-GB"/>
        </w:rPr>
        <w:t xml:space="preserve"> short-lived and superficial. For example, extended use of quizzes without clear links to learning </w:t>
      </w:r>
      <w:r w:rsidRPr="665EE9C6" w:rsidR="19931543">
        <w:rPr>
          <w:rFonts w:ascii="Arial" w:hAnsi="Arial" w:eastAsia="Arial" w:cs="Arial"/>
          <w:noProof w:val="0"/>
          <w:color w:val="auto"/>
          <w:sz w:val="22"/>
          <w:szCs w:val="22"/>
          <w:lang w:val="en-GB"/>
        </w:rPr>
        <w:t>objectives</w:t>
      </w:r>
      <w:r w:rsidRPr="665EE9C6" w:rsidR="19931543">
        <w:rPr>
          <w:rFonts w:ascii="Arial" w:hAnsi="Arial" w:eastAsia="Arial" w:cs="Arial"/>
          <w:noProof w:val="0"/>
          <w:color w:val="auto"/>
          <w:sz w:val="22"/>
          <w:szCs w:val="22"/>
          <w:lang w:val="en-GB"/>
        </w:rPr>
        <w:t xml:space="preserve"> resulted in reduced attention and off-task behaviour. This supports the argument that technology alone is insufficient to sustain meaningful engagement.</w:t>
      </w:r>
    </w:p>
    <w:p w:rsidR="19931543" w:rsidP="665EE9C6" w:rsidRDefault="19931543" w14:paraId="4DA47E48" w14:textId="59C936E9">
      <w:pPr>
        <w:pStyle w:val="Normal"/>
        <w:spacing w:before="0" w:beforeAutospacing="off" w:after="0" w:afterAutospacing="off"/>
        <w:ind w:left="0" w:right="0" w:hanging="0"/>
        <w:jc w:val="both"/>
      </w:pPr>
      <w:r w:rsidRPr="665EE9C6" w:rsidR="19931543">
        <w:rPr>
          <w:rFonts w:ascii="Arial" w:hAnsi="Arial" w:eastAsia="Arial" w:cs="Arial"/>
          <w:noProof w:val="0"/>
          <w:color w:val="auto"/>
          <w:sz w:val="22"/>
          <w:szCs w:val="22"/>
          <w:lang w:val="en-GB"/>
        </w:rPr>
        <w:t xml:space="preserve"> </w:t>
      </w:r>
    </w:p>
    <w:p w:rsidR="19931543" w:rsidP="665EE9C6" w:rsidRDefault="19931543" w14:paraId="759362BA" w14:textId="2E7FD1E1">
      <w:pPr>
        <w:pStyle w:val="Normal"/>
        <w:spacing w:before="0" w:beforeAutospacing="off" w:after="0" w:afterAutospacing="off"/>
        <w:ind w:left="0" w:right="0" w:hanging="0"/>
        <w:jc w:val="both"/>
      </w:pPr>
      <w:r w:rsidRPr="665EE9C6" w:rsidR="19931543">
        <w:rPr>
          <w:rFonts w:ascii="Arial" w:hAnsi="Arial" w:eastAsia="Arial" w:cs="Arial"/>
          <w:noProof w:val="0"/>
          <w:color w:val="auto"/>
          <w:sz w:val="22"/>
          <w:szCs w:val="22"/>
          <w:lang w:val="en-GB"/>
        </w:rPr>
        <w:t xml:space="preserve">The World Bank (2021) reinforces this point, emphasising that digital learning is most effective when combined with strong pedagogy and active teaching. In practice, this meant that digital tools were most successful when integrated into a broader lesson structure that included explanation, discussion, and feedback. Therefore, while digital tools can act as a catalyst for motivation, they require careful planning and teacher guidance to </w:t>
      </w:r>
      <w:r w:rsidRPr="665EE9C6" w:rsidR="19931543">
        <w:rPr>
          <w:rFonts w:ascii="Arial" w:hAnsi="Arial" w:eastAsia="Arial" w:cs="Arial"/>
          <w:noProof w:val="0"/>
          <w:color w:val="auto"/>
          <w:sz w:val="22"/>
          <w:szCs w:val="22"/>
          <w:lang w:val="en-GB"/>
        </w:rPr>
        <w:t>maintain</w:t>
      </w:r>
      <w:r w:rsidRPr="665EE9C6" w:rsidR="19931543">
        <w:rPr>
          <w:rFonts w:ascii="Arial" w:hAnsi="Arial" w:eastAsia="Arial" w:cs="Arial"/>
          <w:noProof w:val="0"/>
          <w:color w:val="auto"/>
          <w:sz w:val="22"/>
          <w:szCs w:val="22"/>
          <w:lang w:val="en-GB"/>
        </w:rPr>
        <w:t xml:space="preserve"> their effectiveness.</w:t>
      </w:r>
    </w:p>
    <w:p w:rsidR="665EE9C6" w:rsidP="665EE9C6" w:rsidRDefault="665EE9C6" w14:paraId="7ECBB652" w14:textId="47A518D1">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02BCE9B9" w:rsidP="665EE9C6" w:rsidRDefault="02BCE9B9" w14:paraId="5ADB9078" w14:textId="041D046A">
      <w:pPr>
        <w:pStyle w:val="Normal"/>
        <w:spacing w:before="0" w:beforeAutospacing="off" w:after="0" w:afterAutospacing="off"/>
        <w:ind w:left="0"/>
        <w:jc w:val="both"/>
        <w:rPr>
          <w:rFonts w:ascii="Arial" w:hAnsi="Arial" w:eastAsia="Arial" w:cs="Arial"/>
          <w:b w:val="1"/>
          <w:bCs w:val="1"/>
          <w:noProof w:val="0"/>
          <w:sz w:val="22"/>
          <w:szCs w:val="22"/>
          <w:lang w:val="en-GB"/>
        </w:rPr>
      </w:pPr>
      <w:r w:rsidRPr="665EE9C6" w:rsidR="02BCE9B9">
        <w:rPr>
          <w:rFonts w:ascii="Arial" w:hAnsi="Arial" w:eastAsia="Arial" w:cs="Arial"/>
          <w:b w:val="1"/>
          <w:bCs w:val="1"/>
          <w:noProof w:val="0"/>
          <w:sz w:val="22"/>
          <w:szCs w:val="22"/>
          <w:lang w:val="en-GB"/>
        </w:rPr>
        <w:t>Accountability and Work Completion</w:t>
      </w:r>
    </w:p>
    <w:p w:rsidR="02BCE9B9" w:rsidP="665EE9C6" w:rsidRDefault="02BCE9B9" w14:paraId="5B75BBB6" w14:textId="60D5F737">
      <w:pPr>
        <w:spacing w:before="240" w:beforeAutospacing="off" w:after="240" w:afterAutospacing="off"/>
        <w:jc w:val="both"/>
      </w:pPr>
      <w:r w:rsidRPr="665EE9C6" w:rsidR="02BCE9B9">
        <w:rPr>
          <w:rFonts w:ascii="Arial" w:hAnsi="Arial" w:eastAsia="Arial" w:cs="Arial"/>
          <w:noProof w:val="0"/>
          <w:sz w:val="22"/>
          <w:szCs w:val="22"/>
          <w:lang w:val="en-GB"/>
        </w:rPr>
        <w:t>A second key finding relates to the role of digital tools in improving student accountability and work completion</w:t>
      </w:r>
      <w:r w:rsidRPr="665EE9C6" w:rsidR="05CF3D51">
        <w:rPr>
          <w:rFonts w:ascii="Arial" w:hAnsi="Arial" w:eastAsia="Arial" w:cs="Arial"/>
          <w:noProof w:val="0"/>
          <w:sz w:val="22"/>
          <w:szCs w:val="22"/>
          <w:lang w:val="en-GB"/>
        </w:rPr>
        <w:t xml:space="preserve"> within the classroom</w:t>
      </w:r>
      <w:r w:rsidRPr="665EE9C6" w:rsidR="02BCE9B9">
        <w:rPr>
          <w:rFonts w:ascii="Arial" w:hAnsi="Arial" w:eastAsia="Arial" w:cs="Arial"/>
          <w:noProof w:val="0"/>
          <w:sz w:val="22"/>
          <w:szCs w:val="22"/>
          <w:lang w:val="en-GB"/>
        </w:rPr>
        <w:t xml:space="preserve">. </w:t>
      </w:r>
      <w:r w:rsidRPr="665EE9C6" w:rsidR="7F56096A">
        <w:rPr>
          <w:rFonts w:ascii="Arial" w:hAnsi="Arial" w:eastAsia="Arial" w:cs="Arial"/>
          <w:noProof w:val="0"/>
          <w:sz w:val="22"/>
          <w:szCs w:val="22"/>
          <w:lang w:val="en-GB"/>
        </w:rPr>
        <w:t>O</w:t>
      </w:r>
      <w:r w:rsidRPr="665EE9C6" w:rsidR="02BCE9B9">
        <w:rPr>
          <w:rFonts w:ascii="Arial" w:hAnsi="Arial" w:eastAsia="Arial" w:cs="Arial"/>
          <w:noProof w:val="0"/>
          <w:sz w:val="22"/>
          <w:szCs w:val="22"/>
          <w:lang w:val="en-GB"/>
        </w:rPr>
        <w:t xml:space="preserve">n creative media courses, where students </w:t>
      </w:r>
      <w:r w:rsidRPr="665EE9C6" w:rsidR="02BCE9B9">
        <w:rPr>
          <w:rFonts w:ascii="Arial" w:hAnsi="Arial" w:eastAsia="Arial" w:cs="Arial"/>
          <w:noProof w:val="0"/>
          <w:sz w:val="22"/>
          <w:szCs w:val="22"/>
          <w:lang w:val="en-GB"/>
        </w:rPr>
        <w:t>are required to</w:t>
      </w:r>
      <w:r w:rsidRPr="665EE9C6" w:rsidR="02BCE9B9">
        <w:rPr>
          <w:rFonts w:ascii="Arial" w:hAnsi="Arial" w:eastAsia="Arial" w:cs="Arial"/>
          <w:noProof w:val="0"/>
          <w:sz w:val="22"/>
          <w:szCs w:val="22"/>
          <w:lang w:val="en-GB"/>
        </w:rPr>
        <w:t xml:space="preserve"> manage long-term projects, organisation and time management </w:t>
      </w:r>
      <w:r w:rsidRPr="665EE9C6" w:rsidR="16012B4D">
        <w:rPr>
          <w:rFonts w:ascii="Arial" w:hAnsi="Arial" w:eastAsia="Arial" w:cs="Arial"/>
          <w:noProof w:val="0"/>
          <w:sz w:val="22"/>
          <w:szCs w:val="22"/>
          <w:lang w:val="en-GB"/>
        </w:rPr>
        <w:t>can b</w:t>
      </w:r>
      <w:r w:rsidRPr="665EE9C6" w:rsidR="02BCE9B9">
        <w:rPr>
          <w:rFonts w:ascii="Arial" w:hAnsi="Arial" w:eastAsia="Arial" w:cs="Arial"/>
          <w:noProof w:val="0"/>
          <w:sz w:val="22"/>
          <w:szCs w:val="22"/>
          <w:lang w:val="en-GB"/>
        </w:rPr>
        <w:t>e critical. The use of digital platforms such as cloud-based collaboration tools and project management systems allow</w:t>
      </w:r>
      <w:r w:rsidRPr="665EE9C6" w:rsidR="4FCC5483">
        <w:rPr>
          <w:rFonts w:ascii="Arial" w:hAnsi="Arial" w:eastAsia="Arial" w:cs="Arial"/>
          <w:noProof w:val="0"/>
          <w:sz w:val="22"/>
          <w:szCs w:val="22"/>
          <w:lang w:val="en-GB"/>
        </w:rPr>
        <w:t>s</w:t>
      </w:r>
      <w:r w:rsidRPr="665EE9C6" w:rsidR="02BCE9B9">
        <w:rPr>
          <w:rFonts w:ascii="Arial" w:hAnsi="Arial" w:eastAsia="Arial" w:cs="Arial"/>
          <w:noProof w:val="0"/>
          <w:sz w:val="22"/>
          <w:szCs w:val="22"/>
          <w:lang w:val="en-GB"/>
        </w:rPr>
        <w:t xml:space="preserve"> students to track their progress, set goals, and manage deadlines more effectively.</w:t>
      </w:r>
    </w:p>
    <w:p w:rsidR="02BCE9B9" w:rsidP="665EE9C6" w:rsidRDefault="02BCE9B9" w14:paraId="06A57E1E" w14:textId="78233E47">
      <w:pPr>
        <w:spacing w:before="240" w:beforeAutospacing="off" w:after="240" w:afterAutospacing="off"/>
        <w:jc w:val="both"/>
        <w:rPr>
          <w:rFonts w:ascii="Arial" w:hAnsi="Arial" w:eastAsia="Arial" w:cs="Arial"/>
          <w:noProof w:val="0"/>
          <w:sz w:val="22"/>
          <w:szCs w:val="22"/>
          <w:lang w:val="en-GB"/>
        </w:rPr>
      </w:pPr>
      <w:r w:rsidRPr="665EE9C6" w:rsidR="02BCE9B9">
        <w:rPr>
          <w:rFonts w:ascii="Arial" w:hAnsi="Arial" w:eastAsia="Arial" w:cs="Arial"/>
          <w:noProof w:val="0"/>
          <w:sz w:val="22"/>
          <w:szCs w:val="22"/>
          <w:lang w:val="en-GB"/>
        </w:rPr>
        <w:t xml:space="preserve">Students </w:t>
      </w:r>
      <w:r w:rsidRPr="665EE9C6" w:rsidR="257ED6C0">
        <w:rPr>
          <w:rFonts w:ascii="Arial" w:hAnsi="Arial" w:eastAsia="Arial" w:cs="Arial"/>
          <w:noProof w:val="0"/>
          <w:sz w:val="22"/>
          <w:szCs w:val="22"/>
          <w:lang w:val="en-GB"/>
        </w:rPr>
        <w:t>are</w:t>
      </w:r>
      <w:r w:rsidRPr="665EE9C6" w:rsidR="02BCE9B9">
        <w:rPr>
          <w:rFonts w:ascii="Arial" w:hAnsi="Arial" w:eastAsia="Arial" w:cs="Arial"/>
          <w:noProof w:val="0"/>
          <w:sz w:val="22"/>
          <w:szCs w:val="22"/>
          <w:lang w:val="en-GB"/>
        </w:rPr>
        <w:t xml:space="preserve"> able to</w:t>
      </w:r>
      <w:r w:rsidRPr="665EE9C6" w:rsidR="02BCE9B9">
        <w:rPr>
          <w:rFonts w:ascii="Arial" w:hAnsi="Arial" w:eastAsia="Arial" w:cs="Arial"/>
          <w:noProof w:val="0"/>
          <w:sz w:val="22"/>
          <w:szCs w:val="22"/>
          <w:lang w:val="en-GB"/>
        </w:rPr>
        <w:t xml:space="preserve"> break down large projects into manageable steps and </w:t>
      </w:r>
      <w:r w:rsidRPr="665EE9C6" w:rsidR="02BCE9B9">
        <w:rPr>
          <w:rFonts w:ascii="Arial" w:hAnsi="Arial" w:eastAsia="Arial" w:cs="Arial"/>
          <w:noProof w:val="0"/>
          <w:sz w:val="22"/>
          <w:szCs w:val="22"/>
          <w:lang w:val="en-GB"/>
        </w:rPr>
        <w:t>monitor</w:t>
      </w:r>
      <w:r w:rsidRPr="665EE9C6" w:rsidR="02BCE9B9">
        <w:rPr>
          <w:rFonts w:ascii="Arial" w:hAnsi="Arial" w:eastAsia="Arial" w:cs="Arial"/>
          <w:noProof w:val="0"/>
          <w:sz w:val="22"/>
          <w:szCs w:val="22"/>
          <w:lang w:val="en-GB"/>
        </w:rPr>
        <w:t xml:space="preserve"> their own progress. The visibility of work, particularly through shared platforms, </w:t>
      </w:r>
      <w:r w:rsidRPr="665EE9C6" w:rsidR="6E44E0E1">
        <w:rPr>
          <w:rFonts w:ascii="Arial" w:hAnsi="Arial" w:eastAsia="Arial" w:cs="Arial"/>
          <w:noProof w:val="0"/>
          <w:sz w:val="22"/>
          <w:szCs w:val="22"/>
          <w:lang w:val="en-GB"/>
        </w:rPr>
        <w:t xml:space="preserve">can create </w:t>
      </w:r>
      <w:r w:rsidRPr="665EE9C6" w:rsidR="02BCE9B9">
        <w:rPr>
          <w:rFonts w:ascii="Arial" w:hAnsi="Arial" w:eastAsia="Arial" w:cs="Arial"/>
          <w:noProof w:val="0"/>
          <w:sz w:val="22"/>
          <w:szCs w:val="22"/>
          <w:lang w:val="en-GB"/>
        </w:rPr>
        <w:t xml:space="preserve">a sense of accountability, as both peers and teachers </w:t>
      </w:r>
      <w:r w:rsidRPr="665EE9C6" w:rsidR="0D759DB5">
        <w:rPr>
          <w:rFonts w:ascii="Arial" w:hAnsi="Arial" w:eastAsia="Arial" w:cs="Arial"/>
          <w:noProof w:val="0"/>
          <w:sz w:val="22"/>
          <w:szCs w:val="22"/>
          <w:lang w:val="en-GB"/>
        </w:rPr>
        <w:t xml:space="preserve">can </w:t>
      </w:r>
      <w:r w:rsidRPr="665EE9C6" w:rsidR="02BCE9B9">
        <w:rPr>
          <w:rFonts w:ascii="Arial" w:hAnsi="Arial" w:eastAsia="Arial" w:cs="Arial"/>
          <w:noProof w:val="0"/>
          <w:sz w:val="22"/>
          <w:szCs w:val="22"/>
          <w:lang w:val="en-GB"/>
        </w:rPr>
        <w:t>track development over time.</w:t>
      </w:r>
    </w:p>
    <w:p w:rsidR="02BCE9B9" w:rsidP="665EE9C6" w:rsidRDefault="02BCE9B9" w14:paraId="44DBE5D1" w14:textId="48633A2D">
      <w:pPr>
        <w:spacing w:before="240" w:beforeAutospacing="off" w:after="240" w:afterAutospacing="off"/>
        <w:jc w:val="both"/>
        <w:rPr>
          <w:rFonts w:ascii="Arial" w:hAnsi="Arial" w:eastAsia="Arial" w:cs="Arial"/>
          <w:noProof w:val="0"/>
          <w:sz w:val="22"/>
          <w:szCs w:val="22"/>
          <w:lang w:val="en-GB"/>
        </w:rPr>
      </w:pPr>
      <w:r w:rsidRPr="665EE9C6" w:rsidR="02BCE9B9">
        <w:rPr>
          <w:rFonts w:ascii="Arial" w:hAnsi="Arial" w:eastAsia="Arial" w:cs="Arial"/>
          <w:noProof w:val="0"/>
          <w:sz w:val="22"/>
          <w:szCs w:val="22"/>
          <w:lang w:val="en-GB"/>
        </w:rPr>
        <w:t>Th</w:t>
      </w:r>
      <w:r w:rsidRPr="665EE9C6" w:rsidR="15A99614">
        <w:rPr>
          <w:rFonts w:ascii="Arial" w:hAnsi="Arial" w:eastAsia="Arial" w:cs="Arial"/>
          <w:noProof w:val="0"/>
          <w:sz w:val="22"/>
          <w:szCs w:val="22"/>
          <w:lang w:val="en-GB"/>
        </w:rPr>
        <w:t xml:space="preserve">is aligns </w:t>
      </w:r>
      <w:r w:rsidRPr="665EE9C6" w:rsidR="02BCE9B9">
        <w:rPr>
          <w:rFonts w:ascii="Arial" w:hAnsi="Arial" w:eastAsia="Arial" w:cs="Arial"/>
          <w:noProof w:val="0"/>
          <w:sz w:val="22"/>
          <w:szCs w:val="22"/>
          <w:lang w:val="en-GB"/>
        </w:rPr>
        <w:t xml:space="preserve">with Fuentes and </w:t>
      </w:r>
      <w:r w:rsidRPr="665EE9C6" w:rsidR="02BCE9B9">
        <w:rPr>
          <w:rFonts w:ascii="Arial" w:hAnsi="Arial" w:eastAsia="Arial" w:cs="Arial"/>
          <w:noProof w:val="0"/>
          <w:sz w:val="22"/>
          <w:szCs w:val="22"/>
          <w:lang w:val="en-GB"/>
        </w:rPr>
        <w:t>LaBad</w:t>
      </w:r>
      <w:r w:rsidRPr="665EE9C6" w:rsidR="02BCE9B9">
        <w:rPr>
          <w:rFonts w:ascii="Arial" w:hAnsi="Arial" w:eastAsia="Arial" w:cs="Arial"/>
          <w:noProof w:val="0"/>
          <w:sz w:val="22"/>
          <w:szCs w:val="22"/>
          <w:lang w:val="en-GB"/>
        </w:rPr>
        <w:t xml:space="preserve"> (2025), who argue that digital tools support self-regulation and increase retention and completion rates. The ability to access materials remotely and receive ongoing feedback also contributed to greater flexibility, allowing students to continue working outside of scheduled lesson time</w:t>
      </w:r>
      <w:r w:rsidRPr="665EE9C6" w:rsidR="60D5CD47">
        <w:rPr>
          <w:rFonts w:ascii="Arial" w:hAnsi="Arial" w:eastAsia="Arial" w:cs="Arial"/>
          <w:noProof w:val="0"/>
          <w:sz w:val="22"/>
          <w:szCs w:val="22"/>
          <w:lang w:val="en-GB"/>
        </w:rPr>
        <w:t xml:space="preserve"> such as at home or a library away from class</w:t>
      </w:r>
      <w:r w:rsidRPr="665EE9C6" w:rsidR="02BCE9B9">
        <w:rPr>
          <w:rFonts w:ascii="Arial" w:hAnsi="Arial" w:eastAsia="Arial" w:cs="Arial"/>
          <w:noProof w:val="0"/>
          <w:sz w:val="22"/>
          <w:szCs w:val="22"/>
          <w:lang w:val="en-GB"/>
        </w:rPr>
        <w:t>.</w:t>
      </w:r>
    </w:p>
    <w:p w:rsidR="02BCE9B9" w:rsidP="665EE9C6" w:rsidRDefault="02BCE9B9" w14:paraId="5DF46C6F" w14:textId="1998CD51">
      <w:pPr>
        <w:spacing w:before="240" w:beforeAutospacing="off" w:after="240" w:afterAutospacing="off"/>
        <w:jc w:val="both"/>
      </w:pPr>
      <w:r w:rsidRPr="665EE9C6" w:rsidR="02BCE9B9">
        <w:rPr>
          <w:rFonts w:ascii="Arial" w:hAnsi="Arial" w:eastAsia="Arial" w:cs="Arial"/>
          <w:noProof w:val="0"/>
          <w:sz w:val="22"/>
          <w:szCs w:val="22"/>
          <w:lang w:val="en-GB"/>
        </w:rPr>
        <w:t xml:space="preserve">However, the research also highlights that digital tools alone do not guarantee improved completion. Without regular teacher intervention, some students </w:t>
      </w:r>
      <w:r w:rsidRPr="665EE9C6" w:rsidR="595CE494">
        <w:rPr>
          <w:rFonts w:ascii="Arial" w:hAnsi="Arial" w:eastAsia="Arial" w:cs="Arial"/>
          <w:noProof w:val="0"/>
          <w:sz w:val="22"/>
          <w:szCs w:val="22"/>
          <w:lang w:val="en-GB"/>
        </w:rPr>
        <w:t xml:space="preserve">can struggle </w:t>
      </w:r>
      <w:r w:rsidRPr="665EE9C6" w:rsidR="02BCE9B9">
        <w:rPr>
          <w:rFonts w:ascii="Arial" w:hAnsi="Arial" w:eastAsia="Arial" w:cs="Arial"/>
          <w:noProof w:val="0"/>
          <w:sz w:val="22"/>
          <w:szCs w:val="22"/>
          <w:lang w:val="en-GB"/>
        </w:rPr>
        <w:t>to stay on track despite having access to these tools. This reflects the findings of the World Bank (2021), which emphasise that technology must be combined with active teaching and structured support.</w:t>
      </w:r>
    </w:p>
    <w:p w:rsidR="02BCE9B9" w:rsidP="665EE9C6" w:rsidRDefault="02BCE9B9" w14:paraId="2F069955" w14:textId="691EF1C6">
      <w:pPr>
        <w:spacing w:before="240" w:beforeAutospacing="off" w:after="240" w:afterAutospacing="off"/>
        <w:jc w:val="both"/>
      </w:pPr>
      <w:r w:rsidRPr="665EE9C6" w:rsidR="02BCE9B9">
        <w:rPr>
          <w:rFonts w:ascii="Arial" w:hAnsi="Arial" w:eastAsia="Arial" w:cs="Arial"/>
          <w:noProof w:val="0"/>
          <w:sz w:val="22"/>
          <w:szCs w:val="22"/>
          <w:lang w:val="en-GB"/>
        </w:rPr>
        <w:t>In practice, the most effective approach involved combining digital tools with regular check-ins, feedback sessions, and clear milestone deadlines. This ensure</w:t>
      </w:r>
      <w:r w:rsidRPr="665EE9C6" w:rsidR="6E284A0E">
        <w:rPr>
          <w:rFonts w:ascii="Arial" w:hAnsi="Arial" w:eastAsia="Arial" w:cs="Arial"/>
          <w:noProof w:val="0"/>
          <w:sz w:val="22"/>
          <w:szCs w:val="22"/>
          <w:lang w:val="en-GB"/>
        </w:rPr>
        <w:t>s</w:t>
      </w:r>
      <w:r w:rsidRPr="665EE9C6" w:rsidR="02BCE9B9">
        <w:rPr>
          <w:rFonts w:ascii="Arial" w:hAnsi="Arial" w:eastAsia="Arial" w:cs="Arial"/>
          <w:noProof w:val="0"/>
          <w:sz w:val="22"/>
          <w:szCs w:val="22"/>
          <w:lang w:val="en-GB"/>
        </w:rPr>
        <w:t xml:space="preserve"> that students remain</w:t>
      </w:r>
      <w:r w:rsidRPr="665EE9C6" w:rsidR="34034622">
        <w:rPr>
          <w:rFonts w:ascii="Arial" w:hAnsi="Arial" w:eastAsia="Arial" w:cs="Arial"/>
          <w:noProof w:val="0"/>
          <w:sz w:val="22"/>
          <w:szCs w:val="22"/>
          <w:lang w:val="en-GB"/>
        </w:rPr>
        <w:t xml:space="preserve"> </w:t>
      </w:r>
      <w:r w:rsidRPr="665EE9C6" w:rsidR="02BCE9B9">
        <w:rPr>
          <w:rFonts w:ascii="Arial" w:hAnsi="Arial" w:eastAsia="Arial" w:cs="Arial"/>
          <w:noProof w:val="0"/>
          <w:sz w:val="22"/>
          <w:szCs w:val="22"/>
          <w:lang w:val="en-GB"/>
        </w:rPr>
        <w:t>accountable while also receiving the guidance necessary to complete their work to a high standard. Therefore, digital tools can enhance organisation and accountability, but they must be embedded within a teacher-led framework to be fully effective.</w:t>
      </w:r>
    </w:p>
    <w:p w:rsidR="3C41B8A9" w:rsidP="665EE9C6" w:rsidRDefault="3C41B8A9" w14:paraId="14F5C3F2" w14:textId="65E5893F">
      <w:pPr>
        <w:pStyle w:val="Normal"/>
        <w:spacing w:before="0" w:beforeAutospacing="off" w:after="0" w:afterAutospacing="off"/>
        <w:ind w:left="0" w:right="0" w:hanging="0"/>
        <w:jc w:val="both"/>
        <w:rPr>
          <w:rFonts w:ascii="Arial" w:hAnsi="Arial" w:eastAsia="Arial" w:cs="Arial"/>
          <w:b w:val="1"/>
          <w:bCs w:val="1"/>
          <w:noProof w:val="0"/>
          <w:color w:val="auto"/>
          <w:sz w:val="22"/>
          <w:szCs w:val="22"/>
          <w:lang w:val="en-GB"/>
        </w:rPr>
      </w:pPr>
      <w:r w:rsidRPr="665EE9C6" w:rsidR="3C41B8A9">
        <w:rPr>
          <w:rFonts w:ascii="Arial" w:hAnsi="Arial" w:eastAsia="Arial" w:cs="Arial"/>
          <w:b w:val="1"/>
          <w:bCs w:val="1"/>
          <w:noProof w:val="0"/>
          <w:color w:val="auto"/>
          <w:sz w:val="22"/>
          <w:szCs w:val="22"/>
          <w:lang w:val="en-GB"/>
        </w:rPr>
        <w:t>The Continued Importance of the Teacher</w:t>
      </w:r>
    </w:p>
    <w:p w:rsidR="3C41B8A9" w:rsidP="665EE9C6" w:rsidRDefault="3C41B8A9" w14:paraId="2414CFA8" w14:textId="23454211">
      <w:pPr>
        <w:pStyle w:val="Normal"/>
        <w:spacing w:before="0" w:beforeAutospacing="off" w:after="0" w:afterAutospacing="off"/>
        <w:ind w:left="0" w:right="0" w:hanging="0"/>
        <w:jc w:val="both"/>
      </w:pPr>
      <w:r w:rsidRPr="665EE9C6" w:rsidR="3C41B8A9">
        <w:rPr>
          <w:rFonts w:ascii="Arial" w:hAnsi="Arial" w:eastAsia="Arial" w:cs="Arial"/>
          <w:noProof w:val="0"/>
          <w:color w:val="auto"/>
          <w:sz w:val="22"/>
          <w:szCs w:val="22"/>
          <w:lang w:val="en-GB"/>
        </w:rPr>
        <w:t xml:space="preserve"> </w:t>
      </w:r>
    </w:p>
    <w:p w:rsidR="3C41B8A9" w:rsidP="665EE9C6" w:rsidRDefault="3C41B8A9" w14:paraId="4EDE64AF" w14:textId="06A38B79">
      <w:pPr>
        <w:pStyle w:val="Normal"/>
        <w:spacing w:before="0" w:beforeAutospacing="off" w:after="0" w:afterAutospacing="off"/>
        <w:ind w:left="0" w:right="0" w:hanging="0"/>
        <w:jc w:val="both"/>
      </w:pPr>
      <w:r w:rsidRPr="665EE9C6" w:rsidR="3C41B8A9">
        <w:rPr>
          <w:rFonts w:ascii="Arial" w:hAnsi="Arial" w:eastAsia="Arial" w:cs="Arial"/>
          <w:noProof w:val="0"/>
          <w:color w:val="auto"/>
          <w:sz w:val="22"/>
          <w:szCs w:val="22"/>
          <w:lang w:val="en-GB"/>
        </w:rPr>
        <w:t xml:space="preserve">A central finding across both the literature is that the teacher </w:t>
      </w:r>
      <w:r w:rsidRPr="665EE9C6" w:rsidR="3C41B8A9">
        <w:rPr>
          <w:rFonts w:ascii="Arial" w:hAnsi="Arial" w:eastAsia="Arial" w:cs="Arial"/>
          <w:noProof w:val="0"/>
          <w:color w:val="auto"/>
          <w:sz w:val="22"/>
          <w:szCs w:val="22"/>
          <w:lang w:val="en-GB"/>
        </w:rPr>
        <w:t>remains</w:t>
      </w:r>
      <w:r w:rsidRPr="665EE9C6" w:rsidR="3C41B8A9">
        <w:rPr>
          <w:rFonts w:ascii="Arial" w:hAnsi="Arial" w:eastAsia="Arial" w:cs="Arial"/>
          <w:noProof w:val="0"/>
          <w:color w:val="auto"/>
          <w:sz w:val="22"/>
          <w:szCs w:val="22"/>
          <w:lang w:val="en-GB"/>
        </w:rPr>
        <w:t xml:space="preserve"> essential to the learning process. While digital tools provided significant benefits in terms of engagement, organisation, and productivity, they did not replace the need for teacher guidance, explanation, and support.</w:t>
      </w:r>
    </w:p>
    <w:p w:rsidR="3C41B8A9" w:rsidP="665EE9C6" w:rsidRDefault="3C41B8A9" w14:paraId="0F2E92ED" w14:textId="41287D2D">
      <w:pPr>
        <w:pStyle w:val="Normal"/>
        <w:spacing w:before="0" w:beforeAutospacing="off" w:after="0" w:afterAutospacing="off"/>
        <w:ind w:left="0" w:right="0" w:hanging="0"/>
        <w:jc w:val="both"/>
      </w:pPr>
      <w:r w:rsidRPr="665EE9C6" w:rsidR="3C41B8A9">
        <w:rPr>
          <w:rFonts w:ascii="Arial" w:hAnsi="Arial" w:eastAsia="Arial" w:cs="Arial"/>
          <w:noProof w:val="0"/>
          <w:color w:val="auto"/>
          <w:sz w:val="22"/>
          <w:szCs w:val="22"/>
          <w:lang w:val="en-GB"/>
        </w:rPr>
        <w:t xml:space="preserve"> </w:t>
      </w:r>
    </w:p>
    <w:p w:rsidR="3C41B8A9" w:rsidP="665EE9C6" w:rsidRDefault="3C41B8A9" w14:paraId="6B83BE26" w14:textId="33DFFC86">
      <w:pPr>
        <w:pStyle w:val="Normal"/>
        <w:spacing w:before="0" w:beforeAutospacing="off" w:after="0" w:afterAutospacing="off"/>
        <w:ind w:left="0" w:right="0" w:hanging="0"/>
        <w:jc w:val="both"/>
      </w:pPr>
      <w:r w:rsidRPr="665EE9C6" w:rsidR="3C41B8A9">
        <w:rPr>
          <w:rFonts w:ascii="Arial" w:hAnsi="Arial" w:eastAsia="Arial" w:cs="Arial"/>
          <w:noProof w:val="0"/>
          <w:color w:val="auto"/>
          <w:sz w:val="22"/>
          <w:szCs w:val="22"/>
          <w:lang w:val="en-GB"/>
        </w:rPr>
        <w:t xml:space="preserve">Students </w:t>
      </w:r>
      <w:r w:rsidRPr="665EE9C6" w:rsidR="3C41B8A9">
        <w:rPr>
          <w:rFonts w:ascii="Arial" w:hAnsi="Arial" w:eastAsia="Arial" w:cs="Arial"/>
          <w:noProof w:val="0"/>
          <w:color w:val="auto"/>
          <w:sz w:val="22"/>
          <w:szCs w:val="22"/>
          <w:lang w:val="en-GB"/>
        </w:rPr>
        <w:t>respon</w:t>
      </w:r>
      <w:r w:rsidRPr="665EE9C6" w:rsidR="797ACBF8">
        <w:rPr>
          <w:rFonts w:ascii="Arial" w:hAnsi="Arial" w:eastAsia="Arial" w:cs="Arial"/>
          <w:noProof w:val="0"/>
          <w:color w:val="auto"/>
          <w:sz w:val="22"/>
          <w:szCs w:val="22"/>
          <w:lang w:val="en-GB"/>
        </w:rPr>
        <w:t>nd</w:t>
      </w:r>
      <w:r w:rsidRPr="665EE9C6" w:rsidR="797ACBF8">
        <w:rPr>
          <w:rFonts w:ascii="Arial" w:hAnsi="Arial" w:eastAsia="Arial" w:cs="Arial"/>
          <w:noProof w:val="0"/>
          <w:color w:val="auto"/>
          <w:sz w:val="22"/>
          <w:szCs w:val="22"/>
          <w:lang w:val="en-GB"/>
        </w:rPr>
        <w:t xml:space="preserve"> </w:t>
      </w:r>
      <w:r w:rsidRPr="665EE9C6" w:rsidR="3C41B8A9">
        <w:rPr>
          <w:rFonts w:ascii="Arial" w:hAnsi="Arial" w:eastAsia="Arial" w:cs="Arial"/>
          <w:noProof w:val="0"/>
          <w:color w:val="auto"/>
          <w:sz w:val="22"/>
          <w:szCs w:val="22"/>
          <w:lang w:val="en-GB"/>
        </w:rPr>
        <w:t>more positively when digital tools were combined with active teaching strategies, including demonstrations, discussions, and personalised feedback.</w:t>
      </w:r>
    </w:p>
    <w:p w:rsidR="3C41B8A9" w:rsidP="665EE9C6" w:rsidRDefault="3C41B8A9" w14:paraId="5CD92EFF" w14:textId="7CA2DB6F">
      <w:pPr>
        <w:pStyle w:val="Normal"/>
        <w:spacing w:before="0" w:beforeAutospacing="off" w:after="0" w:afterAutospacing="off"/>
        <w:ind w:left="0" w:right="0" w:hanging="0"/>
        <w:jc w:val="both"/>
      </w:pPr>
      <w:r w:rsidRPr="665EE9C6" w:rsidR="3C41B8A9">
        <w:rPr>
          <w:rFonts w:ascii="Arial" w:hAnsi="Arial" w:eastAsia="Arial" w:cs="Arial"/>
          <w:noProof w:val="0"/>
          <w:color w:val="auto"/>
          <w:sz w:val="22"/>
          <w:szCs w:val="22"/>
          <w:lang w:val="en-GB"/>
        </w:rPr>
        <w:t xml:space="preserve"> </w:t>
      </w:r>
    </w:p>
    <w:p w:rsidR="3C41B8A9" w:rsidP="665EE9C6" w:rsidRDefault="3C41B8A9" w14:paraId="63D18324" w14:textId="6483EC10">
      <w:pPr>
        <w:pStyle w:val="Normal"/>
        <w:spacing w:before="0" w:beforeAutospacing="off" w:after="0" w:afterAutospacing="off"/>
        <w:ind w:left="0" w:right="0" w:hanging="0"/>
        <w:jc w:val="both"/>
      </w:pPr>
      <w:r w:rsidRPr="665EE9C6" w:rsidR="3C41B8A9">
        <w:rPr>
          <w:rFonts w:ascii="Arial" w:hAnsi="Arial" w:eastAsia="Arial" w:cs="Arial"/>
          <w:noProof w:val="0"/>
          <w:color w:val="auto"/>
          <w:sz w:val="22"/>
          <w:szCs w:val="22"/>
          <w:lang w:val="en-GB"/>
        </w:rPr>
        <w:t>This reinforces the argument made by Race and Pickford (2007), who highlight the limitations of technology-led learning. It also aligns with Gregson and Hillier (2015), who argue that the presence of digital tools does not guarantee learning. The role of the teacher in facilitating understanding, maintaining motivation, and providing structure remains critical.</w:t>
      </w:r>
    </w:p>
    <w:p w:rsidR="3C41B8A9" w:rsidP="665EE9C6" w:rsidRDefault="3C41B8A9" w14:paraId="110C1EB9" w14:textId="5A3BD543">
      <w:pPr>
        <w:pStyle w:val="Normal"/>
        <w:spacing w:before="0" w:beforeAutospacing="off" w:after="0" w:afterAutospacing="off"/>
        <w:ind w:left="0" w:right="0" w:hanging="0"/>
        <w:jc w:val="both"/>
      </w:pPr>
      <w:r w:rsidRPr="665EE9C6" w:rsidR="3C41B8A9">
        <w:rPr>
          <w:rFonts w:ascii="Arial" w:hAnsi="Arial" w:eastAsia="Arial" w:cs="Arial"/>
          <w:noProof w:val="0"/>
          <w:color w:val="auto"/>
          <w:sz w:val="22"/>
          <w:szCs w:val="22"/>
          <w:lang w:val="en-GB"/>
        </w:rPr>
        <w:t xml:space="preserve"> </w:t>
      </w:r>
    </w:p>
    <w:p w:rsidR="3C41B8A9" w:rsidP="665EE9C6" w:rsidRDefault="3C41B8A9" w14:paraId="712B0937" w14:textId="5DCCF512">
      <w:pPr>
        <w:pStyle w:val="Normal"/>
        <w:spacing w:before="0" w:beforeAutospacing="off" w:after="0" w:afterAutospacing="off"/>
        <w:ind w:left="0" w:right="0" w:hanging="0"/>
        <w:jc w:val="both"/>
      </w:pPr>
      <w:r w:rsidRPr="665EE9C6" w:rsidR="3C41B8A9">
        <w:rPr>
          <w:rFonts w:ascii="Arial" w:hAnsi="Arial" w:eastAsia="Arial" w:cs="Arial"/>
          <w:noProof w:val="0"/>
          <w:color w:val="auto"/>
          <w:sz w:val="22"/>
          <w:szCs w:val="22"/>
          <w:lang w:val="en-GB"/>
        </w:rPr>
        <w:t>The UNESCO (2023) further emphasises that technology should support, not replace, human interaction in education. Similarly, the World Bank (2021) identifies teaching quality as the most important factor in successful learning outcomes.</w:t>
      </w:r>
    </w:p>
    <w:p w:rsidR="3C41B8A9" w:rsidP="665EE9C6" w:rsidRDefault="3C41B8A9" w14:paraId="5407AD34" w14:textId="368CB6F8">
      <w:pPr>
        <w:pStyle w:val="Normal"/>
        <w:spacing w:before="0" w:beforeAutospacing="off" w:after="0" w:afterAutospacing="off"/>
        <w:ind w:left="0" w:right="0" w:hanging="0"/>
        <w:jc w:val="both"/>
      </w:pPr>
      <w:r w:rsidRPr="665EE9C6" w:rsidR="3C41B8A9">
        <w:rPr>
          <w:rFonts w:ascii="Arial" w:hAnsi="Arial" w:eastAsia="Arial" w:cs="Arial"/>
          <w:noProof w:val="0"/>
          <w:color w:val="auto"/>
          <w:sz w:val="22"/>
          <w:szCs w:val="22"/>
          <w:lang w:val="en-GB"/>
        </w:rPr>
        <w:t xml:space="preserve"> </w:t>
      </w:r>
    </w:p>
    <w:p w:rsidR="3C41B8A9" w:rsidP="665EE9C6" w:rsidRDefault="3C41B8A9" w14:paraId="1865F779" w14:textId="5E5D882F">
      <w:pPr>
        <w:pStyle w:val="Normal"/>
        <w:spacing w:before="0" w:beforeAutospacing="off" w:after="0" w:afterAutospacing="off"/>
        <w:ind w:left="0" w:right="0" w:hanging="0"/>
        <w:jc w:val="both"/>
      </w:pPr>
      <w:r w:rsidRPr="665EE9C6" w:rsidR="3C41B8A9">
        <w:rPr>
          <w:rFonts w:ascii="Arial" w:hAnsi="Arial" w:eastAsia="Arial" w:cs="Arial"/>
          <w:noProof w:val="0"/>
          <w:color w:val="auto"/>
          <w:sz w:val="22"/>
          <w:szCs w:val="22"/>
          <w:lang w:val="en-GB"/>
        </w:rPr>
        <w:t xml:space="preserve">In the context of further education, this is particularly important, as students may require </w:t>
      </w:r>
      <w:r w:rsidRPr="665EE9C6" w:rsidR="3C41B8A9">
        <w:rPr>
          <w:rFonts w:ascii="Arial" w:hAnsi="Arial" w:eastAsia="Arial" w:cs="Arial"/>
          <w:noProof w:val="0"/>
          <w:color w:val="auto"/>
          <w:sz w:val="22"/>
          <w:szCs w:val="22"/>
          <w:lang w:val="en-GB"/>
        </w:rPr>
        <w:t>additional</w:t>
      </w:r>
      <w:r w:rsidRPr="665EE9C6" w:rsidR="3C41B8A9">
        <w:rPr>
          <w:rFonts w:ascii="Arial" w:hAnsi="Arial" w:eastAsia="Arial" w:cs="Arial"/>
          <w:noProof w:val="0"/>
          <w:color w:val="auto"/>
          <w:sz w:val="22"/>
          <w:szCs w:val="22"/>
          <w:lang w:val="en-GB"/>
        </w:rPr>
        <w:t xml:space="preserve"> support to remain engaged and complete their work. Digital tools can enhance teaching, but they cannot replicate the relational and motivational aspects of the teacher-student dynamic.</w:t>
      </w:r>
    </w:p>
    <w:p w:rsidR="665EE9C6" w:rsidP="665EE9C6" w:rsidRDefault="665EE9C6" w14:paraId="24995E26" w14:textId="786A029C">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4BDA873B" w:rsidP="665EE9C6" w:rsidRDefault="4BDA873B" w14:paraId="523F3FA5" w14:textId="3096FC23">
      <w:pPr>
        <w:pStyle w:val="Normal"/>
        <w:suppressLineNumbers w:val="0"/>
        <w:bidi w:val="0"/>
        <w:spacing w:before="0" w:beforeAutospacing="off" w:after="0" w:afterAutospacing="off" w:line="279" w:lineRule="auto"/>
        <w:ind w:left="0" w:right="0"/>
        <w:jc w:val="both"/>
      </w:pPr>
      <w:r w:rsidRPr="665EE9C6" w:rsidR="4BDA873B">
        <w:rPr>
          <w:rFonts w:ascii="Arial" w:hAnsi="Arial" w:eastAsia="Arial" w:cs="Arial"/>
          <w:noProof w:val="0"/>
          <w:color w:val="auto"/>
          <w:sz w:val="22"/>
          <w:szCs w:val="22"/>
          <w:lang w:val="en-GB"/>
        </w:rPr>
        <w:t>Overall, my findings suggest that digital tools can improve motivation and work completion in UAL Level 3 Creative Media Production when used effectively. They enhance engagement, support organisation, and facilitate creative workflows. However, their impact is dependent on strong pedagogical integration and active teacher involvement in the classroom.</w:t>
      </w:r>
    </w:p>
    <w:p w:rsidR="4BDA873B" w:rsidP="665EE9C6" w:rsidRDefault="4BDA873B" w14:paraId="2969B2EA" w14:textId="26F78C00">
      <w:pPr>
        <w:pStyle w:val="Normal"/>
        <w:spacing w:before="0" w:beforeAutospacing="off" w:after="0" w:afterAutospacing="off"/>
        <w:ind w:left="0" w:right="0" w:hanging="0"/>
        <w:jc w:val="both"/>
      </w:pPr>
      <w:r w:rsidRPr="665EE9C6" w:rsidR="4BDA873B">
        <w:rPr>
          <w:rFonts w:ascii="Arial" w:hAnsi="Arial" w:eastAsia="Arial" w:cs="Arial"/>
          <w:noProof w:val="0"/>
          <w:color w:val="auto"/>
          <w:sz w:val="22"/>
          <w:szCs w:val="22"/>
          <w:lang w:val="en-GB"/>
        </w:rPr>
        <w:t xml:space="preserve"> </w:t>
      </w:r>
    </w:p>
    <w:p w:rsidR="4BDA873B" w:rsidP="665EE9C6" w:rsidRDefault="4BDA873B" w14:paraId="774C6A2E" w14:textId="5F3439EE">
      <w:pPr>
        <w:pStyle w:val="Normal"/>
        <w:spacing w:before="0" w:beforeAutospacing="off" w:after="0" w:afterAutospacing="off"/>
        <w:ind w:left="0" w:right="0" w:hanging="0"/>
        <w:jc w:val="both"/>
      </w:pPr>
      <w:r w:rsidRPr="665EE9C6" w:rsidR="4BDA873B">
        <w:rPr>
          <w:rFonts w:ascii="Arial" w:hAnsi="Arial" w:eastAsia="Arial" w:cs="Arial"/>
          <w:noProof w:val="0"/>
          <w:color w:val="auto"/>
          <w:sz w:val="22"/>
          <w:szCs w:val="22"/>
          <w:lang w:val="en-GB"/>
        </w:rPr>
        <w:t>This supports the central argument of this study: digital tools are most effective when they complement, rather than replace, teaching.</w:t>
      </w:r>
    </w:p>
    <w:p w:rsidR="51223574" w:rsidP="51223574" w:rsidRDefault="51223574" w14:paraId="60201047" w14:textId="43ACB812">
      <w:pPr>
        <w:pStyle w:val="Normal"/>
        <w:spacing w:before="0" w:beforeAutospacing="off" w:after="0" w:afterAutospacing="off"/>
        <w:ind w:left="0" w:right="0" w:hanging="0"/>
        <w:jc w:val="both"/>
        <w:rPr>
          <w:rFonts w:ascii="Arial" w:hAnsi="Arial" w:eastAsia="Arial" w:cs="Arial"/>
          <w:noProof w:val="0"/>
          <w:color w:val="FF0000"/>
          <w:sz w:val="22"/>
          <w:szCs w:val="22"/>
          <w:lang w:val="en-GB"/>
        </w:rPr>
      </w:pPr>
    </w:p>
    <w:p w:rsidR="517F7362" w:rsidP="51223574" w:rsidRDefault="517F7362" w14:paraId="7D6F0097" w14:textId="5788B155">
      <w:pPr>
        <w:pStyle w:val="Normal"/>
        <w:spacing w:before="0" w:beforeAutospacing="off" w:after="0" w:afterAutospacing="off"/>
        <w:ind w:left="0" w:right="0" w:hanging="0"/>
        <w:jc w:val="both"/>
      </w:pPr>
      <w:r w:rsidRPr="665EE9C6" w:rsidR="517F7362">
        <w:rPr>
          <w:rFonts w:ascii="Arial" w:hAnsi="Arial" w:eastAsia="Arial" w:cs="Arial"/>
          <w:noProof w:val="0"/>
          <w:color w:val="FF0000"/>
          <w:sz w:val="22"/>
          <w:szCs w:val="22"/>
          <w:lang w:val="en-GB"/>
        </w:rPr>
        <w:t>Conclusion</w:t>
      </w:r>
    </w:p>
    <w:p w:rsidR="665EE9C6" w:rsidP="665EE9C6" w:rsidRDefault="665EE9C6" w14:paraId="63EAA1E1" w14:textId="4FA1AF6F">
      <w:pPr>
        <w:pStyle w:val="Normal"/>
        <w:spacing w:before="0" w:beforeAutospacing="off" w:after="0" w:afterAutospacing="off"/>
        <w:ind w:left="0" w:right="0" w:hanging="0"/>
        <w:jc w:val="both"/>
        <w:rPr>
          <w:rFonts w:ascii="Arial" w:hAnsi="Arial" w:eastAsia="Arial" w:cs="Arial"/>
          <w:noProof w:val="0"/>
          <w:color w:val="FF0000"/>
          <w:sz w:val="22"/>
          <w:szCs w:val="22"/>
          <w:lang w:val="en-GB"/>
        </w:rPr>
      </w:pPr>
    </w:p>
    <w:p w:rsidR="40BECA16" w:rsidP="665EE9C6" w:rsidRDefault="40BECA16" w14:paraId="7833F2B1" w14:textId="0042C5BD">
      <w:pPr>
        <w:pStyle w:val="Normal"/>
        <w:spacing w:before="0" w:beforeAutospacing="off" w:after="0" w:afterAutospacing="off"/>
        <w:ind w:left="0" w:right="0" w:hanging="0"/>
        <w:jc w:val="both"/>
      </w:pPr>
      <w:r w:rsidRPr="665EE9C6" w:rsidR="40BECA16">
        <w:rPr>
          <w:rFonts w:ascii="Arial" w:hAnsi="Arial" w:eastAsia="Arial" w:cs="Arial"/>
          <w:noProof w:val="0"/>
          <w:color w:val="auto"/>
          <w:sz w:val="22"/>
          <w:szCs w:val="22"/>
          <w:lang w:val="en-GB"/>
        </w:rPr>
        <w:t xml:space="preserve">This action research project set out to explore how digital tools can improve motivation and work completion in UAL Level 3 Creative Media Production without replacing the role of teaching. Drawing on my literature review, the findings </w:t>
      </w:r>
      <w:r w:rsidRPr="665EE9C6" w:rsidR="40BECA16">
        <w:rPr>
          <w:rFonts w:ascii="Arial" w:hAnsi="Arial" w:eastAsia="Arial" w:cs="Arial"/>
          <w:noProof w:val="0"/>
          <w:color w:val="auto"/>
          <w:sz w:val="22"/>
          <w:szCs w:val="22"/>
          <w:lang w:val="en-GB"/>
        </w:rPr>
        <w:t>demonstrate</w:t>
      </w:r>
      <w:r w:rsidRPr="665EE9C6" w:rsidR="40BECA16">
        <w:rPr>
          <w:rFonts w:ascii="Arial" w:hAnsi="Arial" w:eastAsia="Arial" w:cs="Arial"/>
          <w:noProof w:val="0"/>
          <w:color w:val="auto"/>
          <w:sz w:val="22"/>
          <w:szCs w:val="22"/>
          <w:lang w:val="en-GB"/>
        </w:rPr>
        <w:t xml:space="preserve"> that digital tools can have a significant positive impact on student engagement, organisation, and productivity when implemented effectively within a structured pedagogical framework.</w:t>
      </w:r>
    </w:p>
    <w:p w:rsidR="40BECA16" w:rsidP="665EE9C6" w:rsidRDefault="40BECA16" w14:paraId="5E1B2E72" w14:textId="73F7EE4C">
      <w:pPr>
        <w:pStyle w:val="Normal"/>
        <w:spacing w:before="0" w:beforeAutospacing="off" w:after="0" w:afterAutospacing="off"/>
        <w:ind w:left="0" w:right="0" w:hanging="0"/>
        <w:jc w:val="both"/>
      </w:pPr>
      <w:r w:rsidRPr="665EE9C6" w:rsidR="40BECA16">
        <w:rPr>
          <w:rFonts w:ascii="Arial" w:hAnsi="Arial" w:eastAsia="Arial" w:cs="Arial"/>
          <w:noProof w:val="0"/>
          <w:color w:val="auto"/>
          <w:sz w:val="22"/>
          <w:szCs w:val="22"/>
          <w:lang w:val="en-GB"/>
        </w:rPr>
        <w:t xml:space="preserve"> </w:t>
      </w:r>
    </w:p>
    <w:p w:rsidR="40BECA16" w:rsidP="665EE9C6" w:rsidRDefault="40BECA16" w14:paraId="51E6C7D2" w14:textId="570B3D2A">
      <w:pPr>
        <w:pStyle w:val="Normal"/>
        <w:spacing w:before="0" w:beforeAutospacing="off" w:after="0" w:afterAutospacing="off"/>
        <w:ind w:left="0" w:right="0" w:hanging="0"/>
        <w:jc w:val="both"/>
        <w:rPr>
          <w:rFonts w:ascii="Arial" w:hAnsi="Arial" w:eastAsia="Arial" w:cs="Arial"/>
          <w:noProof w:val="0"/>
          <w:color w:val="auto"/>
          <w:sz w:val="22"/>
          <w:szCs w:val="22"/>
          <w:lang w:val="en-GB"/>
        </w:rPr>
      </w:pPr>
      <w:r w:rsidRPr="665EE9C6" w:rsidR="40BECA16">
        <w:rPr>
          <w:rFonts w:ascii="Arial" w:hAnsi="Arial" w:eastAsia="Arial" w:cs="Arial"/>
          <w:noProof w:val="0"/>
          <w:color w:val="auto"/>
          <w:sz w:val="22"/>
          <w:szCs w:val="22"/>
          <w:lang w:val="en-GB"/>
        </w:rPr>
        <w:t xml:space="preserve">The study found that tools such as gamified quizzes, collaborative platforms, and industry-standard software can enhance motivation by increasing interactivity, supporting self-regulation, and making progress more visible. These tools can be particularly effective in helping students manage complex creative projects, meet deadlines, and </w:t>
      </w:r>
      <w:r w:rsidRPr="665EE9C6" w:rsidR="40BECA16">
        <w:rPr>
          <w:rFonts w:ascii="Arial" w:hAnsi="Arial" w:eastAsia="Arial" w:cs="Arial"/>
          <w:noProof w:val="0"/>
          <w:color w:val="auto"/>
          <w:sz w:val="22"/>
          <w:szCs w:val="22"/>
          <w:lang w:val="en-GB"/>
        </w:rPr>
        <w:t>maintain</w:t>
      </w:r>
      <w:r w:rsidRPr="665EE9C6" w:rsidR="40BECA16">
        <w:rPr>
          <w:rFonts w:ascii="Arial" w:hAnsi="Arial" w:eastAsia="Arial" w:cs="Arial"/>
          <w:noProof w:val="0"/>
          <w:color w:val="auto"/>
          <w:sz w:val="22"/>
          <w:szCs w:val="22"/>
          <w:lang w:val="en-GB"/>
        </w:rPr>
        <w:t xml:space="preserve"> focus over extended periods. However, success </w:t>
      </w:r>
      <w:r w:rsidRPr="665EE9C6" w:rsidR="1B97F8F4">
        <w:rPr>
          <w:rFonts w:ascii="Arial" w:hAnsi="Arial" w:eastAsia="Arial" w:cs="Arial"/>
          <w:noProof w:val="0"/>
          <w:color w:val="auto"/>
          <w:sz w:val="22"/>
          <w:szCs w:val="22"/>
          <w:lang w:val="en-GB"/>
        </w:rPr>
        <w:t>i</w:t>
      </w:r>
      <w:r w:rsidRPr="665EE9C6" w:rsidR="40BECA16">
        <w:rPr>
          <w:rFonts w:ascii="Arial" w:hAnsi="Arial" w:eastAsia="Arial" w:cs="Arial"/>
          <w:noProof w:val="0"/>
          <w:color w:val="auto"/>
          <w:sz w:val="22"/>
          <w:szCs w:val="22"/>
          <w:lang w:val="en-GB"/>
        </w:rPr>
        <w:t>s highly dependent on how th</w:t>
      </w:r>
      <w:r w:rsidRPr="665EE9C6" w:rsidR="07BCA2D7">
        <w:rPr>
          <w:rFonts w:ascii="Arial" w:hAnsi="Arial" w:eastAsia="Arial" w:cs="Arial"/>
          <w:noProof w:val="0"/>
          <w:color w:val="auto"/>
          <w:sz w:val="22"/>
          <w:szCs w:val="22"/>
          <w:lang w:val="en-GB"/>
        </w:rPr>
        <w:t xml:space="preserve">ese tools are </w:t>
      </w:r>
      <w:r w:rsidRPr="665EE9C6" w:rsidR="40BECA16">
        <w:rPr>
          <w:rFonts w:ascii="Arial" w:hAnsi="Arial" w:eastAsia="Arial" w:cs="Arial"/>
          <w:noProof w:val="0"/>
          <w:color w:val="auto"/>
          <w:sz w:val="22"/>
          <w:szCs w:val="22"/>
          <w:lang w:val="en-GB"/>
        </w:rPr>
        <w:t>integrated into teaching practice.</w:t>
      </w:r>
    </w:p>
    <w:p w:rsidR="40BECA16" w:rsidP="665EE9C6" w:rsidRDefault="40BECA16" w14:paraId="7489459A" w14:textId="4475A78A">
      <w:pPr>
        <w:pStyle w:val="Normal"/>
        <w:spacing w:before="0" w:beforeAutospacing="off" w:after="0" w:afterAutospacing="off"/>
        <w:ind w:left="0" w:right="0" w:hanging="0"/>
        <w:jc w:val="both"/>
      </w:pPr>
      <w:r w:rsidRPr="665EE9C6" w:rsidR="40BECA16">
        <w:rPr>
          <w:rFonts w:ascii="Arial" w:hAnsi="Arial" w:eastAsia="Arial" w:cs="Arial"/>
          <w:noProof w:val="0"/>
          <w:color w:val="auto"/>
          <w:sz w:val="22"/>
          <w:szCs w:val="22"/>
          <w:lang w:val="en-GB"/>
        </w:rPr>
        <w:t xml:space="preserve"> </w:t>
      </w:r>
    </w:p>
    <w:p w:rsidR="40BECA16" w:rsidP="665EE9C6" w:rsidRDefault="40BECA16" w14:paraId="4E226902" w14:textId="1E6A1BB2">
      <w:pPr>
        <w:pStyle w:val="Normal"/>
        <w:spacing w:before="0" w:beforeAutospacing="off" w:after="0" w:afterAutospacing="off"/>
        <w:ind w:left="0" w:right="0" w:hanging="0"/>
        <w:jc w:val="both"/>
      </w:pPr>
      <w:r w:rsidRPr="665EE9C6" w:rsidR="40BECA16">
        <w:rPr>
          <w:rFonts w:ascii="Arial" w:hAnsi="Arial" w:eastAsia="Arial" w:cs="Arial"/>
          <w:noProof w:val="0"/>
          <w:color w:val="auto"/>
          <w:sz w:val="22"/>
          <w:szCs w:val="22"/>
          <w:lang w:val="en-GB"/>
        </w:rPr>
        <w:t>Consistent with research from organisations such as the World Bank (2021) and UNESCO (2023), the findings highlight that technology alone does not improve learning outcomes. Instead, the most effective approach combines digital tools with strong teaching, clear structure, and ongoing support. The teacher remains central to facilitating understanding, maintaining motivation, and guiding students through creative and academic challenges.</w:t>
      </w:r>
    </w:p>
    <w:p w:rsidR="40BECA16" w:rsidP="665EE9C6" w:rsidRDefault="40BECA16" w14:paraId="6D2A85BC" w14:textId="100CE2B1">
      <w:pPr>
        <w:pStyle w:val="Normal"/>
        <w:spacing w:before="0" w:beforeAutospacing="off" w:after="0" w:afterAutospacing="off"/>
        <w:ind w:left="0" w:right="0" w:hanging="0"/>
        <w:jc w:val="both"/>
      </w:pPr>
      <w:r w:rsidRPr="665EE9C6" w:rsidR="40BECA16">
        <w:rPr>
          <w:rFonts w:ascii="Arial" w:hAnsi="Arial" w:eastAsia="Arial" w:cs="Arial"/>
          <w:noProof w:val="0"/>
          <w:color w:val="auto"/>
          <w:sz w:val="22"/>
          <w:szCs w:val="22"/>
          <w:lang w:val="en-GB"/>
        </w:rPr>
        <w:t xml:space="preserve"> </w:t>
      </w:r>
    </w:p>
    <w:p w:rsidR="63EF83DC" w:rsidP="665EE9C6" w:rsidRDefault="63EF83DC" w14:paraId="416A55FD" w14:textId="486C7A97">
      <w:pPr>
        <w:pStyle w:val="Normal"/>
        <w:spacing w:before="0" w:beforeAutospacing="off" w:after="0" w:afterAutospacing="off"/>
        <w:ind w:left="0" w:right="0" w:hanging="0"/>
        <w:jc w:val="both"/>
      </w:pPr>
      <w:r w:rsidRPr="665EE9C6" w:rsidR="63EF83DC">
        <w:rPr>
          <w:rFonts w:ascii="Arial" w:hAnsi="Arial" w:eastAsia="Arial" w:cs="Arial"/>
          <w:noProof w:val="0"/>
          <w:color w:val="auto"/>
          <w:sz w:val="22"/>
          <w:szCs w:val="22"/>
          <w:lang w:val="en-GB"/>
        </w:rPr>
        <w:t>T</w:t>
      </w:r>
      <w:r w:rsidRPr="665EE9C6" w:rsidR="40BECA16">
        <w:rPr>
          <w:rFonts w:ascii="Arial" w:hAnsi="Arial" w:eastAsia="Arial" w:cs="Arial"/>
          <w:noProof w:val="0"/>
          <w:color w:val="auto"/>
          <w:sz w:val="22"/>
          <w:szCs w:val="22"/>
          <w:lang w:val="en-GB"/>
        </w:rPr>
        <w:t>he study acknowledges that digital tools are not without limitations. Issues such as unequal access to technology, varying levels of digital literacy, and the risk of over-reliance on technology must be carefully managed. This reinforces the importance of a balanced approach that prioritises pedagogy while making strategic use of digital tools.</w:t>
      </w:r>
    </w:p>
    <w:p w:rsidR="40BECA16" w:rsidP="665EE9C6" w:rsidRDefault="40BECA16" w14:paraId="74A7D2C8" w14:textId="6C2A7EBC">
      <w:pPr>
        <w:pStyle w:val="Normal"/>
        <w:spacing w:before="0" w:beforeAutospacing="off" w:after="0" w:afterAutospacing="off"/>
        <w:ind w:left="0" w:right="0" w:hanging="0"/>
        <w:jc w:val="both"/>
      </w:pPr>
      <w:r w:rsidRPr="665EE9C6" w:rsidR="40BECA16">
        <w:rPr>
          <w:rFonts w:ascii="Arial" w:hAnsi="Arial" w:eastAsia="Arial" w:cs="Arial"/>
          <w:noProof w:val="0"/>
          <w:color w:val="auto"/>
          <w:sz w:val="22"/>
          <w:szCs w:val="22"/>
          <w:lang w:val="en-GB"/>
        </w:rPr>
        <w:t xml:space="preserve"> </w:t>
      </w:r>
    </w:p>
    <w:p w:rsidR="40BECA16" w:rsidP="665EE9C6" w:rsidRDefault="40BECA16" w14:paraId="0B37968D" w14:textId="477CF079">
      <w:pPr>
        <w:pStyle w:val="Normal"/>
        <w:spacing w:before="0" w:beforeAutospacing="off" w:after="0" w:afterAutospacing="off"/>
        <w:ind w:left="0" w:right="0" w:hanging="0"/>
        <w:jc w:val="both"/>
      </w:pPr>
      <w:r w:rsidRPr="665EE9C6" w:rsidR="40BECA16">
        <w:rPr>
          <w:rFonts w:ascii="Arial" w:hAnsi="Arial" w:eastAsia="Arial" w:cs="Arial"/>
          <w:noProof w:val="0"/>
          <w:color w:val="auto"/>
          <w:sz w:val="22"/>
          <w:szCs w:val="22"/>
          <w:lang w:val="en-GB"/>
        </w:rPr>
        <w:t>In conclusion, digital tools can play a valuable role in enhancing motivation and work completion in creative media education, but they must be used to complement, not replace, effective teaching. Future practice should focus on thoughtful integration, ensuring that technology supports both student learning and teacher-led instruction.</w:t>
      </w:r>
    </w:p>
    <w:p w:rsidR="665EE9C6" w:rsidP="665EE9C6" w:rsidRDefault="665EE9C6" w14:paraId="08F9569E" w14:textId="1F7266FF">
      <w:pPr>
        <w:pStyle w:val="Normal"/>
        <w:spacing w:before="0" w:beforeAutospacing="off" w:after="0" w:afterAutospacing="off"/>
        <w:ind w:left="0" w:right="0" w:hanging="0"/>
        <w:jc w:val="both"/>
        <w:rPr>
          <w:rFonts w:ascii="Arial" w:hAnsi="Arial" w:eastAsia="Arial" w:cs="Arial"/>
          <w:noProof w:val="0"/>
          <w:color w:val="FF0000"/>
          <w:sz w:val="22"/>
          <w:szCs w:val="22"/>
          <w:lang w:val="en-GB"/>
        </w:rPr>
      </w:pPr>
    </w:p>
    <w:p w:rsidR="6355B405" w:rsidP="665EE9C6" w:rsidRDefault="6355B405" w14:paraId="168498A0" w14:textId="7CC559C2">
      <w:pPr>
        <w:pStyle w:val="Normal"/>
        <w:spacing w:before="0" w:beforeAutospacing="off" w:after="0" w:afterAutospacing="off"/>
        <w:ind w:left="0" w:right="0" w:hanging="0"/>
        <w:jc w:val="both"/>
      </w:pPr>
      <w:r w:rsidRPr="665EE9C6" w:rsidR="6355B405">
        <w:rPr>
          <w:rFonts w:ascii="Arial" w:hAnsi="Arial" w:eastAsia="Arial" w:cs="Arial"/>
          <w:noProof w:val="0"/>
          <w:color w:val="FF0000"/>
          <w:sz w:val="22"/>
          <w:szCs w:val="22"/>
          <w:lang w:val="en-GB"/>
        </w:rPr>
        <w:t>Reference List</w:t>
      </w:r>
    </w:p>
    <w:p w:rsidR="665EE9C6" w:rsidP="665EE9C6" w:rsidRDefault="665EE9C6" w14:paraId="271E627F" w14:textId="66D94025">
      <w:pPr>
        <w:pStyle w:val="Normal"/>
        <w:spacing w:before="0" w:beforeAutospacing="off" w:after="0" w:afterAutospacing="off"/>
        <w:ind w:left="0" w:right="0" w:hanging="0"/>
        <w:jc w:val="both"/>
        <w:rPr>
          <w:rFonts w:ascii="Arial" w:hAnsi="Arial" w:eastAsia="Arial" w:cs="Arial"/>
          <w:noProof w:val="0"/>
          <w:color w:val="FF0000"/>
          <w:sz w:val="22"/>
          <w:szCs w:val="22"/>
          <w:lang w:val="en-GB"/>
        </w:rPr>
      </w:pPr>
    </w:p>
    <w:p w:rsidR="6355B405" w:rsidP="665EE9C6" w:rsidRDefault="6355B405" w14:paraId="5B49DEEF" w14:textId="07E3894F">
      <w:pPr>
        <w:pStyle w:val="Normal"/>
        <w:spacing w:before="0" w:beforeAutospacing="off" w:after="0" w:afterAutospacing="off"/>
        <w:ind w:left="0" w:right="0" w:hanging="0"/>
        <w:jc w:val="both"/>
      </w:pPr>
      <w:r w:rsidRPr="665EE9C6" w:rsidR="6355B405">
        <w:rPr>
          <w:rFonts w:ascii="Arial" w:hAnsi="Arial" w:eastAsia="Arial" w:cs="Arial"/>
          <w:noProof w:val="0"/>
          <w:color w:val="auto"/>
          <w:sz w:val="22"/>
          <w:szCs w:val="22"/>
          <w:lang w:val="en-GB"/>
        </w:rPr>
        <w:t xml:space="preserve">Ashwin, P., Boud, D., Coate, K., Hallett, F., Keane, E., Krause, K.-L., Leibowitz, B., MacLaren, I., McArthur, J., McCune, </w:t>
      </w:r>
      <w:r w:rsidRPr="665EE9C6" w:rsidR="6355B405">
        <w:rPr>
          <w:rFonts w:ascii="Arial" w:hAnsi="Arial" w:eastAsia="Arial" w:cs="Arial"/>
          <w:noProof w:val="0"/>
          <w:color w:val="auto"/>
          <w:sz w:val="22"/>
          <w:szCs w:val="22"/>
          <w:lang w:val="en-GB"/>
        </w:rPr>
        <w:t>V.</w:t>
      </w:r>
      <w:r w:rsidRPr="665EE9C6" w:rsidR="6355B405">
        <w:rPr>
          <w:rFonts w:ascii="Arial" w:hAnsi="Arial" w:eastAsia="Arial" w:cs="Arial"/>
          <w:noProof w:val="0"/>
          <w:color w:val="auto"/>
          <w:sz w:val="22"/>
          <w:szCs w:val="22"/>
          <w:lang w:val="en-GB"/>
        </w:rPr>
        <w:t xml:space="preserve"> and Tooher, M. (2015) Reflective teaching in higher education. London: Bloomsbury Academic, pp. 30.</w:t>
      </w:r>
    </w:p>
    <w:p w:rsidR="665EE9C6" w:rsidP="665EE9C6" w:rsidRDefault="665EE9C6" w14:paraId="70832DEE" w14:textId="4FF6A5C6">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6355B405" w:rsidP="665EE9C6" w:rsidRDefault="6355B405" w14:paraId="22153458" w14:textId="0A52BFB4">
      <w:pPr>
        <w:pStyle w:val="Normal"/>
        <w:spacing w:before="0" w:beforeAutospacing="off" w:after="0" w:afterAutospacing="off"/>
        <w:ind w:left="0" w:right="0" w:hanging="0"/>
        <w:jc w:val="both"/>
      </w:pPr>
      <w:r w:rsidRPr="665EE9C6" w:rsidR="6355B405">
        <w:rPr>
          <w:rFonts w:ascii="Arial" w:hAnsi="Arial" w:eastAsia="Arial" w:cs="Arial"/>
          <w:noProof w:val="0"/>
          <w:color w:val="auto"/>
          <w:sz w:val="22"/>
          <w:szCs w:val="22"/>
          <w:lang w:val="en-GB"/>
        </w:rPr>
        <w:t xml:space="preserve">Temple, B. (2008) 'Overeducation and the skills of UK graduates', Journal of the Royal Statistical Society: Series A (Statistics in Society), 172(2), pp. 307–337. Available at: </w:t>
      </w:r>
      <w:hyperlink r:id="R91df707b4b144443">
        <w:r w:rsidRPr="665EE9C6" w:rsidR="6355B405">
          <w:rPr>
            <w:rFonts w:ascii="Arial" w:hAnsi="Arial" w:eastAsia="Arial" w:cs="Arial"/>
            <w:noProof w:val="0"/>
            <w:color w:val="auto"/>
            <w:sz w:val="22"/>
            <w:szCs w:val="22"/>
            <w:lang w:val="en-GB"/>
          </w:rPr>
          <w:t>https://doi.org/10.1111/j.1467-985X.2008.00578.x</w:t>
        </w:r>
      </w:hyperlink>
      <w:r w:rsidRPr="665EE9C6" w:rsidR="6355B405">
        <w:rPr>
          <w:rFonts w:ascii="Arial" w:hAnsi="Arial" w:eastAsia="Arial" w:cs="Arial"/>
          <w:noProof w:val="0"/>
          <w:color w:val="auto"/>
          <w:sz w:val="22"/>
          <w:szCs w:val="22"/>
          <w:lang w:val="en-GB"/>
        </w:rPr>
        <w:t xml:space="preserve"> (Accessed: 8 December 2025)</w:t>
      </w:r>
    </w:p>
    <w:p w:rsidR="665EE9C6" w:rsidP="665EE9C6" w:rsidRDefault="665EE9C6" w14:paraId="4D25D948" w14:textId="29E40D85">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6355B405" w:rsidP="665EE9C6" w:rsidRDefault="6355B405" w14:paraId="2F6859F9" w14:textId="462B47DD">
      <w:pPr>
        <w:pStyle w:val="Normal"/>
        <w:spacing w:before="0" w:beforeAutospacing="off" w:after="0" w:afterAutospacing="off"/>
        <w:ind w:left="0" w:right="0" w:hanging="0"/>
        <w:jc w:val="both"/>
      </w:pPr>
      <w:r w:rsidRPr="665EE9C6" w:rsidR="6355B405">
        <w:rPr>
          <w:rFonts w:ascii="Arial" w:hAnsi="Arial" w:eastAsia="Arial" w:cs="Arial"/>
          <w:noProof w:val="0"/>
          <w:color w:val="auto"/>
          <w:sz w:val="22"/>
          <w:szCs w:val="22"/>
          <w:lang w:val="en-GB"/>
        </w:rPr>
        <w:t>Race, P. and Pickford, R. (2007) Making teaching work: ‘teaching smarter’ in post-compulsory education. London: SAGE Publications, pp. 96-97.</w:t>
      </w:r>
    </w:p>
    <w:p w:rsidR="665EE9C6" w:rsidP="665EE9C6" w:rsidRDefault="665EE9C6" w14:paraId="3F324763" w14:textId="620FC417">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6355B405" w:rsidP="665EE9C6" w:rsidRDefault="6355B405" w14:paraId="45700583" w14:textId="3E939CFA">
      <w:pPr>
        <w:pStyle w:val="Normal"/>
        <w:spacing w:before="0" w:beforeAutospacing="off" w:after="0" w:afterAutospacing="off"/>
        <w:ind w:left="0" w:right="0" w:hanging="0"/>
        <w:jc w:val="both"/>
      </w:pPr>
      <w:r w:rsidRPr="665EE9C6" w:rsidR="6355B405">
        <w:rPr>
          <w:rFonts w:ascii="Arial" w:hAnsi="Arial" w:eastAsia="Arial" w:cs="Arial"/>
          <w:noProof w:val="0"/>
          <w:color w:val="auto"/>
          <w:sz w:val="22"/>
          <w:szCs w:val="22"/>
          <w:lang w:val="en-GB"/>
        </w:rPr>
        <w:t xml:space="preserve">Gregson, M. and Hillier, Y. with Biesta, G., Duncan, S., Nixon, L., Spedding, T. and Wakeling, P. (2015) Reflective teaching in further, </w:t>
      </w:r>
      <w:r w:rsidRPr="665EE9C6" w:rsidR="6355B405">
        <w:rPr>
          <w:rFonts w:ascii="Arial" w:hAnsi="Arial" w:eastAsia="Arial" w:cs="Arial"/>
          <w:noProof w:val="0"/>
          <w:color w:val="auto"/>
          <w:sz w:val="22"/>
          <w:szCs w:val="22"/>
          <w:lang w:val="en-GB"/>
        </w:rPr>
        <w:t>adult</w:t>
      </w:r>
      <w:r w:rsidRPr="665EE9C6" w:rsidR="6355B405">
        <w:rPr>
          <w:rFonts w:ascii="Arial" w:hAnsi="Arial" w:eastAsia="Arial" w:cs="Arial"/>
          <w:noProof w:val="0"/>
          <w:color w:val="auto"/>
          <w:sz w:val="22"/>
          <w:szCs w:val="22"/>
          <w:lang w:val="en-GB"/>
        </w:rPr>
        <w:t xml:space="preserve"> and vocational education. 4th </w:t>
      </w:r>
      <w:r w:rsidRPr="665EE9C6" w:rsidR="6355B405">
        <w:rPr>
          <w:rFonts w:ascii="Arial" w:hAnsi="Arial" w:eastAsia="Arial" w:cs="Arial"/>
          <w:noProof w:val="0"/>
          <w:color w:val="auto"/>
          <w:sz w:val="22"/>
          <w:szCs w:val="22"/>
          <w:lang w:val="en-GB"/>
        </w:rPr>
        <w:t>edn</w:t>
      </w:r>
      <w:r w:rsidRPr="665EE9C6" w:rsidR="6355B405">
        <w:rPr>
          <w:rFonts w:ascii="Arial" w:hAnsi="Arial" w:eastAsia="Arial" w:cs="Arial"/>
          <w:noProof w:val="0"/>
          <w:color w:val="auto"/>
          <w:sz w:val="22"/>
          <w:szCs w:val="22"/>
          <w:lang w:val="en-GB"/>
        </w:rPr>
        <w:t>. London: Bloomsbury Academic, pp. 183-184.</w:t>
      </w:r>
    </w:p>
    <w:p w:rsidR="665EE9C6" w:rsidP="665EE9C6" w:rsidRDefault="665EE9C6" w14:paraId="34E3B662" w14:textId="14D947AA">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6355B405" w:rsidP="665EE9C6" w:rsidRDefault="6355B405" w14:paraId="75A598F0" w14:textId="27DCB4A4">
      <w:pPr>
        <w:pStyle w:val="Normal"/>
        <w:spacing w:before="0" w:beforeAutospacing="off" w:after="0" w:afterAutospacing="off"/>
        <w:ind w:left="0" w:right="0" w:hanging="0"/>
        <w:jc w:val="both"/>
      </w:pPr>
      <w:r w:rsidRPr="665EE9C6" w:rsidR="6355B405">
        <w:rPr>
          <w:rFonts w:ascii="Arial" w:hAnsi="Arial" w:eastAsia="Arial" w:cs="Arial"/>
          <w:noProof w:val="0"/>
          <w:color w:val="auto"/>
          <w:sz w:val="22"/>
          <w:szCs w:val="22"/>
          <w:lang w:val="en-GB"/>
        </w:rPr>
        <w:t xml:space="preserve">Kerr, C. (2001) The uses of the university. 5th </w:t>
      </w:r>
      <w:r w:rsidRPr="665EE9C6" w:rsidR="6355B405">
        <w:rPr>
          <w:rFonts w:ascii="Arial" w:hAnsi="Arial" w:eastAsia="Arial" w:cs="Arial"/>
          <w:noProof w:val="0"/>
          <w:color w:val="auto"/>
          <w:sz w:val="22"/>
          <w:szCs w:val="22"/>
          <w:lang w:val="en-GB"/>
        </w:rPr>
        <w:t>edn</w:t>
      </w:r>
      <w:r w:rsidRPr="665EE9C6" w:rsidR="6355B405">
        <w:rPr>
          <w:rFonts w:ascii="Arial" w:hAnsi="Arial" w:eastAsia="Arial" w:cs="Arial"/>
          <w:noProof w:val="0"/>
          <w:color w:val="auto"/>
          <w:sz w:val="22"/>
          <w:szCs w:val="22"/>
          <w:lang w:val="en-GB"/>
        </w:rPr>
        <w:t>. Cambridge, MA: Harvard University Press.</w:t>
      </w:r>
    </w:p>
    <w:p w:rsidR="665EE9C6" w:rsidP="665EE9C6" w:rsidRDefault="665EE9C6" w14:paraId="551E784E" w14:textId="51E1F6FA">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15CC26EF" w:rsidP="665EE9C6" w:rsidRDefault="15CC26EF" w14:paraId="4660301E" w14:textId="4123A275">
      <w:pPr>
        <w:pStyle w:val="Normal"/>
        <w:spacing w:before="0" w:beforeAutospacing="off" w:after="0" w:afterAutospacing="off"/>
        <w:ind w:left="0" w:right="0" w:hanging="0"/>
        <w:jc w:val="both"/>
      </w:pPr>
      <w:r w:rsidRPr="665EE9C6" w:rsidR="15CC26EF">
        <w:rPr>
          <w:rFonts w:ascii="Arial" w:hAnsi="Arial" w:eastAsia="Arial" w:cs="Arial"/>
          <w:noProof w:val="0"/>
          <w:color w:val="auto"/>
          <w:sz w:val="22"/>
          <w:szCs w:val="22"/>
          <w:lang w:val="en-GB"/>
        </w:rPr>
        <w:t xml:space="preserve">Haleem, A., Javaid, M., Qadri, </w:t>
      </w:r>
      <w:r w:rsidRPr="665EE9C6" w:rsidR="15CC26EF">
        <w:rPr>
          <w:rFonts w:ascii="Arial" w:hAnsi="Arial" w:eastAsia="Arial" w:cs="Arial"/>
          <w:noProof w:val="0"/>
          <w:color w:val="auto"/>
          <w:sz w:val="22"/>
          <w:szCs w:val="22"/>
          <w:lang w:val="en-GB"/>
        </w:rPr>
        <w:t>M.A.</w:t>
      </w:r>
      <w:r w:rsidRPr="665EE9C6" w:rsidR="15CC26EF">
        <w:rPr>
          <w:rFonts w:ascii="Arial" w:hAnsi="Arial" w:eastAsia="Arial" w:cs="Arial"/>
          <w:noProof w:val="0"/>
          <w:color w:val="auto"/>
          <w:sz w:val="22"/>
          <w:szCs w:val="22"/>
          <w:lang w:val="en-GB"/>
        </w:rPr>
        <w:t xml:space="preserve"> and Suman, R. (2022) 'Understanding the role of digital technologies in education: A review', Sustainable Operations and Computers, 3, pp. 275–285. Available at: </w:t>
      </w:r>
      <w:hyperlink r:id="Ra1516930eb3f4abe">
        <w:r w:rsidRPr="665EE9C6" w:rsidR="15CC26EF">
          <w:rPr>
            <w:rStyle w:val="Hyperlink"/>
            <w:rFonts w:ascii="Arial" w:hAnsi="Arial" w:eastAsia="Arial" w:cs="Arial"/>
            <w:noProof w:val="0"/>
            <w:sz w:val="22"/>
            <w:szCs w:val="22"/>
            <w:lang w:val="en-GB"/>
          </w:rPr>
          <w:t>https://doi.org/10.1016/j.susoc.2022.05.004</w:t>
        </w:r>
      </w:hyperlink>
      <w:r w:rsidRPr="665EE9C6" w:rsidR="15CC26EF">
        <w:rPr>
          <w:rFonts w:ascii="Arial" w:hAnsi="Arial" w:eastAsia="Arial" w:cs="Arial"/>
          <w:noProof w:val="0"/>
          <w:color w:val="auto"/>
          <w:sz w:val="22"/>
          <w:szCs w:val="22"/>
          <w:lang w:val="en-GB"/>
        </w:rPr>
        <w:t>.</w:t>
      </w:r>
    </w:p>
    <w:p w:rsidR="665EE9C6" w:rsidP="665EE9C6" w:rsidRDefault="665EE9C6" w14:paraId="5B6DB879" w14:textId="3212A04E">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4DDBAC8E" w:rsidP="665EE9C6" w:rsidRDefault="4DDBAC8E" w14:paraId="14AD3C9D" w14:textId="153733BA">
      <w:pPr>
        <w:spacing w:before="240" w:beforeAutospacing="off" w:after="240" w:afterAutospacing="off"/>
        <w:jc w:val="both"/>
      </w:pPr>
      <w:r w:rsidRPr="665EE9C6" w:rsidR="4DDBAC8E">
        <w:rPr>
          <w:rFonts w:ascii="Arial" w:hAnsi="Arial" w:eastAsia="Arial" w:cs="Arial"/>
          <w:noProof w:val="0"/>
          <w:sz w:val="22"/>
          <w:szCs w:val="22"/>
          <w:lang w:val="en-GB"/>
        </w:rPr>
        <w:t xml:space="preserve">Fuentes, R.P. and LaBad, R.B. (2025) 'Impact of Digital Learning Tools on Student Engagement and Academic Achievement in Higher Education: A Systematic Review', Ennoia Advances in Social Science, Technology and Education, 01(02), pp. 53–73. Available at: </w:t>
      </w:r>
      <w:hyperlink r:id="Rc139c1270b1e401d">
        <w:r w:rsidRPr="665EE9C6" w:rsidR="4DDBAC8E">
          <w:rPr>
            <w:rStyle w:val="Hyperlink"/>
            <w:rFonts w:ascii="Arial" w:hAnsi="Arial" w:eastAsia="Arial" w:cs="Arial"/>
            <w:noProof w:val="0"/>
            <w:sz w:val="22"/>
            <w:szCs w:val="22"/>
            <w:lang w:val="en-GB"/>
          </w:rPr>
          <w:t>https://doi.org/10.5281/zenodo.16430142</w:t>
        </w:r>
      </w:hyperlink>
      <w:r w:rsidRPr="665EE9C6" w:rsidR="4DDBAC8E">
        <w:rPr>
          <w:rFonts w:ascii="Arial" w:hAnsi="Arial" w:eastAsia="Arial" w:cs="Arial"/>
          <w:noProof w:val="0"/>
          <w:sz w:val="22"/>
          <w:szCs w:val="22"/>
          <w:lang w:val="en-GB"/>
        </w:rPr>
        <w:t>.</w:t>
      </w:r>
    </w:p>
    <w:p w:rsidR="32D76548" w:rsidP="665EE9C6" w:rsidRDefault="32D76548" w14:paraId="5E613D4C" w14:textId="7181B944">
      <w:pPr>
        <w:spacing w:before="240" w:beforeAutospacing="off" w:after="240" w:afterAutospacing="off"/>
        <w:jc w:val="both"/>
      </w:pPr>
      <w:r w:rsidRPr="665EE9C6" w:rsidR="32D76548">
        <w:rPr>
          <w:rFonts w:ascii="Arial" w:hAnsi="Arial" w:eastAsia="Arial" w:cs="Arial"/>
          <w:noProof w:val="0"/>
          <w:sz w:val="22"/>
          <w:szCs w:val="22"/>
          <w:lang w:val="en-GB"/>
        </w:rPr>
        <w:t xml:space="preserve">Li, Y., Chen, </w:t>
      </w:r>
      <w:r w:rsidRPr="665EE9C6" w:rsidR="32D76548">
        <w:rPr>
          <w:rFonts w:ascii="Arial" w:hAnsi="Arial" w:eastAsia="Arial" w:cs="Arial"/>
          <w:noProof w:val="0"/>
          <w:sz w:val="22"/>
          <w:szCs w:val="22"/>
          <w:lang w:val="en-GB"/>
        </w:rPr>
        <w:t>D.</w:t>
      </w:r>
      <w:r w:rsidRPr="665EE9C6" w:rsidR="32D76548">
        <w:rPr>
          <w:rFonts w:ascii="Arial" w:hAnsi="Arial" w:eastAsia="Arial" w:cs="Arial"/>
          <w:noProof w:val="0"/>
          <w:sz w:val="22"/>
          <w:szCs w:val="22"/>
          <w:lang w:val="en-GB"/>
        </w:rPr>
        <w:t xml:space="preserve"> and Deng, X. (2024) 'The impact of digital educational games on student’s motivation for learning: The mediating effect of learning engagement and the moderating effect of the digital environment', PLOS ONE, 19(1), e0294350. Available at: </w:t>
      </w:r>
      <w:hyperlink r:id="R5493f5dda5274b40">
        <w:r w:rsidRPr="665EE9C6" w:rsidR="32D76548">
          <w:rPr>
            <w:rStyle w:val="Hyperlink"/>
            <w:rFonts w:ascii="Arial" w:hAnsi="Arial" w:eastAsia="Arial" w:cs="Arial"/>
            <w:noProof w:val="0"/>
            <w:sz w:val="22"/>
            <w:szCs w:val="22"/>
            <w:lang w:val="en-GB"/>
          </w:rPr>
          <w:t>https://doi.org/10.1371/journal.pone.0294350</w:t>
        </w:r>
      </w:hyperlink>
      <w:r w:rsidRPr="665EE9C6" w:rsidR="32D76548">
        <w:rPr>
          <w:rFonts w:ascii="Arial" w:hAnsi="Arial" w:eastAsia="Arial" w:cs="Arial"/>
          <w:noProof w:val="0"/>
          <w:sz w:val="22"/>
          <w:szCs w:val="22"/>
          <w:lang w:val="en-GB"/>
        </w:rPr>
        <w:t>.</w:t>
      </w:r>
    </w:p>
    <w:p w:rsidR="223F7846" w:rsidP="665EE9C6" w:rsidRDefault="223F7846" w14:paraId="64580CBF" w14:textId="76AB5E4B">
      <w:pPr>
        <w:spacing w:before="240" w:beforeAutospacing="off" w:after="240" w:afterAutospacing="off"/>
        <w:jc w:val="both"/>
      </w:pPr>
      <w:r w:rsidRPr="665EE9C6" w:rsidR="223F7846">
        <w:rPr>
          <w:rFonts w:ascii="Arial" w:hAnsi="Arial" w:eastAsia="Arial" w:cs="Arial"/>
          <w:noProof w:val="0"/>
          <w:sz w:val="22"/>
          <w:szCs w:val="22"/>
          <w:lang w:val="en-GB"/>
        </w:rPr>
        <w:t xml:space="preserve">UNESCO (2023) Global Education Monitoring Report 2023: Technology in education – A tool on whose terms? Paris: UNESCO. Available at: https://doi.org/10.54676/JKLA7966 (or </w:t>
      </w:r>
      <w:hyperlink r:id="R58bfbe057a774f6a">
        <w:r w:rsidRPr="665EE9C6" w:rsidR="223F7846">
          <w:rPr>
            <w:rStyle w:val="Hyperlink"/>
            <w:rFonts w:ascii="Arial" w:hAnsi="Arial" w:eastAsia="Arial" w:cs="Arial"/>
            <w:noProof w:val="0"/>
            <w:sz w:val="22"/>
            <w:szCs w:val="22"/>
            <w:lang w:val="en-GB"/>
          </w:rPr>
          <w:t>https://unesdoc.unesco.org/ark:/48223/pf0000385723</w:t>
        </w:r>
      </w:hyperlink>
      <w:r w:rsidRPr="665EE9C6" w:rsidR="223F7846">
        <w:rPr>
          <w:rFonts w:ascii="Arial" w:hAnsi="Arial" w:eastAsia="Arial" w:cs="Arial"/>
          <w:noProof w:val="0"/>
          <w:sz w:val="22"/>
          <w:szCs w:val="22"/>
          <w:lang w:val="en-GB"/>
        </w:rPr>
        <w:t>).</w:t>
      </w:r>
    </w:p>
    <w:p w:rsidR="707AD3A8" w:rsidP="665EE9C6" w:rsidRDefault="707AD3A8" w14:paraId="0C8F88A5" w14:textId="2230DEE2">
      <w:pPr>
        <w:pStyle w:val="Normal"/>
        <w:spacing w:before="240" w:beforeAutospacing="off" w:after="240" w:afterAutospacing="off"/>
        <w:jc w:val="both"/>
      </w:pPr>
      <w:r w:rsidRPr="665EE9C6" w:rsidR="707AD3A8">
        <w:rPr>
          <w:rFonts w:ascii="Arial" w:hAnsi="Arial" w:eastAsia="Arial" w:cs="Arial"/>
          <w:noProof w:val="0"/>
          <w:sz w:val="22"/>
          <w:szCs w:val="22"/>
          <w:lang w:val="en-GB"/>
        </w:rPr>
        <w:t xml:space="preserve">World Bank. (2021) Remote learning during the pandemic: Lessons from today, principles for tomorrow. Washington, DC: World Bank. Available at: </w:t>
      </w:r>
      <w:hyperlink r:id="R89ac1344cde54569">
        <w:r w:rsidRPr="665EE9C6" w:rsidR="707AD3A8">
          <w:rPr>
            <w:rFonts w:ascii="Arial" w:hAnsi="Arial" w:eastAsia="Arial" w:cs="Arial"/>
            <w:noProof w:val="0"/>
            <w:sz w:val="22"/>
            <w:szCs w:val="22"/>
            <w:lang w:val="en-GB"/>
          </w:rPr>
          <w:t>https://www.worldbank.org/</w:t>
        </w:r>
      </w:hyperlink>
    </w:p>
    <w:p w:rsidR="665EE9C6" w:rsidP="665EE9C6" w:rsidRDefault="665EE9C6" w14:paraId="7A6D950D" w14:textId="7184B180">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6355B405" w:rsidP="665EE9C6" w:rsidRDefault="6355B405" w14:paraId="5C28B7EF" w14:textId="06BBCE41">
      <w:pPr>
        <w:pStyle w:val="Normal"/>
        <w:spacing w:before="0" w:beforeAutospacing="off" w:after="0" w:afterAutospacing="off"/>
        <w:ind w:left="0" w:right="0" w:hanging="0"/>
        <w:jc w:val="both"/>
      </w:pPr>
      <w:r w:rsidRPr="665EE9C6" w:rsidR="6355B405">
        <w:rPr>
          <w:rFonts w:ascii="Arial" w:hAnsi="Arial" w:eastAsia="Arial" w:cs="Arial"/>
          <w:noProof w:val="0"/>
          <w:color w:val="auto"/>
          <w:sz w:val="22"/>
          <w:szCs w:val="22"/>
          <w:lang w:val="en-GB"/>
        </w:rPr>
        <w:t xml:space="preserve"> </w:t>
      </w:r>
    </w:p>
    <w:p w:rsidR="6355B405" w:rsidP="665EE9C6" w:rsidRDefault="6355B405" w14:paraId="17792886" w14:textId="08FD26CB">
      <w:pPr>
        <w:pStyle w:val="Normal"/>
        <w:spacing w:before="0" w:beforeAutospacing="off" w:after="0" w:afterAutospacing="off"/>
        <w:ind w:left="0" w:right="0" w:hanging="0"/>
        <w:jc w:val="both"/>
      </w:pPr>
      <w:r w:rsidRPr="665EE9C6" w:rsidR="6355B405">
        <w:rPr>
          <w:rFonts w:ascii="Arial" w:hAnsi="Arial" w:eastAsia="Arial" w:cs="Arial"/>
          <w:noProof w:val="0"/>
          <w:color w:val="auto"/>
          <w:sz w:val="22"/>
          <w:szCs w:val="22"/>
          <w:lang w:val="en-GB"/>
        </w:rPr>
        <w:t xml:space="preserve"> </w:t>
      </w:r>
    </w:p>
    <w:p w:rsidR="6355B405" w:rsidP="665EE9C6" w:rsidRDefault="6355B405" w14:paraId="59DE90F6" w14:textId="4CFEA0E6">
      <w:pPr>
        <w:pStyle w:val="Normal"/>
        <w:spacing w:before="0" w:beforeAutospacing="off" w:after="0" w:afterAutospacing="off"/>
        <w:ind w:left="0" w:right="0" w:hanging="0"/>
        <w:jc w:val="both"/>
      </w:pPr>
      <w:r w:rsidRPr="665EE9C6" w:rsidR="6355B405">
        <w:rPr>
          <w:rFonts w:ascii="Arial" w:hAnsi="Arial" w:eastAsia="Arial" w:cs="Arial"/>
          <w:noProof w:val="0"/>
          <w:color w:val="auto"/>
          <w:sz w:val="22"/>
          <w:szCs w:val="22"/>
          <w:lang w:val="en-GB"/>
        </w:rPr>
        <w:t xml:space="preserve"> </w:t>
      </w:r>
    </w:p>
    <w:p w:rsidR="6355B405" w:rsidP="665EE9C6" w:rsidRDefault="6355B405" w14:paraId="3C194CB4" w14:textId="7F63506F">
      <w:pPr>
        <w:pStyle w:val="Normal"/>
        <w:spacing w:before="0" w:beforeAutospacing="off" w:after="0" w:afterAutospacing="off"/>
        <w:ind w:left="0" w:right="0" w:hanging="0"/>
        <w:jc w:val="both"/>
      </w:pPr>
      <w:r w:rsidRPr="665EE9C6" w:rsidR="6355B405">
        <w:rPr>
          <w:rFonts w:ascii="Arial" w:hAnsi="Arial" w:eastAsia="Arial" w:cs="Arial"/>
          <w:noProof w:val="0"/>
          <w:color w:val="auto"/>
          <w:sz w:val="22"/>
          <w:szCs w:val="22"/>
          <w:lang w:val="en-GB"/>
        </w:rPr>
        <w:t xml:space="preserve"> </w:t>
      </w:r>
    </w:p>
    <w:p w:rsidR="665EE9C6" w:rsidP="665EE9C6" w:rsidRDefault="665EE9C6" w14:paraId="6C06FD3B" w14:textId="668E87B2">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p w:rsidR="665EE9C6" w:rsidP="665EE9C6" w:rsidRDefault="665EE9C6" w14:paraId="58F267CB" w14:textId="77C2B01E">
      <w:pPr>
        <w:pStyle w:val="Normal"/>
        <w:spacing w:before="0" w:beforeAutospacing="off" w:after="0" w:afterAutospacing="off"/>
        <w:ind w:left="0" w:right="0" w:hanging="0"/>
        <w:jc w:val="both"/>
        <w:rPr>
          <w:rFonts w:ascii="Arial" w:hAnsi="Arial" w:eastAsia="Arial" w:cs="Arial"/>
          <w:noProof w:val="0"/>
          <w:color w:val="auto"/>
          <w:sz w:val="22"/>
          <w:szCs w:val="22"/>
          <w:lang w:val="en-GB"/>
        </w:rPr>
      </w:pPr>
    </w:p>
    <w:sectPr>
      <w:pgSz w:w="11906" w:h="16838" w:orient="portrait"/>
      <w:pgMar w:top="1440" w:right="1440" w:bottom="1440" w:left="1440" w:header="720" w:footer="720" w:gutter="0"/>
      <w:cols w:space="720"/>
      <w:docGrid w:linePitch="360"/>
      <w:headerReference w:type="default" r:id="R0ac2118ced92418c"/>
      <w:footerReference w:type="default" r:id="R86ca59bc896e48a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A61015" w:rsidTr="3CA61015" w14:paraId="1CA8E009">
      <w:trPr>
        <w:trHeight w:val="300"/>
      </w:trPr>
      <w:tc>
        <w:tcPr>
          <w:tcW w:w="3005" w:type="dxa"/>
          <w:tcMar/>
        </w:tcPr>
        <w:p w:rsidR="3CA61015" w:rsidP="3CA61015" w:rsidRDefault="3CA61015" w14:paraId="312F92B1" w14:textId="7A46A934">
          <w:pPr>
            <w:pStyle w:val="Header"/>
            <w:bidi w:val="0"/>
            <w:ind w:left="-115"/>
            <w:jc w:val="left"/>
          </w:pPr>
        </w:p>
      </w:tc>
      <w:tc>
        <w:tcPr>
          <w:tcW w:w="3005" w:type="dxa"/>
          <w:tcMar/>
        </w:tcPr>
        <w:p w:rsidR="3CA61015" w:rsidP="3CA61015" w:rsidRDefault="3CA61015" w14:paraId="0A4AC7AF" w14:textId="5F82D3FD">
          <w:pPr>
            <w:pStyle w:val="Header"/>
            <w:bidi w:val="0"/>
            <w:jc w:val="center"/>
          </w:pPr>
        </w:p>
      </w:tc>
      <w:tc>
        <w:tcPr>
          <w:tcW w:w="3005" w:type="dxa"/>
          <w:tcMar/>
        </w:tcPr>
        <w:p w:rsidR="3CA61015" w:rsidP="3CA61015" w:rsidRDefault="3CA61015" w14:paraId="715F6E5C" w14:textId="7634CAEF">
          <w:pPr>
            <w:pStyle w:val="Header"/>
            <w:bidi w:val="0"/>
            <w:ind w:right="-115"/>
            <w:jc w:val="right"/>
          </w:pPr>
        </w:p>
      </w:tc>
    </w:tr>
  </w:tbl>
  <w:p w:rsidR="3CA61015" w:rsidP="3CA61015" w:rsidRDefault="3CA61015" w14:paraId="6E807DCB" w14:textId="2E0F405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CA61015" w:rsidTr="3CA61015" w14:paraId="19932830">
      <w:trPr>
        <w:trHeight w:val="300"/>
      </w:trPr>
      <w:tc>
        <w:tcPr>
          <w:tcW w:w="3005" w:type="dxa"/>
          <w:tcMar/>
        </w:tcPr>
        <w:p w:rsidR="3CA61015" w:rsidP="3CA61015" w:rsidRDefault="3CA61015" w14:paraId="4FDC5A4E" w14:textId="23E2C1E5">
          <w:pPr>
            <w:pStyle w:val="Header"/>
            <w:bidi w:val="0"/>
            <w:ind w:left="-115"/>
            <w:jc w:val="left"/>
          </w:pPr>
        </w:p>
      </w:tc>
      <w:tc>
        <w:tcPr>
          <w:tcW w:w="3005" w:type="dxa"/>
          <w:tcMar/>
        </w:tcPr>
        <w:p w:rsidR="3CA61015" w:rsidP="3CA61015" w:rsidRDefault="3CA61015" w14:paraId="58C89EDE" w14:textId="1C5AC6CF">
          <w:pPr>
            <w:pStyle w:val="Header"/>
            <w:bidi w:val="0"/>
            <w:jc w:val="center"/>
          </w:pPr>
        </w:p>
      </w:tc>
      <w:tc>
        <w:tcPr>
          <w:tcW w:w="3005" w:type="dxa"/>
          <w:tcMar/>
        </w:tcPr>
        <w:p w:rsidR="3CA61015" w:rsidP="3CA61015" w:rsidRDefault="3CA61015" w14:paraId="707F4DC0" w14:textId="08F92B6D">
          <w:pPr>
            <w:pStyle w:val="Header"/>
            <w:bidi w:val="0"/>
            <w:ind w:right="-115"/>
            <w:jc w:val="right"/>
            <w:rPr>
              <w:rFonts w:ascii="Segoe UI" w:hAnsi="Segoe UI" w:eastAsia="Segoe UI" w:cs="Segoe UI"/>
              <w:b w:val="1"/>
              <w:bCs w:val="1"/>
              <w:i w:val="0"/>
              <w:iCs w:val="0"/>
              <w:caps w:val="0"/>
              <w:smallCaps w:val="0"/>
              <w:noProof w:val="0"/>
              <w:color w:val="FFFFFF" w:themeColor="background1" w:themeTint="FF" w:themeShade="FF"/>
              <w:lang w:val="en-GB"/>
            </w:rPr>
          </w:pPr>
          <w:r w:rsidR="3CA61015">
            <w:rPr/>
            <w:t>LUCY JAYNE REES</w:t>
          </w:r>
        </w:p>
        <w:p w:rsidR="3CA61015" w:rsidP="3CA61015" w:rsidRDefault="3CA61015" w14:paraId="15A9A923" w14:textId="05513006">
          <w:pPr>
            <w:pStyle w:val="Header"/>
            <w:bidi w:val="0"/>
            <w:ind w:right="-115"/>
            <w:jc w:val="right"/>
          </w:pPr>
          <w:r w:rsidR="3CA61015">
            <w:rPr/>
            <w:t>ECPT6009</w:t>
          </w:r>
        </w:p>
      </w:tc>
    </w:tr>
  </w:tbl>
  <w:p w:rsidR="3CA61015" w:rsidP="3CA61015" w:rsidRDefault="3CA61015" w14:paraId="39779576" w14:textId="3556EAFF">
    <w:pPr>
      <w:pStyle w:val="Header"/>
      <w:bidi w:val="0"/>
    </w:pPr>
  </w:p>
</w:hdr>
</file>

<file path=word/numbering.xml><?xml version="1.0" encoding="utf-8"?>
<w:numbering xmlns:w="http://schemas.openxmlformats.org/wordprocessingml/2006/main">
  <w:abstractNum xmlns:w="http://schemas.openxmlformats.org/wordprocessingml/2006/main" w:abstractNumId="5">
    <w:nsid w:val="18c4dfb7"/>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5490b72"/>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ef7d6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9504c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3ef06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0E26E1"/>
    <w:rsid w:val="007B23DD"/>
    <w:rsid w:val="00D148DC"/>
    <w:rsid w:val="00D89DCC"/>
    <w:rsid w:val="02287DED"/>
    <w:rsid w:val="02BCE9B9"/>
    <w:rsid w:val="03F5D478"/>
    <w:rsid w:val="041A7457"/>
    <w:rsid w:val="04C31F88"/>
    <w:rsid w:val="05CF3D51"/>
    <w:rsid w:val="06AF2EB2"/>
    <w:rsid w:val="06D610D0"/>
    <w:rsid w:val="073666C9"/>
    <w:rsid w:val="07A2EA91"/>
    <w:rsid w:val="07BCA2D7"/>
    <w:rsid w:val="082608EA"/>
    <w:rsid w:val="097F9CC0"/>
    <w:rsid w:val="0A92698A"/>
    <w:rsid w:val="0BBB6B1F"/>
    <w:rsid w:val="0C1D3E51"/>
    <w:rsid w:val="0C3CE394"/>
    <w:rsid w:val="0C5B8B7B"/>
    <w:rsid w:val="0CAE9B79"/>
    <w:rsid w:val="0CB190DA"/>
    <w:rsid w:val="0CC1CA7B"/>
    <w:rsid w:val="0CDD82D0"/>
    <w:rsid w:val="0D5C268F"/>
    <w:rsid w:val="0D759DB5"/>
    <w:rsid w:val="0E4FE024"/>
    <w:rsid w:val="0E6D92E5"/>
    <w:rsid w:val="0F9E447C"/>
    <w:rsid w:val="102711DA"/>
    <w:rsid w:val="1105763F"/>
    <w:rsid w:val="11B0D87E"/>
    <w:rsid w:val="131B5FD1"/>
    <w:rsid w:val="13934493"/>
    <w:rsid w:val="14299AF2"/>
    <w:rsid w:val="15A99614"/>
    <w:rsid w:val="15CC26EF"/>
    <w:rsid w:val="16012B4D"/>
    <w:rsid w:val="161907B8"/>
    <w:rsid w:val="164430A4"/>
    <w:rsid w:val="16658C4C"/>
    <w:rsid w:val="169A8394"/>
    <w:rsid w:val="16E811B7"/>
    <w:rsid w:val="178D0126"/>
    <w:rsid w:val="17FA2E90"/>
    <w:rsid w:val="17FCFA8B"/>
    <w:rsid w:val="18DF1C14"/>
    <w:rsid w:val="190EFE3A"/>
    <w:rsid w:val="19526CC4"/>
    <w:rsid w:val="19931543"/>
    <w:rsid w:val="19AAC447"/>
    <w:rsid w:val="19D6C845"/>
    <w:rsid w:val="1A006E16"/>
    <w:rsid w:val="1A230E6C"/>
    <w:rsid w:val="1B6023B5"/>
    <w:rsid w:val="1B6F12A4"/>
    <w:rsid w:val="1B97F8F4"/>
    <w:rsid w:val="1B97FE92"/>
    <w:rsid w:val="1BB29650"/>
    <w:rsid w:val="1BBB547A"/>
    <w:rsid w:val="1BD31E80"/>
    <w:rsid w:val="1C6FD91A"/>
    <w:rsid w:val="1C7AD653"/>
    <w:rsid w:val="1D6F8337"/>
    <w:rsid w:val="1D746142"/>
    <w:rsid w:val="1DDACD0F"/>
    <w:rsid w:val="1EE28611"/>
    <w:rsid w:val="1F0191B0"/>
    <w:rsid w:val="1F19162C"/>
    <w:rsid w:val="1F4B90FD"/>
    <w:rsid w:val="1FE9EF75"/>
    <w:rsid w:val="2024FBCE"/>
    <w:rsid w:val="206BCA3D"/>
    <w:rsid w:val="2087DCC1"/>
    <w:rsid w:val="20F2A0FA"/>
    <w:rsid w:val="2127C4A0"/>
    <w:rsid w:val="2175E308"/>
    <w:rsid w:val="21CEB094"/>
    <w:rsid w:val="22033059"/>
    <w:rsid w:val="223F7846"/>
    <w:rsid w:val="223FF50A"/>
    <w:rsid w:val="226651E0"/>
    <w:rsid w:val="234F3DCA"/>
    <w:rsid w:val="23B323B8"/>
    <w:rsid w:val="2415EF99"/>
    <w:rsid w:val="2447AEC4"/>
    <w:rsid w:val="24A31A2E"/>
    <w:rsid w:val="257ED6C0"/>
    <w:rsid w:val="25C71A2F"/>
    <w:rsid w:val="26069EC5"/>
    <w:rsid w:val="266BE89D"/>
    <w:rsid w:val="28BFD3FE"/>
    <w:rsid w:val="28F45511"/>
    <w:rsid w:val="291405B3"/>
    <w:rsid w:val="29294F25"/>
    <w:rsid w:val="292F1D60"/>
    <w:rsid w:val="29C4C5CB"/>
    <w:rsid w:val="29C6DF82"/>
    <w:rsid w:val="2A3016A8"/>
    <w:rsid w:val="2AAD678B"/>
    <w:rsid w:val="2BBEF965"/>
    <w:rsid w:val="2BC17917"/>
    <w:rsid w:val="2BF20590"/>
    <w:rsid w:val="2C3CD848"/>
    <w:rsid w:val="2C497185"/>
    <w:rsid w:val="2E93F24D"/>
    <w:rsid w:val="2EAD064F"/>
    <w:rsid w:val="2EDAFAA9"/>
    <w:rsid w:val="2F1A3273"/>
    <w:rsid w:val="2F8A48FF"/>
    <w:rsid w:val="2FF32422"/>
    <w:rsid w:val="30C2E188"/>
    <w:rsid w:val="30C7EA81"/>
    <w:rsid w:val="31112AAE"/>
    <w:rsid w:val="31E53B94"/>
    <w:rsid w:val="321C5276"/>
    <w:rsid w:val="32D76548"/>
    <w:rsid w:val="335F5599"/>
    <w:rsid w:val="338ADC27"/>
    <w:rsid w:val="33B8FC92"/>
    <w:rsid w:val="34034622"/>
    <w:rsid w:val="341D1B89"/>
    <w:rsid w:val="343F8D78"/>
    <w:rsid w:val="3493E43F"/>
    <w:rsid w:val="3561D52C"/>
    <w:rsid w:val="35E07881"/>
    <w:rsid w:val="370EB70E"/>
    <w:rsid w:val="380E26E1"/>
    <w:rsid w:val="3840B15D"/>
    <w:rsid w:val="3878EF8B"/>
    <w:rsid w:val="38D466F9"/>
    <w:rsid w:val="39241821"/>
    <w:rsid w:val="39E6E74D"/>
    <w:rsid w:val="3B531EE4"/>
    <w:rsid w:val="3B57E42C"/>
    <w:rsid w:val="3B748F18"/>
    <w:rsid w:val="3B7F2572"/>
    <w:rsid w:val="3B9EFD9B"/>
    <w:rsid w:val="3BBED40F"/>
    <w:rsid w:val="3C41B8A9"/>
    <w:rsid w:val="3C9CBCB9"/>
    <w:rsid w:val="3CA61015"/>
    <w:rsid w:val="3CFD70A7"/>
    <w:rsid w:val="3D3AA8E3"/>
    <w:rsid w:val="3DD39E14"/>
    <w:rsid w:val="3E1FF6D0"/>
    <w:rsid w:val="3F09D395"/>
    <w:rsid w:val="3FC552F4"/>
    <w:rsid w:val="4084AE56"/>
    <w:rsid w:val="40BECA16"/>
    <w:rsid w:val="41165CEF"/>
    <w:rsid w:val="413D78CC"/>
    <w:rsid w:val="415DB51F"/>
    <w:rsid w:val="41956297"/>
    <w:rsid w:val="42077B7A"/>
    <w:rsid w:val="42574DAE"/>
    <w:rsid w:val="42A2F51A"/>
    <w:rsid w:val="42C44E38"/>
    <w:rsid w:val="4429E204"/>
    <w:rsid w:val="4449A1E8"/>
    <w:rsid w:val="4488F06D"/>
    <w:rsid w:val="44F97795"/>
    <w:rsid w:val="45055BF4"/>
    <w:rsid w:val="4743E12B"/>
    <w:rsid w:val="47EE9CD0"/>
    <w:rsid w:val="48220146"/>
    <w:rsid w:val="4880FAE6"/>
    <w:rsid w:val="492221B0"/>
    <w:rsid w:val="49994368"/>
    <w:rsid w:val="49DE52A7"/>
    <w:rsid w:val="4A5688D3"/>
    <w:rsid w:val="4A56F956"/>
    <w:rsid w:val="4A729E98"/>
    <w:rsid w:val="4B51A103"/>
    <w:rsid w:val="4BAA29C2"/>
    <w:rsid w:val="4BDA873B"/>
    <w:rsid w:val="4CDAA1AE"/>
    <w:rsid w:val="4D7532CC"/>
    <w:rsid w:val="4D9B1DB8"/>
    <w:rsid w:val="4DDBAC8E"/>
    <w:rsid w:val="4DF96744"/>
    <w:rsid w:val="4E2AB88A"/>
    <w:rsid w:val="4E3F7BF2"/>
    <w:rsid w:val="4F17DD9E"/>
    <w:rsid w:val="4F3B17E0"/>
    <w:rsid w:val="4FCC5483"/>
    <w:rsid w:val="5006FD45"/>
    <w:rsid w:val="50B0BE4C"/>
    <w:rsid w:val="51223574"/>
    <w:rsid w:val="512CF4DC"/>
    <w:rsid w:val="517F7362"/>
    <w:rsid w:val="518DEEFA"/>
    <w:rsid w:val="51B0CA1F"/>
    <w:rsid w:val="523DAA0D"/>
    <w:rsid w:val="528E5162"/>
    <w:rsid w:val="52D5267C"/>
    <w:rsid w:val="52E880ED"/>
    <w:rsid w:val="52FA1E02"/>
    <w:rsid w:val="54369FF6"/>
    <w:rsid w:val="5464D679"/>
    <w:rsid w:val="546598BD"/>
    <w:rsid w:val="54B77D42"/>
    <w:rsid w:val="55479A83"/>
    <w:rsid w:val="5565FEA3"/>
    <w:rsid w:val="55CD3536"/>
    <w:rsid w:val="55F8B29B"/>
    <w:rsid w:val="5725C694"/>
    <w:rsid w:val="57A4A7CF"/>
    <w:rsid w:val="583D2114"/>
    <w:rsid w:val="5947CEEF"/>
    <w:rsid w:val="595CE494"/>
    <w:rsid w:val="5A1B7E24"/>
    <w:rsid w:val="5B1863C2"/>
    <w:rsid w:val="5B7B9E31"/>
    <w:rsid w:val="5BB7A948"/>
    <w:rsid w:val="5BF579F3"/>
    <w:rsid w:val="5BF5E52E"/>
    <w:rsid w:val="5C7CA60A"/>
    <w:rsid w:val="5D74387F"/>
    <w:rsid w:val="5DA11261"/>
    <w:rsid w:val="5DBA0AEB"/>
    <w:rsid w:val="5DF2613F"/>
    <w:rsid w:val="5EC2BD0F"/>
    <w:rsid w:val="5ED7938A"/>
    <w:rsid w:val="5F5A48C7"/>
    <w:rsid w:val="601FB163"/>
    <w:rsid w:val="60D5CD47"/>
    <w:rsid w:val="611CB046"/>
    <w:rsid w:val="61FA5EBE"/>
    <w:rsid w:val="621E7B4C"/>
    <w:rsid w:val="622870EA"/>
    <w:rsid w:val="628C18B6"/>
    <w:rsid w:val="6355B405"/>
    <w:rsid w:val="636DF065"/>
    <w:rsid w:val="63B3BEF9"/>
    <w:rsid w:val="63EF83DC"/>
    <w:rsid w:val="643CBE9D"/>
    <w:rsid w:val="643FC2E8"/>
    <w:rsid w:val="64F7BB8A"/>
    <w:rsid w:val="6578C1AC"/>
    <w:rsid w:val="659BFB83"/>
    <w:rsid w:val="65E5E0B1"/>
    <w:rsid w:val="665EE9C6"/>
    <w:rsid w:val="674DE5A7"/>
    <w:rsid w:val="68AE92C6"/>
    <w:rsid w:val="68C47CF5"/>
    <w:rsid w:val="68E9D2CF"/>
    <w:rsid w:val="69B2EB33"/>
    <w:rsid w:val="6A26CF69"/>
    <w:rsid w:val="6A677BE4"/>
    <w:rsid w:val="6B3B3692"/>
    <w:rsid w:val="6B70A286"/>
    <w:rsid w:val="6B7406DA"/>
    <w:rsid w:val="6C700C8B"/>
    <w:rsid w:val="6C8ECC6A"/>
    <w:rsid w:val="6CC22E00"/>
    <w:rsid w:val="6CEBFA1A"/>
    <w:rsid w:val="6D2401DA"/>
    <w:rsid w:val="6E284A0E"/>
    <w:rsid w:val="6E3BB4F6"/>
    <w:rsid w:val="6E44E0E1"/>
    <w:rsid w:val="6FCF1D34"/>
    <w:rsid w:val="6FFDAC80"/>
    <w:rsid w:val="707AD3A8"/>
    <w:rsid w:val="70BCB410"/>
    <w:rsid w:val="71239CC5"/>
    <w:rsid w:val="7162666E"/>
    <w:rsid w:val="722A01A7"/>
    <w:rsid w:val="72EA2143"/>
    <w:rsid w:val="72F94A79"/>
    <w:rsid w:val="73068B2F"/>
    <w:rsid w:val="73260FAB"/>
    <w:rsid w:val="7353DFB6"/>
    <w:rsid w:val="739D902B"/>
    <w:rsid w:val="73E6D022"/>
    <w:rsid w:val="748F8ECC"/>
    <w:rsid w:val="74AE5A30"/>
    <w:rsid w:val="755D69E5"/>
    <w:rsid w:val="7597838E"/>
    <w:rsid w:val="76469694"/>
    <w:rsid w:val="7657AC70"/>
    <w:rsid w:val="766DDDBA"/>
    <w:rsid w:val="76708D10"/>
    <w:rsid w:val="767F467E"/>
    <w:rsid w:val="769EC699"/>
    <w:rsid w:val="775321D9"/>
    <w:rsid w:val="77A35D26"/>
    <w:rsid w:val="77AFB3A1"/>
    <w:rsid w:val="7809517E"/>
    <w:rsid w:val="78935330"/>
    <w:rsid w:val="78C4E7DE"/>
    <w:rsid w:val="78EF3DBA"/>
    <w:rsid w:val="790CE901"/>
    <w:rsid w:val="797ACBF8"/>
    <w:rsid w:val="79ECF439"/>
    <w:rsid w:val="7B6D2954"/>
    <w:rsid w:val="7C149C89"/>
    <w:rsid w:val="7C84A74D"/>
    <w:rsid w:val="7CB3B0EA"/>
    <w:rsid w:val="7D858D7B"/>
    <w:rsid w:val="7D94081C"/>
    <w:rsid w:val="7E39656A"/>
    <w:rsid w:val="7E8E0E3E"/>
    <w:rsid w:val="7E9FD38C"/>
    <w:rsid w:val="7F56096A"/>
    <w:rsid w:val="7F954F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E26E1"/>
  <w15:chartTrackingRefBased/>
  <w15:docId w15:val="{5E2CB69F-77B6-41CC-BE9B-321470A18F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CA6101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3CA61015"/>
    <w:pPr>
      <w:tabs>
        <w:tab w:val="center" w:leader="none" w:pos="4680"/>
        <w:tab w:val="right" w:leader="none" w:pos="9360"/>
      </w:tabs>
      <w:spacing w:after="0" w:line="240" w:lineRule="auto"/>
    </w:pPr>
  </w:style>
  <w:style w:type="paragraph" w:styleId="Footer">
    <w:uiPriority w:val="99"/>
    <w:name w:val="footer"/>
    <w:basedOn w:val="Normal"/>
    <w:unhideWhenUsed/>
    <w:rsid w:val="3CA61015"/>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CA61015"/>
    <w:rPr>
      <w:color w:val="467886"/>
      <w:u w:val="single"/>
    </w:rPr>
  </w:style>
  <w:style w:type="paragraph" w:styleId="ListParagraph">
    <w:uiPriority w:val="34"/>
    <w:name w:val="List Paragraph"/>
    <w:basedOn w:val="Normal"/>
    <w:qFormat/>
    <w:rsid w:val="3CA6101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ac2118ced92418c" /><Relationship Type="http://schemas.openxmlformats.org/officeDocument/2006/relationships/footer" Target="/word/footer.xml" Id="R86ca59bc896e48a9" /><Relationship Type="http://schemas.openxmlformats.org/officeDocument/2006/relationships/numbering" Target="/word/numbering.xml" Id="Rc172de4d33124a4a" /><Relationship Type="http://schemas.openxmlformats.org/officeDocument/2006/relationships/hyperlink" Target="https://doi.org/10.1111/j.1467-985X.2008.00578.x" TargetMode="External" Id="R91df707b4b144443" /><Relationship Type="http://schemas.openxmlformats.org/officeDocument/2006/relationships/hyperlink" Target="https://doi.org/10.1016/j.susoc.2022.05.004" TargetMode="External" Id="Ra1516930eb3f4abe" /><Relationship Type="http://schemas.openxmlformats.org/officeDocument/2006/relationships/hyperlink" Target="https://doi.org/10.5281/zenodo.16430142" TargetMode="External" Id="Rc139c1270b1e401d" /><Relationship Type="http://schemas.openxmlformats.org/officeDocument/2006/relationships/hyperlink" Target="https://doi.org/10.1371/journal.pone.0294350" TargetMode="External" Id="R5493f5dda5274b40" /><Relationship Type="http://schemas.openxmlformats.org/officeDocument/2006/relationships/hyperlink" Target="https://unesdoc.unesco.org/ark:/48223/pf0000385723" TargetMode="External" Id="R58bfbe057a774f6a" /><Relationship Type="http://schemas.openxmlformats.org/officeDocument/2006/relationships/hyperlink" Target="https://www.worldbank.org/" TargetMode="External" Id="R89ac1344cde545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Lucy Rees (2512701)</dc:creator>
  <keywords/>
  <dc:description/>
  <lastModifiedBy>Lucy Rees (2512701)</lastModifiedBy>
  <revision>5</revision>
  <dcterms:created xsi:type="dcterms:W3CDTF">2026-03-25T11:20:35.5259876Z</dcterms:created>
  <dcterms:modified xsi:type="dcterms:W3CDTF">2026-04-15T12:36:21.8978157Z</dcterms:modified>
</coreProperties>
</file>