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E09EC" w14:textId="77777777" w:rsidR="0068295A" w:rsidRPr="00770EB2" w:rsidRDefault="0068295A" w:rsidP="006D1E36">
      <w:pPr>
        <w:spacing w:before="120" w:after="120"/>
        <w:jc w:val="center"/>
        <w:rPr>
          <w:rFonts w:ascii="Arial" w:eastAsia="Arial" w:hAnsi="Arial" w:cs="Arial"/>
          <w:b/>
          <w:color w:val="000000" w:themeColor="text1"/>
          <w:sz w:val="32"/>
          <w:szCs w:val="22"/>
          <w:lang w:val="en-GB"/>
        </w:rPr>
      </w:pPr>
    </w:p>
    <w:p w14:paraId="507D4451" w14:textId="29652715" w:rsidR="00713CFF" w:rsidRPr="00770EB2" w:rsidRDefault="00713CFF" w:rsidP="00770EB2">
      <w:pPr>
        <w:spacing w:before="120" w:after="120"/>
        <w:rPr>
          <w:rFonts w:ascii="Arial" w:eastAsia="Arial" w:hAnsi="Arial" w:cs="Arial"/>
          <w:b/>
          <w:color w:val="000000" w:themeColor="text1"/>
          <w:sz w:val="32"/>
          <w:szCs w:val="22"/>
          <w:lang w:val="en-GB"/>
        </w:rPr>
      </w:pPr>
    </w:p>
    <w:p w14:paraId="70B2A7AC" w14:textId="77777777" w:rsidR="00713CFF" w:rsidRPr="00770EB2" w:rsidRDefault="00713CFF" w:rsidP="006D1E36">
      <w:pPr>
        <w:spacing w:before="120" w:after="120"/>
        <w:jc w:val="center"/>
        <w:rPr>
          <w:rFonts w:ascii="Arial" w:eastAsia="Arial" w:hAnsi="Arial" w:cs="Arial"/>
          <w:b/>
          <w:color w:val="000000" w:themeColor="text1"/>
          <w:sz w:val="32"/>
          <w:szCs w:val="22"/>
          <w:lang w:val="en-GB"/>
        </w:rPr>
      </w:pPr>
      <w:r w:rsidRPr="00770EB2">
        <w:rPr>
          <w:rFonts w:ascii="Arial" w:eastAsia="Arial" w:hAnsi="Arial" w:cs="Arial"/>
          <w:b/>
          <w:color w:val="000000" w:themeColor="text1"/>
          <w:sz w:val="32"/>
          <w:szCs w:val="22"/>
          <w:lang w:val="en-GB"/>
        </w:rPr>
        <w:t>Certificate of Higher Education Skills for the Workplace (Health &amp; Social Care)</w:t>
      </w:r>
    </w:p>
    <w:p w14:paraId="614F3516" w14:textId="77777777" w:rsidR="0068295A" w:rsidRPr="00770EB2" w:rsidRDefault="0068295A" w:rsidP="006D1E36">
      <w:pPr>
        <w:spacing w:before="120" w:after="120"/>
        <w:jc w:val="center"/>
        <w:rPr>
          <w:rFonts w:ascii="Arial" w:eastAsia="Arial" w:hAnsi="Arial" w:cs="Arial"/>
          <w:b/>
          <w:color w:val="000000" w:themeColor="text1"/>
          <w:sz w:val="32"/>
          <w:szCs w:val="22"/>
          <w:lang w:val="en-GB"/>
        </w:rPr>
      </w:pPr>
    </w:p>
    <w:p w14:paraId="00000001" w14:textId="77777777" w:rsidR="0078089A" w:rsidRPr="00770EB2" w:rsidRDefault="008D26D9" w:rsidP="006D1E36">
      <w:pPr>
        <w:spacing w:before="120" w:after="120"/>
        <w:jc w:val="center"/>
        <w:rPr>
          <w:rFonts w:ascii="Arial" w:eastAsia="Arial" w:hAnsi="Arial" w:cs="Arial"/>
          <w:b/>
          <w:color w:val="000000" w:themeColor="text1"/>
          <w:sz w:val="32"/>
          <w:szCs w:val="22"/>
          <w:lang w:val="en-GB"/>
        </w:rPr>
      </w:pPr>
      <w:r w:rsidRPr="00770EB2">
        <w:rPr>
          <w:rFonts w:ascii="Arial" w:eastAsia="Arial" w:hAnsi="Arial" w:cs="Arial"/>
          <w:b/>
          <w:color w:val="000000" w:themeColor="text1"/>
          <w:sz w:val="32"/>
          <w:szCs w:val="22"/>
          <w:lang w:val="en-GB"/>
        </w:rPr>
        <w:t>LCHS4007 - Digital Skills and Research Methods</w:t>
      </w:r>
    </w:p>
    <w:p w14:paraId="768980CA" w14:textId="77777777" w:rsidR="00B27D09" w:rsidRPr="00770EB2" w:rsidRDefault="00B27D09" w:rsidP="006D1E36">
      <w:pPr>
        <w:spacing w:before="120" w:after="120"/>
        <w:jc w:val="center"/>
        <w:rPr>
          <w:rFonts w:ascii="Arial" w:eastAsia="Arial" w:hAnsi="Arial" w:cs="Arial"/>
          <w:b/>
          <w:color w:val="000000" w:themeColor="text1"/>
          <w:sz w:val="32"/>
          <w:szCs w:val="22"/>
          <w:lang w:val="en-GB"/>
        </w:rPr>
      </w:pPr>
    </w:p>
    <w:p w14:paraId="78DFDC12" w14:textId="77777777" w:rsidR="00B27D09" w:rsidRPr="00770EB2" w:rsidRDefault="00B27D09" w:rsidP="006D1E36">
      <w:pPr>
        <w:spacing w:before="120" w:after="120"/>
        <w:jc w:val="center"/>
        <w:rPr>
          <w:rFonts w:ascii="Arial" w:eastAsia="Arial" w:hAnsi="Arial" w:cs="Arial"/>
          <w:b/>
          <w:color w:val="000000" w:themeColor="text1"/>
          <w:sz w:val="28"/>
          <w:szCs w:val="22"/>
          <w:lang w:val="en-GB"/>
        </w:rPr>
      </w:pPr>
    </w:p>
    <w:p w14:paraId="4D3ECCE7" w14:textId="68B403A8" w:rsidR="009D5DF2" w:rsidRPr="00770EB2" w:rsidRDefault="009D5DF2" w:rsidP="006D1E36">
      <w:pPr>
        <w:spacing w:before="120" w:after="120"/>
        <w:jc w:val="center"/>
        <w:rPr>
          <w:rFonts w:ascii="Arial" w:eastAsia="Arial" w:hAnsi="Arial" w:cs="Arial"/>
          <w:b/>
          <w:color w:val="000000" w:themeColor="text1"/>
          <w:sz w:val="28"/>
          <w:szCs w:val="22"/>
          <w:lang w:val="en-GB"/>
        </w:rPr>
      </w:pPr>
      <w:r w:rsidRPr="00770EB2">
        <w:rPr>
          <w:rFonts w:ascii="Arial" w:eastAsia="Arial" w:hAnsi="Arial" w:cs="Arial"/>
          <w:b/>
          <w:color w:val="000000" w:themeColor="text1"/>
          <w:sz w:val="28"/>
          <w:szCs w:val="22"/>
          <w:lang w:val="en-GB"/>
        </w:rPr>
        <w:t>Title: The use of Excel in health &amp; social care setting</w:t>
      </w:r>
    </w:p>
    <w:p w14:paraId="3F0A91C7" w14:textId="77777777" w:rsidR="00B27D09" w:rsidRPr="00770EB2" w:rsidRDefault="00B27D09" w:rsidP="006D1E36">
      <w:pPr>
        <w:spacing w:before="120" w:after="120"/>
        <w:jc w:val="center"/>
        <w:rPr>
          <w:rFonts w:ascii="Arial" w:eastAsia="Arial" w:hAnsi="Arial" w:cs="Arial"/>
          <w:b/>
          <w:color w:val="000000" w:themeColor="text1"/>
          <w:sz w:val="22"/>
          <w:szCs w:val="22"/>
          <w:lang w:val="en-GB"/>
        </w:rPr>
      </w:pPr>
    </w:p>
    <w:p w14:paraId="5CFD2D27" w14:textId="77777777" w:rsidR="009D5DF2" w:rsidRPr="00770EB2" w:rsidRDefault="009D5DF2" w:rsidP="006D1E36">
      <w:pPr>
        <w:spacing w:before="120" w:after="120"/>
        <w:jc w:val="center"/>
        <w:rPr>
          <w:rFonts w:ascii="Arial" w:eastAsia="Arial" w:hAnsi="Arial" w:cs="Arial"/>
          <w:b/>
          <w:color w:val="000000" w:themeColor="text1"/>
          <w:sz w:val="22"/>
          <w:szCs w:val="22"/>
          <w:lang w:val="en-GB"/>
        </w:rPr>
      </w:pPr>
    </w:p>
    <w:p w14:paraId="00000003" w14:textId="77777777" w:rsidR="0078089A" w:rsidRPr="00770EB2" w:rsidRDefault="008D26D9"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t>Component 2 – Research Report</w:t>
      </w:r>
    </w:p>
    <w:p w14:paraId="00000006" w14:textId="77777777" w:rsidR="0078089A" w:rsidRPr="00770EB2" w:rsidRDefault="0078089A" w:rsidP="00FA5881">
      <w:pPr>
        <w:spacing w:before="120" w:after="120"/>
        <w:rPr>
          <w:rFonts w:ascii="Arial" w:eastAsia="Arial" w:hAnsi="Arial" w:cs="Arial"/>
          <w:b/>
          <w:color w:val="000000" w:themeColor="text1"/>
          <w:sz w:val="22"/>
          <w:szCs w:val="22"/>
          <w:lang w:val="en-GB"/>
        </w:rPr>
      </w:pPr>
    </w:p>
    <w:p w14:paraId="13876739" w14:textId="77777777" w:rsidR="00B27D09" w:rsidRPr="00770EB2" w:rsidRDefault="00B27D09" w:rsidP="006D1E36">
      <w:pPr>
        <w:spacing w:before="120" w:after="120"/>
        <w:jc w:val="center"/>
        <w:rPr>
          <w:rFonts w:ascii="Arial" w:eastAsia="Arial" w:hAnsi="Arial" w:cs="Arial"/>
          <w:b/>
          <w:color w:val="000000" w:themeColor="text1"/>
          <w:sz w:val="22"/>
          <w:szCs w:val="22"/>
          <w:lang w:val="en-GB"/>
        </w:rPr>
      </w:pPr>
    </w:p>
    <w:p w14:paraId="00000007" w14:textId="04BFD75E" w:rsidR="0078089A" w:rsidRPr="00770EB2" w:rsidRDefault="008D26D9"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t>Student Name:</w:t>
      </w:r>
      <w:r w:rsidR="00FA5881">
        <w:rPr>
          <w:rFonts w:ascii="Arial" w:eastAsia="Arial" w:hAnsi="Arial" w:cs="Arial"/>
          <w:b/>
          <w:color w:val="000000" w:themeColor="text1"/>
          <w:sz w:val="22"/>
          <w:szCs w:val="22"/>
          <w:lang w:val="en-GB"/>
        </w:rPr>
        <w:t xml:space="preserve"> KEDIJA ALI HUSSEN  </w:t>
      </w:r>
    </w:p>
    <w:p w14:paraId="00000008" w14:textId="721E7DAD" w:rsidR="0078089A" w:rsidRPr="00770EB2" w:rsidRDefault="008D26D9"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t>Student ID:</w:t>
      </w:r>
      <w:r w:rsidR="00FA5881">
        <w:rPr>
          <w:rFonts w:ascii="Arial" w:eastAsia="Arial" w:hAnsi="Arial" w:cs="Arial"/>
          <w:b/>
          <w:color w:val="000000" w:themeColor="text1"/>
          <w:sz w:val="22"/>
          <w:szCs w:val="22"/>
          <w:lang w:val="en-GB"/>
        </w:rPr>
        <w:t xml:space="preserve"> 2434785</w:t>
      </w:r>
    </w:p>
    <w:p w14:paraId="00000009" w14:textId="7A7A8AF5" w:rsidR="0078089A" w:rsidRPr="00770EB2" w:rsidRDefault="008D26D9"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t>Date of Submission:</w:t>
      </w:r>
      <w:r w:rsidR="00FA5881">
        <w:rPr>
          <w:rFonts w:ascii="Arial" w:eastAsia="Arial" w:hAnsi="Arial" w:cs="Arial"/>
          <w:b/>
          <w:color w:val="000000" w:themeColor="text1"/>
          <w:sz w:val="22"/>
          <w:szCs w:val="22"/>
          <w:lang w:val="en-GB"/>
        </w:rPr>
        <w:t xml:space="preserve"> </w:t>
      </w:r>
      <w:r w:rsidR="00B27A7D">
        <w:rPr>
          <w:rFonts w:ascii="Arial" w:eastAsia="Arial" w:hAnsi="Arial" w:cs="Arial"/>
          <w:b/>
          <w:color w:val="000000" w:themeColor="text1"/>
          <w:sz w:val="22"/>
          <w:szCs w:val="22"/>
          <w:lang w:val="en-GB"/>
        </w:rPr>
        <w:t>19/12/2025</w:t>
      </w:r>
    </w:p>
    <w:p w14:paraId="0000000A" w14:textId="77777777" w:rsidR="0078089A" w:rsidRPr="00770EB2" w:rsidRDefault="008D26D9" w:rsidP="006D1E36">
      <w:pPr>
        <w:spacing w:before="120" w:after="120"/>
        <w:rPr>
          <w:rFonts w:ascii="Arial" w:eastAsia="Arial" w:hAnsi="Arial" w:cs="Arial"/>
          <w:b/>
          <w:color w:val="000000" w:themeColor="text1"/>
          <w:sz w:val="22"/>
          <w:szCs w:val="22"/>
          <w:lang w:val="en-GB"/>
        </w:rPr>
      </w:pPr>
      <w:r w:rsidRPr="00770EB2">
        <w:rPr>
          <w:b/>
          <w:color w:val="000000" w:themeColor="text1"/>
          <w:lang w:val="en-GB"/>
        </w:rPr>
        <w:br w:type="page"/>
      </w:r>
    </w:p>
    <w:p w14:paraId="0000000B" w14:textId="77777777" w:rsidR="0078089A" w:rsidRPr="00770EB2" w:rsidRDefault="008D26D9"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lastRenderedPageBreak/>
        <w:t>Executive Summary</w:t>
      </w:r>
    </w:p>
    <w:p w14:paraId="0000000E" w14:textId="343EEBEB"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The healthcare professional uses the MS Excel tool for maintaining patient data and analysing it in an adequate manner. This report has explained the advantages of this tool to optimise the resource allocation process and develop a decision-making procedure.</w:t>
      </w:r>
      <w:r w:rsidR="00CA7985" w:rsidRPr="00770EB2">
        <w:rPr>
          <w:rFonts w:ascii="Arial" w:eastAsia="Arial" w:hAnsi="Arial" w:cs="Arial"/>
          <w:color w:val="000000" w:themeColor="text1"/>
          <w:sz w:val="22"/>
          <w:szCs w:val="22"/>
          <w:lang w:val="en-GB"/>
        </w:rPr>
        <w:t xml:space="preserve"> Excel has an integral role in health and social care setting. </w:t>
      </w:r>
      <w:r w:rsidR="0032166D" w:rsidRPr="00770EB2">
        <w:rPr>
          <w:rFonts w:ascii="Arial" w:eastAsia="Arial" w:hAnsi="Arial" w:cs="Arial"/>
          <w:color w:val="000000" w:themeColor="text1"/>
          <w:sz w:val="22"/>
          <w:szCs w:val="22"/>
          <w:lang w:val="en-GB"/>
        </w:rPr>
        <w:t xml:space="preserve">In relation to data </w:t>
      </w:r>
      <w:r w:rsidR="001860B1" w:rsidRPr="00770EB2">
        <w:rPr>
          <w:rFonts w:ascii="Arial" w:eastAsia="Arial" w:hAnsi="Arial" w:cs="Arial"/>
          <w:color w:val="000000" w:themeColor="text1"/>
          <w:sz w:val="22"/>
          <w:szCs w:val="22"/>
          <w:lang w:val="en-GB"/>
        </w:rPr>
        <w:t xml:space="preserve">management, accuracy it </w:t>
      </w:r>
      <w:proofErr w:type="gramStart"/>
      <w:r w:rsidR="001860B1" w:rsidRPr="00770EB2">
        <w:rPr>
          <w:rFonts w:ascii="Arial" w:eastAsia="Arial" w:hAnsi="Arial" w:cs="Arial"/>
          <w:color w:val="000000" w:themeColor="text1"/>
          <w:sz w:val="22"/>
          <w:szCs w:val="22"/>
          <w:lang w:val="en-GB"/>
        </w:rPr>
        <w:t>contrib</w:t>
      </w:r>
      <w:r w:rsidR="0032166D" w:rsidRPr="00770EB2">
        <w:rPr>
          <w:rFonts w:ascii="Arial" w:eastAsia="Arial" w:hAnsi="Arial" w:cs="Arial"/>
          <w:color w:val="000000" w:themeColor="text1"/>
          <w:sz w:val="22"/>
          <w:szCs w:val="22"/>
          <w:lang w:val="en-GB"/>
        </w:rPr>
        <w:t>ute</w:t>
      </w:r>
      <w:proofErr w:type="gramEnd"/>
      <w:r w:rsidR="0032166D" w:rsidRPr="00770EB2">
        <w:rPr>
          <w:rFonts w:ascii="Arial" w:eastAsia="Arial" w:hAnsi="Arial" w:cs="Arial"/>
          <w:color w:val="000000" w:themeColor="text1"/>
          <w:sz w:val="22"/>
          <w:szCs w:val="22"/>
          <w:lang w:val="en-GB"/>
        </w:rPr>
        <w:t xml:space="preserve"> </w:t>
      </w:r>
      <w:r w:rsidR="001860B1" w:rsidRPr="00770EB2">
        <w:rPr>
          <w:rFonts w:ascii="Arial" w:eastAsia="Arial" w:hAnsi="Arial" w:cs="Arial"/>
          <w:color w:val="000000" w:themeColor="text1"/>
          <w:sz w:val="22"/>
          <w:szCs w:val="22"/>
          <w:lang w:val="en-GB"/>
        </w:rPr>
        <w:t>largely</w:t>
      </w:r>
      <w:r w:rsidR="0032166D" w:rsidRPr="00770EB2">
        <w:rPr>
          <w:rFonts w:ascii="Arial" w:eastAsia="Arial" w:hAnsi="Arial" w:cs="Arial"/>
          <w:color w:val="000000" w:themeColor="text1"/>
          <w:sz w:val="22"/>
          <w:szCs w:val="22"/>
          <w:lang w:val="en-GB"/>
        </w:rPr>
        <w:t xml:space="preserve">. </w:t>
      </w:r>
      <w:r w:rsidR="001860B1" w:rsidRPr="00770EB2">
        <w:rPr>
          <w:rFonts w:ascii="Arial" w:eastAsia="Arial" w:hAnsi="Arial" w:cs="Arial"/>
          <w:color w:val="000000" w:themeColor="text1"/>
          <w:sz w:val="22"/>
          <w:szCs w:val="22"/>
          <w:lang w:val="en-GB"/>
        </w:rPr>
        <w:t xml:space="preserve">The health and social care consist various sensitive information of </w:t>
      </w:r>
      <w:r w:rsidR="00187064" w:rsidRPr="00770EB2">
        <w:rPr>
          <w:rFonts w:ascii="Arial" w:eastAsia="Arial" w:hAnsi="Arial" w:cs="Arial"/>
          <w:color w:val="000000" w:themeColor="text1"/>
          <w:sz w:val="22"/>
          <w:szCs w:val="22"/>
          <w:lang w:val="en-GB"/>
        </w:rPr>
        <w:t>patients</w:t>
      </w:r>
      <w:r w:rsidR="001860B1" w:rsidRPr="00770EB2">
        <w:rPr>
          <w:rFonts w:ascii="Arial" w:eastAsia="Arial" w:hAnsi="Arial" w:cs="Arial"/>
          <w:color w:val="000000" w:themeColor="text1"/>
          <w:sz w:val="22"/>
          <w:szCs w:val="22"/>
          <w:lang w:val="en-GB"/>
        </w:rPr>
        <w:t xml:space="preserve">, as well as data related to stakeholders, including doctors, </w:t>
      </w:r>
      <w:r w:rsidR="00590218" w:rsidRPr="00770EB2">
        <w:rPr>
          <w:rFonts w:ascii="Arial" w:eastAsia="Arial" w:hAnsi="Arial" w:cs="Arial"/>
          <w:color w:val="000000" w:themeColor="text1"/>
          <w:sz w:val="22"/>
          <w:szCs w:val="22"/>
          <w:lang w:val="en-GB"/>
        </w:rPr>
        <w:t>investors</w:t>
      </w:r>
      <w:r w:rsidR="001860B1" w:rsidRPr="00770EB2">
        <w:rPr>
          <w:rFonts w:ascii="Arial" w:eastAsia="Arial" w:hAnsi="Arial" w:cs="Arial"/>
          <w:color w:val="000000" w:themeColor="text1"/>
          <w:sz w:val="22"/>
          <w:szCs w:val="22"/>
          <w:lang w:val="en-GB"/>
        </w:rPr>
        <w:t xml:space="preserve">, </w:t>
      </w:r>
      <w:r w:rsidR="00126F38" w:rsidRPr="00770EB2">
        <w:rPr>
          <w:rFonts w:ascii="Arial" w:eastAsia="Arial" w:hAnsi="Arial" w:cs="Arial"/>
          <w:color w:val="000000" w:themeColor="text1"/>
          <w:sz w:val="22"/>
          <w:szCs w:val="22"/>
          <w:lang w:val="en-GB"/>
        </w:rPr>
        <w:t>and nurses</w:t>
      </w:r>
      <w:r w:rsidR="00536DE6" w:rsidRPr="00770EB2">
        <w:rPr>
          <w:rFonts w:ascii="Arial" w:eastAsia="Arial" w:hAnsi="Arial" w:cs="Arial"/>
          <w:color w:val="000000" w:themeColor="text1"/>
          <w:sz w:val="22"/>
          <w:szCs w:val="22"/>
          <w:lang w:val="en-GB"/>
        </w:rPr>
        <w:t>, t</w:t>
      </w:r>
      <w:r w:rsidR="001860B1" w:rsidRPr="00770EB2">
        <w:rPr>
          <w:rFonts w:ascii="Arial" w:eastAsia="Arial" w:hAnsi="Arial" w:cs="Arial"/>
          <w:color w:val="000000" w:themeColor="text1"/>
          <w:sz w:val="22"/>
          <w:szCs w:val="22"/>
          <w:lang w:val="en-GB"/>
        </w:rPr>
        <w:t xml:space="preserve">hese have been maintained </w:t>
      </w:r>
      <w:r w:rsidR="00C22298" w:rsidRPr="00770EB2">
        <w:rPr>
          <w:rFonts w:ascii="Arial" w:eastAsia="Arial" w:hAnsi="Arial" w:cs="Arial"/>
          <w:color w:val="000000" w:themeColor="text1"/>
          <w:sz w:val="22"/>
          <w:szCs w:val="22"/>
          <w:lang w:val="en-GB"/>
        </w:rPr>
        <w:t>through</w:t>
      </w:r>
      <w:r w:rsidR="001860B1" w:rsidRPr="00770EB2">
        <w:rPr>
          <w:rFonts w:ascii="Arial" w:eastAsia="Arial" w:hAnsi="Arial" w:cs="Arial"/>
          <w:color w:val="000000" w:themeColor="text1"/>
          <w:sz w:val="22"/>
          <w:szCs w:val="22"/>
          <w:lang w:val="en-GB"/>
        </w:rPr>
        <w:t xml:space="preserve"> E</w:t>
      </w:r>
      <w:r w:rsidR="00536DE6" w:rsidRPr="00770EB2">
        <w:rPr>
          <w:rFonts w:ascii="Arial" w:eastAsia="Arial" w:hAnsi="Arial" w:cs="Arial"/>
          <w:color w:val="000000" w:themeColor="text1"/>
          <w:sz w:val="22"/>
          <w:szCs w:val="22"/>
          <w:lang w:val="en-GB"/>
        </w:rPr>
        <w:t>xcel. M</w:t>
      </w:r>
      <w:r w:rsidR="00642900" w:rsidRPr="00770EB2">
        <w:rPr>
          <w:rFonts w:ascii="Arial" w:eastAsia="Arial" w:hAnsi="Arial" w:cs="Arial"/>
          <w:color w:val="000000" w:themeColor="text1"/>
          <w:sz w:val="22"/>
          <w:szCs w:val="22"/>
          <w:lang w:val="en-GB"/>
        </w:rPr>
        <w:t>oreover</w:t>
      </w:r>
      <w:r w:rsidR="001860B1" w:rsidRPr="00770EB2">
        <w:rPr>
          <w:rFonts w:ascii="Arial" w:eastAsia="Arial" w:hAnsi="Arial" w:cs="Arial"/>
          <w:color w:val="000000" w:themeColor="text1"/>
          <w:sz w:val="22"/>
          <w:szCs w:val="22"/>
          <w:lang w:val="en-GB"/>
        </w:rPr>
        <w:t xml:space="preserve">, and individual can maintain their </w:t>
      </w:r>
      <w:r w:rsidR="00D801C2" w:rsidRPr="00770EB2">
        <w:rPr>
          <w:rFonts w:ascii="Arial" w:eastAsia="Arial" w:hAnsi="Arial" w:cs="Arial"/>
          <w:color w:val="000000" w:themeColor="text1"/>
          <w:sz w:val="22"/>
          <w:szCs w:val="22"/>
          <w:lang w:val="en-GB"/>
        </w:rPr>
        <w:t>health routine</w:t>
      </w:r>
      <w:r w:rsidR="001860B1" w:rsidRPr="00770EB2">
        <w:rPr>
          <w:rFonts w:ascii="Arial" w:eastAsia="Arial" w:hAnsi="Arial" w:cs="Arial"/>
          <w:color w:val="000000" w:themeColor="text1"/>
          <w:sz w:val="22"/>
          <w:szCs w:val="22"/>
          <w:lang w:val="en-GB"/>
        </w:rPr>
        <w:t xml:space="preserve">, diet plan, </w:t>
      </w:r>
      <w:r w:rsidR="007C54E6" w:rsidRPr="00770EB2">
        <w:rPr>
          <w:rFonts w:ascii="Arial" w:eastAsia="Arial" w:hAnsi="Arial" w:cs="Arial"/>
          <w:color w:val="000000" w:themeColor="text1"/>
          <w:sz w:val="22"/>
          <w:szCs w:val="22"/>
          <w:lang w:val="en-GB"/>
        </w:rPr>
        <w:t xml:space="preserve">exercise </w:t>
      </w:r>
      <w:r w:rsidR="001860B1" w:rsidRPr="00770EB2">
        <w:rPr>
          <w:rFonts w:ascii="Arial" w:eastAsia="Arial" w:hAnsi="Arial" w:cs="Arial"/>
          <w:color w:val="000000" w:themeColor="text1"/>
          <w:sz w:val="22"/>
          <w:szCs w:val="22"/>
          <w:lang w:val="en-GB"/>
        </w:rPr>
        <w:t xml:space="preserve">plan </w:t>
      </w:r>
      <w:r w:rsidR="00FC4465" w:rsidRPr="00770EB2">
        <w:rPr>
          <w:rFonts w:ascii="Arial" w:eastAsia="Arial" w:hAnsi="Arial" w:cs="Arial"/>
          <w:color w:val="000000" w:themeColor="text1"/>
          <w:sz w:val="22"/>
          <w:szCs w:val="22"/>
          <w:lang w:val="en-GB"/>
        </w:rPr>
        <w:t>through</w:t>
      </w:r>
      <w:r w:rsidR="001860B1" w:rsidRPr="00770EB2">
        <w:rPr>
          <w:rFonts w:ascii="Arial" w:eastAsia="Arial" w:hAnsi="Arial" w:cs="Arial"/>
          <w:color w:val="000000" w:themeColor="text1"/>
          <w:sz w:val="22"/>
          <w:szCs w:val="22"/>
          <w:lang w:val="en-GB"/>
        </w:rPr>
        <w:t xml:space="preserve"> Excel. </w:t>
      </w:r>
      <w:r w:rsidRPr="00770EB2">
        <w:rPr>
          <w:rFonts w:ascii="Arial" w:eastAsia="Arial" w:hAnsi="Arial" w:cs="Arial"/>
          <w:color w:val="000000" w:themeColor="text1"/>
          <w:sz w:val="22"/>
          <w:szCs w:val="22"/>
          <w:lang w:val="en-GB"/>
        </w:rPr>
        <w:t xml:space="preserve">The reasons for choosing the secondary qualitative method for collecting data have been evaluated in this report.  </w:t>
      </w:r>
      <w:r w:rsidRPr="00770EB2">
        <w:rPr>
          <w:color w:val="000000" w:themeColor="text1"/>
          <w:lang w:val="en-GB"/>
        </w:rPr>
        <w:br w:type="page"/>
      </w:r>
    </w:p>
    <w:bookmarkStart w:id="0" w:name="_ip5rk5jxhaer" w:colFirst="0" w:colLast="0" w:displacedByCustomXml="next"/>
    <w:bookmarkEnd w:id="0" w:displacedByCustomXml="next"/>
    <w:sdt>
      <w:sdtPr>
        <w:rPr>
          <w:rFonts w:ascii="Times New Roman" w:eastAsia="Times New Roman" w:hAnsi="Times New Roman" w:cs="Times New Roman"/>
          <w:color w:val="000000" w:themeColor="text1"/>
          <w:sz w:val="24"/>
          <w:szCs w:val="24"/>
          <w:lang w:val="en-IN" w:eastAsia="en-IN"/>
        </w:rPr>
        <w:id w:val="917679335"/>
        <w:docPartObj>
          <w:docPartGallery w:val="Table of Contents"/>
          <w:docPartUnique/>
        </w:docPartObj>
      </w:sdtPr>
      <w:sdtEndPr>
        <w:rPr>
          <w:b/>
          <w:bCs/>
          <w:noProof/>
        </w:rPr>
      </w:sdtEndPr>
      <w:sdtContent>
        <w:p w14:paraId="38F6F8F5" w14:textId="04325E55" w:rsidR="004C7956" w:rsidRPr="00770EB2" w:rsidRDefault="004C7956" w:rsidP="006D1E36">
          <w:pPr>
            <w:pStyle w:val="TOCHeading"/>
            <w:spacing w:before="120" w:after="120" w:line="360" w:lineRule="auto"/>
            <w:jc w:val="center"/>
            <w:rPr>
              <w:rFonts w:ascii="Arial" w:hAnsi="Arial" w:cs="Arial"/>
              <w:b/>
              <w:color w:val="000000" w:themeColor="text1"/>
              <w:sz w:val="22"/>
              <w:szCs w:val="22"/>
            </w:rPr>
          </w:pPr>
          <w:r w:rsidRPr="00770EB2">
            <w:rPr>
              <w:rFonts w:ascii="Arial" w:hAnsi="Arial" w:cs="Arial"/>
              <w:b/>
              <w:color w:val="000000" w:themeColor="text1"/>
              <w:sz w:val="22"/>
              <w:szCs w:val="22"/>
            </w:rPr>
            <w:t>Table of Contents</w:t>
          </w:r>
        </w:p>
        <w:p w14:paraId="64C6F206" w14:textId="54CC983C" w:rsidR="00B607EC" w:rsidRPr="00B607EC" w:rsidRDefault="004C7956" w:rsidP="00B607EC">
          <w:pPr>
            <w:pStyle w:val="TOC1"/>
            <w:tabs>
              <w:tab w:val="right" w:leader="dot" w:pos="9350"/>
            </w:tabs>
            <w:rPr>
              <w:rFonts w:ascii="Arial" w:eastAsiaTheme="minorEastAsia" w:hAnsi="Arial" w:cs="Arial"/>
              <w:noProof/>
              <w:sz w:val="20"/>
              <w:szCs w:val="22"/>
              <w:lang w:val="en-GB" w:eastAsia="en-GB"/>
            </w:rPr>
          </w:pPr>
          <w:r w:rsidRPr="00770EB2">
            <w:rPr>
              <w:rFonts w:ascii="Arial" w:hAnsi="Arial" w:cs="Arial"/>
              <w:b/>
              <w:bCs/>
              <w:noProof/>
              <w:color w:val="000000" w:themeColor="text1"/>
              <w:sz w:val="22"/>
              <w:szCs w:val="22"/>
            </w:rPr>
            <w:fldChar w:fldCharType="begin"/>
          </w:r>
          <w:r w:rsidRPr="00770EB2">
            <w:rPr>
              <w:rFonts w:ascii="Arial" w:hAnsi="Arial" w:cs="Arial"/>
              <w:b/>
              <w:bCs/>
              <w:noProof/>
              <w:color w:val="000000" w:themeColor="text1"/>
              <w:sz w:val="22"/>
              <w:szCs w:val="22"/>
            </w:rPr>
            <w:instrText xml:space="preserve"> TOC \o "1-3" \h \z \u </w:instrText>
          </w:r>
          <w:r w:rsidRPr="00770EB2">
            <w:rPr>
              <w:rFonts w:ascii="Arial" w:hAnsi="Arial" w:cs="Arial"/>
              <w:b/>
              <w:bCs/>
              <w:noProof/>
              <w:color w:val="000000" w:themeColor="text1"/>
              <w:sz w:val="22"/>
              <w:szCs w:val="22"/>
            </w:rPr>
            <w:fldChar w:fldCharType="separate"/>
          </w:r>
          <w:hyperlink w:anchor="_Toc204962452" w:history="1">
            <w:r w:rsidR="00B607EC" w:rsidRPr="00B607EC">
              <w:rPr>
                <w:rStyle w:val="Hyperlink"/>
                <w:rFonts w:ascii="Arial" w:eastAsia="Arial" w:hAnsi="Arial" w:cs="Arial"/>
                <w:noProof/>
                <w:sz w:val="22"/>
                <w:lang w:val="en-GB"/>
              </w:rPr>
              <w:t>Introduction</w:t>
            </w:r>
            <w:r w:rsidR="00B607EC" w:rsidRPr="00B607EC">
              <w:rPr>
                <w:rFonts w:ascii="Arial" w:hAnsi="Arial" w:cs="Arial"/>
                <w:noProof/>
                <w:webHidden/>
                <w:sz w:val="22"/>
              </w:rPr>
              <w:tab/>
            </w:r>
            <w:r w:rsidR="00B607EC" w:rsidRPr="00B607EC">
              <w:rPr>
                <w:rFonts w:ascii="Arial" w:hAnsi="Arial" w:cs="Arial"/>
                <w:noProof/>
                <w:webHidden/>
                <w:sz w:val="22"/>
              </w:rPr>
              <w:fldChar w:fldCharType="begin"/>
            </w:r>
            <w:r w:rsidR="00B607EC" w:rsidRPr="00B607EC">
              <w:rPr>
                <w:rFonts w:ascii="Arial" w:hAnsi="Arial" w:cs="Arial"/>
                <w:noProof/>
                <w:webHidden/>
                <w:sz w:val="22"/>
              </w:rPr>
              <w:instrText xml:space="preserve"> PAGEREF _Toc204962452 \h </w:instrText>
            </w:r>
            <w:r w:rsidR="00B607EC" w:rsidRPr="00B607EC">
              <w:rPr>
                <w:rFonts w:ascii="Arial" w:hAnsi="Arial" w:cs="Arial"/>
                <w:noProof/>
                <w:webHidden/>
                <w:sz w:val="22"/>
              </w:rPr>
            </w:r>
            <w:r w:rsidR="00B607EC" w:rsidRPr="00B607EC">
              <w:rPr>
                <w:rFonts w:ascii="Arial" w:hAnsi="Arial" w:cs="Arial"/>
                <w:noProof/>
                <w:webHidden/>
                <w:sz w:val="22"/>
              </w:rPr>
              <w:fldChar w:fldCharType="separate"/>
            </w:r>
            <w:r w:rsidR="00B607EC" w:rsidRPr="00B607EC">
              <w:rPr>
                <w:rFonts w:ascii="Arial" w:hAnsi="Arial" w:cs="Arial"/>
                <w:noProof/>
                <w:webHidden/>
                <w:sz w:val="22"/>
              </w:rPr>
              <w:t>3</w:t>
            </w:r>
            <w:r w:rsidR="00B607EC" w:rsidRPr="00B607EC">
              <w:rPr>
                <w:rFonts w:ascii="Arial" w:hAnsi="Arial" w:cs="Arial"/>
                <w:noProof/>
                <w:webHidden/>
                <w:sz w:val="22"/>
              </w:rPr>
              <w:fldChar w:fldCharType="end"/>
            </w:r>
          </w:hyperlink>
        </w:p>
        <w:p w14:paraId="3F3FAB11" w14:textId="36E9881B" w:rsidR="00B607EC" w:rsidRPr="00B607EC" w:rsidRDefault="00000000" w:rsidP="00B607EC">
          <w:pPr>
            <w:pStyle w:val="TOC1"/>
            <w:tabs>
              <w:tab w:val="right" w:leader="dot" w:pos="9350"/>
            </w:tabs>
            <w:rPr>
              <w:rFonts w:ascii="Arial" w:eastAsiaTheme="minorEastAsia" w:hAnsi="Arial" w:cs="Arial"/>
              <w:noProof/>
              <w:sz w:val="20"/>
              <w:szCs w:val="22"/>
              <w:lang w:val="en-GB" w:eastAsia="en-GB"/>
            </w:rPr>
          </w:pPr>
          <w:hyperlink w:anchor="_Toc204962453" w:history="1">
            <w:r w:rsidR="00B607EC" w:rsidRPr="00B607EC">
              <w:rPr>
                <w:rStyle w:val="Hyperlink"/>
                <w:rFonts w:ascii="Arial" w:eastAsia="Arial" w:hAnsi="Arial" w:cs="Arial"/>
                <w:noProof/>
                <w:sz w:val="22"/>
                <w:lang w:val="en-GB"/>
              </w:rPr>
              <w:t xml:space="preserve">Main </w:t>
            </w:r>
            <w:r w:rsidR="00B607EC" w:rsidRPr="00B607EC">
              <w:rPr>
                <w:rStyle w:val="Hyperlink"/>
                <w:rFonts w:ascii="Arial" w:eastAsia="Arial" w:hAnsi="Arial" w:cs="Arial"/>
                <w:noProof/>
                <w:sz w:val="22"/>
              </w:rPr>
              <w:t>analysis</w:t>
            </w:r>
            <w:r w:rsidR="00B607EC" w:rsidRPr="00B607EC">
              <w:rPr>
                <w:rFonts w:ascii="Arial" w:hAnsi="Arial" w:cs="Arial"/>
                <w:noProof/>
                <w:webHidden/>
                <w:sz w:val="22"/>
              </w:rPr>
              <w:tab/>
            </w:r>
            <w:r w:rsidR="00B607EC" w:rsidRPr="00B607EC">
              <w:rPr>
                <w:rFonts w:ascii="Arial" w:hAnsi="Arial" w:cs="Arial"/>
                <w:noProof/>
                <w:webHidden/>
                <w:sz w:val="22"/>
              </w:rPr>
              <w:fldChar w:fldCharType="begin"/>
            </w:r>
            <w:r w:rsidR="00B607EC" w:rsidRPr="00B607EC">
              <w:rPr>
                <w:rFonts w:ascii="Arial" w:hAnsi="Arial" w:cs="Arial"/>
                <w:noProof/>
                <w:webHidden/>
                <w:sz w:val="22"/>
              </w:rPr>
              <w:instrText xml:space="preserve"> PAGEREF _Toc204962453 \h </w:instrText>
            </w:r>
            <w:r w:rsidR="00B607EC" w:rsidRPr="00B607EC">
              <w:rPr>
                <w:rFonts w:ascii="Arial" w:hAnsi="Arial" w:cs="Arial"/>
                <w:noProof/>
                <w:webHidden/>
                <w:sz w:val="22"/>
              </w:rPr>
            </w:r>
            <w:r w:rsidR="00B607EC" w:rsidRPr="00B607EC">
              <w:rPr>
                <w:rFonts w:ascii="Arial" w:hAnsi="Arial" w:cs="Arial"/>
                <w:noProof/>
                <w:webHidden/>
                <w:sz w:val="22"/>
              </w:rPr>
              <w:fldChar w:fldCharType="separate"/>
            </w:r>
            <w:r w:rsidR="00B607EC" w:rsidRPr="00B607EC">
              <w:rPr>
                <w:rFonts w:ascii="Arial" w:hAnsi="Arial" w:cs="Arial"/>
                <w:noProof/>
                <w:webHidden/>
                <w:sz w:val="22"/>
              </w:rPr>
              <w:t>4</w:t>
            </w:r>
            <w:r w:rsidR="00B607EC" w:rsidRPr="00B607EC">
              <w:rPr>
                <w:rFonts w:ascii="Arial" w:hAnsi="Arial" w:cs="Arial"/>
                <w:noProof/>
                <w:webHidden/>
                <w:sz w:val="22"/>
              </w:rPr>
              <w:fldChar w:fldCharType="end"/>
            </w:r>
          </w:hyperlink>
        </w:p>
        <w:p w14:paraId="089291AE" w14:textId="02E0595B" w:rsidR="00B607EC" w:rsidRPr="00B607EC" w:rsidRDefault="00000000" w:rsidP="00B607EC">
          <w:pPr>
            <w:pStyle w:val="TOC2"/>
            <w:tabs>
              <w:tab w:val="right" w:leader="dot" w:pos="9350"/>
            </w:tabs>
            <w:rPr>
              <w:rFonts w:ascii="Arial" w:eastAsiaTheme="minorEastAsia" w:hAnsi="Arial" w:cs="Arial"/>
              <w:noProof/>
              <w:sz w:val="20"/>
              <w:szCs w:val="22"/>
              <w:lang w:val="en-GB" w:eastAsia="en-GB"/>
            </w:rPr>
          </w:pPr>
          <w:hyperlink w:anchor="_Toc204962454" w:history="1">
            <w:r w:rsidR="00B607EC" w:rsidRPr="00B607EC">
              <w:rPr>
                <w:rStyle w:val="Hyperlink"/>
                <w:rFonts w:ascii="Arial" w:eastAsia="Arial" w:hAnsi="Arial" w:cs="Arial"/>
                <w:noProof/>
                <w:sz w:val="22"/>
                <w:lang w:val="en-GB"/>
              </w:rPr>
              <w:t>Task 1 - Identification of Research topic</w:t>
            </w:r>
            <w:r w:rsidR="00B607EC" w:rsidRPr="00B607EC">
              <w:rPr>
                <w:rFonts w:ascii="Arial" w:hAnsi="Arial" w:cs="Arial"/>
                <w:noProof/>
                <w:webHidden/>
                <w:sz w:val="22"/>
              </w:rPr>
              <w:tab/>
            </w:r>
            <w:r w:rsidR="00B607EC" w:rsidRPr="00B607EC">
              <w:rPr>
                <w:rFonts w:ascii="Arial" w:hAnsi="Arial" w:cs="Arial"/>
                <w:noProof/>
                <w:webHidden/>
                <w:sz w:val="22"/>
              </w:rPr>
              <w:fldChar w:fldCharType="begin"/>
            </w:r>
            <w:r w:rsidR="00B607EC" w:rsidRPr="00B607EC">
              <w:rPr>
                <w:rFonts w:ascii="Arial" w:hAnsi="Arial" w:cs="Arial"/>
                <w:noProof/>
                <w:webHidden/>
                <w:sz w:val="22"/>
              </w:rPr>
              <w:instrText xml:space="preserve"> PAGEREF _Toc204962454 \h </w:instrText>
            </w:r>
            <w:r w:rsidR="00B607EC" w:rsidRPr="00B607EC">
              <w:rPr>
                <w:rFonts w:ascii="Arial" w:hAnsi="Arial" w:cs="Arial"/>
                <w:noProof/>
                <w:webHidden/>
                <w:sz w:val="22"/>
              </w:rPr>
            </w:r>
            <w:r w:rsidR="00B607EC" w:rsidRPr="00B607EC">
              <w:rPr>
                <w:rFonts w:ascii="Arial" w:hAnsi="Arial" w:cs="Arial"/>
                <w:noProof/>
                <w:webHidden/>
                <w:sz w:val="22"/>
              </w:rPr>
              <w:fldChar w:fldCharType="separate"/>
            </w:r>
            <w:r w:rsidR="00B607EC" w:rsidRPr="00B607EC">
              <w:rPr>
                <w:rFonts w:ascii="Arial" w:hAnsi="Arial" w:cs="Arial"/>
                <w:noProof/>
                <w:webHidden/>
                <w:sz w:val="22"/>
              </w:rPr>
              <w:t>4</w:t>
            </w:r>
            <w:r w:rsidR="00B607EC" w:rsidRPr="00B607EC">
              <w:rPr>
                <w:rFonts w:ascii="Arial" w:hAnsi="Arial" w:cs="Arial"/>
                <w:noProof/>
                <w:webHidden/>
                <w:sz w:val="22"/>
              </w:rPr>
              <w:fldChar w:fldCharType="end"/>
            </w:r>
          </w:hyperlink>
        </w:p>
        <w:p w14:paraId="79EB8644" w14:textId="21B122EF" w:rsidR="00B607EC" w:rsidRPr="00B607EC" w:rsidRDefault="00000000" w:rsidP="00B607EC">
          <w:pPr>
            <w:pStyle w:val="TOC2"/>
            <w:tabs>
              <w:tab w:val="right" w:leader="dot" w:pos="9350"/>
            </w:tabs>
            <w:rPr>
              <w:rFonts w:ascii="Arial" w:eastAsiaTheme="minorEastAsia" w:hAnsi="Arial" w:cs="Arial"/>
              <w:noProof/>
              <w:sz w:val="20"/>
              <w:szCs w:val="22"/>
              <w:lang w:val="en-GB" w:eastAsia="en-GB"/>
            </w:rPr>
          </w:pPr>
          <w:hyperlink w:anchor="_Toc204962455" w:history="1">
            <w:r w:rsidR="00B607EC" w:rsidRPr="00B607EC">
              <w:rPr>
                <w:rStyle w:val="Hyperlink"/>
                <w:rFonts w:ascii="Arial" w:eastAsia="Arial" w:hAnsi="Arial" w:cs="Arial"/>
                <w:noProof/>
                <w:sz w:val="22"/>
                <w:lang w:val="en-GB"/>
              </w:rPr>
              <w:t>Task 2- Research methodologies</w:t>
            </w:r>
            <w:r w:rsidR="00B607EC" w:rsidRPr="00B607EC">
              <w:rPr>
                <w:rFonts w:ascii="Arial" w:hAnsi="Arial" w:cs="Arial"/>
                <w:noProof/>
                <w:webHidden/>
                <w:sz w:val="22"/>
              </w:rPr>
              <w:tab/>
            </w:r>
            <w:r w:rsidR="00B607EC" w:rsidRPr="00B607EC">
              <w:rPr>
                <w:rFonts w:ascii="Arial" w:hAnsi="Arial" w:cs="Arial"/>
                <w:noProof/>
                <w:webHidden/>
                <w:sz w:val="22"/>
              </w:rPr>
              <w:fldChar w:fldCharType="begin"/>
            </w:r>
            <w:r w:rsidR="00B607EC" w:rsidRPr="00B607EC">
              <w:rPr>
                <w:rFonts w:ascii="Arial" w:hAnsi="Arial" w:cs="Arial"/>
                <w:noProof/>
                <w:webHidden/>
                <w:sz w:val="22"/>
              </w:rPr>
              <w:instrText xml:space="preserve"> PAGEREF _Toc204962455 \h </w:instrText>
            </w:r>
            <w:r w:rsidR="00B607EC" w:rsidRPr="00B607EC">
              <w:rPr>
                <w:rFonts w:ascii="Arial" w:hAnsi="Arial" w:cs="Arial"/>
                <w:noProof/>
                <w:webHidden/>
                <w:sz w:val="22"/>
              </w:rPr>
            </w:r>
            <w:r w:rsidR="00B607EC" w:rsidRPr="00B607EC">
              <w:rPr>
                <w:rFonts w:ascii="Arial" w:hAnsi="Arial" w:cs="Arial"/>
                <w:noProof/>
                <w:webHidden/>
                <w:sz w:val="22"/>
              </w:rPr>
              <w:fldChar w:fldCharType="separate"/>
            </w:r>
            <w:r w:rsidR="00B607EC" w:rsidRPr="00B607EC">
              <w:rPr>
                <w:rFonts w:ascii="Arial" w:hAnsi="Arial" w:cs="Arial"/>
                <w:noProof/>
                <w:webHidden/>
                <w:sz w:val="22"/>
              </w:rPr>
              <w:t>7</w:t>
            </w:r>
            <w:r w:rsidR="00B607EC" w:rsidRPr="00B607EC">
              <w:rPr>
                <w:rFonts w:ascii="Arial" w:hAnsi="Arial" w:cs="Arial"/>
                <w:noProof/>
                <w:webHidden/>
                <w:sz w:val="22"/>
              </w:rPr>
              <w:fldChar w:fldCharType="end"/>
            </w:r>
          </w:hyperlink>
        </w:p>
        <w:p w14:paraId="5B8AD889" w14:textId="0B1ECF48" w:rsidR="00B607EC" w:rsidRPr="00B607EC" w:rsidRDefault="00000000" w:rsidP="00B607EC">
          <w:pPr>
            <w:pStyle w:val="TOC2"/>
            <w:tabs>
              <w:tab w:val="right" w:leader="dot" w:pos="9350"/>
            </w:tabs>
            <w:rPr>
              <w:rFonts w:ascii="Arial" w:eastAsiaTheme="minorEastAsia" w:hAnsi="Arial" w:cs="Arial"/>
              <w:noProof/>
              <w:sz w:val="20"/>
              <w:szCs w:val="22"/>
              <w:lang w:val="en-GB" w:eastAsia="en-GB"/>
            </w:rPr>
          </w:pPr>
          <w:hyperlink w:anchor="_Toc204962456" w:history="1">
            <w:r w:rsidR="00B607EC" w:rsidRPr="00B607EC">
              <w:rPr>
                <w:rStyle w:val="Hyperlink"/>
                <w:rFonts w:ascii="Arial" w:eastAsia="Arial" w:hAnsi="Arial" w:cs="Arial"/>
                <w:noProof/>
                <w:sz w:val="22"/>
                <w:lang w:val="en-GB"/>
              </w:rPr>
              <w:t>Task 3- Data collection</w:t>
            </w:r>
            <w:r w:rsidR="00B607EC" w:rsidRPr="00B607EC">
              <w:rPr>
                <w:rFonts w:ascii="Arial" w:hAnsi="Arial" w:cs="Arial"/>
                <w:noProof/>
                <w:webHidden/>
                <w:sz w:val="22"/>
              </w:rPr>
              <w:tab/>
            </w:r>
            <w:r w:rsidR="00B607EC" w:rsidRPr="00B607EC">
              <w:rPr>
                <w:rFonts w:ascii="Arial" w:hAnsi="Arial" w:cs="Arial"/>
                <w:noProof/>
                <w:webHidden/>
                <w:sz w:val="22"/>
              </w:rPr>
              <w:fldChar w:fldCharType="begin"/>
            </w:r>
            <w:r w:rsidR="00B607EC" w:rsidRPr="00B607EC">
              <w:rPr>
                <w:rFonts w:ascii="Arial" w:hAnsi="Arial" w:cs="Arial"/>
                <w:noProof/>
                <w:webHidden/>
                <w:sz w:val="22"/>
              </w:rPr>
              <w:instrText xml:space="preserve"> PAGEREF _Toc204962456 \h </w:instrText>
            </w:r>
            <w:r w:rsidR="00B607EC" w:rsidRPr="00B607EC">
              <w:rPr>
                <w:rFonts w:ascii="Arial" w:hAnsi="Arial" w:cs="Arial"/>
                <w:noProof/>
                <w:webHidden/>
                <w:sz w:val="22"/>
              </w:rPr>
            </w:r>
            <w:r w:rsidR="00B607EC" w:rsidRPr="00B607EC">
              <w:rPr>
                <w:rFonts w:ascii="Arial" w:hAnsi="Arial" w:cs="Arial"/>
                <w:noProof/>
                <w:webHidden/>
                <w:sz w:val="22"/>
              </w:rPr>
              <w:fldChar w:fldCharType="separate"/>
            </w:r>
            <w:r w:rsidR="00B607EC" w:rsidRPr="00B607EC">
              <w:rPr>
                <w:rFonts w:ascii="Arial" w:hAnsi="Arial" w:cs="Arial"/>
                <w:noProof/>
                <w:webHidden/>
                <w:sz w:val="22"/>
              </w:rPr>
              <w:t>8</w:t>
            </w:r>
            <w:r w:rsidR="00B607EC" w:rsidRPr="00B607EC">
              <w:rPr>
                <w:rFonts w:ascii="Arial" w:hAnsi="Arial" w:cs="Arial"/>
                <w:noProof/>
                <w:webHidden/>
                <w:sz w:val="22"/>
              </w:rPr>
              <w:fldChar w:fldCharType="end"/>
            </w:r>
          </w:hyperlink>
        </w:p>
        <w:p w14:paraId="78A1E718" w14:textId="1CFE3410" w:rsidR="00B607EC" w:rsidRPr="00B607EC" w:rsidRDefault="00000000" w:rsidP="00B607EC">
          <w:pPr>
            <w:pStyle w:val="TOC1"/>
            <w:tabs>
              <w:tab w:val="right" w:leader="dot" w:pos="9350"/>
            </w:tabs>
            <w:rPr>
              <w:rFonts w:ascii="Arial" w:eastAsiaTheme="minorEastAsia" w:hAnsi="Arial" w:cs="Arial"/>
              <w:noProof/>
              <w:sz w:val="20"/>
              <w:szCs w:val="22"/>
              <w:lang w:val="en-GB" w:eastAsia="en-GB"/>
            </w:rPr>
          </w:pPr>
          <w:hyperlink w:anchor="_Toc204962457" w:history="1">
            <w:r w:rsidR="00B607EC" w:rsidRPr="00B607EC">
              <w:rPr>
                <w:rStyle w:val="Hyperlink"/>
                <w:rFonts w:ascii="Arial" w:eastAsia="Arial" w:hAnsi="Arial" w:cs="Arial"/>
                <w:noProof/>
                <w:sz w:val="22"/>
                <w:lang w:val="en-GB"/>
              </w:rPr>
              <w:t>Conclusion</w:t>
            </w:r>
            <w:r w:rsidR="00B607EC" w:rsidRPr="00B607EC">
              <w:rPr>
                <w:rFonts w:ascii="Arial" w:hAnsi="Arial" w:cs="Arial"/>
                <w:noProof/>
                <w:webHidden/>
                <w:sz w:val="22"/>
              </w:rPr>
              <w:tab/>
            </w:r>
            <w:r w:rsidR="00B607EC" w:rsidRPr="00B607EC">
              <w:rPr>
                <w:rFonts w:ascii="Arial" w:hAnsi="Arial" w:cs="Arial"/>
                <w:noProof/>
                <w:webHidden/>
                <w:sz w:val="22"/>
              </w:rPr>
              <w:fldChar w:fldCharType="begin"/>
            </w:r>
            <w:r w:rsidR="00B607EC" w:rsidRPr="00B607EC">
              <w:rPr>
                <w:rFonts w:ascii="Arial" w:hAnsi="Arial" w:cs="Arial"/>
                <w:noProof/>
                <w:webHidden/>
                <w:sz w:val="22"/>
              </w:rPr>
              <w:instrText xml:space="preserve"> PAGEREF _Toc204962457 \h </w:instrText>
            </w:r>
            <w:r w:rsidR="00B607EC" w:rsidRPr="00B607EC">
              <w:rPr>
                <w:rFonts w:ascii="Arial" w:hAnsi="Arial" w:cs="Arial"/>
                <w:noProof/>
                <w:webHidden/>
                <w:sz w:val="22"/>
              </w:rPr>
            </w:r>
            <w:r w:rsidR="00B607EC" w:rsidRPr="00B607EC">
              <w:rPr>
                <w:rFonts w:ascii="Arial" w:hAnsi="Arial" w:cs="Arial"/>
                <w:noProof/>
                <w:webHidden/>
                <w:sz w:val="22"/>
              </w:rPr>
              <w:fldChar w:fldCharType="separate"/>
            </w:r>
            <w:r w:rsidR="00B607EC" w:rsidRPr="00B607EC">
              <w:rPr>
                <w:rFonts w:ascii="Arial" w:hAnsi="Arial" w:cs="Arial"/>
                <w:noProof/>
                <w:webHidden/>
                <w:sz w:val="22"/>
              </w:rPr>
              <w:t>10</w:t>
            </w:r>
            <w:r w:rsidR="00B607EC" w:rsidRPr="00B607EC">
              <w:rPr>
                <w:rFonts w:ascii="Arial" w:hAnsi="Arial" w:cs="Arial"/>
                <w:noProof/>
                <w:webHidden/>
                <w:sz w:val="22"/>
              </w:rPr>
              <w:fldChar w:fldCharType="end"/>
            </w:r>
          </w:hyperlink>
        </w:p>
        <w:p w14:paraId="762B7010" w14:textId="240B5DC9" w:rsidR="00B607EC" w:rsidRDefault="00000000" w:rsidP="00B607EC">
          <w:pPr>
            <w:pStyle w:val="TOC1"/>
            <w:tabs>
              <w:tab w:val="right" w:leader="dot" w:pos="9350"/>
            </w:tabs>
            <w:rPr>
              <w:rFonts w:asciiTheme="minorHAnsi" w:eastAsiaTheme="minorEastAsia" w:hAnsiTheme="minorHAnsi" w:cstheme="minorBidi"/>
              <w:noProof/>
              <w:sz w:val="22"/>
              <w:szCs w:val="22"/>
              <w:lang w:val="en-GB" w:eastAsia="en-GB"/>
            </w:rPr>
          </w:pPr>
          <w:hyperlink w:anchor="_Toc204962458" w:history="1">
            <w:r w:rsidR="00B607EC" w:rsidRPr="00B607EC">
              <w:rPr>
                <w:rStyle w:val="Hyperlink"/>
                <w:rFonts w:ascii="Arial" w:eastAsia="Arial" w:hAnsi="Arial" w:cs="Arial"/>
                <w:noProof/>
                <w:sz w:val="22"/>
                <w:lang w:val="en-GB"/>
              </w:rPr>
              <w:t>References</w:t>
            </w:r>
            <w:r w:rsidR="00B607EC" w:rsidRPr="00B607EC">
              <w:rPr>
                <w:rFonts w:ascii="Arial" w:hAnsi="Arial" w:cs="Arial"/>
                <w:noProof/>
                <w:webHidden/>
                <w:sz w:val="22"/>
              </w:rPr>
              <w:tab/>
            </w:r>
            <w:r w:rsidR="00B607EC" w:rsidRPr="00B607EC">
              <w:rPr>
                <w:rFonts w:ascii="Arial" w:hAnsi="Arial" w:cs="Arial"/>
                <w:noProof/>
                <w:webHidden/>
                <w:sz w:val="22"/>
              </w:rPr>
              <w:fldChar w:fldCharType="begin"/>
            </w:r>
            <w:r w:rsidR="00B607EC" w:rsidRPr="00B607EC">
              <w:rPr>
                <w:rFonts w:ascii="Arial" w:hAnsi="Arial" w:cs="Arial"/>
                <w:noProof/>
                <w:webHidden/>
                <w:sz w:val="22"/>
              </w:rPr>
              <w:instrText xml:space="preserve"> PAGEREF _Toc204962458 \h </w:instrText>
            </w:r>
            <w:r w:rsidR="00B607EC" w:rsidRPr="00B607EC">
              <w:rPr>
                <w:rFonts w:ascii="Arial" w:hAnsi="Arial" w:cs="Arial"/>
                <w:noProof/>
                <w:webHidden/>
                <w:sz w:val="22"/>
              </w:rPr>
            </w:r>
            <w:r w:rsidR="00B607EC" w:rsidRPr="00B607EC">
              <w:rPr>
                <w:rFonts w:ascii="Arial" w:hAnsi="Arial" w:cs="Arial"/>
                <w:noProof/>
                <w:webHidden/>
                <w:sz w:val="22"/>
              </w:rPr>
              <w:fldChar w:fldCharType="separate"/>
            </w:r>
            <w:r w:rsidR="00B607EC" w:rsidRPr="00B607EC">
              <w:rPr>
                <w:rFonts w:ascii="Arial" w:hAnsi="Arial" w:cs="Arial"/>
                <w:noProof/>
                <w:webHidden/>
                <w:sz w:val="22"/>
              </w:rPr>
              <w:t>11</w:t>
            </w:r>
            <w:r w:rsidR="00B607EC" w:rsidRPr="00B607EC">
              <w:rPr>
                <w:rFonts w:ascii="Arial" w:hAnsi="Arial" w:cs="Arial"/>
                <w:noProof/>
                <w:webHidden/>
                <w:sz w:val="22"/>
              </w:rPr>
              <w:fldChar w:fldCharType="end"/>
            </w:r>
          </w:hyperlink>
        </w:p>
        <w:p w14:paraId="75B9AFE2" w14:textId="764589DE" w:rsidR="004C7956" w:rsidRPr="00770EB2" w:rsidRDefault="004C7956" w:rsidP="006D1E36">
          <w:pPr>
            <w:spacing w:before="120" w:after="120"/>
            <w:rPr>
              <w:color w:val="000000" w:themeColor="text1"/>
            </w:rPr>
          </w:pPr>
          <w:r w:rsidRPr="00770EB2">
            <w:rPr>
              <w:rFonts w:ascii="Arial" w:hAnsi="Arial" w:cs="Arial"/>
              <w:b/>
              <w:bCs/>
              <w:noProof/>
              <w:color w:val="000000" w:themeColor="text1"/>
              <w:sz w:val="22"/>
              <w:szCs w:val="22"/>
            </w:rPr>
            <w:fldChar w:fldCharType="end"/>
          </w:r>
        </w:p>
      </w:sdtContent>
    </w:sdt>
    <w:p w14:paraId="062C6B11" w14:textId="77777777" w:rsidR="004C7956" w:rsidRPr="00770EB2" w:rsidRDefault="004C7956" w:rsidP="006D1E36">
      <w:pPr>
        <w:spacing w:before="120" w:after="120"/>
        <w:rPr>
          <w:rFonts w:ascii="Arial" w:eastAsia="Arial" w:hAnsi="Arial" w:cs="Arial"/>
          <w:b/>
          <w:color w:val="000000" w:themeColor="text1"/>
          <w:sz w:val="22"/>
          <w:szCs w:val="22"/>
          <w:lang w:val="en-GB"/>
        </w:rPr>
      </w:pPr>
      <w:r w:rsidRPr="00770EB2">
        <w:rPr>
          <w:rFonts w:eastAsia="Arial" w:cs="Arial"/>
          <w:color w:val="000000" w:themeColor="text1"/>
          <w:sz w:val="22"/>
          <w:szCs w:val="22"/>
          <w:lang w:val="en-GB"/>
        </w:rPr>
        <w:br w:type="page"/>
      </w:r>
    </w:p>
    <w:p w14:paraId="0000000F" w14:textId="3ECAD3CE" w:rsidR="0078089A" w:rsidRPr="00770EB2" w:rsidRDefault="000D1B88" w:rsidP="006D1E36">
      <w:pPr>
        <w:pStyle w:val="Heading1"/>
        <w:spacing w:before="120" w:after="120"/>
        <w:rPr>
          <w:rFonts w:eastAsia="Arial" w:cs="Arial"/>
          <w:color w:val="000000" w:themeColor="text1"/>
          <w:sz w:val="22"/>
          <w:szCs w:val="22"/>
          <w:lang w:val="en-GB"/>
        </w:rPr>
      </w:pPr>
      <w:bookmarkStart w:id="1" w:name="_Toc204962452"/>
      <w:r w:rsidRPr="00770EB2">
        <w:rPr>
          <w:rFonts w:eastAsia="Arial" w:cs="Arial"/>
          <w:color w:val="000000" w:themeColor="text1"/>
          <w:sz w:val="22"/>
          <w:szCs w:val="22"/>
          <w:lang w:val="en-GB"/>
        </w:rPr>
        <w:lastRenderedPageBreak/>
        <w:t>Introduction</w:t>
      </w:r>
      <w:bookmarkEnd w:id="1"/>
    </w:p>
    <w:p w14:paraId="00000010" w14:textId="351175A2"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In the present days, most healthcare firms have utilised MS Excel to manage essential data and maintain essential information. In terms of tracking patient data and managing resources, the healthcare professionals have utilised the MS Excel tool (</w:t>
      </w:r>
      <w:r w:rsidRPr="00770EB2">
        <w:rPr>
          <w:rFonts w:ascii="Arial" w:eastAsia="Arial" w:hAnsi="Arial" w:cs="Arial"/>
          <w:color w:val="000000" w:themeColor="text1"/>
          <w:sz w:val="22"/>
          <w:szCs w:val="22"/>
          <w:highlight w:val="white"/>
          <w:lang w:val="en-GB"/>
        </w:rPr>
        <w:t xml:space="preserve">Keating </w:t>
      </w:r>
      <w:r w:rsidRPr="00770EB2">
        <w:rPr>
          <w:rFonts w:ascii="Arial" w:eastAsia="Arial" w:hAnsi="Arial" w:cs="Arial"/>
          <w:i/>
          <w:color w:val="000000" w:themeColor="text1"/>
          <w:sz w:val="22"/>
          <w:szCs w:val="22"/>
          <w:highlight w:val="white"/>
          <w:lang w:val="en-GB"/>
        </w:rPr>
        <w:t>et al.</w:t>
      </w:r>
      <w:r w:rsidRPr="00770EB2">
        <w:rPr>
          <w:rFonts w:ascii="Arial" w:eastAsia="Arial" w:hAnsi="Arial" w:cs="Arial"/>
          <w:color w:val="000000" w:themeColor="text1"/>
          <w:sz w:val="22"/>
          <w:szCs w:val="22"/>
          <w:highlight w:val="white"/>
          <w:lang w:val="en-GB"/>
        </w:rPr>
        <w:t xml:space="preserve"> 2021</w:t>
      </w:r>
      <w:r w:rsidRPr="00770EB2">
        <w:rPr>
          <w:rFonts w:ascii="Arial" w:eastAsia="Arial" w:hAnsi="Arial" w:cs="Arial"/>
          <w:color w:val="000000" w:themeColor="text1"/>
          <w:sz w:val="22"/>
          <w:szCs w:val="22"/>
          <w:lang w:val="en-GB"/>
        </w:rPr>
        <w:t>). The R&amp;D department of the healthcare professionals has utilised this tool to manage trial data and analyse findings. This report foc</w:t>
      </w:r>
      <w:r w:rsidR="00FA1BDA" w:rsidRPr="00770EB2">
        <w:rPr>
          <w:rFonts w:ascii="Arial" w:eastAsia="Arial" w:hAnsi="Arial" w:cs="Arial"/>
          <w:color w:val="000000" w:themeColor="text1"/>
          <w:sz w:val="22"/>
          <w:szCs w:val="22"/>
          <w:lang w:val="en-GB"/>
        </w:rPr>
        <w:t>uses on the importance of using</w:t>
      </w:r>
      <w:r w:rsidRPr="00770EB2">
        <w:rPr>
          <w:rFonts w:ascii="Arial" w:eastAsia="Arial" w:hAnsi="Arial" w:cs="Arial"/>
          <w:color w:val="000000" w:themeColor="text1"/>
          <w:sz w:val="22"/>
          <w:szCs w:val="22"/>
          <w:lang w:val="en-GB"/>
        </w:rPr>
        <w:t xml:space="preserve"> MS Excel in health and social care services. A brief overview of quantitative and qualitative research evaluates this study with a brief explanation. The main differences between primary and secondary data collection methods and reasons to choose the secondary data c</w:t>
      </w:r>
      <w:r w:rsidR="009A3C81" w:rsidRPr="00770EB2">
        <w:rPr>
          <w:rFonts w:ascii="Arial" w:eastAsia="Arial" w:hAnsi="Arial" w:cs="Arial"/>
          <w:color w:val="000000" w:themeColor="text1"/>
          <w:sz w:val="22"/>
          <w:szCs w:val="22"/>
          <w:lang w:val="en-GB"/>
        </w:rPr>
        <w:t>ollection method evaluates this</w:t>
      </w:r>
      <w:r w:rsidRPr="00770EB2">
        <w:rPr>
          <w:rFonts w:ascii="Arial" w:eastAsia="Arial" w:hAnsi="Arial" w:cs="Arial"/>
          <w:color w:val="000000" w:themeColor="text1"/>
          <w:sz w:val="22"/>
          <w:szCs w:val="22"/>
          <w:lang w:val="en-GB"/>
        </w:rPr>
        <w:t xml:space="preserve"> report. </w:t>
      </w:r>
    </w:p>
    <w:p w14:paraId="00000011" w14:textId="77777777" w:rsidR="0078089A" w:rsidRPr="00770EB2" w:rsidRDefault="008D26D9" w:rsidP="006D1E36">
      <w:pPr>
        <w:pStyle w:val="Heading1"/>
        <w:spacing w:before="120" w:after="120"/>
        <w:rPr>
          <w:rFonts w:eastAsia="Arial" w:cs="Arial"/>
          <w:color w:val="000000" w:themeColor="text1"/>
          <w:sz w:val="22"/>
          <w:szCs w:val="22"/>
          <w:lang w:val="en-GB"/>
        </w:rPr>
      </w:pPr>
      <w:bookmarkStart w:id="2" w:name="_2qa52nb7vn0e" w:colFirst="0" w:colLast="0"/>
      <w:bookmarkEnd w:id="2"/>
      <w:r w:rsidRPr="00770EB2">
        <w:rPr>
          <w:color w:val="000000" w:themeColor="text1"/>
          <w:lang w:val="en-GB"/>
        </w:rPr>
        <w:br w:type="page"/>
      </w:r>
    </w:p>
    <w:p w14:paraId="00000012" w14:textId="77777777" w:rsidR="0078089A" w:rsidRPr="00770EB2" w:rsidRDefault="008D26D9" w:rsidP="006D1E36">
      <w:pPr>
        <w:pStyle w:val="Heading1"/>
        <w:spacing w:before="120" w:after="120"/>
        <w:rPr>
          <w:rFonts w:eastAsia="Arial"/>
          <w:color w:val="000000" w:themeColor="text1"/>
          <w:sz w:val="22"/>
          <w:lang w:val="en-GB"/>
        </w:rPr>
      </w:pPr>
      <w:bookmarkStart w:id="3" w:name="_4e26pch77960" w:colFirst="0" w:colLast="0"/>
      <w:bookmarkStart w:id="4" w:name="_Toc204962453"/>
      <w:bookmarkEnd w:id="3"/>
      <w:r w:rsidRPr="00770EB2">
        <w:rPr>
          <w:rFonts w:eastAsia="Arial"/>
          <w:color w:val="000000" w:themeColor="text1"/>
          <w:sz w:val="22"/>
          <w:lang w:val="en-GB"/>
        </w:rPr>
        <w:lastRenderedPageBreak/>
        <w:t xml:space="preserve">Main </w:t>
      </w:r>
      <w:r w:rsidRPr="00770EB2">
        <w:rPr>
          <w:rFonts w:eastAsia="Arial"/>
          <w:color w:val="000000" w:themeColor="text1"/>
          <w:sz w:val="22"/>
        </w:rPr>
        <w:t>analysis</w:t>
      </w:r>
      <w:bookmarkEnd w:id="4"/>
    </w:p>
    <w:p w14:paraId="00000013" w14:textId="0471F148" w:rsidR="0078089A" w:rsidRPr="00770EB2" w:rsidRDefault="001C7F21" w:rsidP="006D1E36">
      <w:pPr>
        <w:pStyle w:val="Heading2"/>
        <w:spacing w:before="120" w:after="120"/>
        <w:rPr>
          <w:rFonts w:eastAsia="Arial"/>
          <w:color w:val="000000" w:themeColor="text1"/>
          <w:sz w:val="22"/>
          <w:lang w:val="en-GB"/>
        </w:rPr>
      </w:pPr>
      <w:bookmarkStart w:id="5" w:name="_Toc204962454"/>
      <w:r w:rsidRPr="00770EB2">
        <w:rPr>
          <w:rFonts w:eastAsia="Arial"/>
          <w:color w:val="000000" w:themeColor="text1"/>
          <w:sz w:val="22"/>
          <w:lang w:val="en-GB"/>
        </w:rPr>
        <w:t>Task 1</w:t>
      </w:r>
      <w:r w:rsidR="008D26D9" w:rsidRPr="00770EB2">
        <w:rPr>
          <w:rFonts w:eastAsia="Arial"/>
          <w:color w:val="000000" w:themeColor="text1"/>
          <w:sz w:val="22"/>
          <w:lang w:val="en-GB"/>
        </w:rPr>
        <w:t xml:space="preserve"> - Ident</w:t>
      </w:r>
      <w:r w:rsidR="00804963" w:rsidRPr="00770EB2">
        <w:rPr>
          <w:rFonts w:eastAsia="Arial"/>
          <w:color w:val="000000" w:themeColor="text1"/>
          <w:sz w:val="22"/>
          <w:lang w:val="en-GB"/>
        </w:rPr>
        <w:t>ification of Research topic</w:t>
      </w:r>
      <w:bookmarkEnd w:id="5"/>
      <w:r w:rsidR="00804963" w:rsidRPr="00770EB2">
        <w:rPr>
          <w:rFonts w:eastAsia="Arial"/>
          <w:color w:val="000000" w:themeColor="text1"/>
          <w:sz w:val="22"/>
          <w:lang w:val="en-GB"/>
        </w:rPr>
        <w:t xml:space="preserve"> </w:t>
      </w:r>
    </w:p>
    <w:p w14:paraId="00000014" w14:textId="77777777" w:rsidR="0078089A" w:rsidRPr="00770EB2" w:rsidRDefault="008D26D9" w:rsidP="006D1E36">
      <w:pPr>
        <w:spacing w:before="120" w:after="120"/>
        <w:rPr>
          <w:rFonts w:ascii="Arial" w:eastAsia="Arial" w:hAnsi="Arial" w:cs="Arial"/>
          <w:color w:val="000000" w:themeColor="text1"/>
          <w:sz w:val="22"/>
          <w:szCs w:val="22"/>
          <w:u w:val="single"/>
          <w:lang w:val="en-GB"/>
        </w:rPr>
      </w:pPr>
      <w:r w:rsidRPr="00770EB2">
        <w:rPr>
          <w:rFonts w:ascii="Arial" w:eastAsia="Arial" w:hAnsi="Arial" w:cs="Arial"/>
          <w:i/>
          <w:color w:val="000000" w:themeColor="text1"/>
          <w:sz w:val="22"/>
          <w:szCs w:val="22"/>
          <w:u w:val="single"/>
          <w:lang w:val="en-GB"/>
        </w:rPr>
        <w:t xml:space="preserve">Problem/issue </w:t>
      </w:r>
    </w:p>
    <w:p w14:paraId="00000015" w14:textId="47749E2C"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Data management and accuracy are one of the major concerns in the health and social care setting, which increases the chances of data inconsistency. This issue can hamper the </w:t>
      </w:r>
      <w:proofErr w:type="gramStart"/>
      <w:r w:rsidRPr="00770EB2">
        <w:rPr>
          <w:rFonts w:ascii="Arial" w:eastAsia="Arial" w:hAnsi="Arial" w:cs="Arial"/>
          <w:color w:val="000000" w:themeColor="text1"/>
          <w:sz w:val="22"/>
          <w:szCs w:val="22"/>
          <w:lang w:val="en-GB"/>
        </w:rPr>
        <w:t>quality of service</w:t>
      </w:r>
      <w:proofErr w:type="gramEnd"/>
      <w:r w:rsidRPr="00770EB2">
        <w:rPr>
          <w:rFonts w:ascii="Arial" w:eastAsia="Arial" w:hAnsi="Arial" w:cs="Arial"/>
          <w:color w:val="000000" w:themeColor="text1"/>
          <w:sz w:val="22"/>
          <w:szCs w:val="22"/>
          <w:lang w:val="en-GB"/>
        </w:rPr>
        <w:t xml:space="preserve"> delivery to the patient in healthcare. In order to get rid of this difficulty, the use of Excel is necessary for health and social care, which offers high flexibility for data management.  The complex analysis of data is required for this setting; in some cases, health and social care organisations fail to do so, which creates dissatisfaction among patients</w:t>
      </w:r>
      <w:r w:rsidR="00FE73DE" w:rsidRPr="00770EB2">
        <w:rPr>
          <w:rFonts w:ascii="Arial" w:eastAsia="Arial" w:hAnsi="Arial" w:cs="Arial"/>
          <w:color w:val="000000" w:themeColor="text1"/>
          <w:sz w:val="22"/>
          <w:szCs w:val="22"/>
          <w:lang w:val="en-GB"/>
        </w:rPr>
        <w:t xml:space="preserve"> (</w:t>
      </w:r>
      <w:r w:rsidR="00FE73DE" w:rsidRPr="00770EB2">
        <w:rPr>
          <w:rFonts w:ascii="Arial" w:hAnsi="Arial" w:cs="Arial"/>
          <w:color w:val="000000" w:themeColor="text1"/>
          <w:sz w:val="22"/>
          <w:szCs w:val="22"/>
          <w:shd w:val="clear" w:color="auto" w:fill="FFFFFF"/>
        </w:rPr>
        <w:t>LaPolla, 2020)</w:t>
      </w:r>
      <w:r w:rsidRPr="00770EB2">
        <w:rPr>
          <w:rFonts w:ascii="Arial" w:eastAsia="Arial" w:hAnsi="Arial" w:cs="Arial"/>
          <w:color w:val="000000" w:themeColor="text1"/>
          <w:sz w:val="22"/>
          <w:szCs w:val="22"/>
          <w:lang w:val="en-GB"/>
        </w:rPr>
        <w:t xml:space="preserve">. The social care or healthcare firms prioritise Excel to analyse complex patient data with visualisation. </w:t>
      </w:r>
    </w:p>
    <w:p w14:paraId="00000016" w14:textId="77777777" w:rsidR="0078089A" w:rsidRPr="00770EB2" w:rsidRDefault="008D26D9" w:rsidP="006D1E36">
      <w:pPr>
        <w:spacing w:before="120" w:after="120"/>
        <w:rPr>
          <w:rFonts w:ascii="Arial" w:eastAsia="Arial" w:hAnsi="Arial" w:cs="Arial"/>
          <w:color w:val="000000" w:themeColor="text1"/>
          <w:sz w:val="22"/>
          <w:szCs w:val="22"/>
          <w:u w:val="single"/>
          <w:lang w:val="en-GB"/>
        </w:rPr>
      </w:pPr>
      <w:r w:rsidRPr="00770EB2">
        <w:rPr>
          <w:rFonts w:ascii="Arial" w:eastAsia="Arial" w:hAnsi="Arial" w:cs="Arial"/>
          <w:i/>
          <w:color w:val="000000" w:themeColor="text1"/>
          <w:sz w:val="22"/>
          <w:szCs w:val="22"/>
          <w:u w:val="single"/>
          <w:lang w:val="en-GB"/>
        </w:rPr>
        <w:t xml:space="preserve">Need for the research </w:t>
      </w:r>
    </w:p>
    <w:p w14:paraId="00000017" w14:textId="77777777" w:rsidR="0078089A" w:rsidRPr="00770EB2" w:rsidRDefault="008D26D9" w:rsidP="006D1E36">
      <w:pPr>
        <w:spacing w:before="120" w:after="120"/>
        <w:rPr>
          <w:rFonts w:ascii="Arial" w:eastAsia="Arial" w:hAnsi="Arial" w:cs="Arial"/>
          <w:b/>
          <w:color w:val="000000" w:themeColor="text1"/>
          <w:sz w:val="22"/>
          <w:szCs w:val="22"/>
          <w:u w:val="single"/>
          <w:lang w:val="en-GB"/>
        </w:rPr>
      </w:pPr>
      <w:r w:rsidRPr="00770EB2">
        <w:rPr>
          <w:rFonts w:ascii="Arial" w:eastAsia="Arial" w:hAnsi="Arial" w:cs="Arial"/>
          <w:color w:val="000000" w:themeColor="text1"/>
          <w:sz w:val="22"/>
          <w:szCs w:val="22"/>
          <w:lang w:val="en-GB"/>
        </w:rPr>
        <w:t>The research relating to the utilisation of Excel for health and social care settings is needed as it provides a better understanding of data accuracy and reliability. Excel is versatile and has various limitations to manage large datasets, which also includes complex statistical analysis (</w:t>
      </w:r>
      <w:r w:rsidRPr="00770EB2">
        <w:rPr>
          <w:rFonts w:ascii="Arial" w:eastAsia="Arial" w:hAnsi="Arial" w:cs="Arial"/>
          <w:color w:val="000000" w:themeColor="text1"/>
          <w:sz w:val="22"/>
          <w:szCs w:val="22"/>
          <w:highlight w:val="white"/>
          <w:lang w:val="en-GB"/>
        </w:rPr>
        <w:t xml:space="preserve">Cleverley </w:t>
      </w:r>
      <w:r w:rsidRPr="00770EB2">
        <w:rPr>
          <w:rFonts w:ascii="Arial" w:eastAsia="Arial" w:hAnsi="Arial" w:cs="Arial"/>
          <w:i/>
          <w:color w:val="000000" w:themeColor="text1"/>
          <w:sz w:val="22"/>
          <w:szCs w:val="22"/>
          <w:highlight w:val="white"/>
          <w:lang w:val="en-GB"/>
        </w:rPr>
        <w:t xml:space="preserve">et al. </w:t>
      </w:r>
      <w:r w:rsidRPr="00770EB2">
        <w:rPr>
          <w:rFonts w:ascii="Arial" w:eastAsia="Arial" w:hAnsi="Arial" w:cs="Arial"/>
          <w:color w:val="000000" w:themeColor="text1"/>
          <w:sz w:val="22"/>
          <w:szCs w:val="22"/>
          <w:highlight w:val="white"/>
          <w:lang w:val="en-GB"/>
        </w:rPr>
        <w:t>2023</w:t>
      </w:r>
      <w:r w:rsidRPr="00770EB2">
        <w:rPr>
          <w:rFonts w:ascii="Arial" w:eastAsia="Arial" w:hAnsi="Arial" w:cs="Arial"/>
          <w:color w:val="000000" w:themeColor="text1"/>
          <w:sz w:val="22"/>
          <w:szCs w:val="22"/>
          <w:lang w:val="en-GB"/>
        </w:rPr>
        <w:t>). This research analyses the accuracy of data entry and the reliability while managing sensitive information of patients. On the contrary, healthcare and social care professionals highly rely on data analysis in order to make informed decisions. This report explores the Excel-driven data analysis of healthcare, which influences decision-making. Moreover, the requirement of this research is high as it handles records of patients, like their demographic information, medical history, as well as treatment plans, and so on. It has the ability to store and analyse data related to the development of drugs, clinical trials, along with the outcome of patients. In relation to resource management, including inventory, employees, and financial management of health and social care, Excel contributes a lot (</w:t>
      </w:r>
      <w:r w:rsidRPr="00770EB2">
        <w:rPr>
          <w:rFonts w:ascii="Arial" w:eastAsia="Arial" w:hAnsi="Arial" w:cs="Arial"/>
          <w:color w:val="000000" w:themeColor="text1"/>
          <w:sz w:val="22"/>
          <w:szCs w:val="22"/>
          <w:highlight w:val="white"/>
          <w:lang w:val="en-GB"/>
        </w:rPr>
        <w:t xml:space="preserve">Hunter </w:t>
      </w:r>
      <w:r w:rsidRPr="00770EB2">
        <w:rPr>
          <w:rFonts w:ascii="Arial" w:eastAsia="Arial" w:hAnsi="Arial" w:cs="Arial"/>
          <w:i/>
          <w:color w:val="000000" w:themeColor="text1"/>
          <w:sz w:val="22"/>
          <w:szCs w:val="22"/>
          <w:highlight w:val="white"/>
          <w:lang w:val="en-GB"/>
        </w:rPr>
        <w:t xml:space="preserve">et al. </w:t>
      </w:r>
      <w:r w:rsidRPr="00770EB2">
        <w:rPr>
          <w:rFonts w:ascii="Arial" w:eastAsia="Arial" w:hAnsi="Arial" w:cs="Arial"/>
          <w:color w:val="000000" w:themeColor="text1"/>
          <w:sz w:val="22"/>
          <w:szCs w:val="22"/>
          <w:highlight w:val="white"/>
          <w:lang w:val="en-GB"/>
        </w:rPr>
        <w:t>2022</w:t>
      </w:r>
      <w:r w:rsidRPr="00770EB2">
        <w:rPr>
          <w:rFonts w:ascii="Arial" w:eastAsia="Arial" w:hAnsi="Arial" w:cs="Arial"/>
          <w:color w:val="000000" w:themeColor="text1"/>
          <w:sz w:val="22"/>
          <w:szCs w:val="22"/>
          <w:lang w:val="en-GB"/>
        </w:rPr>
        <w:t xml:space="preserve">). </w:t>
      </w:r>
    </w:p>
    <w:p w14:paraId="34DD100D" w14:textId="77777777" w:rsidR="003F7156" w:rsidRPr="00770EB2" w:rsidRDefault="003F7156" w:rsidP="006D1E36">
      <w:pPr>
        <w:spacing w:before="120" w:after="120"/>
        <w:rPr>
          <w:rFonts w:ascii="Arial" w:eastAsia="Arial" w:hAnsi="Arial" w:cs="Arial"/>
          <w:i/>
          <w:color w:val="000000" w:themeColor="text1"/>
          <w:sz w:val="22"/>
          <w:szCs w:val="22"/>
          <w:u w:val="single"/>
          <w:lang w:val="en-GB"/>
        </w:rPr>
      </w:pPr>
      <w:r w:rsidRPr="00770EB2">
        <w:rPr>
          <w:rFonts w:ascii="Arial" w:eastAsia="Arial" w:hAnsi="Arial" w:cs="Arial"/>
          <w:i/>
          <w:color w:val="000000" w:themeColor="text1"/>
          <w:sz w:val="22"/>
          <w:szCs w:val="22"/>
          <w:u w:val="single"/>
          <w:lang w:val="en-GB"/>
        </w:rPr>
        <w:br w:type="page"/>
      </w:r>
    </w:p>
    <w:p w14:paraId="00000018" w14:textId="6BE11485" w:rsidR="0078089A" w:rsidRPr="00770EB2" w:rsidRDefault="008D26D9" w:rsidP="006D1E36">
      <w:pPr>
        <w:spacing w:before="120" w:after="120"/>
        <w:rPr>
          <w:rFonts w:ascii="Arial" w:eastAsia="Arial" w:hAnsi="Arial" w:cs="Arial"/>
          <w:i/>
          <w:color w:val="000000" w:themeColor="text1"/>
          <w:sz w:val="22"/>
          <w:szCs w:val="22"/>
          <w:u w:val="single"/>
          <w:lang w:val="en-GB"/>
        </w:rPr>
      </w:pPr>
      <w:r w:rsidRPr="00770EB2">
        <w:rPr>
          <w:rFonts w:ascii="Arial" w:eastAsia="Arial" w:hAnsi="Arial" w:cs="Arial"/>
          <w:i/>
          <w:color w:val="000000" w:themeColor="text1"/>
          <w:sz w:val="22"/>
          <w:szCs w:val="22"/>
          <w:u w:val="single"/>
          <w:lang w:val="en-GB"/>
        </w:rPr>
        <w:lastRenderedPageBreak/>
        <w:t xml:space="preserve">Three sources for research, explanation, and justification for selection </w:t>
      </w:r>
    </w:p>
    <w:p w14:paraId="41368325" w14:textId="4C84670F" w:rsidR="003F7156" w:rsidRPr="00770EB2" w:rsidRDefault="003F7156" w:rsidP="006D1E36">
      <w:pPr>
        <w:spacing w:before="120" w:after="120"/>
        <w:jc w:val="center"/>
        <w:rPr>
          <w:rFonts w:ascii="Arial" w:eastAsia="Arial" w:hAnsi="Arial" w:cs="Arial"/>
          <w:color w:val="000000" w:themeColor="text1"/>
          <w:sz w:val="22"/>
          <w:szCs w:val="22"/>
          <w:lang w:val="en-GB"/>
        </w:rPr>
      </w:pPr>
      <w:r w:rsidRPr="00770EB2">
        <w:rPr>
          <w:noProof/>
          <w:color w:val="000000" w:themeColor="text1"/>
          <w:lang w:val="en-GB" w:eastAsia="en-GB"/>
        </w:rPr>
        <w:drawing>
          <wp:inline distT="0" distB="0" distL="0" distR="0" wp14:anchorId="22C95593" wp14:editId="33534A3F">
            <wp:extent cx="5197383" cy="3333750"/>
            <wp:effectExtent l="76200" t="76200" r="137160" b="133350"/>
            <wp:docPr id="2" name="Picture 2" descr="Spreadsheet with patient’s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readsheet with patient’s d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6259" cy="33394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544839" w14:textId="7967DBFE" w:rsidR="009E186A" w:rsidRPr="00770EB2" w:rsidRDefault="009E186A"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t>Figure 1: Spreadsheet utilised in recording patient information</w:t>
      </w:r>
    </w:p>
    <w:p w14:paraId="62B5F43E" w14:textId="41081CAF" w:rsidR="009E186A" w:rsidRPr="00770EB2" w:rsidRDefault="009E186A" w:rsidP="006D1E36">
      <w:pPr>
        <w:spacing w:before="120" w:after="120"/>
        <w:jc w:val="center"/>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(Source: Medium, 2022)</w:t>
      </w:r>
    </w:p>
    <w:p w14:paraId="00000019" w14:textId="534701DB"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I have selected the source named </w:t>
      </w:r>
      <w:r w:rsidRPr="00770EB2">
        <w:rPr>
          <w:rFonts w:ascii="Arial" w:eastAsia="Arial" w:hAnsi="Arial" w:cs="Arial"/>
          <w:i/>
          <w:color w:val="000000" w:themeColor="text1"/>
          <w:sz w:val="22"/>
          <w:szCs w:val="22"/>
          <w:lang w:val="en-GB"/>
        </w:rPr>
        <w:t>spreadsheet utilisation in healthcare</w:t>
      </w:r>
      <w:r w:rsidRPr="00770EB2">
        <w:rPr>
          <w:rFonts w:ascii="Arial" w:eastAsia="Arial" w:hAnsi="Arial" w:cs="Arial"/>
          <w:color w:val="000000" w:themeColor="text1"/>
          <w:sz w:val="22"/>
          <w:szCs w:val="22"/>
          <w:lang w:val="en-GB"/>
        </w:rPr>
        <w:t>, because it offers a robust understanding of patient data management. It also sheds light on the use of Excel spreadsheets for medical research. Each of the tasks and functions of healthcare has been maintained through the Excel spreadsheet. This becomes advantageous to collect and maintain information about patients. Further, the hospital personnel track the health status of pati</w:t>
      </w:r>
      <w:r w:rsidR="003856AD" w:rsidRPr="00770EB2">
        <w:rPr>
          <w:rFonts w:ascii="Arial" w:eastAsia="Arial" w:hAnsi="Arial" w:cs="Arial"/>
          <w:color w:val="000000" w:themeColor="text1"/>
          <w:sz w:val="22"/>
          <w:szCs w:val="22"/>
          <w:lang w:val="en-GB"/>
        </w:rPr>
        <w:t>ents in the hospital through Exc</w:t>
      </w:r>
      <w:r w:rsidRPr="00770EB2">
        <w:rPr>
          <w:rFonts w:ascii="Arial" w:eastAsia="Arial" w:hAnsi="Arial" w:cs="Arial"/>
          <w:color w:val="000000" w:themeColor="text1"/>
          <w:sz w:val="22"/>
          <w:szCs w:val="22"/>
          <w:lang w:val="en-GB"/>
        </w:rPr>
        <w:t xml:space="preserve">el. Besides, the patients' bed allocation, editing, or replacing the patient records are done by the spreadsheet. Moreover, it permits medical assistants in order to collect data with the maintenance of convenience. At the time of record analysis, the health or social care professional syncs the data of patients and applies mathematical formulas to calculate the outcome. For example, healthcare professionals check the BMI of the patients, which provides a minute understanding of the need for extra care. On the contrary, Excel is used by the medical researcher. For instance, the FEMSA Biotechnology </w:t>
      </w:r>
      <w:r w:rsidR="003933AE" w:rsidRPr="00770EB2">
        <w:rPr>
          <w:rFonts w:ascii="Arial" w:eastAsia="Arial" w:hAnsi="Arial" w:cs="Arial"/>
          <w:color w:val="000000" w:themeColor="text1"/>
          <w:sz w:val="22"/>
          <w:szCs w:val="22"/>
          <w:lang w:val="en-GB"/>
        </w:rPr>
        <w:t>Centre</w:t>
      </w:r>
      <w:r w:rsidRPr="00770EB2">
        <w:rPr>
          <w:rFonts w:ascii="Arial" w:eastAsia="Arial" w:hAnsi="Arial" w:cs="Arial"/>
          <w:color w:val="000000" w:themeColor="text1"/>
          <w:sz w:val="22"/>
          <w:szCs w:val="22"/>
          <w:lang w:val="en-GB"/>
        </w:rPr>
        <w:t xml:space="preserve"> uses an Excel spreadsheet while </w:t>
      </w:r>
      <w:r w:rsidR="00932B2D" w:rsidRPr="00770EB2">
        <w:rPr>
          <w:rFonts w:ascii="Arial" w:eastAsia="Arial" w:hAnsi="Arial" w:cs="Arial"/>
          <w:color w:val="000000" w:themeColor="text1"/>
          <w:sz w:val="22"/>
          <w:szCs w:val="22"/>
          <w:lang w:val="en-GB"/>
        </w:rPr>
        <w:t>modelling</w:t>
      </w:r>
      <w:r w:rsidRPr="00770EB2">
        <w:rPr>
          <w:rFonts w:ascii="Arial" w:eastAsia="Arial" w:hAnsi="Arial" w:cs="Arial"/>
          <w:color w:val="000000" w:themeColor="text1"/>
          <w:sz w:val="22"/>
          <w:szCs w:val="22"/>
          <w:lang w:val="en-GB"/>
        </w:rPr>
        <w:t xml:space="preserve"> vaccination practices (Medium, 2022). The core aim of this </w:t>
      </w:r>
      <w:r w:rsidR="00C63D2B" w:rsidRPr="00770EB2">
        <w:rPr>
          <w:rFonts w:ascii="Arial" w:eastAsia="Arial" w:hAnsi="Arial" w:cs="Arial"/>
          <w:color w:val="000000" w:themeColor="text1"/>
          <w:sz w:val="22"/>
          <w:szCs w:val="22"/>
          <w:lang w:val="en-GB"/>
        </w:rPr>
        <w:t>centre</w:t>
      </w:r>
      <w:r w:rsidRPr="00770EB2">
        <w:rPr>
          <w:rFonts w:ascii="Arial" w:eastAsia="Arial" w:hAnsi="Arial" w:cs="Arial"/>
          <w:color w:val="000000" w:themeColor="text1"/>
          <w:sz w:val="22"/>
          <w:szCs w:val="22"/>
          <w:lang w:val="en-GB"/>
        </w:rPr>
        <w:t xml:space="preserve"> is to analyse the significance of vaccination rate in COVID-19 in urban locations, including Mexico, Brazil, and so on. </w:t>
      </w:r>
    </w:p>
    <w:p w14:paraId="6F412C74" w14:textId="77777777" w:rsidR="009E186A" w:rsidRPr="00770EB2" w:rsidRDefault="009E186A" w:rsidP="006D1E36">
      <w:pPr>
        <w:spacing w:before="120" w:after="120"/>
        <w:jc w:val="center"/>
        <w:rPr>
          <w:rFonts w:ascii="Arial" w:eastAsia="Arial" w:hAnsi="Arial" w:cs="Arial"/>
          <w:color w:val="000000" w:themeColor="text1"/>
          <w:sz w:val="22"/>
          <w:szCs w:val="22"/>
          <w:lang w:val="en-GB"/>
        </w:rPr>
      </w:pPr>
    </w:p>
    <w:p w14:paraId="66719A57" w14:textId="7ADF3F7D" w:rsidR="003F7156" w:rsidRPr="00770EB2" w:rsidRDefault="003F7156" w:rsidP="006D1E36">
      <w:pPr>
        <w:spacing w:before="120" w:after="120"/>
        <w:jc w:val="center"/>
        <w:rPr>
          <w:rFonts w:ascii="Arial" w:eastAsia="Arial" w:hAnsi="Arial" w:cs="Arial"/>
          <w:color w:val="000000" w:themeColor="text1"/>
          <w:sz w:val="22"/>
          <w:szCs w:val="22"/>
          <w:lang w:val="en-GB"/>
        </w:rPr>
      </w:pPr>
      <w:r w:rsidRPr="00770EB2">
        <w:rPr>
          <w:noProof/>
          <w:color w:val="000000" w:themeColor="text1"/>
          <w:lang w:val="en-GB" w:eastAsia="en-GB"/>
        </w:rPr>
        <w:drawing>
          <wp:inline distT="0" distB="0" distL="0" distR="0" wp14:anchorId="29B8BA3B" wp14:editId="7B82DDF1">
            <wp:extent cx="4591050" cy="2466944"/>
            <wp:effectExtent l="76200" t="76200" r="133350" b="124460"/>
            <wp:docPr id="1" name="Picture 1" descr="Excel fitness tracker conditional forma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el fitness tracker conditional format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3505" cy="24736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5357E6" w14:textId="7A03F41B" w:rsidR="009E186A" w:rsidRPr="00770EB2" w:rsidRDefault="009E186A"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t>Figure 2: MS Excel used in tracking fitness goals</w:t>
      </w:r>
    </w:p>
    <w:p w14:paraId="21955C55" w14:textId="3DEFA6D1" w:rsidR="009E186A" w:rsidRPr="00770EB2" w:rsidRDefault="009E186A" w:rsidP="006D1E36">
      <w:pPr>
        <w:spacing w:before="120" w:after="120"/>
        <w:jc w:val="center"/>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(Source: </w:t>
      </w:r>
      <w:proofErr w:type="spellStart"/>
      <w:r w:rsidRPr="00770EB2">
        <w:rPr>
          <w:rFonts w:ascii="Arial" w:hAnsi="Arial" w:cs="Arial"/>
          <w:color w:val="000000" w:themeColor="text1"/>
          <w:sz w:val="22"/>
          <w:shd w:val="clear" w:color="auto" w:fill="FFFFFF"/>
        </w:rPr>
        <w:t>Excelattheoffice</w:t>
      </w:r>
      <w:proofErr w:type="spellEnd"/>
      <w:r w:rsidRPr="00770EB2">
        <w:rPr>
          <w:rFonts w:ascii="Arial" w:hAnsi="Arial" w:cs="Arial"/>
          <w:color w:val="000000" w:themeColor="text1"/>
          <w:sz w:val="22"/>
          <w:shd w:val="clear" w:color="auto" w:fill="FFFFFF"/>
        </w:rPr>
        <w:t>, 2025</w:t>
      </w:r>
      <w:r w:rsidRPr="00770EB2">
        <w:rPr>
          <w:rFonts w:ascii="Arial" w:eastAsia="Arial" w:hAnsi="Arial" w:cs="Arial"/>
          <w:color w:val="000000" w:themeColor="text1"/>
          <w:sz w:val="22"/>
          <w:szCs w:val="22"/>
          <w:lang w:val="en-GB"/>
        </w:rPr>
        <w:t>)</w:t>
      </w:r>
    </w:p>
    <w:p w14:paraId="1FBDA58E" w14:textId="38A95E51" w:rsidR="003F7156"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I have also chosen the website named </w:t>
      </w:r>
      <w:r w:rsidRPr="00770EB2">
        <w:rPr>
          <w:rFonts w:ascii="Arial" w:eastAsia="Arial" w:hAnsi="Arial" w:cs="Arial"/>
          <w:i/>
          <w:color w:val="000000" w:themeColor="text1"/>
          <w:sz w:val="22"/>
          <w:szCs w:val="22"/>
          <w:lang w:val="en-GB"/>
        </w:rPr>
        <w:t>Tracking of health and fitness goals in Excel</w:t>
      </w:r>
      <w:r w:rsidRPr="00770EB2">
        <w:rPr>
          <w:rFonts w:ascii="Arial" w:eastAsia="Arial" w:hAnsi="Arial" w:cs="Arial"/>
          <w:color w:val="000000" w:themeColor="text1"/>
          <w:sz w:val="22"/>
          <w:szCs w:val="22"/>
          <w:lang w:val="en-GB"/>
        </w:rPr>
        <w:t>. This source consists of the diet plan, exercise plan of an individual through Excel. Excel provides numerous templates as well as tools that become beneficial to track different perspectives of one’s fitness journey. One can use this for their workouts, nutrition, along with weight management. Moreover, Excel supports one to record the progress by using separate tabs (</w:t>
      </w:r>
      <w:r w:rsidR="00597544" w:rsidRPr="00770EB2">
        <w:rPr>
          <w:rFonts w:ascii="Arial" w:eastAsia="Arial" w:hAnsi="Arial" w:cs="Arial"/>
          <w:color w:val="000000" w:themeColor="text1"/>
          <w:sz w:val="22"/>
          <w:szCs w:val="22"/>
          <w:lang w:val="en-GB"/>
        </w:rPr>
        <w:t>Support. Microsoft</w:t>
      </w:r>
      <w:r w:rsidRPr="00770EB2">
        <w:rPr>
          <w:rFonts w:ascii="Arial" w:eastAsia="Arial" w:hAnsi="Arial" w:cs="Arial"/>
          <w:color w:val="000000" w:themeColor="text1"/>
          <w:sz w:val="22"/>
          <w:szCs w:val="22"/>
          <w:lang w:val="en-GB"/>
        </w:rPr>
        <w:t xml:space="preserve">, 2024). A person can use the Week 1, Week 2 tabs to log workout </w:t>
      </w:r>
      <w:r w:rsidR="00637690" w:rsidRPr="00770EB2">
        <w:rPr>
          <w:rFonts w:ascii="Arial" w:eastAsia="Arial" w:hAnsi="Arial" w:cs="Arial"/>
          <w:color w:val="000000" w:themeColor="text1"/>
          <w:sz w:val="22"/>
          <w:szCs w:val="22"/>
          <w:lang w:val="en-GB"/>
        </w:rPr>
        <w:t>data, which can help the individual,</w:t>
      </w:r>
      <w:r w:rsidRPr="00770EB2">
        <w:rPr>
          <w:rFonts w:ascii="Arial" w:eastAsia="Arial" w:hAnsi="Arial" w:cs="Arial"/>
          <w:color w:val="000000" w:themeColor="text1"/>
          <w:sz w:val="22"/>
          <w:szCs w:val="22"/>
          <w:lang w:val="en-GB"/>
        </w:rPr>
        <w:t xml:space="preserve"> </w:t>
      </w:r>
      <w:r w:rsidR="00637690" w:rsidRPr="00770EB2">
        <w:rPr>
          <w:rFonts w:ascii="Arial" w:eastAsia="Arial" w:hAnsi="Arial" w:cs="Arial"/>
          <w:color w:val="000000" w:themeColor="text1"/>
          <w:sz w:val="22"/>
          <w:szCs w:val="22"/>
          <w:lang w:val="en-GB"/>
        </w:rPr>
        <w:t>to</w:t>
      </w:r>
      <w:r w:rsidRPr="00770EB2">
        <w:rPr>
          <w:rFonts w:ascii="Arial" w:eastAsia="Arial" w:hAnsi="Arial" w:cs="Arial"/>
          <w:color w:val="000000" w:themeColor="text1"/>
          <w:sz w:val="22"/>
          <w:szCs w:val="22"/>
          <w:lang w:val="en-GB"/>
        </w:rPr>
        <w:t xml:space="preserve"> note down </w:t>
      </w:r>
      <w:r w:rsidR="009D328E" w:rsidRPr="00770EB2">
        <w:rPr>
          <w:rFonts w:ascii="Arial" w:eastAsia="Arial" w:hAnsi="Arial" w:cs="Arial"/>
          <w:color w:val="000000" w:themeColor="text1"/>
          <w:sz w:val="22"/>
          <w:szCs w:val="22"/>
          <w:lang w:val="en-GB"/>
        </w:rPr>
        <w:t>weightlifting</w:t>
      </w:r>
      <w:r w:rsidRPr="00770EB2">
        <w:rPr>
          <w:rFonts w:ascii="Arial" w:eastAsia="Arial" w:hAnsi="Arial" w:cs="Arial"/>
          <w:color w:val="000000" w:themeColor="text1"/>
          <w:sz w:val="22"/>
          <w:szCs w:val="22"/>
          <w:lang w:val="en-GB"/>
        </w:rPr>
        <w:t xml:space="preserve">, reps achieved, along with other relevant details. The people who are in strict diet use Excel for meal planning. They take support from a template to plan for the weekly meals, which specifies the food items, the size of protein, the number of calories, and so on. </w:t>
      </w:r>
    </w:p>
    <w:p w14:paraId="0000001A" w14:textId="1B7A08F9" w:rsidR="0078089A" w:rsidRPr="00770EB2" w:rsidRDefault="009E186A" w:rsidP="006D1E36">
      <w:pPr>
        <w:spacing w:before="120" w:after="120"/>
        <w:jc w:val="center"/>
        <w:rPr>
          <w:rFonts w:ascii="Arial" w:eastAsia="Arial" w:hAnsi="Arial" w:cs="Arial"/>
          <w:color w:val="000000" w:themeColor="text1"/>
          <w:sz w:val="22"/>
          <w:szCs w:val="22"/>
          <w:lang w:val="en-GB"/>
        </w:rPr>
      </w:pPr>
      <w:r w:rsidRPr="00770EB2">
        <w:rPr>
          <w:noProof/>
          <w:color w:val="000000" w:themeColor="text1"/>
          <w:lang w:val="en-GB" w:eastAsia="en-GB"/>
        </w:rPr>
        <w:lastRenderedPageBreak/>
        <w:drawing>
          <wp:inline distT="0" distB="0" distL="0" distR="0" wp14:anchorId="7EEA8E8D" wp14:editId="1DB25E36">
            <wp:extent cx="4552950" cy="2999097"/>
            <wp:effectExtent l="76200" t="76200" r="133350" b="125730"/>
            <wp:docPr id="5" name="Picture 5" descr="Sources of Big Data in Healthcare include EHRs, Payer Records, Smart Devices, Genetic Databases, the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ources of Big Data in Healthcare include EHRs, Payer Records, Smart Devices, Genetic Databases, the Government."/>
                    <pic:cNvPicPr>
                      <a:picLocks noChangeAspect="1" noChangeArrowheads="1"/>
                    </pic:cNvPicPr>
                  </pic:nvPicPr>
                  <pic:blipFill rotWithShape="1">
                    <a:blip r:embed="rId10">
                      <a:extLst>
                        <a:ext uri="{28A0092B-C50C-407E-A947-70E740481C1C}">
                          <a14:useLocalDpi xmlns:a14="http://schemas.microsoft.com/office/drawing/2010/main" val="0"/>
                        </a:ext>
                      </a:extLst>
                    </a:blip>
                    <a:srcRect t="11074" b="7659"/>
                    <a:stretch/>
                  </pic:blipFill>
                  <pic:spPr bwMode="auto">
                    <a:xfrm>
                      <a:off x="0" y="0"/>
                      <a:ext cx="4572126" cy="30117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7D74577" w14:textId="4696F1F1" w:rsidR="009E186A" w:rsidRPr="00770EB2" w:rsidRDefault="009E186A" w:rsidP="006D1E36">
      <w:pPr>
        <w:spacing w:before="120" w:after="120"/>
        <w:jc w:val="center"/>
        <w:rPr>
          <w:rFonts w:ascii="Arial" w:eastAsia="Arial" w:hAnsi="Arial" w:cs="Arial"/>
          <w:b/>
          <w:color w:val="000000" w:themeColor="text1"/>
          <w:sz w:val="22"/>
          <w:szCs w:val="22"/>
          <w:lang w:val="en-GB"/>
        </w:rPr>
      </w:pPr>
      <w:r w:rsidRPr="00770EB2">
        <w:rPr>
          <w:rFonts w:ascii="Arial" w:eastAsia="Arial" w:hAnsi="Arial" w:cs="Arial"/>
          <w:b/>
          <w:color w:val="000000" w:themeColor="text1"/>
          <w:sz w:val="22"/>
          <w:szCs w:val="22"/>
          <w:lang w:val="en-GB"/>
        </w:rPr>
        <w:t>Figure 3: Types of Big Data used in Healthcare</w:t>
      </w:r>
    </w:p>
    <w:p w14:paraId="617556A8" w14:textId="102B90C3" w:rsidR="009E186A" w:rsidRPr="00770EB2" w:rsidRDefault="009E186A" w:rsidP="006D1E36">
      <w:pPr>
        <w:spacing w:before="120" w:after="120"/>
        <w:jc w:val="center"/>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(Source: </w:t>
      </w:r>
      <w:r w:rsidRPr="00770EB2">
        <w:rPr>
          <w:rFonts w:ascii="Arial" w:hAnsi="Arial" w:cs="Arial"/>
          <w:color w:val="000000" w:themeColor="text1"/>
          <w:sz w:val="22"/>
          <w:szCs w:val="20"/>
          <w:shd w:val="clear" w:color="auto" w:fill="FFFFFF"/>
        </w:rPr>
        <w:t>Catalyst, 2018</w:t>
      </w:r>
      <w:r w:rsidRPr="00770EB2">
        <w:rPr>
          <w:rFonts w:ascii="Arial" w:eastAsia="Arial" w:hAnsi="Arial" w:cs="Arial"/>
          <w:color w:val="000000" w:themeColor="text1"/>
          <w:sz w:val="22"/>
          <w:szCs w:val="22"/>
          <w:lang w:val="en-GB"/>
        </w:rPr>
        <w:t>)</w:t>
      </w:r>
    </w:p>
    <w:p w14:paraId="0000001B" w14:textId="18E88659"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highlight w:val="white"/>
          <w:lang w:val="en-GB"/>
        </w:rPr>
        <w:t xml:space="preserve">I have selected the </w:t>
      </w:r>
      <w:r w:rsidR="006A7E93" w:rsidRPr="00770EB2">
        <w:rPr>
          <w:rFonts w:ascii="Arial" w:eastAsia="Arial" w:hAnsi="Arial" w:cs="Arial"/>
          <w:color w:val="000000" w:themeColor="text1"/>
          <w:sz w:val="22"/>
          <w:szCs w:val="22"/>
          <w:highlight w:val="white"/>
          <w:lang w:val="en-GB"/>
        </w:rPr>
        <w:t>journal</w:t>
      </w:r>
      <w:r w:rsidRPr="00770EB2">
        <w:rPr>
          <w:rFonts w:ascii="Arial" w:eastAsia="Arial" w:hAnsi="Arial" w:cs="Arial"/>
          <w:color w:val="000000" w:themeColor="text1"/>
          <w:sz w:val="22"/>
          <w:szCs w:val="22"/>
          <w:highlight w:val="white"/>
          <w:lang w:val="en-GB"/>
        </w:rPr>
        <w:t xml:space="preserve"> named </w:t>
      </w:r>
      <w:r w:rsidRPr="00770EB2">
        <w:rPr>
          <w:rFonts w:ascii="Arial" w:eastAsia="Arial" w:hAnsi="Arial" w:cs="Arial"/>
          <w:i/>
          <w:color w:val="000000" w:themeColor="text1"/>
          <w:sz w:val="22"/>
          <w:szCs w:val="22"/>
          <w:highlight w:val="white"/>
          <w:lang w:val="en-GB"/>
        </w:rPr>
        <w:t>Big Data analytics in healthcare</w:t>
      </w:r>
      <w:r w:rsidRPr="00770EB2">
        <w:rPr>
          <w:rFonts w:ascii="Arial" w:eastAsia="Arial" w:hAnsi="Arial" w:cs="Arial"/>
          <w:color w:val="000000" w:themeColor="text1"/>
          <w:sz w:val="22"/>
          <w:szCs w:val="22"/>
          <w:highlight w:val="white"/>
          <w:lang w:val="en-GB"/>
        </w:rPr>
        <w:t xml:space="preserve">, which emphasises spreadsheets. The reason for choosing this book is it describes the Excel Spreadsheet and its importance for data analysis, which is used in healthcare settings.  Big data includes cloud computing, which highlights a data-centric </w:t>
      </w:r>
      <w:r w:rsidR="00CC72E9" w:rsidRPr="00770EB2">
        <w:rPr>
          <w:rFonts w:ascii="Arial" w:eastAsia="Arial" w:hAnsi="Arial" w:cs="Arial"/>
          <w:color w:val="000000" w:themeColor="text1"/>
          <w:sz w:val="22"/>
          <w:szCs w:val="22"/>
          <w:highlight w:val="white"/>
          <w:lang w:val="en-GB"/>
        </w:rPr>
        <w:t>ecosystem</w:t>
      </w:r>
      <w:r w:rsidRPr="00770EB2">
        <w:rPr>
          <w:rFonts w:ascii="Arial" w:eastAsia="Arial" w:hAnsi="Arial" w:cs="Arial"/>
          <w:color w:val="000000" w:themeColor="text1"/>
          <w:sz w:val="22"/>
          <w:szCs w:val="22"/>
          <w:highlight w:val="white"/>
          <w:lang w:val="en-GB"/>
        </w:rPr>
        <w:t xml:space="preserve">, and in that, Excel has an integral role (Iyengar </w:t>
      </w:r>
      <w:r w:rsidRPr="00770EB2">
        <w:rPr>
          <w:rFonts w:ascii="Arial" w:eastAsia="Arial" w:hAnsi="Arial" w:cs="Arial"/>
          <w:i/>
          <w:color w:val="000000" w:themeColor="text1"/>
          <w:sz w:val="22"/>
          <w:szCs w:val="22"/>
          <w:highlight w:val="white"/>
          <w:lang w:val="en-GB"/>
        </w:rPr>
        <w:t xml:space="preserve">et al. </w:t>
      </w:r>
      <w:r w:rsidRPr="00770EB2">
        <w:rPr>
          <w:rFonts w:ascii="Arial" w:eastAsia="Arial" w:hAnsi="Arial" w:cs="Arial"/>
          <w:color w:val="000000" w:themeColor="text1"/>
          <w:sz w:val="22"/>
          <w:szCs w:val="22"/>
          <w:highlight w:val="white"/>
          <w:lang w:val="en-GB"/>
        </w:rPr>
        <w:t xml:space="preserve">2019). The healthcare system prioritises different stakeholders, like doctors, patients, nurses, and so on. In order to maintain the systematic process of tracking their data, an Excel spreadsheet is integral. The sensitive health-related data need strong technological support, and spreadsheets contribute largely in maintaining those. </w:t>
      </w:r>
    </w:p>
    <w:p w14:paraId="0000001C" w14:textId="6B7595DB" w:rsidR="0078089A" w:rsidRPr="00770EB2" w:rsidRDefault="00274208" w:rsidP="006D1E36">
      <w:pPr>
        <w:pStyle w:val="Heading2"/>
        <w:spacing w:before="120" w:after="120"/>
        <w:rPr>
          <w:rFonts w:eastAsia="Arial"/>
          <w:color w:val="000000" w:themeColor="text1"/>
          <w:sz w:val="22"/>
          <w:lang w:val="en-GB"/>
        </w:rPr>
      </w:pPr>
      <w:bookmarkStart w:id="6" w:name="_Toc204962455"/>
      <w:r w:rsidRPr="00770EB2">
        <w:rPr>
          <w:rFonts w:eastAsia="Arial"/>
          <w:color w:val="000000" w:themeColor="text1"/>
          <w:sz w:val="22"/>
          <w:lang w:val="en-GB"/>
        </w:rPr>
        <w:t>Task 2- Research methodologies</w:t>
      </w:r>
      <w:bookmarkEnd w:id="6"/>
    </w:p>
    <w:p w14:paraId="0000001D" w14:textId="77777777" w:rsidR="0078089A" w:rsidRPr="00770EB2" w:rsidRDefault="008D26D9" w:rsidP="006D1E36">
      <w:pPr>
        <w:spacing w:before="120" w:after="120"/>
        <w:rPr>
          <w:rFonts w:ascii="Arial" w:eastAsia="Arial" w:hAnsi="Arial" w:cs="Arial"/>
          <w:i/>
          <w:color w:val="000000" w:themeColor="text1"/>
          <w:sz w:val="22"/>
          <w:szCs w:val="22"/>
          <w:u w:val="single"/>
          <w:lang w:val="en-GB"/>
        </w:rPr>
      </w:pPr>
      <w:r w:rsidRPr="00770EB2">
        <w:rPr>
          <w:rFonts w:ascii="Arial" w:eastAsia="Arial" w:hAnsi="Arial" w:cs="Arial"/>
          <w:i/>
          <w:color w:val="000000" w:themeColor="text1"/>
          <w:sz w:val="22"/>
          <w:szCs w:val="22"/>
          <w:u w:val="single"/>
          <w:lang w:val="en-GB"/>
        </w:rPr>
        <w:t>Quantitative research</w:t>
      </w:r>
    </w:p>
    <w:p w14:paraId="0000001E" w14:textId="77777777"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As stated by Kittur (2023), quantitative research is all about a systematic investigation process that is used for collecting numerical data and completing the statistical analysis process. The application of this quantitative research method helps to reduce bias and properly measure results. Furthermore, this research method is efficient for collecting data and optimising the discussion process. </w:t>
      </w:r>
    </w:p>
    <w:p w14:paraId="7F34CF5B" w14:textId="77777777" w:rsidR="008A622C" w:rsidRPr="00770EB2" w:rsidRDefault="008A622C" w:rsidP="006D1E36">
      <w:pPr>
        <w:spacing w:before="120" w:after="120"/>
        <w:rPr>
          <w:rFonts w:ascii="Arial" w:eastAsia="Arial" w:hAnsi="Arial" w:cs="Arial"/>
          <w:i/>
          <w:color w:val="000000" w:themeColor="text1"/>
          <w:sz w:val="22"/>
          <w:szCs w:val="22"/>
          <w:u w:val="single"/>
          <w:lang w:val="en-GB"/>
        </w:rPr>
      </w:pPr>
    </w:p>
    <w:p w14:paraId="0000001F" w14:textId="5B36DE43" w:rsidR="0078089A" w:rsidRPr="00770EB2" w:rsidRDefault="00517CB7" w:rsidP="006D1E36">
      <w:pPr>
        <w:spacing w:before="120" w:after="120"/>
        <w:rPr>
          <w:rFonts w:ascii="Arial" w:eastAsia="Arial" w:hAnsi="Arial" w:cs="Arial"/>
          <w:i/>
          <w:color w:val="000000" w:themeColor="text1"/>
          <w:sz w:val="22"/>
          <w:szCs w:val="22"/>
          <w:u w:val="single"/>
          <w:lang w:val="en-GB"/>
        </w:rPr>
      </w:pPr>
      <w:r w:rsidRPr="00770EB2">
        <w:rPr>
          <w:rFonts w:ascii="Arial" w:eastAsia="Arial" w:hAnsi="Arial" w:cs="Arial"/>
          <w:i/>
          <w:color w:val="000000" w:themeColor="text1"/>
          <w:sz w:val="22"/>
          <w:szCs w:val="22"/>
          <w:u w:val="single"/>
          <w:lang w:val="en-GB"/>
        </w:rPr>
        <w:lastRenderedPageBreak/>
        <w:t xml:space="preserve">Qualitative </w:t>
      </w:r>
      <w:r w:rsidR="008D26D9" w:rsidRPr="00770EB2">
        <w:rPr>
          <w:rFonts w:ascii="Arial" w:eastAsia="Arial" w:hAnsi="Arial" w:cs="Arial"/>
          <w:i/>
          <w:color w:val="000000" w:themeColor="text1"/>
          <w:sz w:val="22"/>
          <w:szCs w:val="22"/>
          <w:u w:val="single"/>
          <w:lang w:val="en-GB"/>
        </w:rPr>
        <w:t>research</w:t>
      </w:r>
    </w:p>
    <w:p w14:paraId="00000020" w14:textId="660DD266"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The qualitative research method involves collecting and analysing non-numeric data for in-depth understanding. Researchers consider this type of research method for understanding complex phen</w:t>
      </w:r>
      <w:r w:rsidR="004629DC" w:rsidRPr="00770EB2">
        <w:rPr>
          <w:rFonts w:ascii="Arial" w:eastAsia="Arial" w:hAnsi="Arial" w:cs="Arial"/>
          <w:color w:val="000000" w:themeColor="text1"/>
          <w:sz w:val="22"/>
          <w:szCs w:val="22"/>
          <w:lang w:val="en-GB"/>
        </w:rPr>
        <w:t xml:space="preserve">omena and exploring new topics </w:t>
      </w:r>
      <w:r w:rsidRPr="00770EB2">
        <w:rPr>
          <w:rFonts w:ascii="Arial" w:eastAsia="Arial" w:hAnsi="Arial" w:cs="Arial"/>
          <w:color w:val="000000" w:themeColor="text1"/>
          <w:sz w:val="22"/>
          <w:szCs w:val="22"/>
          <w:lang w:val="en-GB"/>
        </w:rPr>
        <w:t xml:space="preserve">(Thunberg and Arnell, 2022). Furthermore, this type of data collection method has played a crucial role in generating hypotheses and offering flexibility. </w:t>
      </w:r>
    </w:p>
    <w:p w14:paraId="00000021" w14:textId="77777777" w:rsidR="0078089A" w:rsidRPr="00770EB2" w:rsidRDefault="008D26D9" w:rsidP="006D1E36">
      <w:pPr>
        <w:spacing w:before="120" w:after="120"/>
        <w:rPr>
          <w:rFonts w:ascii="Arial" w:eastAsia="Arial" w:hAnsi="Arial" w:cs="Arial"/>
          <w:i/>
          <w:color w:val="000000" w:themeColor="text1"/>
          <w:sz w:val="22"/>
          <w:szCs w:val="22"/>
          <w:u w:val="single"/>
          <w:lang w:val="en-GB"/>
        </w:rPr>
      </w:pPr>
      <w:r w:rsidRPr="00770EB2">
        <w:rPr>
          <w:rFonts w:ascii="Arial" w:eastAsia="Arial" w:hAnsi="Arial" w:cs="Arial"/>
          <w:i/>
          <w:color w:val="000000" w:themeColor="text1"/>
          <w:sz w:val="22"/>
          <w:szCs w:val="22"/>
          <w:u w:val="single"/>
          <w:lang w:val="en-GB"/>
        </w:rPr>
        <w:t>Chosen methodology and reasons for choosing</w:t>
      </w:r>
    </w:p>
    <w:p w14:paraId="00000022" w14:textId="77777777"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The entire research will be focused on the usage of Excel in health and social care settings. For successfully conducting this research, </w:t>
      </w:r>
      <w:r w:rsidRPr="00770EB2">
        <w:rPr>
          <w:rFonts w:ascii="Arial" w:eastAsia="Arial" w:hAnsi="Arial" w:cs="Arial"/>
          <w:i/>
          <w:color w:val="000000" w:themeColor="text1"/>
          <w:sz w:val="22"/>
          <w:szCs w:val="22"/>
          <w:lang w:val="en-GB"/>
        </w:rPr>
        <w:t>qualitative research method</w:t>
      </w:r>
      <w:r w:rsidRPr="00770EB2">
        <w:rPr>
          <w:rFonts w:ascii="Arial" w:eastAsia="Arial" w:hAnsi="Arial" w:cs="Arial"/>
          <w:color w:val="000000" w:themeColor="text1"/>
          <w:sz w:val="22"/>
          <w:szCs w:val="22"/>
          <w:lang w:val="en-GB"/>
        </w:rPr>
        <w:t xml:space="preserve"> will be used in this research. This research method can be valuable for collecting a wide range of information on the utilisation of MS Excel in healthcare activities. Furthermore, this method will also be valuable for broadly evaluating the significance of using the MS Excel tool for analysing for managing healthcare data and interpreting them in an appropriate manner. For understanding the complicated phenomena on the research topic, the researcher will follow the qualitative research method (Pyo</w:t>
      </w:r>
      <w:r w:rsidRPr="00770EB2">
        <w:rPr>
          <w:rFonts w:ascii="Arial" w:eastAsia="Arial" w:hAnsi="Arial" w:cs="Arial"/>
          <w:i/>
          <w:color w:val="000000" w:themeColor="text1"/>
          <w:sz w:val="22"/>
          <w:szCs w:val="22"/>
          <w:lang w:val="en-GB"/>
        </w:rPr>
        <w:t xml:space="preserve"> et al.</w:t>
      </w:r>
      <w:r w:rsidRPr="00770EB2">
        <w:rPr>
          <w:rFonts w:ascii="Arial" w:eastAsia="Arial" w:hAnsi="Arial" w:cs="Arial"/>
          <w:color w:val="000000" w:themeColor="text1"/>
          <w:sz w:val="22"/>
          <w:szCs w:val="22"/>
          <w:lang w:val="en-GB"/>
        </w:rPr>
        <w:t xml:space="preserve"> 2023). Moreover, this research method will be valuable for the researcher to identify the intangible factors about this research topic. The necessary information gathering process will be optimised by following this research method. </w:t>
      </w:r>
    </w:p>
    <w:p w14:paraId="00000025" w14:textId="6F8E4C8E" w:rsidR="0078089A" w:rsidRPr="00770EB2" w:rsidRDefault="00274208" w:rsidP="006D1E36">
      <w:pPr>
        <w:pStyle w:val="Heading2"/>
        <w:spacing w:before="120" w:after="120"/>
        <w:rPr>
          <w:rFonts w:eastAsia="Arial"/>
          <w:color w:val="000000" w:themeColor="text1"/>
          <w:sz w:val="22"/>
          <w:lang w:val="en-GB"/>
        </w:rPr>
      </w:pPr>
      <w:bookmarkStart w:id="7" w:name="_Toc204962456"/>
      <w:r w:rsidRPr="00770EB2">
        <w:rPr>
          <w:rFonts w:eastAsia="Arial"/>
          <w:color w:val="000000" w:themeColor="text1"/>
          <w:sz w:val="22"/>
          <w:lang w:val="en-GB"/>
        </w:rPr>
        <w:t>Task</w:t>
      </w:r>
      <w:r w:rsidR="008D26D9" w:rsidRPr="00770EB2">
        <w:rPr>
          <w:rFonts w:eastAsia="Arial"/>
          <w:color w:val="000000" w:themeColor="text1"/>
          <w:sz w:val="22"/>
          <w:lang w:val="en-GB"/>
        </w:rPr>
        <w:t xml:space="preserve"> 3- Data coll</w:t>
      </w:r>
      <w:r w:rsidRPr="00770EB2">
        <w:rPr>
          <w:rFonts w:eastAsia="Arial"/>
          <w:color w:val="000000" w:themeColor="text1"/>
          <w:sz w:val="22"/>
          <w:lang w:val="en-GB"/>
        </w:rPr>
        <w:t>ection</w:t>
      </w:r>
      <w:bookmarkEnd w:id="7"/>
      <w:r w:rsidRPr="00770EB2">
        <w:rPr>
          <w:rFonts w:eastAsia="Arial"/>
          <w:color w:val="000000" w:themeColor="text1"/>
          <w:sz w:val="22"/>
          <w:lang w:val="en-GB"/>
        </w:rPr>
        <w:t xml:space="preserve"> </w:t>
      </w:r>
      <w:r w:rsidR="008D26D9" w:rsidRPr="00770EB2">
        <w:rPr>
          <w:rFonts w:eastAsia="Arial"/>
          <w:color w:val="000000" w:themeColor="text1"/>
          <w:sz w:val="22"/>
          <w:lang w:val="en-GB"/>
        </w:rPr>
        <w:t xml:space="preserve"> </w:t>
      </w:r>
    </w:p>
    <w:p w14:paraId="00000026" w14:textId="77777777" w:rsidR="0078089A" w:rsidRPr="00770EB2" w:rsidRDefault="008D26D9" w:rsidP="006D1E36">
      <w:pPr>
        <w:spacing w:before="120" w:after="120"/>
        <w:rPr>
          <w:rFonts w:ascii="Arial" w:eastAsia="Arial" w:hAnsi="Arial" w:cs="Arial"/>
          <w:i/>
          <w:color w:val="000000" w:themeColor="text1"/>
          <w:sz w:val="22"/>
          <w:szCs w:val="22"/>
          <w:u w:val="single"/>
          <w:lang w:val="en-GB"/>
        </w:rPr>
      </w:pPr>
      <w:r w:rsidRPr="00770EB2">
        <w:rPr>
          <w:rFonts w:ascii="Arial" w:eastAsia="Arial" w:hAnsi="Arial" w:cs="Arial"/>
          <w:i/>
          <w:color w:val="000000" w:themeColor="text1"/>
          <w:sz w:val="22"/>
          <w:szCs w:val="22"/>
          <w:u w:val="single"/>
          <w:lang w:val="en-GB"/>
        </w:rPr>
        <w:t>Difference between primary data and secondary data</w:t>
      </w:r>
    </w:p>
    <w:p w14:paraId="00000027" w14:textId="7F26AC23"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As stated by Cerar </w:t>
      </w:r>
      <w:r w:rsidRPr="00770EB2">
        <w:rPr>
          <w:rFonts w:ascii="Arial" w:eastAsia="Arial" w:hAnsi="Arial" w:cs="Arial"/>
          <w:i/>
          <w:color w:val="000000" w:themeColor="text1"/>
          <w:sz w:val="22"/>
          <w:szCs w:val="22"/>
          <w:lang w:val="en-GB"/>
        </w:rPr>
        <w:t xml:space="preserve">et al. </w:t>
      </w:r>
      <w:r w:rsidRPr="00770EB2">
        <w:rPr>
          <w:rFonts w:ascii="Arial" w:eastAsia="Arial" w:hAnsi="Arial" w:cs="Arial"/>
          <w:color w:val="000000" w:themeColor="text1"/>
          <w:sz w:val="22"/>
          <w:szCs w:val="22"/>
          <w:lang w:val="en-GB"/>
        </w:rPr>
        <w:t xml:space="preserve">(2021), in the primary data collection method, essential information mainly collected by researchers, whereas in the secondary method, researchers </w:t>
      </w:r>
      <w:proofErr w:type="gramStart"/>
      <w:r w:rsidRPr="00770EB2">
        <w:rPr>
          <w:rFonts w:ascii="Arial" w:eastAsia="Arial" w:hAnsi="Arial" w:cs="Arial"/>
          <w:color w:val="000000" w:themeColor="text1"/>
          <w:sz w:val="22"/>
          <w:szCs w:val="22"/>
          <w:lang w:val="en-GB"/>
        </w:rPr>
        <w:t>utilises</w:t>
      </w:r>
      <w:proofErr w:type="gramEnd"/>
      <w:r w:rsidRPr="00770EB2">
        <w:rPr>
          <w:rFonts w:ascii="Arial" w:eastAsia="Arial" w:hAnsi="Arial" w:cs="Arial"/>
          <w:color w:val="000000" w:themeColor="text1"/>
          <w:sz w:val="22"/>
          <w:szCs w:val="22"/>
          <w:lang w:val="en-GB"/>
        </w:rPr>
        <w:t xml:space="preserve"> the pre-existing information for conducting the research and fulfilling all the objectives. For completing the primary data collection method, researchers conduct survey, interviews</w:t>
      </w:r>
      <w:r w:rsidR="00713CFF" w:rsidRPr="00770EB2">
        <w:rPr>
          <w:rFonts w:ascii="Arial" w:eastAsia="Arial" w:hAnsi="Arial" w:cs="Arial"/>
          <w:color w:val="000000" w:themeColor="text1"/>
          <w:sz w:val="22"/>
          <w:szCs w:val="22"/>
          <w:lang w:val="en-GB"/>
        </w:rPr>
        <w:t>, observations and focus groups.</w:t>
      </w:r>
      <w:r w:rsidRPr="00770EB2">
        <w:rPr>
          <w:rFonts w:ascii="Arial" w:eastAsia="Arial" w:hAnsi="Arial" w:cs="Arial"/>
          <w:color w:val="000000" w:themeColor="text1"/>
          <w:sz w:val="22"/>
          <w:szCs w:val="22"/>
          <w:lang w:val="en-GB"/>
        </w:rPr>
        <w:t xml:space="preserve"> </w:t>
      </w:r>
      <w:r w:rsidR="00713CFF" w:rsidRPr="00770EB2">
        <w:rPr>
          <w:rFonts w:ascii="Arial" w:eastAsia="Arial" w:hAnsi="Arial" w:cs="Arial"/>
          <w:color w:val="000000" w:themeColor="text1"/>
          <w:sz w:val="22"/>
          <w:szCs w:val="22"/>
          <w:lang w:val="en-GB"/>
        </w:rPr>
        <w:t>Whereas</w:t>
      </w:r>
      <w:r w:rsidRPr="00770EB2">
        <w:rPr>
          <w:rFonts w:ascii="Arial" w:eastAsia="Arial" w:hAnsi="Arial" w:cs="Arial"/>
          <w:color w:val="000000" w:themeColor="text1"/>
          <w:sz w:val="22"/>
          <w:szCs w:val="22"/>
          <w:lang w:val="en-GB"/>
        </w:rPr>
        <w:t xml:space="preserve"> the secondary data collection method is done by using journals, articles and websites and many more. Research follows the primary method for answering specific questions, gaining insights and testing hypotheses. On the other hand, one of the major purposes of following secondary methods is providing background information and identifying trends. </w:t>
      </w:r>
    </w:p>
    <w:p w14:paraId="00000028" w14:textId="77777777" w:rsidR="0078089A" w:rsidRPr="00770EB2" w:rsidRDefault="008D26D9" w:rsidP="006D1E36">
      <w:pPr>
        <w:spacing w:before="120" w:after="120"/>
        <w:rPr>
          <w:rFonts w:ascii="Arial" w:eastAsia="Arial" w:hAnsi="Arial" w:cs="Arial"/>
          <w:i/>
          <w:color w:val="000000" w:themeColor="text1"/>
          <w:sz w:val="22"/>
          <w:szCs w:val="22"/>
          <w:u w:val="single"/>
          <w:lang w:val="en-GB"/>
        </w:rPr>
      </w:pPr>
      <w:r w:rsidRPr="00770EB2">
        <w:rPr>
          <w:rFonts w:ascii="Arial" w:eastAsia="Arial" w:hAnsi="Arial" w:cs="Arial"/>
          <w:i/>
          <w:color w:val="000000" w:themeColor="text1"/>
          <w:sz w:val="22"/>
          <w:szCs w:val="22"/>
          <w:u w:val="single"/>
          <w:lang w:val="en-GB"/>
        </w:rPr>
        <w:t xml:space="preserve">The chosen data collection method and the reasons for choosing it  </w:t>
      </w:r>
    </w:p>
    <w:p w14:paraId="00000029" w14:textId="77777777" w:rsidR="0078089A" w:rsidRPr="00770EB2" w:rsidRDefault="008D26D9" w:rsidP="006D1E36">
      <w:pPr>
        <w:spacing w:before="120" w:after="120"/>
        <w:rPr>
          <w:rFonts w:ascii="Arial" w:eastAsia="Arial" w:hAnsi="Arial" w:cs="Arial"/>
          <w:b/>
          <w:color w:val="000000" w:themeColor="text1"/>
          <w:sz w:val="22"/>
          <w:szCs w:val="22"/>
          <w:lang w:val="en-GB"/>
        </w:rPr>
      </w:pPr>
      <w:r w:rsidRPr="00770EB2">
        <w:rPr>
          <w:rFonts w:ascii="Arial" w:eastAsia="Arial" w:hAnsi="Arial" w:cs="Arial"/>
          <w:color w:val="000000" w:themeColor="text1"/>
          <w:sz w:val="22"/>
          <w:szCs w:val="22"/>
          <w:lang w:val="en-GB"/>
        </w:rPr>
        <w:t>The entire research will be focused on the importance of Excel in health and social care settings. In terms of conducting this study, the researcher will follow a secondary</w:t>
      </w:r>
      <w:r w:rsidRPr="00770EB2">
        <w:rPr>
          <w:rFonts w:ascii="Arial" w:eastAsia="Arial" w:hAnsi="Arial" w:cs="Arial"/>
          <w:i/>
          <w:color w:val="000000" w:themeColor="text1"/>
          <w:sz w:val="22"/>
          <w:szCs w:val="22"/>
          <w:lang w:val="en-GB"/>
        </w:rPr>
        <w:t xml:space="preserve"> qualitative data collection method.</w:t>
      </w:r>
      <w:r w:rsidRPr="00770EB2">
        <w:rPr>
          <w:rFonts w:ascii="Arial" w:eastAsia="Arial" w:hAnsi="Arial" w:cs="Arial"/>
          <w:color w:val="000000" w:themeColor="text1"/>
          <w:sz w:val="22"/>
          <w:szCs w:val="22"/>
          <w:lang w:val="en-GB"/>
        </w:rPr>
        <w:t xml:space="preserve"> Secondary data collection method helps to mitigate the excessive time consumption issue and properly address the research problem (Cheong </w:t>
      </w:r>
      <w:r w:rsidRPr="00770EB2">
        <w:rPr>
          <w:rFonts w:ascii="Arial" w:eastAsia="Arial" w:hAnsi="Arial" w:cs="Arial"/>
          <w:i/>
          <w:color w:val="000000" w:themeColor="text1"/>
          <w:sz w:val="22"/>
          <w:szCs w:val="22"/>
          <w:lang w:val="en-GB"/>
        </w:rPr>
        <w:t>et al.</w:t>
      </w:r>
      <w:r w:rsidRPr="00770EB2">
        <w:rPr>
          <w:rFonts w:ascii="Arial" w:eastAsia="Arial" w:hAnsi="Arial" w:cs="Arial"/>
          <w:color w:val="000000" w:themeColor="text1"/>
          <w:sz w:val="22"/>
          <w:szCs w:val="22"/>
          <w:lang w:val="en-GB"/>
        </w:rPr>
        <w:t xml:space="preserve"> 2023). In order to collect </w:t>
      </w:r>
      <w:r w:rsidRPr="00770EB2">
        <w:rPr>
          <w:rFonts w:ascii="Arial" w:eastAsia="Arial" w:hAnsi="Arial" w:cs="Arial"/>
          <w:color w:val="000000" w:themeColor="text1"/>
          <w:sz w:val="22"/>
          <w:szCs w:val="22"/>
          <w:lang w:val="en-GB"/>
        </w:rPr>
        <w:lastRenderedPageBreak/>
        <w:t xml:space="preserve">secondary data collection method, the researcher will utilise relevant journals, articles, and websites. This method can help in giving in-depth information about the significance of MS Excel in the health and social care ventures. It will be valuable for determining the challenges of using this software tool and strategies to mitigate these issues. In terms of gaining a more comprehensive understanding of the effectiveness of Excel in the health care industry, a secondary method will be followed. </w:t>
      </w:r>
      <w:r w:rsidRPr="00770EB2">
        <w:rPr>
          <w:color w:val="000000" w:themeColor="text1"/>
          <w:lang w:val="en-GB"/>
        </w:rPr>
        <w:br w:type="page"/>
      </w:r>
    </w:p>
    <w:p w14:paraId="0000002A" w14:textId="499EC666" w:rsidR="0078089A" w:rsidRPr="00770EB2" w:rsidRDefault="0068295A" w:rsidP="006D1E36">
      <w:pPr>
        <w:pStyle w:val="Heading1"/>
        <w:spacing w:before="120" w:after="120"/>
        <w:rPr>
          <w:rFonts w:eastAsia="Arial"/>
          <w:color w:val="000000" w:themeColor="text1"/>
          <w:sz w:val="22"/>
          <w:lang w:val="en-GB"/>
        </w:rPr>
      </w:pPr>
      <w:bookmarkStart w:id="8" w:name="_Toc204962457"/>
      <w:r w:rsidRPr="00770EB2">
        <w:rPr>
          <w:rFonts w:eastAsia="Arial"/>
          <w:color w:val="000000" w:themeColor="text1"/>
          <w:sz w:val="22"/>
          <w:lang w:val="en-GB"/>
        </w:rPr>
        <w:lastRenderedPageBreak/>
        <w:t>Conclusion</w:t>
      </w:r>
      <w:bookmarkEnd w:id="8"/>
    </w:p>
    <w:p w14:paraId="0000002B" w14:textId="77777777" w:rsidR="0078089A" w:rsidRPr="00770EB2" w:rsidRDefault="008D26D9" w:rsidP="006D1E36">
      <w:pPr>
        <w:spacing w:before="120" w:after="120"/>
        <w:rPr>
          <w:rFonts w:ascii="Arial" w:eastAsia="Arial" w:hAnsi="Arial" w:cs="Arial"/>
          <w:color w:val="000000" w:themeColor="text1"/>
          <w:sz w:val="22"/>
          <w:szCs w:val="22"/>
          <w:lang w:val="en-GB"/>
        </w:rPr>
      </w:pPr>
      <w:r w:rsidRPr="00770EB2">
        <w:rPr>
          <w:rFonts w:ascii="Arial" w:eastAsia="Arial" w:hAnsi="Arial" w:cs="Arial"/>
          <w:color w:val="000000" w:themeColor="text1"/>
          <w:sz w:val="22"/>
          <w:szCs w:val="22"/>
          <w:lang w:val="en-GB"/>
        </w:rPr>
        <w:t xml:space="preserve">Nowadays, most health and social care firms have utilised the modern data management software tools, and MS Excel is one of them. The application of this software tool helps to manage patient data and interpret them in an appropriate manner. For increasing the efficiency of financial tracking, the health and social care firms have utilised Excel. This software application has optimised the decision-making process. The quantitative method gives major priority to collecting numerical data, whereas the qualitative method focuses on collecting non-numerical information. In order to gather several information about the usage of Excel in patient care, the research will consider a secondary qualitative method. Relevant information and essential data will be collected through secondary resources such as authentic websites, articles and journals. This method could be significant in gathering the challenges of using Excel for completing operational activities of this sector, as well as it could be valuable for minimising bias. </w:t>
      </w:r>
    </w:p>
    <w:p w14:paraId="0000002C" w14:textId="77777777" w:rsidR="0078089A" w:rsidRPr="00770EB2" w:rsidRDefault="0078089A" w:rsidP="006D1E36">
      <w:pPr>
        <w:spacing w:before="120" w:after="120"/>
        <w:rPr>
          <w:rFonts w:ascii="Arial" w:eastAsia="Arial" w:hAnsi="Arial" w:cs="Arial"/>
          <w:color w:val="000000" w:themeColor="text1"/>
          <w:sz w:val="22"/>
          <w:szCs w:val="22"/>
          <w:lang w:val="en-GB"/>
        </w:rPr>
      </w:pPr>
    </w:p>
    <w:p w14:paraId="0000002D" w14:textId="77777777" w:rsidR="0078089A" w:rsidRPr="00770EB2" w:rsidRDefault="008D26D9" w:rsidP="006D1E36">
      <w:pPr>
        <w:spacing w:before="120" w:after="120"/>
        <w:rPr>
          <w:rFonts w:ascii="Arial" w:eastAsia="Arial" w:hAnsi="Arial" w:cs="Arial"/>
          <w:b/>
          <w:color w:val="000000" w:themeColor="text1"/>
          <w:sz w:val="22"/>
          <w:szCs w:val="22"/>
          <w:lang w:val="en-GB"/>
        </w:rPr>
      </w:pPr>
      <w:r w:rsidRPr="00770EB2">
        <w:rPr>
          <w:color w:val="000000" w:themeColor="text1"/>
          <w:lang w:val="en-GB"/>
        </w:rPr>
        <w:br w:type="page"/>
      </w:r>
    </w:p>
    <w:p w14:paraId="0000002E" w14:textId="77777777" w:rsidR="0078089A" w:rsidRPr="00770EB2" w:rsidRDefault="008D26D9" w:rsidP="006D1E36">
      <w:pPr>
        <w:pStyle w:val="Heading1"/>
        <w:spacing w:before="120" w:after="120"/>
        <w:rPr>
          <w:rFonts w:eastAsia="Arial"/>
          <w:color w:val="000000" w:themeColor="text1"/>
          <w:lang w:val="en-GB"/>
        </w:rPr>
      </w:pPr>
      <w:bookmarkStart w:id="9" w:name="_Toc204962458"/>
      <w:r w:rsidRPr="00770EB2">
        <w:rPr>
          <w:rFonts w:eastAsia="Arial"/>
          <w:color w:val="000000" w:themeColor="text1"/>
          <w:sz w:val="22"/>
          <w:lang w:val="en-GB"/>
        </w:rPr>
        <w:lastRenderedPageBreak/>
        <w:t>References</w:t>
      </w:r>
      <w:bookmarkEnd w:id="9"/>
      <w:r w:rsidRPr="00770EB2">
        <w:rPr>
          <w:rFonts w:eastAsia="Arial"/>
          <w:color w:val="000000" w:themeColor="text1"/>
          <w:lang w:val="en-GB"/>
        </w:rPr>
        <w:t xml:space="preserve"> </w:t>
      </w:r>
    </w:p>
    <w:p w14:paraId="1636FA57" w14:textId="77777777" w:rsidR="009E186A" w:rsidRPr="00770EB2" w:rsidRDefault="009E186A" w:rsidP="006D1E36">
      <w:pPr>
        <w:spacing w:before="120" w:after="120"/>
        <w:rPr>
          <w:rFonts w:ascii="Arial" w:hAnsi="Arial" w:cs="Arial"/>
          <w:color w:val="000000" w:themeColor="text1"/>
          <w:sz w:val="28"/>
        </w:rPr>
      </w:pPr>
      <w:r w:rsidRPr="00770EB2">
        <w:rPr>
          <w:rFonts w:ascii="Arial" w:hAnsi="Arial" w:cs="Arial"/>
          <w:color w:val="000000" w:themeColor="text1"/>
          <w:sz w:val="22"/>
          <w:szCs w:val="20"/>
          <w:shd w:val="clear" w:color="auto" w:fill="FFFFFF"/>
        </w:rPr>
        <w:t>Catalyst, N.E.J.M. (2018) ‘Healthcare big data and the promise of value-based care’, </w:t>
      </w:r>
      <w:r w:rsidRPr="00770EB2">
        <w:rPr>
          <w:rFonts w:ascii="Arial" w:hAnsi="Arial" w:cs="Arial"/>
          <w:i/>
          <w:iCs/>
          <w:color w:val="000000" w:themeColor="text1"/>
          <w:sz w:val="22"/>
          <w:szCs w:val="20"/>
          <w:shd w:val="clear" w:color="auto" w:fill="FFFFFF"/>
        </w:rPr>
        <w:t>NEJM Catalyst</w:t>
      </w:r>
      <w:r w:rsidRPr="00770EB2">
        <w:rPr>
          <w:rFonts w:ascii="Arial" w:hAnsi="Arial" w:cs="Arial"/>
          <w:color w:val="000000" w:themeColor="text1"/>
          <w:sz w:val="22"/>
          <w:szCs w:val="20"/>
          <w:shd w:val="clear" w:color="auto" w:fill="FFFFFF"/>
        </w:rPr>
        <w:t>, </w:t>
      </w:r>
      <w:r w:rsidRPr="00770EB2">
        <w:rPr>
          <w:rFonts w:ascii="Arial" w:hAnsi="Arial" w:cs="Arial"/>
          <w:i/>
          <w:iCs/>
          <w:color w:val="000000" w:themeColor="text1"/>
          <w:sz w:val="22"/>
          <w:szCs w:val="20"/>
          <w:shd w:val="clear" w:color="auto" w:fill="FFFFFF"/>
        </w:rPr>
        <w:t>4</w:t>
      </w:r>
      <w:r w:rsidRPr="00770EB2">
        <w:rPr>
          <w:rFonts w:ascii="Arial" w:hAnsi="Arial" w:cs="Arial"/>
          <w:color w:val="000000" w:themeColor="text1"/>
          <w:sz w:val="22"/>
          <w:szCs w:val="20"/>
          <w:shd w:val="clear" w:color="auto" w:fill="FFFFFF"/>
        </w:rPr>
        <w:t>(1). Available at: https://catalyst.nejm.org/doi/full/10.1056/CAT.18.0290</w:t>
      </w:r>
    </w:p>
    <w:p w14:paraId="562E893C" w14:textId="77777777" w:rsidR="009E186A" w:rsidRPr="00770EB2" w:rsidRDefault="009E186A" w:rsidP="006D1E36">
      <w:pPr>
        <w:spacing w:before="120" w:after="120"/>
        <w:rPr>
          <w:rFonts w:ascii="Arial" w:eastAsia="Arial" w:hAnsi="Arial" w:cs="Arial"/>
          <w:color w:val="000000" w:themeColor="text1"/>
          <w:sz w:val="22"/>
          <w:szCs w:val="22"/>
          <w:highlight w:val="white"/>
          <w:lang w:val="en-GB"/>
        </w:rPr>
      </w:pPr>
      <w:r w:rsidRPr="00770EB2">
        <w:rPr>
          <w:rFonts w:ascii="Arial" w:eastAsia="Arial" w:hAnsi="Arial" w:cs="Arial"/>
          <w:color w:val="000000" w:themeColor="text1"/>
          <w:sz w:val="22"/>
          <w:szCs w:val="22"/>
          <w:highlight w:val="white"/>
          <w:lang w:val="en-GB"/>
        </w:rPr>
        <w:t xml:space="preserve">Cerar, J., Nell, P.C. and Reiche, B.S. (2021) ‘The declining share of primary data and the neglect of the individual level in international business research’, </w:t>
      </w:r>
      <w:r w:rsidRPr="00770EB2">
        <w:rPr>
          <w:rFonts w:ascii="Arial" w:eastAsia="Arial" w:hAnsi="Arial" w:cs="Arial"/>
          <w:i/>
          <w:color w:val="000000" w:themeColor="text1"/>
          <w:sz w:val="22"/>
          <w:szCs w:val="22"/>
          <w:highlight w:val="white"/>
          <w:lang w:val="en-GB"/>
        </w:rPr>
        <w:t>Journal of International Business Studies</w:t>
      </w:r>
      <w:r w:rsidRPr="00770EB2">
        <w:rPr>
          <w:rFonts w:ascii="Arial" w:eastAsia="Arial" w:hAnsi="Arial" w:cs="Arial"/>
          <w:color w:val="000000" w:themeColor="text1"/>
          <w:sz w:val="22"/>
          <w:szCs w:val="22"/>
          <w:highlight w:val="white"/>
          <w:lang w:val="en-GB"/>
        </w:rPr>
        <w:t xml:space="preserve">, </w:t>
      </w:r>
      <w:r w:rsidRPr="00770EB2">
        <w:rPr>
          <w:rFonts w:ascii="Arial" w:eastAsia="Arial" w:hAnsi="Arial" w:cs="Arial"/>
          <w:i/>
          <w:color w:val="000000" w:themeColor="text1"/>
          <w:sz w:val="22"/>
          <w:szCs w:val="22"/>
          <w:highlight w:val="white"/>
          <w:lang w:val="en-GB"/>
        </w:rPr>
        <w:t>52</w:t>
      </w:r>
      <w:r w:rsidRPr="00770EB2">
        <w:rPr>
          <w:rFonts w:ascii="Arial" w:eastAsia="Arial" w:hAnsi="Arial" w:cs="Arial"/>
          <w:color w:val="000000" w:themeColor="text1"/>
          <w:sz w:val="22"/>
          <w:szCs w:val="22"/>
          <w:highlight w:val="white"/>
          <w:lang w:val="en-GB"/>
        </w:rPr>
        <w:t>(7), pp. 1365-1374. Available at:</w:t>
      </w:r>
      <w:hyperlink r:id="rId11">
        <w:r w:rsidRPr="00770EB2">
          <w:rPr>
            <w:rFonts w:ascii="Arial" w:eastAsia="Arial" w:hAnsi="Arial" w:cs="Arial"/>
            <w:color w:val="000000" w:themeColor="text1"/>
            <w:sz w:val="22"/>
            <w:szCs w:val="22"/>
            <w:highlight w:val="white"/>
            <w:lang w:val="en-GB"/>
          </w:rPr>
          <w:t xml:space="preserve"> https://link.springer.com/content/pdf/10.1057/s41267-021-00451-0.pdf</w:t>
        </w:r>
      </w:hyperlink>
    </w:p>
    <w:p w14:paraId="5253B463" w14:textId="77777777" w:rsidR="009E186A" w:rsidRPr="00770EB2" w:rsidRDefault="009E186A" w:rsidP="006D1E36">
      <w:pPr>
        <w:spacing w:before="120" w:after="120"/>
        <w:rPr>
          <w:rFonts w:ascii="Arial" w:eastAsia="Arial" w:hAnsi="Arial" w:cs="Arial"/>
          <w:color w:val="000000" w:themeColor="text1"/>
          <w:sz w:val="22"/>
          <w:szCs w:val="22"/>
          <w:highlight w:val="white"/>
          <w:lang w:val="en-GB"/>
        </w:rPr>
      </w:pPr>
      <w:r w:rsidRPr="00770EB2">
        <w:rPr>
          <w:rFonts w:ascii="Arial" w:eastAsia="Arial" w:hAnsi="Arial" w:cs="Arial"/>
          <w:color w:val="000000" w:themeColor="text1"/>
          <w:sz w:val="22"/>
          <w:szCs w:val="22"/>
          <w:highlight w:val="white"/>
          <w:lang w:val="en-GB"/>
        </w:rPr>
        <w:t xml:space="preserve">Cheong, H.I., Lyons, A., Houghton, R. and Majumdar, A. (2023) ‘Secondary qualitative research methodology using online data within the context of social sciences’, </w:t>
      </w:r>
      <w:r w:rsidRPr="00770EB2">
        <w:rPr>
          <w:rFonts w:ascii="Arial" w:eastAsia="Arial" w:hAnsi="Arial" w:cs="Arial"/>
          <w:i/>
          <w:color w:val="000000" w:themeColor="text1"/>
          <w:sz w:val="22"/>
          <w:szCs w:val="22"/>
          <w:highlight w:val="white"/>
          <w:lang w:val="en-GB"/>
        </w:rPr>
        <w:t>International Journal of Qualitative Methods</w:t>
      </w:r>
      <w:r w:rsidRPr="00770EB2">
        <w:rPr>
          <w:rFonts w:ascii="Arial" w:eastAsia="Arial" w:hAnsi="Arial" w:cs="Arial"/>
          <w:color w:val="000000" w:themeColor="text1"/>
          <w:sz w:val="22"/>
          <w:szCs w:val="22"/>
          <w:highlight w:val="white"/>
          <w:lang w:val="en-GB"/>
        </w:rPr>
        <w:t xml:space="preserve">, </w:t>
      </w:r>
      <w:r w:rsidRPr="00770EB2">
        <w:rPr>
          <w:rFonts w:ascii="Arial" w:eastAsia="Arial" w:hAnsi="Arial" w:cs="Arial"/>
          <w:i/>
          <w:color w:val="000000" w:themeColor="text1"/>
          <w:sz w:val="22"/>
          <w:szCs w:val="22"/>
          <w:highlight w:val="white"/>
          <w:lang w:val="en-GB"/>
        </w:rPr>
        <w:t>22</w:t>
      </w:r>
      <w:r w:rsidRPr="00770EB2">
        <w:rPr>
          <w:rFonts w:ascii="Arial" w:eastAsia="Arial" w:hAnsi="Arial" w:cs="Arial"/>
          <w:color w:val="000000" w:themeColor="text1"/>
          <w:sz w:val="22"/>
          <w:szCs w:val="22"/>
          <w:highlight w:val="white"/>
          <w:lang w:val="en-GB"/>
        </w:rPr>
        <w:t>, pp.  16094069231180160. Available at:</w:t>
      </w:r>
      <w:hyperlink r:id="rId12">
        <w:r w:rsidRPr="00770EB2">
          <w:rPr>
            <w:rFonts w:ascii="Arial" w:eastAsia="Arial" w:hAnsi="Arial" w:cs="Arial"/>
            <w:color w:val="000000" w:themeColor="text1"/>
            <w:sz w:val="22"/>
            <w:szCs w:val="22"/>
            <w:highlight w:val="white"/>
            <w:lang w:val="en-GB"/>
          </w:rPr>
          <w:t xml:space="preserve"> https://journals.sagepub.com/doi/pdf/10.1177/16094069231180160</w:t>
        </w:r>
      </w:hyperlink>
    </w:p>
    <w:p w14:paraId="703C21E3" w14:textId="77777777" w:rsidR="009E186A" w:rsidRPr="00770EB2" w:rsidRDefault="009E186A" w:rsidP="006D1E36">
      <w:pPr>
        <w:spacing w:before="120" w:after="120"/>
        <w:rPr>
          <w:rFonts w:ascii="Arial" w:hAnsi="Arial" w:cs="Arial"/>
          <w:color w:val="000000" w:themeColor="text1"/>
          <w:sz w:val="22"/>
          <w:szCs w:val="22"/>
          <w:shd w:val="clear" w:color="auto" w:fill="FFFFFF"/>
        </w:rPr>
      </w:pPr>
      <w:r w:rsidRPr="00770EB2">
        <w:rPr>
          <w:rFonts w:ascii="Arial" w:hAnsi="Arial" w:cs="Arial"/>
          <w:color w:val="000000" w:themeColor="text1"/>
          <w:sz w:val="22"/>
          <w:szCs w:val="22"/>
          <w:shd w:val="clear" w:color="auto" w:fill="FFFFFF"/>
        </w:rPr>
        <w:t xml:space="preserve">Cleverley, W.O., Cleverley, J.O. and Parks, A.V. (2023) </w:t>
      </w:r>
      <w:r w:rsidRPr="00770EB2">
        <w:rPr>
          <w:rFonts w:ascii="Arial" w:hAnsi="Arial" w:cs="Arial"/>
          <w:i/>
          <w:iCs/>
          <w:color w:val="000000" w:themeColor="text1"/>
          <w:sz w:val="22"/>
          <w:szCs w:val="22"/>
          <w:shd w:val="clear" w:color="auto" w:fill="FFFFFF"/>
        </w:rPr>
        <w:t>Essentials of health care finance</w:t>
      </w:r>
      <w:r w:rsidRPr="00770EB2">
        <w:rPr>
          <w:rFonts w:ascii="Arial" w:hAnsi="Arial" w:cs="Arial"/>
          <w:color w:val="000000" w:themeColor="text1"/>
          <w:sz w:val="22"/>
          <w:szCs w:val="22"/>
          <w:shd w:val="clear" w:color="auto" w:fill="FFFFFF"/>
        </w:rPr>
        <w:t xml:space="preserve">, Jones &amp; Bartlett Learning. Available at: </w:t>
      </w:r>
      <w:hyperlink r:id="rId13" w:history="1">
        <w:r w:rsidRPr="00770EB2">
          <w:rPr>
            <w:rStyle w:val="Hyperlink"/>
            <w:rFonts w:ascii="Arial" w:hAnsi="Arial" w:cs="Arial"/>
            <w:color w:val="000000" w:themeColor="text1"/>
            <w:sz w:val="22"/>
            <w:szCs w:val="22"/>
            <w:u w:val="none"/>
            <w:shd w:val="clear" w:color="auto" w:fill="FFFFFF"/>
          </w:rPr>
          <w:t>https://books.google.com/books?hl=en&amp;lr=&amp;id=CI7hEAAAQBAJ&amp;oi=fnd&amp;pg=PP1&amp;dq=Excel+for+health+care+book&amp;ots=GLuhlJb6Q-&amp;sig=8Hy433zSJDWqOH0wx1Pwvd1lbGE</w:t>
        </w:r>
      </w:hyperlink>
      <w:r w:rsidRPr="00770EB2">
        <w:rPr>
          <w:rFonts w:ascii="Arial" w:hAnsi="Arial" w:cs="Arial"/>
          <w:color w:val="000000" w:themeColor="text1"/>
          <w:sz w:val="22"/>
          <w:szCs w:val="22"/>
          <w:shd w:val="clear" w:color="auto" w:fill="FFFFFF"/>
        </w:rPr>
        <w:t xml:space="preserve">. </w:t>
      </w:r>
    </w:p>
    <w:p w14:paraId="4DECFF32" w14:textId="77777777" w:rsidR="009E186A" w:rsidRPr="00770EB2" w:rsidRDefault="009E186A" w:rsidP="006D1E36">
      <w:pPr>
        <w:spacing w:before="120" w:after="120"/>
        <w:rPr>
          <w:rFonts w:ascii="Arial" w:hAnsi="Arial" w:cs="Arial"/>
          <w:color w:val="000000" w:themeColor="text1"/>
          <w:sz w:val="22"/>
          <w:szCs w:val="22"/>
          <w:shd w:val="clear" w:color="auto" w:fill="FFFFFF"/>
        </w:rPr>
      </w:pPr>
      <w:proofErr w:type="spellStart"/>
      <w:r w:rsidRPr="00770EB2">
        <w:rPr>
          <w:rFonts w:ascii="Arial" w:hAnsi="Arial" w:cs="Arial"/>
          <w:color w:val="000000" w:themeColor="text1"/>
          <w:sz w:val="22"/>
          <w:shd w:val="clear" w:color="auto" w:fill="FFFFFF"/>
        </w:rPr>
        <w:t>Excelattheoffice</w:t>
      </w:r>
      <w:proofErr w:type="spellEnd"/>
      <w:r w:rsidRPr="00770EB2">
        <w:rPr>
          <w:rFonts w:ascii="Arial" w:hAnsi="Arial" w:cs="Arial"/>
          <w:color w:val="000000" w:themeColor="text1"/>
          <w:sz w:val="22"/>
          <w:shd w:val="clear" w:color="auto" w:fill="FFFFFF"/>
        </w:rPr>
        <w:t xml:space="preserve"> (2025) </w:t>
      </w:r>
      <w:r w:rsidRPr="00770EB2">
        <w:rPr>
          <w:rFonts w:ascii="Arial" w:hAnsi="Arial" w:cs="Arial"/>
          <w:i/>
          <w:color w:val="000000" w:themeColor="text1"/>
          <w:sz w:val="22"/>
          <w:shd w:val="clear" w:color="auto" w:fill="FFFFFF"/>
        </w:rPr>
        <w:t>Simple Excel Daily Fitness Tracker</w:t>
      </w:r>
      <w:r w:rsidRPr="00770EB2">
        <w:rPr>
          <w:rFonts w:ascii="Arial" w:hAnsi="Arial" w:cs="Arial"/>
          <w:color w:val="000000" w:themeColor="text1"/>
          <w:sz w:val="22"/>
          <w:shd w:val="clear" w:color="auto" w:fill="FFFFFF"/>
        </w:rPr>
        <w:t xml:space="preserve">. Available at: https://excelattheoffice.com/2023/01/02/simple-excel-daily-fitness-tracker-for-2023/ </w:t>
      </w:r>
      <w:r w:rsidRPr="00770EB2">
        <w:rPr>
          <w:rFonts w:ascii="Arial" w:hAnsi="Arial" w:cs="Arial"/>
          <w:color w:val="000000" w:themeColor="text1"/>
          <w:sz w:val="22"/>
          <w:szCs w:val="22"/>
          <w:shd w:val="clear" w:color="auto" w:fill="FFFFFF"/>
        </w:rPr>
        <w:t>[Accessed on: August 1, 2025]</w:t>
      </w:r>
    </w:p>
    <w:p w14:paraId="1806F337" w14:textId="77777777" w:rsidR="009E186A" w:rsidRPr="00770EB2" w:rsidRDefault="009E186A" w:rsidP="006D1E36">
      <w:pPr>
        <w:spacing w:before="120" w:after="120"/>
        <w:rPr>
          <w:rFonts w:ascii="Arial" w:hAnsi="Arial" w:cs="Arial"/>
          <w:color w:val="000000" w:themeColor="text1"/>
          <w:sz w:val="22"/>
          <w:szCs w:val="22"/>
        </w:rPr>
      </w:pPr>
      <w:r w:rsidRPr="00770EB2">
        <w:rPr>
          <w:rFonts w:ascii="Arial" w:hAnsi="Arial" w:cs="Arial"/>
          <w:color w:val="000000" w:themeColor="text1"/>
          <w:sz w:val="22"/>
          <w:szCs w:val="22"/>
          <w:shd w:val="clear" w:color="auto" w:fill="FFFFFF"/>
        </w:rPr>
        <w:t xml:space="preserve">Hunter, K.E., Webster, A.C., Page, M.J., Willson, M., McDonald, S., Berber, S., </w:t>
      </w:r>
      <w:proofErr w:type="spellStart"/>
      <w:r w:rsidRPr="00770EB2">
        <w:rPr>
          <w:rFonts w:ascii="Arial" w:hAnsi="Arial" w:cs="Arial"/>
          <w:color w:val="000000" w:themeColor="text1"/>
          <w:sz w:val="22"/>
          <w:szCs w:val="22"/>
          <w:shd w:val="clear" w:color="auto" w:fill="FFFFFF"/>
        </w:rPr>
        <w:t>Skeers</w:t>
      </w:r>
      <w:proofErr w:type="spellEnd"/>
      <w:r w:rsidRPr="00770EB2">
        <w:rPr>
          <w:rFonts w:ascii="Arial" w:hAnsi="Arial" w:cs="Arial"/>
          <w:color w:val="000000" w:themeColor="text1"/>
          <w:sz w:val="22"/>
          <w:szCs w:val="22"/>
          <w:shd w:val="clear" w:color="auto" w:fill="FFFFFF"/>
        </w:rPr>
        <w:t xml:space="preserve">, P., Tan-Koay, A.G., Parkhill, A. and Seidler, A.L. (2022) ‘Searching clinical trials registers: guide for systematic reviewers’, </w:t>
      </w:r>
      <w:proofErr w:type="spellStart"/>
      <w:r w:rsidRPr="00770EB2">
        <w:rPr>
          <w:rFonts w:ascii="Arial" w:hAnsi="Arial" w:cs="Arial"/>
          <w:i/>
          <w:color w:val="000000" w:themeColor="text1"/>
          <w:sz w:val="22"/>
          <w:szCs w:val="22"/>
          <w:shd w:val="clear" w:color="auto" w:fill="FFFFFF"/>
        </w:rPr>
        <w:t>Bmj</w:t>
      </w:r>
      <w:proofErr w:type="spellEnd"/>
      <w:r w:rsidRPr="00770EB2">
        <w:rPr>
          <w:rFonts w:ascii="Arial" w:hAnsi="Arial" w:cs="Arial"/>
          <w:i/>
          <w:color w:val="000000" w:themeColor="text1"/>
          <w:sz w:val="22"/>
          <w:szCs w:val="22"/>
          <w:shd w:val="clear" w:color="auto" w:fill="FFFFFF"/>
        </w:rPr>
        <w:t>,</w:t>
      </w:r>
      <w:r w:rsidRPr="00770EB2">
        <w:rPr>
          <w:rFonts w:ascii="Arial" w:hAnsi="Arial" w:cs="Arial"/>
          <w:color w:val="000000" w:themeColor="text1"/>
          <w:sz w:val="22"/>
          <w:szCs w:val="22"/>
          <w:shd w:val="clear" w:color="auto" w:fill="FFFFFF"/>
        </w:rPr>
        <w:t xml:space="preserve"> 377. Available at: </w:t>
      </w:r>
      <w:hyperlink r:id="rId14" w:history="1">
        <w:r w:rsidRPr="00770EB2">
          <w:rPr>
            <w:rStyle w:val="Hyperlink"/>
            <w:rFonts w:ascii="Arial" w:hAnsi="Arial" w:cs="Arial"/>
            <w:color w:val="000000" w:themeColor="text1"/>
            <w:sz w:val="22"/>
            <w:szCs w:val="22"/>
            <w:u w:val="none"/>
          </w:rPr>
          <w:t>http://dx.doi.org/10.1136/bmj%3C2011%3E2021%3C2011%3E068791</w:t>
        </w:r>
      </w:hyperlink>
      <w:r w:rsidRPr="00770EB2">
        <w:rPr>
          <w:rFonts w:ascii="Arial" w:hAnsi="Arial" w:cs="Arial"/>
          <w:color w:val="000000" w:themeColor="text1"/>
          <w:sz w:val="22"/>
          <w:szCs w:val="22"/>
        </w:rPr>
        <w:t xml:space="preserve">. </w:t>
      </w:r>
    </w:p>
    <w:p w14:paraId="5DAD347C" w14:textId="77777777" w:rsidR="009E186A" w:rsidRPr="00770EB2" w:rsidRDefault="009E186A" w:rsidP="006D1E36">
      <w:pPr>
        <w:spacing w:before="120" w:after="120"/>
        <w:rPr>
          <w:rFonts w:ascii="Arial" w:hAnsi="Arial" w:cs="Arial"/>
          <w:color w:val="000000" w:themeColor="text1"/>
          <w:sz w:val="22"/>
          <w:szCs w:val="22"/>
          <w:shd w:val="clear" w:color="auto" w:fill="FFFFFF"/>
        </w:rPr>
      </w:pPr>
      <w:r w:rsidRPr="00770EB2">
        <w:rPr>
          <w:rFonts w:ascii="Arial" w:hAnsi="Arial" w:cs="Arial"/>
          <w:color w:val="000000" w:themeColor="text1"/>
          <w:sz w:val="22"/>
          <w:szCs w:val="22"/>
          <w:shd w:val="clear" w:color="auto" w:fill="FFFFFF"/>
        </w:rPr>
        <w:t xml:space="preserve">Iyengar, S.P., Acharya, H. and Kadam, M. (2019) ‘Big data analytics in healthcare using spreadsheets’, </w:t>
      </w:r>
      <w:r w:rsidRPr="00770EB2">
        <w:rPr>
          <w:rFonts w:ascii="Arial" w:hAnsi="Arial" w:cs="Arial"/>
          <w:i/>
          <w:color w:val="000000" w:themeColor="text1"/>
          <w:sz w:val="22"/>
          <w:szCs w:val="22"/>
          <w:shd w:val="clear" w:color="auto" w:fill="FFFFFF"/>
        </w:rPr>
        <w:t>In Big Data Analytics in Healthcare</w:t>
      </w:r>
      <w:r w:rsidRPr="00770EB2">
        <w:rPr>
          <w:rFonts w:ascii="Arial" w:hAnsi="Arial" w:cs="Arial"/>
          <w:color w:val="000000" w:themeColor="text1"/>
          <w:sz w:val="22"/>
          <w:szCs w:val="22"/>
          <w:shd w:val="clear" w:color="auto" w:fill="FFFFFF"/>
        </w:rPr>
        <w:t xml:space="preserve"> (pp. 155-187), </w:t>
      </w:r>
      <w:r w:rsidRPr="00770EB2">
        <w:rPr>
          <w:rFonts w:ascii="Arial" w:hAnsi="Arial" w:cs="Arial"/>
          <w:i/>
          <w:color w:val="000000" w:themeColor="text1"/>
          <w:sz w:val="22"/>
          <w:szCs w:val="22"/>
          <w:shd w:val="clear" w:color="auto" w:fill="FFFFFF"/>
        </w:rPr>
        <w:t>Cham: Springer International Publishing.</w:t>
      </w:r>
      <w:r w:rsidRPr="00770EB2">
        <w:rPr>
          <w:rFonts w:ascii="Arial" w:hAnsi="Arial" w:cs="Arial"/>
          <w:color w:val="000000" w:themeColor="text1"/>
          <w:sz w:val="22"/>
          <w:szCs w:val="22"/>
          <w:shd w:val="clear" w:color="auto" w:fill="FFFFFF"/>
        </w:rPr>
        <w:t xml:space="preserve"> Available at:</w:t>
      </w:r>
      <w:r w:rsidRPr="00770EB2">
        <w:rPr>
          <w:color w:val="000000" w:themeColor="text1"/>
          <w:sz w:val="22"/>
          <w:szCs w:val="22"/>
        </w:rPr>
        <w:t xml:space="preserve"> </w:t>
      </w:r>
      <w:hyperlink r:id="rId15" w:history="1">
        <w:r w:rsidRPr="00770EB2">
          <w:rPr>
            <w:rStyle w:val="Hyperlink"/>
            <w:rFonts w:ascii="Arial" w:hAnsi="Arial" w:cs="Arial"/>
            <w:color w:val="000000" w:themeColor="text1"/>
            <w:sz w:val="22"/>
            <w:szCs w:val="22"/>
            <w:u w:val="none"/>
            <w:shd w:val="clear" w:color="auto" w:fill="FFFFFF"/>
          </w:rPr>
          <w:t>https://link.springer.com/chapter/10.1007/978-3-030-31672-3_9</w:t>
        </w:r>
      </w:hyperlink>
      <w:r w:rsidRPr="00770EB2">
        <w:rPr>
          <w:rFonts w:ascii="Arial" w:hAnsi="Arial" w:cs="Arial"/>
          <w:color w:val="000000" w:themeColor="text1"/>
          <w:sz w:val="22"/>
          <w:szCs w:val="22"/>
          <w:shd w:val="clear" w:color="auto" w:fill="FFFFFF"/>
        </w:rPr>
        <w:t xml:space="preserve">. </w:t>
      </w:r>
    </w:p>
    <w:p w14:paraId="58C35907" w14:textId="77777777" w:rsidR="009E186A" w:rsidRPr="00770EB2" w:rsidRDefault="009E186A" w:rsidP="006D1E36">
      <w:pPr>
        <w:spacing w:before="120" w:after="120"/>
        <w:rPr>
          <w:rFonts w:ascii="Arial" w:eastAsia="Arial" w:hAnsi="Arial" w:cs="Arial"/>
          <w:color w:val="000000" w:themeColor="text1"/>
          <w:sz w:val="22"/>
          <w:szCs w:val="22"/>
          <w:highlight w:val="white"/>
          <w:lang w:val="en-GB"/>
        </w:rPr>
      </w:pPr>
      <w:r w:rsidRPr="00770EB2">
        <w:rPr>
          <w:rFonts w:ascii="Arial" w:eastAsia="Arial" w:hAnsi="Arial" w:cs="Arial"/>
          <w:color w:val="000000" w:themeColor="text1"/>
          <w:sz w:val="22"/>
          <w:szCs w:val="22"/>
          <w:highlight w:val="white"/>
          <w:lang w:val="en-GB"/>
        </w:rPr>
        <w:t xml:space="preserve">Keating, P., Murray, J., Schenkel, K., Merson, L. and Seale, A. (2021) ‘Electronic data collection, management and analysis tools used for outbreak response in low-and middle-income countries: a systematic review and stakeholder survey, </w:t>
      </w:r>
      <w:r w:rsidRPr="00770EB2">
        <w:rPr>
          <w:rFonts w:ascii="Arial" w:eastAsia="Arial" w:hAnsi="Arial" w:cs="Arial"/>
          <w:i/>
          <w:color w:val="000000" w:themeColor="text1"/>
          <w:sz w:val="22"/>
          <w:szCs w:val="22"/>
          <w:highlight w:val="white"/>
          <w:lang w:val="en-GB"/>
        </w:rPr>
        <w:t>BMC public health</w:t>
      </w:r>
      <w:r w:rsidRPr="00770EB2">
        <w:rPr>
          <w:rFonts w:ascii="Arial" w:eastAsia="Arial" w:hAnsi="Arial" w:cs="Arial"/>
          <w:color w:val="000000" w:themeColor="text1"/>
          <w:sz w:val="22"/>
          <w:szCs w:val="22"/>
          <w:highlight w:val="white"/>
          <w:lang w:val="en-GB"/>
        </w:rPr>
        <w:t xml:space="preserve">, </w:t>
      </w:r>
      <w:r w:rsidRPr="00770EB2">
        <w:rPr>
          <w:rFonts w:ascii="Arial" w:eastAsia="Arial" w:hAnsi="Arial" w:cs="Arial"/>
          <w:i/>
          <w:color w:val="000000" w:themeColor="text1"/>
          <w:sz w:val="22"/>
          <w:szCs w:val="22"/>
          <w:highlight w:val="white"/>
          <w:lang w:val="en-GB"/>
        </w:rPr>
        <w:t>21</w:t>
      </w:r>
      <w:r w:rsidRPr="00770EB2">
        <w:rPr>
          <w:rFonts w:ascii="Arial" w:eastAsia="Arial" w:hAnsi="Arial" w:cs="Arial"/>
          <w:color w:val="000000" w:themeColor="text1"/>
          <w:sz w:val="22"/>
          <w:szCs w:val="22"/>
          <w:highlight w:val="white"/>
          <w:lang w:val="en-GB"/>
        </w:rPr>
        <w:t>(1), pp. 1741. Available at:</w:t>
      </w:r>
      <w:hyperlink r:id="rId16">
        <w:r w:rsidRPr="00770EB2">
          <w:rPr>
            <w:rFonts w:ascii="Arial" w:eastAsia="Arial" w:hAnsi="Arial" w:cs="Arial"/>
            <w:color w:val="000000" w:themeColor="text1"/>
            <w:sz w:val="22"/>
            <w:szCs w:val="22"/>
            <w:highlight w:val="white"/>
            <w:lang w:val="en-GB"/>
          </w:rPr>
          <w:t xml:space="preserve"> https://link.springer.com/content/pdf/10.1186/s12889-021-11790-w.pdf</w:t>
        </w:r>
      </w:hyperlink>
    </w:p>
    <w:p w14:paraId="593B5588" w14:textId="77777777" w:rsidR="009E186A" w:rsidRPr="00770EB2" w:rsidRDefault="009E186A" w:rsidP="006D1E36">
      <w:pPr>
        <w:spacing w:before="120" w:after="120"/>
        <w:rPr>
          <w:rFonts w:ascii="Arial" w:eastAsia="Arial" w:hAnsi="Arial" w:cs="Arial"/>
          <w:color w:val="000000" w:themeColor="text1"/>
          <w:sz w:val="22"/>
          <w:szCs w:val="22"/>
          <w:highlight w:val="white"/>
          <w:lang w:val="en-GB"/>
        </w:rPr>
      </w:pPr>
      <w:r w:rsidRPr="00770EB2">
        <w:rPr>
          <w:rFonts w:ascii="Arial" w:eastAsia="Arial" w:hAnsi="Arial" w:cs="Arial"/>
          <w:color w:val="000000" w:themeColor="text1"/>
          <w:sz w:val="22"/>
          <w:szCs w:val="22"/>
          <w:highlight w:val="white"/>
          <w:lang w:val="en-GB"/>
        </w:rPr>
        <w:lastRenderedPageBreak/>
        <w:t xml:space="preserve">Kittur, J. (2023) ‘Conducting quantitative research study: A step-by-step process’, </w:t>
      </w:r>
      <w:r w:rsidRPr="00770EB2">
        <w:rPr>
          <w:rFonts w:ascii="Arial" w:eastAsia="Arial" w:hAnsi="Arial" w:cs="Arial"/>
          <w:i/>
          <w:color w:val="000000" w:themeColor="text1"/>
          <w:sz w:val="22"/>
          <w:szCs w:val="22"/>
          <w:highlight w:val="white"/>
          <w:lang w:val="en-GB"/>
        </w:rPr>
        <w:t>Journal of Engineering Education Transformations</w:t>
      </w:r>
      <w:r w:rsidRPr="00770EB2">
        <w:rPr>
          <w:rFonts w:ascii="Arial" w:eastAsia="Arial" w:hAnsi="Arial" w:cs="Arial"/>
          <w:color w:val="000000" w:themeColor="text1"/>
          <w:sz w:val="22"/>
          <w:szCs w:val="22"/>
          <w:highlight w:val="white"/>
          <w:lang w:val="en-GB"/>
        </w:rPr>
        <w:t>, pp. 100-112. Available at:</w:t>
      </w:r>
      <w:hyperlink r:id="rId17">
        <w:r w:rsidRPr="00770EB2">
          <w:rPr>
            <w:rFonts w:ascii="Arial" w:eastAsia="Arial" w:hAnsi="Arial" w:cs="Arial"/>
            <w:color w:val="000000" w:themeColor="text1"/>
            <w:sz w:val="22"/>
            <w:szCs w:val="22"/>
            <w:highlight w:val="white"/>
            <w:lang w:val="en-GB"/>
          </w:rPr>
          <w:t xml:space="preserve"> https://journaleet.in/index.php/jeet/article/download/290/290</w:t>
        </w:r>
      </w:hyperlink>
    </w:p>
    <w:p w14:paraId="544D2323" w14:textId="77777777" w:rsidR="009E186A" w:rsidRPr="00770EB2" w:rsidRDefault="009E186A" w:rsidP="006D1E36">
      <w:pPr>
        <w:spacing w:before="120" w:after="120"/>
        <w:rPr>
          <w:rFonts w:ascii="Arial" w:eastAsia="Arial" w:hAnsi="Arial" w:cs="Arial"/>
          <w:color w:val="000000" w:themeColor="text1"/>
          <w:sz w:val="22"/>
          <w:szCs w:val="22"/>
          <w:highlight w:val="white"/>
          <w:lang w:val="en-GB"/>
        </w:rPr>
      </w:pPr>
      <w:r w:rsidRPr="00770EB2">
        <w:rPr>
          <w:rFonts w:ascii="Arial" w:hAnsi="Arial" w:cs="Arial"/>
          <w:color w:val="000000" w:themeColor="text1"/>
          <w:sz w:val="22"/>
          <w:szCs w:val="22"/>
          <w:shd w:val="clear" w:color="auto" w:fill="FFFFFF"/>
        </w:rPr>
        <w:t xml:space="preserve">LaPolla, F. W. Z. (2020) ‘Excel for data visualization in academic health sciences libraries: A qualitative case study’, </w:t>
      </w:r>
      <w:r w:rsidRPr="00770EB2">
        <w:rPr>
          <w:rFonts w:ascii="Arial" w:hAnsi="Arial" w:cs="Arial"/>
          <w:i/>
          <w:color w:val="000000" w:themeColor="text1"/>
          <w:sz w:val="22"/>
          <w:szCs w:val="22"/>
          <w:shd w:val="clear" w:color="auto" w:fill="FFFFFF"/>
        </w:rPr>
        <w:t>Journal of the Medical Library Association</w:t>
      </w:r>
      <w:r w:rsidRPr="00770EB2">
        <w:rPr>
          <w:rFonts w:ascii="Arial" w:hAnsi="Arial" w:cs="Arial"/>
          <w:color w:val="000000" w:themeColor="text1"/>
          <w:sz w:val="22"/>
          <w:szCs w:val="22"/>
          <w:shd w:val="clear" w:color="auto" w:fill="FFFFFF"/>
        </w:rPr>
        <w:t>, 108(1), pp. 67–75. Available at: https://doi.org/10.5195/jmla.2020.749 </w:t>
      </w:r>
    </w:p>
    <w:p w14:paraId="2E49E2A9" w14:textId="77777777" w:rsidR="009E186A" w:rsidRPr="00770EB2" w:rsidRDefault="009E186A" w:rsidP="006D1E36">
      <w:pPr>
        <w:spacing w:before="120" w:after="120"/>
        <w:rPr>
          <w:rFonts w:ascii="Arial" w:hAnsi="Arial" w:cs="Arial"/>
          <w:color w:val="000000" w:themeColor="text1"/>
          <w:sz w:val="22"/>
          <w:szCs w:val="22"/>
          <w:shd w:val="clear" w:color="auto" w:fill="FFFFFF"/>
        </w:rPr>
      </w:pPr>
      <w:r w:rsidRPr="00770EB2">
        <w:rPr>
          <w:rFonts w:ascii="Arial" w:hAnsi="Arial" w:cs="Arial"/>
          <w:color w:val="000000" w:themeColor="text1"/>
          <w:sz w:val="22"/>
          <w:szCs w:val="22"/>
        </w:rPr>
        <w:t xml:space="preserve">Medium (2022) </w:t>
      </w:r>
      <w:r w:rsidRPr="00770EB2">
        <w:rPr>
          <w:rFonts w:ascii="Arial" w:hAnsi="Arial" w:cs="Arial"/>
          <w:i/>
          <w:color w:val="000000" w:themeColor="text1"/>
          <w:sz w:val="22"/>
          <w:szCs w:val="22"/>
        </w:rPr>
        <w:t>Using Spreadsheets in Healthcare: Relevant Examples and Their Advantages.</w:t>
      </w:r>
      <w:r w:rsidRPr="00770EB2">
        <w:rPr>
          <w:rFonts w:ascii="Arial" w:hAnsi="Arial" w:cs="Arial"/>
          <w:color w:val="000000" w:themeColor="text1"/>
          <w:sz w:val="22"/>
          <w:szCs w:val="22"/>
        </w:rPr>
        <w:t xml:space="preserve"> </w:t>
      </w:r>
      <w:r w:rsidRPr="00770EB2">
        <w:rPr>
          <w:rFonts w:ascii="Arial" w:hAnsi="Arial" w:cs="Arial"/>
          <w:color w:val="000000" w:themeColor="text1"/>
          <w:sz w:val="22"/>
          <w:szCs w:val="22"/>
          <w:shd w:val="clear" w:color="auto" w:fill="FFFFFF"/>
        </w:rPr>
        <w:t xml:space="preserve">Available at: </w:t>
      </w:r>
      <w:hyperlink r:id="rId18" w:history="1">
        <w:r w:rsidRPr="00770EB2">
          <w:rPr>
            <w:rStyle w:val="Hyperlink"/>
            <w:rFonts w:ascii="Arial" w:hAnsi="Arial" w:cs="Arial"/>
            <w:color w:val="000000" w:themeColor="text1"/>
            <w:sz w:val="22"/>
            <w:szCs w:val="22"/>
            <w:u w:val="none"/>
            <w:shd w:val="clear" w:color="auto" w:fill="FFFFFF"/>
          </w:rPr>
          <w:t>https://dhtmlx.medium.com/using-spreadsheets-in-healthcare-relevant-examples-and-their-advantages-3a261330f312</w:t>
        </w:r>
      </w:hyperlink>
      <w:r w:rsidRPr="00770EB2">
        <w:rPr>
          <w:rFonts w:ascii="Arial" w:hAnsi="Arial" w:cs="Arial"/>
          <w:color w:val="000000" w:themeColor="text1"/>
          <w:sz w:val="22"/>
          <w:szCs w:val="22"/>
          <w:shd w:val="clear" w:color="auto" w:fill="FFFFFF"/>
        </w:rPr>
        <w:t>. [Accessed on: August 1, 2025]</w:t>
      </w:r>
    </w:p>
    <w:p w14:paraId="63894B47" w14:textId="77777777" w:rsidR="009E186A" w:rsidRPr="00770EB2" w:rsidRDefault="009E186A" w:rsidP="006D1E36">
      <w:pPr>
        <w:spacing w:before="120" w:after="120"/>
        <w:rPr>
          <w:rFonts w:ascii="Arial" w:eastAsia="Arial" w:hAnsi="Arial" w:cs="Arial"/>
          <w:color w:val="000000" w:themeColor="text1"/>
          <w:sz w:val="22"/>
          <w:szCs w:val="22"/>
          <w:highlight w:val="white"/>
          <w:lang w:val="en-GB"/>
        </w:rPr>
      </w:pPr>
      <w:r w:rsidRPr="00770EB2">
        <w:rPr>
          <w:rFonts w:ascii="Arial" w:eastAsia="Arial" w:hAnsi="Arial" w:cs="Arial"/>
          <w:color w:val="000000" w:themeColor="text1"/>
          <w:sz w:val="22"/>
          <w:szCs w:val="22"/>
          <w:highlight w:val="white"/>
          <w:lang w:val="en-GB"/>
        </w:rPr>
        <w:t xml:space="preserve">Pyo, J., Lee, W., Choi, E.Y., Jang, S.G. and Ock, M. (2023) ‘Qualitative research in healthcare: necessity and characteristics’, </w:t>
      </w:r>
      <w:r w:rsidRPr="00770EB2">
        <w:rPr>
          <w:rFonts w:ascii="Arial" w:eastAsia="Arial" w:hAnsi="Arial" w:cs="Arial"/>
          <w:i/>
          <w:color w:val="000000" w:themeColor="text1"/>
          <w:sz w:val="22"/>
          <w:szCs w:val="22"/>
          <w:highlight w:val="white"/>
          <w:lang w:val="en-GB"/>
        </w:rPr>
        <w:t>Journal of preventive medicine and public health</w:t>
      </w:r>
      <w:r w:rsidRPr="00770EB2">
        <w:rPr>
          <w:rFonts w:ascii="Arial" w:eastAsia="Arial" w:hAnsi="Arial" w:cs="Arial"/>
          <w:color w:val="000000" w:themeColor="text1"/>
          <w:sz w:val="22"/>
          <w:szCs w:val="22"/>
          <w:highlight w:val="white"/>
          <w:lang w:val="en-GB"/>
        </w:rPr>
        <w:t xml:space="preserve">, </w:t>
      </w:r>
      <w:r w:rsidRPr="00770EB2">
        <w:rPr>
          <w:rFonts w:ascii="Arial" w:eastAsia="Arial" w:hAnsi="Arial" w:cs="Arial"/>
          <w:i/>
          <w:color w:val="000000" w:themeColor="text1"/>
          <w:sz w:val="22"/>
          <w:szCs w:val="22"/>
          <w:highlight w:val="white"/>
          <w:lang w:val="en-GB"/>
        </w:rPr>
        <w:t>56</w:t>
      </w:r>
      <w:r w:rsidRPr="00770EB2">
        <w:rPr>
          <w:rFonts w:ascii="Arial" w:eastAsia="Arial" w:hAnsi="Arial" w:cs="Arial"/>
          <w:color w:val="000000" w:themeColor="text1"/>
          <w:sz w:val="22"/>
          <w:szCs w:val="22"/>
          <w:highlight w:val="white"/>
          <w:lang w:val="en-GB"/>
        </w:rPr>
        <w:t>(1), pp. 12. Available at:</w:t>
      </w:r>
      <w:hyperlink r:id="rId19">
        <w:r w:rsidRPr="00770EB2">
          <w:rPr>
            <w:rFonts w:ascii="Arial" w:eastAsia="Arial" w:hAnsi="Arial" w:cs="Arial"/>
            <w:color w:val="000000" w:themeColor="text1"/>
            <w:sz w:val="22"/>
            <w:szCs w:val="22"/>
            <w:highlight w:val="white"/>
            <w:lang w:val="en-GB"/>
          </w:rPr>
          <w:t xml:space="preserve"> https://pmc.ncbi.nlm.nih.gov/articles/PMC9925284/pdf/jpmph-22-451.pdf</w:t>
        </w:r>
      </w:hyperlink>
    </w:p>
    <w:p w14:paraId="2519D37D" w14:textId="77777777" w:rsidR="009E186A" w:rsidRPr="00770EB2" w:rsidRDefault="009E186A" w:rsidP="006D1E36">
      <w:pPr>
        <w:spacing w:before="120" w:after="120"/>
        <w:rPr>
          <w:rFonts w:ascii="Arial" w:hAnsi="Arial" w:cs="Arial"/>
          <w:color w:val="000000" w:themeColor="text1"/>
          <w:sz w:val="22"/>
          <w:szCs w:val="22"/>
          <w:shd w:val="clear" w:color="auto" w:fill="FFFFFF"/>
        </w:rPr>
      </w:pPr>
      <w:proofErr w:type="spellStart"/>
      <w:r w:rsidRPr="00770EB2">
        <w:rPr>
          <w:rFonts w:ascii="Arial" w:hAnsi="Arial" w:cs="Arial"/>
          <w:color w:val="000000" w:themeColor="text1"/>
          <w:sz w:val="22"/>
          <w:szCs w:val="22"/>
        </w:rPr>
        <w:t>Support.microsoft</w:t>
      </w:r>
      <w:proofErr w:type="spellEnd"/>
      <w:r w:rsidRPr="00770EB2">
        <w:rPr>
          <w:rFonts w:ascii="Arial" w:hAnsi="Arial" w:cs="Arial"/>
          <w:color w:val="000000" w:themeColor="text1"/>
          <w:sz w:val="22"/>
          <w:szCs w:val="22"/>
        </w:rPr>
        <w:t xml:space="preserve"> (2024) </w:t>
      </w:r>
      <w:r w:rsidRPr="00770EB2">
        <w:rPr>
          <w:rFonts w:ascii="Arial" w:hAnsi="Arial" w:cs="Arial"/>
          <w:i/>
          <w:color w:val="000000" w:themeColor="text1"/>
          <w:sz w:val="22"/>
          <w:szCs w:val="22"/>
        </w:rPr>
        <w:t>Track your health and fitness goals in Excel.</w:t>
      </w:r>
      <w:r w:rsidRPr="00770EB2">
        <w:rPr>
          <w:rFonts w:ascii="Arial" w:hAnsi="Arial" w:cs="Arial"/>
          <w:color w:val="000000" w:themeColor="text1"/>
          <w:sz w:val="22"/>
          <w:szCs w:val="22"/>
        </w:rPr>
        <w:t xml:space="preserve"> </w:t>
      </w:r>
      <w:r w:rsidRPr="00770EB2">
        <w:rPr>
          <w:rFonts w:ascii="Arial" w:hAnsi="Arial" w:cs="Arial"/>
          <w:color w:val="000000" w:themeColor="text1"/>
          <w:sz w:val="22"/>
          <w:szCs w:val="22"/>
          <w:shd w:val="clear" w:color="auto" w:fill="FFFFFF"/>
        </w:rPr>
        <w:t xml:space="preserve"> Available at:</w:t>
      </w:r>
      <w:r w:rsidRPr="00770EB2">
        <w:rPr>
          <w:rFonts w:ascii="Arial" w:hAnsi="Arial" w:cs="Arial"/>
          <w:color w:val="000000" w:themeColor="text1"/>
          <w:sz w:val="22"/>
          <w:szCs w:val="22"/>
        </w:rPr>
        <w:t xml:space="preserve"> </w:t>
      </w:r>
      <w:hyperlink r:id="rId20" w:history="1">
        <w:r w:rsidRPr="00770EB2">
          <w:rPr>
            <w:rStyle w:val="Hyperlink"/>
            <w:rFonts w:ascii="Arial" w:hAnsi="Arial" w:cs="Arial"/>
            <w:color w:val="000000" w:themeColor="text1"/>
            <w:sz w:val="22"/>
            <w:szCs w:val="22"/>
            <w:u w:val="none"/>
            <w:shd w:val="clear" w:color="auto" w:fill="FFFFFF"/>
          </w:rPr>
          <w:t>https://support.microsoft.com/en-us/office/track-your-health-and-fitness-goals-in-excel-322af086-734b-4837-ba4f-410c6bceccd4</w:t>
        </w:r>
      </w:hyperlink>
      <w:r w:rsidRPr="00770EB2">
        <w:rPr>
          <w:rFonts w:ascii="Arial" w:hAnsi="Arial" w:cs="Arial"/>
          <w:color w:val="000000" w:themeColor="text1"/>
          <w:sz w:val="22"/>
          <w:szCs w:val="22"/>
          <w:shd w:val="clear" w:color="auto" w:fill="FFFFFF"/>
        </w:rPr>
        <w:t>. [Accessed on: August 1, 2025]</w:t>
      </w:r>
    </w:p>
    <w:p w14:paraId="00000037" w14:textId="73599A81" w:rsidR="0078089A" w:rsidRPr="00B607EC" w:rsidRDefault="009E186A" w:rsidP="006D1E36">
      <w:pPr>
        <w:spacing w:before="120" w:after="120"/>
        <w:rPr>
          <w:rFonts w:ascii="Arial" w:eastAsia="Arial" w:hAnsi="Arial" w:cs="Arial"/>
          <w:color w:val="000000" w:themeColor="text1"/>
          <w:sz w:val="22"/>
          <w:szCs w:val="22"/>
          <w:highlight w:val="white"/>
          <w:lang w:val="en-GB"/>
        </w:rPr>
      </w:pPr>
      <w:r w:rsidRPr="00770EB2">
        <w:rPr>
          <w:rFonts w:ascii="Arial" w:eastAsia="Arial" w:hAnsi="Arial" w:cs="Arial"/>
          <w:color w:val="000000" w:themeColor="text1"/>
          <w:sz w:val="22"/>
          <w:szCs w:val="22"/>
          <w:highlight w:val="white"/>
          <w:lang w:val="en-GB"/>
        </w:rPr>
        <w:t xml:space="preserve">Thunberg, S. and Arnell, L. (2022) ‘Pioneering the use of technologies in qualitative research–A research review of the use of digital interviews’, </w:t>
      </w:r>
      <w:r w:rsidRPr="00770EB2">
        <w:rPr>
          <w:rFonts w:ascii="Arial" w:eastAsia="Arial" w:hAnsi="Arial" w:cs="Arial"/>
          <w:i/>
          <w:color w:val="000000" w:themeColor="text1"/>
          <w:sz w:val="22"/>
          <w:szCs w:val="22"/>
          <w:highlight w:val="white"/>
          <w:lang w:val="en-GB"/>
        </w:rPr>
        <w:t>International journal of social research methodology</w:t>
      </w:r>
      <w:r w:rsidRPr="00770EB2">
        <w:rPr>
          <w:rFonts w:ascii="Arial" w:eastAsia="Arial" w:hAnsi="Arial" w:cs="Arial"/>
          <w:color w:val="000000" w:themeColor="text1"/>
          <w:sz w:val="22"/>
          <w:szCs w:val="22"/>
          <w:highlight w:val="white"/>
          <w:lang w:val="en-GB"/>
        </w:rPr>
        <w:t xml:space="preserve">, </w:t>
      </w:r>
      <w:r w:rsidRPr="00770EB2">
        <w:rPr>
          <w:rFonts w:ascii="Arial" w:eastAsia="Arial" w:hAnsi="Arial" w:cs="Arial"/>
          <w:i/>
          <w:color w:val="000000" w:themeColor="text1"/>
          <w:sz w:val="22"/>
          <w:szCs w:val="22"/>
          <w:highlight w:val="white"/>
          <w:lang w:val="en-GB"/>
        </w:rPr>
        <w:t>25</w:t>
      </w:r>
      <w:r w:rsidRPr="00770EB2">
        <w:rPr>
          <w:rFonts w:ascii="Arial" w:eastAsia="Arial" w:hAnsi="Arial" w:cs="Arial"/>
          <w:color w:val="000000" w:themeColor="text1"/>
          <w:sz w:val="22"/>
          <w:szCs w:val="22"/>
          <w:highlight w:val="white"/>
          <w:lang w:val="en-GB"/>
        </w:rPr>
        <w:t>(6), pp. 757-768. Available at:</w:t>
      </w:r>
      <w:hyperlink r:id="rId21">
        <w:r w:rsidRPr="00770EB2">
          <w:rPr>
            <w:rFonts w:ascii="Arial" w:eastAsia="Arial" w:hAnsi="Arial" w:cs="Arial"/>
            <w:color w:val="000000" w:themeColor="text1"/>
            <w:sz w:val="22"/>
            <w:szCs w:val="22"/>
            <w:highlight w:val="white"/>
            <w:lang w:val="en-GB"/>
          </w:rPr>
          <w:t xml:space="preserve"> https://www.tandfonline.com/doi/pdf/10.1080/13645579.2021.1935565</w:t>
        </w:r>
      </w:hyperlink>
    </w:p>
    <w:sectPr w:rsidR="0078089A" w:rsidRPr="00B607EC" w:rsidSect="005233AE">
      <w:footerReference w:type="default" r:id="rId22"/>
      <w:footerReference w:type="first" r:id="rId2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6D2C1" w14:textId="77777777" w:rsidR="005233AE" w:rsidRDefault="005233AE" w:rsidP="00C503AF">
      <w:pPr>
        <w:spacing w:line="240" w:lineRule="auto"/>
      </w:pPr>
      <w:r>
        <w:separator/>
      </w:r>
    </w:p>
  </w:endnote>
  <w:endnote w:type="continuationSeparator" w:id="0">
    <w:p w14:paraId="6B926567" w14:textId="77777777" w:rsidR="005233AE" w:rsidRDefault="005233AE" w:rsidP="00C503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465628"/>
      <w:docPartObj>
        <w:docPartGallery w:val="Page Numbers (Bottom of Page)"/>
        <w:docPartUnique/>
      </w:docPartObj>
    </w:sdtPr>
    <w:sdtEndPr>
      <w:rPr>
        <w:rFonts w:ascii="Arial" w:hAnsi="Arial" w:cs="Arial"/>
        <w:noProof/>
        <w:sz w:val="22"/>
      </w:rPr>
    </w:sdtEndPr>
    <w:sdtContent>
      <w:p w14:paraId="7746A360" w14:textId="552E8D8F" w:rsidR="00C503AF" w:rsidRPr="00C503AF" w:rsidRDefault="00C503AF">
        <w:pPr>
          <w:pStyle w:val="Footer"/>
          <w:jc w:val="right"/>
          <w:rPr>
            <w:rFonts w:ascii="Arial" w:hAnsi="Arial" w:cs="Arial"/>
            <w:sz w:val="22"/>
          </w:rPr>
        </w:pPr>
        <w:r w:rsidRPr="00C503AF">
          <w:rPr>
            <w:rFonts w:ascii="Arial" w:hAnsi="Arial" w:cs="Arial"/>
            <w:sz w:val="22"/>
          </w:rPr>
          <w:fldChar w:fldCharType="begin"/>
        </w:r>
        <w:r w:rsidRPr="00C503AF">
          <w:rPr>
            <w:rFonts w:ascii="Arial" w:hAnsi="Arial" w:cs="Arial"/>
            <w:sz w:val="22"/>
          </w:rPr>
          <w:instrText xml:space="preserve"> PAGE   \* MERGEFORMAT </w:instrText>
        </w:r>
        <w:r w:rsidRPr="00C503AF">
          <w:rPr>
            <w:rFonts w:ascii="Arial" w:hAnsi="Arial" w:cs="Arial"/>
            <w:sz w:val="22"/>
          </w:rPr>
          <w:fldChar w:fldCharType="separate"/>
        </w:r>
        <w:r w:rsidR="00B607EC">
          <w:rPr>
            <w:rFonts w:ascii="Arial" w:hAnsi="Arial" w:cs="Arial"/>
            <w:noProof/>
            <w:sz w:val="22"/>
          </w:rPr>
          <w:t>12</w:t>
        </w:r>
        <w:r w:rsidRPr="00C503AF">
          <w:rPr>
            <w:rFonts w:ascii="Arial" w:hAnsi="Arial" w:cs="Arial"/>
            <w:noProof/>
            <w:sz w:val="22"/>
          </w:rPr>
          <w:fldChar w:fldCharType="end"/>
        </w:r>
      </w:p>
    </w:sdtContent>
  </w:sdt>
  <w:p w14:paraId="6C2CD49C" w14:textId="77777777" w:rsidR="00C503AF" w:rsidRDefault="00C503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F4AC3" w14:textId="1D9A8067" w:rsidR="00713CFF" w:rsidRPr="00713CFF" w:rsidRDefault="00713CFF">
    <w:pPr>
      <w:pStyle w:val="Footer"/>
      <w:jc w:val="right"/>
      <w:rPr>
        <w:rFonts w:ascii="Arial" w:hAnsi="Arial" w:cs="Arial"/>
        <w:sz w:val="22"/>
      </w:rPr>
    </w:pPr>
  </w:p>
  <w:p w14:paraId="5F99B161" w14:textId="77777777" w:rsidR="00713CFF" w:rsidRPr="00713CFF" w:rsidRDefault="00713CFF">
    <w:pPr>
      <w:pStyle w:val="Foote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9B385" w14:textId="77777777" w:rsidR="005233AE" w:rsidRDefault="005233AE" w:rsidP="00C503AF">
      <w:pPr>
        <w:spacing w:line="240" w:lineRule="auto"/>
      </w:pPr>
      <w:r>
        <w:separator/>
      </w:r>
    </w:p>
  </w:footnote>
  <w:footnote w:type="continuationSeparator" w:id="0">
    <w:p w14:paraId="305411BF" w14:textId="77777777" w:rsidR="005233AE" w:rsidRDefault="005233AE" w:rsidP="00C503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82C62"/>
    <w:multiLevelType w:val="hybridMultilevel"/>
    <w:tmpl w:val="D9D43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51875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IN" w:vendorID="64" w:dllVersion="6" w:nlCheck="1" w:checkStyle="1"/>
  <w:activeWritingStyle w:appName="MSWord" w:lang="en-US" w:vendorID="64" w:dllVersion="6" w:nlCheck="1" w:checkStyle="1"/>
  <w:activeWritingStyle w:appName="MSWord" w:lang="en-GB" w:vendorID="64" w:dllVersion="0" w:nlCheck="1" w:checkStyle="0"/>
  <w:activeWritingStyle w:appName="MSWord" w:lang="en-IN"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89A"/>
    <w:rsid w:val="000A4B07"/>
    <w:rsid w:val="000A67C1"/>
    <w:rsid w:val="000D1B88"/>
    <w:rsid w:val="00126F38"/>
    <w:rsid w:val="001860B1"/>
    <w:rsid w:val="00187064"/>
    <w:rsid w:val="001C7F21"/>
    <w:rsid w:val="00257CBC"/>
    <w:rsid w:val="00274208"/>
    <w:rsid w:val="0032166D"/>
    <w:rsid w:val="00377433"/>
    <w:rsid w:val="003856AD"/>
    <w:rsid w:val="003933AE"/>
    <w:rsid w:val="003F6C27"/>
    <w:rsid w:val="003F7156"/>
    <w:rsid w:val="004629DC"/>
    <w:rsid w:val="004C7956"/>
    <w:rsid w:val="00517CB7"/>
    <w:rsid w:val="005233AE"/>
    <w:rsid w:val="0053565F"/>
    <w:rsid w:val="00536DE6"/>
    <w:rsid w:val="00590218"/>
    <w:rsid w:val="00597544"/>
    <w:rsid w:val="005A4372"/>
    <w:rsid w:val="00637690"/>
    <w:rsid w:val="00642900"/>
    <w:rsid w:val="0065713E"/>
    <w:rsid w:val="0068295A"/>
    <w:rsid w:val="006A7E93"/>
    <w:rsid w:val="006D1E36"/>
    <w:rsid w:val="00713CFF"/>
    <w:rsid w:val="00770EB2"/>
    <w:rsid w:val="0078089A"/>
    <w:rsid w:val="007C54E6"/>
    <w:rsid w:val="00804963"/>
    <w:rsid w:val="00827130"/>
    <w:rsid w:val="00857AEF"/>
    <w:rsid w:val="0089057C"/>
    <w:rsid w:val="008A622C"/>
    <w:rsid w:val="008D26D9"/>
    <w:rsid w:val="008D5AD7"/>
    <w:rsid w:val="008E7E34"/>
    <w:rsid w:val="008F7BFD"/>
    <w:rsid w:val="00932B2D"/>
    <w:rsid w:val="009659D4"/>
    <w:rsid w:val="009A3C81"/>
    <w:rsid w:val="009D328E"/>
    <w:rsid w:val="009D5DF2"/>
    <w:rsid w:val="009E186A"/>
    <w:rsid w:val="009E2B28"/>
    <w:rsid w:val="009F4CC9"/>
    <w:rsid w:val="00A420EB"/>
    <w:rsid w:val="00AB1E4E"/>
    <w:rsid w:val="00B27A7D"/>
    <w:rsid w:val="00B27D09"/>
    <w:rsid w:val="00B607EC"/>
    <w:rsid w:val="00C019AC"/>
    <w:rsid w:val="00C22298"/>
    <w:rsid w:val="00C503AF"/>
    <w:rsid w:val="00C63D2B"/>
    <w:rsid w:val="00CA7985"/>
    <w:rsid w:val="00CC72E9"/>
    <w:rsid w:val="00D801C2"/>
    <w:rsid w:val="00DC106B"/>
    <w:rsid w:val="00E16043"/>
    <w:rsid w:val="00ED46F5"/>
    <w:rsid w:val="00EF763E"/>
    <w:rsid w:val="00F10E01"/>
    <w:rsid w:val="00FA1BDA"/>
    <w:rsid w:val="00FA5881"/>
    <w:rsid w:val="00FC4465"/>
    <w:rsid w:val="00FD27BF"/>
    <w:rsid w:val="00FE73D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431A"/>
  <w15:docId w15:val="{D924D718-660C-4002-A1BB-9D2A6A9FE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C106B"/>
    <w:pPr>
      <w:keepNext/>
      <w:keepLines/>
      <w:outlineLvl w:val="0"/>
    </w:pPr>
    <w:rPr>
      <w:rFonts w:ascii="Arial" w:hAnsi="Arial"/>
      <w:b/>
    </w:rPr>
  </w:style>
  <w:style w:type="paragraph" w:styleId="Heading2">
    <w:name w:val="heading 2"/>
    <w:basedOn w:val="Normal"/>
    <w:next w:val="Normal"/>
    <w:rsid w:val="001C7F21"/>
    <w:pPr>
      <w:keepNext/>
      <w:keepLines/>
      <w:outlineLvl w:val="1"/>
    </w:pPr>
    <w:rPr>
      <w:rFonts w:ascii="Arial" w:hAnsi="Arial"/>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804963"/>
    <w:rPr>
      <w:color w:val="0000FF" w:themeColor="hyperlink"/>
      <w:u w:val="single"/>
    </w:rPr>
  </w:style>
  <w:style w:type="paragraph" w:customStyle="1" w:styleId="ocpalertsection">
    <w:name w:val="ocpalertsection"/>
    <w:basedOn w:val="Normal"/>
    <w:rsid w:val="00804963"/>
    <w:pPr>
      <w:spacing w:before="100" w:beforeAutospacing="1" w:after="100" w:afterAutospacing="1" w:line="240" w:lineRule="auto"/>
      <w:jc w:val="left"/>
    </w:pPr>
  </w:style>
  <w:style w:type="paragraph" w:styleId="ListParagraph">
    <w:name w:val="List Paragraph"/>
    <w:basedOn w:val="Normal"/>
    <w:uiPriority w:val="34"/>
    <w:qFormat/>
    <w:rsid w:val="00A420EB"/>
    <w:pPr>
      <w:ind w:left="720"/>
      <w:contextualSpacing/>
    </w:pPr>
  </w:style>
  <w:style w:type="paragraph" w:styleId="Header">
    <w:name w:val="header"/>
    <w:basedOn w:val="Normal"/>
    <w:link w:val="HeaderChar"/>
    <w:uiPriority w:val="99"/>
    <w:unhideWhenUsed/>
    <w:rsid w:val="00C503AF"/>
    <w:pPr>
      <w:tabs>
        <w:tab w:val="center" w:pos="4513"/>
        <w:tab w:val="right" w:pos="9026"/>
      </w:tabs>
      <w:spacing w:line="240" w:lineRule="auto"/>
    </w:pPr>
  </w:style>
  <w:style w:type="character" w:customStyle="1" w:styleId="HeaderChar">
    <w:name w:val="Header Char"/>
    <w:basedOn w:val="DefaultParagraphFont"/>
    <w:link w:val="Header"/>
    <w:uiPriority w:val="99"/>
    <w:rsid w:val="00C503AF"/>
  </w:style>
  <w:style w:type="paragraph" w:styleId="Footer">
    <w:name w:val="footer"/>
    <w:basedOn w:val="Normal"/>
    <w:link w:val="FooterChar"/>
    <w:uiPriority w:val="99"/>
    <w:unhideWhenUsed/>
    <w:rsid w:val="00C503AF"/>
    <w:pPr>
      <w:tabs>
        <w:tab w:val="center" w:pos="4513"/>
        <w:tab w:val="right" w:pos="9026"/>
      </w:tabs>
      <w:spacing w:line="240" w:lineRule="auto"/>
    </w:pPr>
  </w:style>
  <w:style w:type="character" w:customStyle="1" w:styleId="FooterChar">
    <w:name w:val="Footer Char"/>
    <w:basedOn w:val="DefaultParagraphFont"/>
    <w:link w:val="Footer"/>
    <w:uiPriority w:val="99"/>
    <w:rsid w:val="00C503AF"/>
  </w:style>
  <w:style w:type="paragraph" w:styleId="TOCHeading">
    <w:name w:val="TOC Heading"/>
    <w:basedOn w:val="Heading1"/>
    <w:next w:val="Normal"/>
    <w:uiPriority w:val="39"/>
    <w:unhideWhenUsed/>
    <w:qFormat/>
    <w:rsid w:val="004C795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C7956"/>
    <w:pPr>
      <w:spacing w:after="100"/>
    </w:pPr>
  </w:style>
  <w:style w:type="paragraph" w:styleId="TOC2">
    <w:name w:val="toc 2"/>
    <w:basedOn w:val="Normal"/>
    <w:next w:val="Normal"/>
    <w:autoRedefine/>
    <w:uiPriority w:val="39"/>
    <w:unhideWhenUsed/>
    <w:rsid w:val="004C79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16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hl=en&amp;lr=&amp;id=CI7hEAAAQBAJ&amp;oi=fnd&amp;pg=PP1&amp;dq=Excel+for+health+care+book&amp;ots=GLuhlJb6Q-&amp;sig=8Hy433zSJDWqOH0wx1Pwvd1lbGE" TargetMode="External"/><Relationship Id="rId18" Type="http://schemas.openxmlformats.org/officeDocument/2006/relationships/hyperlink" Target="https://dhtmlx.medium.com/using-spreadsheets-in-healthcare-relevant-examples-and-their-advantages-3a261330f312" TargetMode="External"/><Relationship Id="rId3" Type="http://schemas.openxmlformats.org/officeDocument/2006/relationships/styles" Target="styles.xml"/><Relationship Id="rId21" Type="http://schemas.openxmlformats.org/officeDocument/2006/relationships/hyperlink" Target="https://www.tandfonline.com/doi/pdf/10.1080/13645579.2021.1935565" TargetMode="External"/><Relationship Id="rId7" Type="http://schemas.openxmlformats.org/officeDocument/2006/relationships/endnotes" Target="endnotes.xml"/><Relationship Id="rId12" Type="http://schemas.openxmlformats.org/officeDocument/2006/relationships/hyperlink" Target="https://journals.sagepub.com/doi/pdf/10.1177/16094069231180160" TargetMode="External"/><Relationship Id="rId17" Type="http://schemas.openxmlformats.org/officeDocument/2006/relationships/hyperlink" Target="https://journaleet.in/index.php/jeet/article/download/290/29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content/pdf/10.1186/s12889-021-11790-w.pdf" TargetMode="External"/><Relationship Id="rId20" Type="http://schemas.openxmlformats.org/officeDocument/2006/relationships/hyperlink" Target="https://support.microsoft.com/en-us/office/track-your-health-and-fitness-goals-in-excel-322af086-734b-4837-ba4f-410c6bceccd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057/s41267-021-00451-0.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chapter/10.1007/978-3-030-31672-3_9"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pmc.ncbi.nlm.nih.gov/articles/PMC9925284/pdf/jpmph-22-451.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x.doi.org/10.1136/bmj%3C2011%3E2021%3C2011%3E06879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88E74-8548-473C-9EBF-7BF0D4151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2560</Words>
  <Characters>14593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Kedija Ali Hussen (2434785)</cp:lastModifiedBy>
  <cp:revision>2</cp:revision>
  <dcterms:created xsi:type="dcterms:W3CDTF">2025-12-01T14:25:00Z</dcterms:created>
  <dcterms:modified xsi:type="dcterms:W3CDTF">2025-12-01T14:25:00Z</dcterms:modified>
</cp:coreProperties>
</file>