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A1905" w14:textId="77777777" w:rsidR="00746B40" w:rsidRDefault="00746B40" w:rsidP="004C5096">
      <w:pPr>
        <w:pStyle w:val="NoSpacing"/>
        <w:spacing w:line="360" w:lineRule="auto"/>
        <w:jc w:val="center"/>
        <w:rPr>
          <w:rFonts w:ascii="Arial" w:hAnsi="Arial" w:cs="Arial"/>
        </w:rPr>
      </w:pPr>
    </w:p>
    <w:p w14:paraId="315EB9D2" w14:textId="77777777" w:rsidR="00746B40" w:rsidRDefault="00746B40" w:rsidP="004C5096">
      <w:pPr>
        <w:pStyle w:val="NoSpacing"/>
        <w:spacing w:line="360" w:lineRule="auto"/>
        <w:jc w:val="center"/>
        <w:rPr>
          <w:rFonts w:ascii="Arial" w:hAnsi="Arial" w:cs="Arial"/>
        </w:rPr>
      </w:pPr>
    </w:p>
    <w:p w14:paraId="1A0B8170" w14:textId="77777777" w:rsidR="004C5096" w:rsidRDefault="004C5096" w:rsidP="004C5096">
      <w:pPr>
        <w:pStyle w:val="NoSpacing"/>
        <w:spacing w:line="360" w:lineRule="auto"/>
        <w:jc w:val="center"/>
        <w:rPr>
          <w:rFonts w:ascii="Arial" w:hAnsi="Arial" w:cs="Arial"/>
        </w:rPr>
      </w:pPr>
      <w:r>
        <w:rPr>
          <w:rFonts w:ascii="Arial" w:hAnsi="Arial" w:cs="Arial"/>
        </w:rPr>
        <w:t>Module and code: Developing relationships and workplace achievement (BMSW5102_BIRM)</w:t>
      </w:r>
    </w:p>
    <w:p w14:paraId="4671587D" w14:textId="77777777" w:rsidR="004C5096" w:rsidRDefault="004C5096" w:rsidP="004C5096">
      <w:pPr>
        <w:pStyle w:val="NoSpacing"/>
        <w:spacing w:line="360" w:lineRule="auto"/>
        <w:jc w:val="center"/>
        <w:rPr>
          <w:rFonts w:ascii="Arial" w:hAnsi="Arial" w:cs="Arial"/>
        </w:rPr>
      </w:pPr>
      <w:r>
        <w:rPr>
          <w:rFonts w:ascii="Arial" w:hAnsi="Arial" w:cs="Arial"/>
        </w:rPr>
        <w:t xml:space="preserve">Name: Julia Mansell </w:t>
      </w:r>
    </w:p>
    <w:p w14:paraId="055C9319" w14:textId="77777777" w:rsidR="004C5096" w:rsidRDefault="004C5096" w:rsidP="004C5096">
      <w:pPr>
        <w:pStyle w:val="NoSpacing"/>
        <w:spacing w:line="360" w:lineRule="auto"/>
        <w:jc w:val="center"/>
        <w:rPr>
          <w:rFonts w:ascii="Arial" w:hAnsi="Arial" w:cs="Arial"/>
        </w:rPr>
      </w:pPr>
      <w:r>
        <w:rPr>
          <w:rFonts w:ascii="Arial" w:hAnsi="Arial" w:cs="Arial"/>
        </w:rPr>
        <w:t>Student number: 2110746</w:t>
      </w:r>
    </w:p>
    <w:p w14:paraId="4B83D7D6" w14:textId="77777777" w:rsidR="004C5096" w:rsidRDefault="004C5096" w:rsidP="004C5096">
      <w:pPr>
        <w:pStyle w:val="NoSpacing"/>
        <w:spacing w:line="360" w:lineRule="auto"/>
        <w:jc w:val="center"/>
        <w:rPr>
          <w:rFonts w:ascii="Arial" w:hAnsi="Arial" w:cs="Arial"/>
        </w:rPr>
      </w:pPr>
      <w:r>
        <w:rPr>
          <w:rFonts w:ascii="Arial" w:hAnsi="Arial" w:cs="Arial"/>
        </w:rPr>
        <w:t xml:space="preserve">Lecturer’s name: Zahra </w:t>
      </w:r>
      <w:proofErr w:type="spellStart"/>
      <w:r>
        <w:rPr>
          <w:rFonts w:ascii="Arial" w:hAnsi="Arial" w:cs="Arial"/>
        </w:rPr>
        <w:t>Mohammadnazari</w:t>
      </w:r>
      <w:proofErr w:type="spellEnd"/>
    </w:p>
    <w:p w14:paraId="1BFBF799" w14:textId="77777777" w:rsidR="004C5096" w:rsidRPr="00242CAB" w:rsidRDefault="004C5096" w:rsidP="004C5096">
      <w:pPr>
        <w:pStyle w:val="NoSpacing"/>
        <w:spacing w:line="360" w:lineRule="auto"/>
        <w:jc w:val="center"/>
        <w:rPr>
          <w:rFonts w:ascii="Arial" w:hAnsi="Arial" w:cs="Arial"/>
        </w:rPr>
      </w:pPr>
      <w:r>
        <w:rPr>
          <w:rFonts w:ascii="Arial" w:hAnsi="Arial" w:cs="Arial"/>
        </w:rPr>
        <w:t xml:space="preserve">Assignment title: Merging and acquisition of Chevron corporation and China national petroleum </w:t>
      </w:r>
      <w:proofErr w:type="gramStart"/>
      <w:r w:rsidR="00692B3E">
        <w:rPr>
          <w:rFonts w:ascii="Arial" w:hAnsi="Arial" w:cs="Arial"/>
        </w:rPr>
        <w:t>corporation</w:t>
      </w:r>
      <w:proofErr w:type="gramEnd"/>
    </w:p>
    <w:p w14:paraId="2C566DAB" w14:textId="77777777" w:rsidR="00C375E7" w:rsidRDefault="00C375E7" w:rsidP="004C5096">
      <w:pPr>
        <w:spacing w:line="360" w:lineRule="auto"/>
        <w:jc w:val="center"/>
        <w:rPr>
          <w:rFonts w:ascii="Arial" w:hAnsi="Arial" w:cs="Arial"/>
        </w:rPr>
      </w:pPr>
    </w:p>
    <w:p w14:paraId="0AB9FEBC" w14:textId="77777777" w:rsidR="00692B3E" w:rsidRDefault="00692B3E" w:rsidP="004C5096">
      <w:pPr>
        <w:spacing w:line="360" w:lineRule="auto"/>
        <w:jc w:val="center"/>
        <w:rPr>
          <w:rFonts w:ascii="Arial" w:hAnsi="Arial" w:cs="Arial"/>
        </w:rPr>
      </w:pPr>
    </w:p>
    <w:p w14:paraId="1C6E1BF6" w14:textId="77777777" w:rsidR="00692B3E" w:rsidRDefault="00692B3E" w:rsidP="004C5096">
      <w:pPr>
        <w:spacing w:line="360" w:lineRule="auto"/>
        <w:jc w:val="center"/>
        <w:rPr>
          <w:rFonts w:ascii="Arial" w:hAnsi="Arial" w:cs="Arial"/>
        </w:rPr>
      </w:pPr>
    </w:p>
    <w:p w14:paraId="47335F8B" w14:textId="77777777" w:rsidR="00692B3E" w:rsidRDefault="00692B3E" w:rsidP="004C5096">
      <w:pPr>
        <w:spacing w:line="360" w:lineRule="auto"/>
        <w:jc w:val="center"/>
        <w:rPr>
          <w:rFonts w:ascii="Arial" w:hAnsi="Arial" w:cs="Arial"/>
        </w:rPr>
      </w:pPr>
    </w:p>
    <w:p w14:paraId="18E533A9" w14:textId="77777777" w:rsidR="00692B3E" w:rsidRDefault="00692B3E" w:rsidP="004C5096">
      <w:pPr>
        <w:spacing w:line="360" w:lineRule="auto"/>
        <w:jc w:val="center"/>
        <w:rPr>
          <w:rFonts w:ascii="Arial" w:hAnsi="Arial" w:cs="Arial"/>
        </w:rPr>
      </w:pPr>
    </w:p>
    <w:p w14:paraId="2BFB9DE8" w14:textId="77777777" w:rsidR="00692B3E" w:rsidRDefault="00692B3E" w:rsidP="004C5096">
      <w:pPr>
        <w:spacing w:line="360" w:lineRule="auto"/>
        <w:jc w:val="center"/>
        <w:rPr>
          <w:rFonts w:ascii="Arial" w:hAnsi="Arial" w:cs="Arial"/>
        </w:rPr>
      </w:pPr>
    </w:p>
    <w:p w14:paraId="6EE59A01" w14:textId="77777777" w:rsidR="00692B3E" w:rsidRDefault="00692B3E" w:rsidP="004C5096">
      <w:pPr>
        <w:spacing w:line="360" w:lineRule="auto"/>
        <w:jc w:val="center"/>
        <w:rPr>
          <w:rFonts w:ascii="Arial" w:hAnsi="Arial" w:cs="Arial"/>
        </w:rPr>
      </w:pPr>
    </w:p>
    <w:p w14:paraId="79521890" w14:textId="77777777" w:rsidR="00692B3E" w:rsidRDefault="00692B3E" w:rsidP="004C5096">
      <w:pPr>
        <w:spacing w:line="360" w:lineRule="auto"/>
        <w:jc w:val="center"/>
        <w:rPr>
          <w:rFonts w:ascii="Arial" w:hAnsi="Arial" w:cs="Arial"/>
        </w:rPr>
      </w:pPr>
    </w:p>
    <w:p w14:paraId="5D85446C" w14:textId="77777777" w:rsidR="00692B3E" w:rsidRDefault="00692B3E" w:rsidP="004C5096">
      <w:pPr>
        <w:spacing w:line="360" w:lineRule="auto"/>
        <w:jc w:val="center"/>
        <w:rPr>
          <w:rFonts w:ascii="Arial" w:hAnsi="Arial" w:cs="Arial"/>
        </w:rPr>
      </w:pPr>
    </w:p>
    <w:p w14:paraId="5C9EC3AA" w14:textId="77777777" w:rsidR="00692B3E" w:rsidRDefault="00692B3E" w:rsidP="004C5096">
      <w:pPr>
        <w:spacing w:line="360" w:lineRule="auto"/>
        <w:jc w:val="center"/>
        <w:rPr>
          <w:rFonts w:ascii="Arial" w:hAnsi="Arial" w:cs="Arial"/>
        </w:rPr>
      </w:pPr>
    </w:p>
    <w:p w14:paraId="51C54831" w14:textId="77777777" w:rsidR="00692B3E" w:rsidRDefault="00692B3E" w:rsidP="004C5096">
      <w:pPr>
        <w:spacing w:line="360" w:lineRule="auto"/>
        <w:jc w:val="center"/>
        <w:rPr>
          <w:rFonts w:ascii="Arial" w:hAnsi="Arial" w:cs="Arial"/>
        </w:rPr>
      </w:pPr>
    </w:p>
    <w:p w14:paraId="186F6E2C" w14:textId="77777777" w:rsidR="00692B3E" w:rsidRDefault="00692B3E" w:rsidP="004C5096">
      <w:pPr>
        <w:spacing w:line="360" w:lineRule="auto"/>
        <w:jc w:val="center"/>
        <w:rPr>
          <w:rFonts w:ascii="Arial" w:hAnsi="Arial" w:cs="Arial"/>
        </w:rPr>
      </w:pPr>
    </w:p>
    <w:p w14:paraId="05E256D2" w14:textId="77777777" w:rsidR="00692B3E" w:rsidRDefault="00692B3E" w:rsidP="004C5096">
      <w:pPr>
        <w:spacing w:line="360" w:lineRule="auto"/>
        <w:jc w:val="center"/>
        <w:rPr>
          <w:rFonts w:ascii="Arial" w:hAnsi="Arial" w:cs="Arial"/>
        </w:rPr>
      </w:pPr>
    </w:p>
    <w:p w14:paraId="572958AE" w14:textId="77777777" w:rsidR="00692B3E" w:rsidRDefault="00692B3E" w:rsidP="004C5096">
      <w:pPr>
        <w:spacing w:line="360" w:lineRule="auto"/>
        <w:jc w:val="center"/>
        <w:rPr>
          <w:rFonts w:ascii="Arial" w:hAnsi="Arial" w:cs="Arial"/>
        </w:rPr>
      </w:pPr>
    </w:p>
    <w:p w14:paraId="683BF35C" w14:textId="77777777" w:rsidR="00692B3E" w:rsidRDefault="00692B3E" w:rsidP="004C5096">
      <w:pPr>
        <w:spacing w:line="360" w:lineRule="auto"/>
        <w:jc w:val="center"/>
        <w:rPr>
          <w:rFonts w:ascii="Arial" w:hAnsi="Arial" w:cs="Arial"/>
        </w:rPr>
      </w:pPr>
    </w:p>
    <w:p w14:paraId="5EF3FCB1" w14:textId="77777777" w:rsidR="00692B3E" w:rsidRDefault="00692B3E" w:rsidP="004C5096">
      <w:pPr>
        <w:spacing w:line="360" w:lineRule="auto"/>
        <w:jc w:val="center"/>
        <w:rPr>
          <w:rFonts w:ascii="Arial" w:hAnsi="Arial" w:cs="Arial"/>
        </w:rPr>
      </w:pPr>
    </w:p>
    <w:p w14:paraId="5131FE32" w14:textId="77777777" w:rsidR="00692B3E" w:rsidRDefault="00692B3E" w:rsidP="004C5096">
      <w:pPr>
        <w:spacing w:line="360" w:lineRule="auto"/>
        <w:jc w:val="center"/>
        <w:rPr>
          <w:rFonts w:ascii="Arial" w:hAnsi="Arial" w:cs="Arial"/>
        </w:rPr>
      </w:pPr>
    </w:p>
    <w:p w14:paraId="05F1B396" w14:textId="77777777" w:rsidR="00692B3E" w:rsidRDefault="00692B3E" w:rsidP="004C5096">
      <w:pPr>
        <w:spacing w:line="360" w:lineRule="auto"/>
        <w:jc w:val="center"/>
        <w:rPr>
          <w:rFonts w:ascii="Arial" w:hAnsi="Arial" w:cs="Arial"/>
        </w:rPr>
      </w:pPr>
    </w:p>
    <w:p w14:paraId="248338CB" w14:textId="77777777" w:rsidR="00692B3E" w:rsidRDefault="00692B3E" w:rsidP="004C5096">
      <w:pPr>
        <w:spacing w:line="360" w:lineRule="auto"/>
        <w:jc w:val="center"/>
        <w:rPr>
          <w:rFonts w:ascii="Arial" w:hAnsi="Arial" w:cs="Arial"/>
        </w:rPr>
      </w:pPr>
    </w:p>
    <w:p w14:paraId="5926792B" w14:textId="19427C69" w:rsidR="00692B3E" w:rsidRDefault="00692B3E" w:rsidP="004C5096">
      <w:pPr>
        <w:spacing w:line="360" w:lineRule="auto"/>
        <w:jc w:val="center"/>
        <w:rPr>
          <w:rFonts w:ascii="Arial" w:hAnsi="Arial" w:cs="Arial"/>
        </w:rPr>
      </w:pPr>
    </w:p>
    <w:p w14:paraId="26AB7F98" w14:textId="1C4AAD95" w:rsidR="009B3D6A" w:rsidRDefault="009B3D6A" w:rsidP="004C5096">
      <w:pPr>
        <w:spacing w:line="360" w:lineRule="auto"/>
        <w:jc w:val="center"/>
        <w:rPr>
          <w:rFonts w:ascii="Arial" w:hAnsi="Arial" w:cs="Arial"/>
        </w:rPr>
      </w:pPr>
    </w:p>
    <w:p w14:paraId="77F1EBEA" w14:textId="25852CB1" w:rsidR="009B3D6A" w:rsidRDefault="005F7865" w:rsidP="004C5096">
      <w:pPr>
        <w:spacing w:line="360" w:lineRule="auto"/>
        <w:jc w:val="center"/>
        <w:rPr>
          <w:rFonts w:ascii="Arial" w:hAnsi="Arial" w:cs="Arial"/>
        </w:rPr>
      </w:pPr>
      <w:r>
        <w:rPr>
          <w:rFonts w:ascii="Arial" w:hAnsi="Arial" w:cs="Arial"/>
        </w:rPr>
        <w:t>Abstract</w:t>
      </w:r>
    </w:p>
    <w:p w14:paraId="01104930" w14:textId="6D3B4C53" w:rsidR="005F7865" w:rsidRDefault="00017E63" w:rsidP="002E667E">
      <w:pPr>
        <w:spacing w:line="360" w:lineRule="auto"/>
        <w:rPr>
          <w:rFonts w:ascii="Arial" w:hAnsi="Arial" w:cs="Arial"/>
        </w:rPr>
      </w:pPr>
      <w:r>
        <w:rPr>
          <w:rFonts w:ascii="Arial" w:hAnsi="Arial" w:cs="Arial"/>
        </w:rPr>
        <w:t xml:space="preserve">The purpose of the report is to </w:t>
      </w:r>
      <w:r w:rsidR="00CA153D">
        <w:rPr>
          <w:rFonts w:ascii="Arial" w:hAnsi="Arial" w:cs="Arial"/>
        </w:rPr>
        <w:t>analyse</w:t>
      </w:r>
      <w:r w:rsidR="0004453F">
        <w:rPr>
          <w:rFonts w:ascii="Arial" w:hAnsi="Arial" w:cs="Arial"/>
        </w:rPr>
        <w:t xml:space="preserve"> two gas and oil companies</w:t>
      </w:r>
      <w:r w:rsidR="00B40C81">
        <w:rPr>
          <w:rFonts w:ascii="Arial" w:hAnsi="Arial" w:cs="Arial"/>
        </w:rPr>
        <w:t xml:space="preserve"> </w:t>
      </w:r>
      <w:r w:rsidR="00C912D3">
        <w:rPr>
          <w:rFonts w:ascii="Arial" w:hAnsi="Arial" w:cs="Arial"/>
        </w:rPr>
        <w:t>from</w:t>
      </w:r>
      <w:r w:rsidR="00D54892">
        <w:rPr>
          <w:rFonts w:ascii="Arial" w:hAnsi="Arial" w:cs="Arial"/>
        </w:rPr>
        <w:t xml:space="preserve"> different countries </w:t>
      </w:r>
      <w:r w:rsidR="00B40C81">
        <w:rPr>
          <w:rFonts w:ascii="Arial" w:hAnsi="Arial" w:cs="Arial"/>
        </w:rPr>
        <w:t>as a part of an HR team</w:t>
      </w:r>
      <w:r w:rsidR="00D426B9">
        <w:rPr>
          <w:rFonts w:ascii="Arial" w:hAnsi="Arial" w:cs="Arial"/>
        </w:rPr>
        <w:t xml:space="preserve"> </w:t>
      </w:r>
      <w:r w:rsidR="00F654FC">
        <w:rPr>
          <w:rFonts w:ascii="Arial" w:hAnsi="Arial" w:cs="Arial"/>
        </w:rPr>
        <w:t xml:space="preserve">in a new international </w:t>
      </w:r>
      <w:r w:rsidR="00512D9C">
        <w:rPr>
          <w:rFonts w:ascii="Arial" w:hAnsi="Arial" w:cs="Arial"/>
        </w:rPr>
        <w:t>merger and acquisition</w:t>
      </w:r>
      <w:r w:rsidR="00F64C27">
        <w:rPr>
          <w:rFonts w:ascii="Arial" w:hAnsi="Arial" w:cs="Arial"/>
        </w:rPr>
        <w:t>,</w:t>
      </w:r>
      <w:r w:rsidR="00512D9C">
        <w:rPr>
          <w:rFonts w:ascii="Arial" w:hAnsi="Arial" w:cs="Arial"/>
        </w:rPr>
        <w:t xml:space="preserve"> </w:t>
      </w:r>
      <w:r w:rsidR="00D426B9">
        <w:rPr>
          <w:rFonts w:ascii="Arial" w:hAnsi="Arial" w:cs="Arial"/>
        </w:rPr>
        <w:t>I will be comparing</w:t>
      </w:r>
      <w:r w:rsidR="00CA153D">
        <w:rPr>
          <w:rFonts w:ascii="Arial" w:hAnsi="Arial" w:cs="Arial"/>
        </w:rPr>
        <w:t xml:space="preserve"> </w:t>
      </w:r>
      <w:r w:rsidR="0004453F">
        <w:rPr>
          <w:rFonts w:ascii="Arial" w:hAnsi="Arial" w:cs="Arial"/>
        </w:rPr>
        <w:t>Chevr</w:t>
      </w:r>
      <w:r w:rsidR="00D426B9">
        <w:rPr>
          <w:rFonts w:ascii="Arial" w:hAnsi="Arial" w:cs="Arial"/>
        </w:rPr>
        <w:t>on</w:t>
      </w:r>
      <w:r w:rsidR="00B60F79">
        <w:rPr>
          <w:rFonts w:ascii="Arial" w:hAnsi="Arial" w:cs="Arial"/>
        </w:rPr>
        <w:t xml:space="preserve"> Corporation and China </w:t>
      </w:r>
      <w:r w:rsidR="00F64C27">
        <w:rPr>
          <w:rFonts w:ascii="Arial" w:hAnsi="Arial" w:cs="Arial"/>
        </w:rPr>
        <w:t>National Petroleum Corporation</w:t>
      </w:r>
      <w:r w:rsidR="002A5DAF">
        <w:rPr>
          <w:rFonts w:ascii="Arial" w:hAnsi="Arial" w:cs="Arial"/>
        </w:rPr>
        <w:t xml:space="preserve"> and provide</w:t>
      </w:r>
      <w:r w:rsidR="00F36F0B">
        <w:rPr>
          <w:rFonts w:ascii="Arial" w:hAnsi="Arial" w:cs="Arial"/>
        </w:rPr>
        <w:t xml:space="preserve"> a </w:t>
      </w:r>
      <w:r w:rsidR="008F1C26">
        <w:rPr>
          <w:rFonts w:ascii="Arial" w:hAnsi="Arial" w:cs="Arial"/>
        </w:rPr>
        <w:t>critical evaluation</w:t>
      </w:r>
      <w:r w:rsidR="00F36F0B">
        <w:rPr>
          <w:rFonts w:ascii="Arial" w:hAnsi="Arial" w:cs="Arial"/>
        </w:rPr>
        <w:t xml:space="preserve"> </w:t>
      </w:r>
      <w:r w:rsidR="009A1018">
        <w:rPr>
          <w:rFonts w:ascii="Arial" w:hAnsi="Arial" w:cs="Arial"/>
        </w:rPr>
        <w:t>of</w:t>
      </w:r>
      <w:r w:rsidR="00F36F0B">
        <w:rPr>
          <w:rFonts w:ascii="Arial" w:hAnsi="Arial" w:cs="Arial"/>
        </w:rPr>
        <w:t xml:space="preserve"> the impact of culture on organisational </w:t>
      </w:r>
      <w:r w:rsidR="0031057F">
        <w:rPr>
          <w:rFonts w:ascii="Arial" w:hAnsi="Arial" w:cs="Arial"/>
        </w:rPr>
        <w:t>life</w:t>
      </w:r>
      <w:r w:rsidR="00A35532">
        <w:rPr>
          <w:rFonts w:ascii="Arial" w:hAnsi="Arial" w:cs="Arial"/>
        </w:rPr>
        <w:t xml:space="preserve">, followed by </w:t>
      </w:r>
      <w:r w:rsidR="00C42A56">
        <w:rPr>
          <w:rFonts w:ascii="Arial" w:hAnsi="Arial" w:cs="Arial"/>
        </w:rPr>
        <w:t xml:space="preserve">identifying similarities and differences </w:t>
      </w:r>
      <w:r w:rsidR="00A71EB1">
        <w:rPr>
          <w:rFonts w:ascii="Arial" w:hAnsi="Arial" w:cs="Arial"/>
        </w:rPr>
        <w:t xml:space="preserve">in HR practices between countries. </w:t>
      </w:r>
      <w:r w:rsidR="003700F4">
        <w:rPr>
          <w:rFonts w:ascii="Arial" w:hAnsi="Arial" w:cs="Arial"/>
        </w:rPr>
        <w:t xml:space="preserve">Corporations differ </w:t>
      </w:r>
      <w:r w:rsidR="004F4CE9">
        <w:rPr>
          <w:rFonts w:ascii="Arial" w:hAnsi="Arial" w:cs="Arial"/>
        </w:rPr>
        <w:t>in their cultures,</w:t>
      </w:r>
      <w:r w:rsidR="001253F8">
        <w:rPr>
          <w:rFonts w:ascii="Arial" w:hAnsi="Arial" w:cs="Arial"/>
        </w:rPr>
        <w:t xml:space="preserve"> as</w:t>
      </w:r>
      <w:r w:rsidR="00235157">
        <w:rPr>
          <w:rFonts w:ascii="Arial" w:hAnsi="Arial" w:cs="Arial"/>
        </w:rPr>
        <w:t xml:space="preserve"> China is accepting inequalities</w:t>
      </w:r>
      <w:r w:rsidR="00471928">
        <w:rPr>
          <w:rFonts w:ascii="Arial" w:hAnsi="Arial" w:cs="Arial"/>
        </w:rPr>
        <w:t xml:space="preserve"> between people and operates based on </w:t>
      </w:r>
      <w:r w:rsidR="001F698C">
        <w:rPr>
          <w:rFonts w:ascii="Arial" w:hAnsi="Arial" w:cs="Arial"/>
        </w:rPr>
        <w:t>superior-subordinate</w:t>
      </w:r>
      <w:r w:rsidR="00471928">
        <w:rPr>
          <w:rFonts w:ascii="Arial" w:hAnsi="Arial" w:cs="Arial"/>
        </w:rPr>
        <w:t xml:space="preserve"> </w:t>
      </w:r>
      <w:r w:rsidR="001F698C">
        <w:rPr>
          <w:rFonts w:ascii="Arial" w:hAnsi="Arial" w:cs="Arial"/>
        </w:rPr>
        <w:t>relationships</w:t>
      </w:r>
      <w:r w:rsidR="00471928">
        <w:rPr>
          <w:rFonts w:ascii="Arial" w:hAnsi="Arial" w:cs="Arial"/>
        </w:rPr>
        <w:t>, whil</w:t>
      </w:r>
      <w:r w:rsidR="001F698C">
        <w:rPr>
          <w:rFonts w:ascii="Arial" w:hAnsi="Arial" w:cs="Arial"/>
        </w:rPr>
        <w:t xml:space="preserve">e the US power distance is </w:t>
      </w:r>
      <w:proofErr w:type="gramStart"/>
      <w:r w:rsidR="001F698C">
        <w:rPr>
          <w:rFonts w:ascii="Arial" w:hAnsi="Arial" w:cs="Arial"/>
        </w:rPr>
        <w:t>low</w:t>
      </w:r>
      <w:proofErr w:type="gramEnd"/>
      <w:r w:rsidR="001F698C">
        <w:rPr>
          <w:rFonts w:ascii="Arial" w:hAnsi="Arial" w:cs="Arial"/>
        </w:rPr>
        <w:t xml:space="preserve"> and equality</w:t>
      </w:r>
      <w:r w:rsidR="002F500B">
        <w:rPr>
          <w:rFonts w:ascii="Arial" w:hAnsi="Arial" w:cs="Arial"/>
        </w:rPr>
        <w:t xml:space="preserve"> </w:t>
      </w:r>
      <w:r w:rsidR="00156783">
        <w:rPr>
          <w:rFonts w:ascii="Arial" w:hAnsi="Arial" w:cs="Arial"/>
        </w:rPr>
        <w:t>is strongly emphasised.</w:t>
      </w:r>
      <w:r w:rsidR="001F698C">
        <w:rPr>
          <w:rFonts w:ascii="Arial" w:hAnsi="Arial" w:cs="Arial"/>
        </w:rPr>
        <w:t xml:space="preserve">  </w:t>
      </w:r>
      <w:r w:rsidR="006F6281">
        <w:rPr>
          <w:rFonts w:ascii="Arial" w:hAnsi="Arial" w:cs="Arial"/>
        </w:rPr>
        <w:t xml:space="preserve">China is </w:t>
      </w:r>
      <w:r w:rsidR="00C3502E">
        <w:rPr>
          <w:rFonts w:ascii="Arial" w:hAnsi="Arial" w:cs="Arial"/>
        </w:rPr>
        <w:t>a long-term-oriented</w:t>
      </w:r>
      <w:r w:rsidR="006F6281">
        <w:rPr>
          <w:rFonts w:ascii="Arial" w:hAnsi="Arial" w:cs="Arial"/>
        </w:rPr>
        <w:t xml:space="preserve"> country</w:t>
      </w:r>
      <w:r w:rsidR="00C3502E">
        <w:rPr>
          <w:rFonts w:ascii="Arial" w:hAnsi="Arial" w:cs="Arial"/>
        </w:rPr>
        <w:t xml:space="preserve"> with realistic and sensible </w:t>
      </w:r>
      <w:r w:rsidR="00D2021B">
        <w:rPr>
          <w:rFonts w:ascii="Arial" w:hAnsi="Arial" w:cs="Arial"/>
        </w:rPr>
        <w:t xml:space="preserve">approaches, while </w:t>
      </w:r>
      <w:r w:rsidR="00486702">
        <w:rPr>
          <w:rFonts w:ascii="Arial" w:hAnsi="Arial" w:cs="Arial"/>
        </w:rPr>
        <w:t xml:space="preserve">the </w:t>
      </w:r>
      <w:r w:rsidR="00D2021B">
        <w:rPr>
          <w:rFonts w:ascii="Arial" w:hAnsi="Arial" w:cs="Arial"/>
        </w:rPr>
        <w:t>US is short-term-oriented</w:t>
      </w:r>
      <w:r w:rsidR="00486702">
        <w:rPr>
          <w:rFonts w:ascii="Arial" w:hAnsi="Arial" w:cs="Arial"/>
        </w:rPr>
        <w:t xml:space="preserve"> not sharing these </w:t>
      </w:r>
      <w:r w:rsidR="0027069D">
        <w:rPr>
          <w:rFonts w:ascii="Arial" w:hAnsi="Arial" w:cs="Arial"/>
        </w:rPr>
        <w:t>visions</w:t>
      </w:r>
      <w:r w:rsidR="00D2021B">
        <w:rPr>
          <w:rFonts w:ascii="Arial" w:hAnsi="Arial" w:cs="Arial"/>
        </w:rPr>
        <w:t xml:space="preserve">. </w:t>
      </w:r>
      <w:r w:rsidR="00AE032B">
        <w:rPr>
          <w:rFonts w:ascii="Arial" w:hAnsi="Arial" w:cs="Arial"/>
        </w:rPr>
        <w:t xml:space="preserve">Indulgence in the US is high </w:t>
      </w:r>
      <w:r w:rsidR="00AE3B2E">
        <w:rPr>
          <w:rFonts w:ascii="Arial" w:hAnsi="Arial" w:cs="Arial"/>
        </w:rPr>
        <w:t>compared</w:t>
      </w:r>
      <w:r w:rsidR="00AE032B">
        <w:rPr>
          <w:rFonts w:ascii="Arial" w:hAnsi="Arial" w:cs="Arial"/>
        </w:rPr>
        <w:t xml:space="preserve"> to China. </w:t>
      </w:r>
      <w:r w:rsidR="00721E9C">
        <w:rPr>
          <w:rFonts w:ascii="Arial" w:hAnsi="Arial" w:cs="Arial"/>
        </w:rPr>
        <w:t xml:space="preserve">Another major cultural difference </w:t>
      </w:r>
      <w:r w:rsidR="007743DF">
        <w:rPr>
          <w:rFonts w:ascii="Arial" w:hAnsi="Arial" w:cs="Arial"/>
        </w:rPr>
        <w:t xml:space="preserve">is China’s collectivistic culture vs. American </w:t>
      </w:r>
      <w:r w:rsidR="00374081">
        <w:rPr>
          <w:rFonts w:ascii="Arial" w:hAnsi="Arial" w:cs="Arial"/>
        </w:rPr>
        <w:t>individualism</w:t>
      </w:r>
      <w:r w:rsidR="00055A4A">
        <w:rPr>
          <w:rFonts w:ascii="Arial" w:hAnsi="Arial" w:cs="Arial"/>
        </w:rPr>
        <w:t xml:space="preserve">. </w:t>
      </w:r>
      <w:r w:rsidR="00F971BB">
        <w:rPr>
          <w:rFonts w:ascii="Arial" w:hAnsi="Arial" w:cs="Arial"/>
        </w:rPr>
        <w:t>Both countries</w:t>
      </w:r>
      <w:r w:rsidR="004F4CE9">
        <w:rPr>
          <w:rFonts w:ascii="Arial" w:hAnsi="Arial" w:cs="Arial"/>
        </w:rPr>
        <w:t xml:space="preserve"> </w:t>
      </w:r>
      <w:r w:rsidR="00F971BB">
        <w:rPr>
          <w:rFonts w:ascii="Arial" w:hAnsi="Arial" w:cs="Arial"/>
        </w:rPr>
        <w:t>are driven by success and have quite low uncertainty avoidance. S</w:t>
      </w:r>
      <w:r w:rsidR="00E52FCE">
        <w:rPr>
          <w:rFonts w:ascii="Arial" w:hAnsi="Arial" w:cs="Arial"/>
        </w:rPr>
        <w:t xml:space="preserve">ignificantly similar interests and </w:t>
      </w:r>
      <w:r w:rsidR="00E675BB">
        <w:rPr>
          <w:rFonts w:ascii="Arial" w:hAnsi="Arial" w:cs="Arial"/>
        </w:rPr>
        <w:t xml:space="preserve">institutional </w:t>
      </w:r>
      <w:r w:rsidR="0045045D">
        <w:rPr>
          <w:rFonts w:ascii="Arial" w:hAnsi="Arial" w:cs="Arial"/>
        </w:rPr>
        <w:t>approaches</w:t>
      </w:r>
      <w:r w:rsidR="00E675BB">
        <w:rPr>
          <w:rFonts w:ascii="Arial" w:hAnsi="Arial" w:cs="Arial"/>
        </w:rPr>
        <w:t>.</w:t>
      </w:r>
      <w:r w:rsidR="001253F8" w:rsidRPr="001253F8">
        <w:rPr>
          <w:rFonts w:ascii="Arial" w:hAnsi="Arial" w:cs="Arial"/>
        </w:rPr>
        <w:t xml:space="preserve"> </w:t>
      </w:r>
      <w:r w:rsidR="001253F8">
        <w:rPr>
          <w:rFonts w:ascii="Arial" w:hAnsi="Arial" w:cs="Arial"/>
        </w:rPr>
        <w:t>The role of HR</w:t>
      </w:r>
      <w:r w:rsidR="00AE3B2E">
        <w:rPr>
          <w:rFonts w:ascii="Arial" w:hAnsi="Arial" w:cs="Arial"/>
        </w:rPr>
        <w:t xml:space="preserve"> and their expertise as well as the HR partnership between both countries</w:t>
      </w:r>
      <w:r w:rsidR="001253F8">
        <w:rPr>
          <w:rFonts w:ascii="Arial" w:hAnsi="Arial" w:cs="Arial"/>
        </w:rPr>
        <w:t xml:space="preserve"> in the implementation of successful mergers and acquisitions is crucial</w:t>
      </w:r>
      <w:r w:rsidR="00F971BB">
        <w:rPr>
          <w:rFonts w:ascii="Arial" w:hAnsi="Arial" w:cs="Arial"/>
        </w:rPr>
        <w:t xml:space="preserve"> for minimising issues in </w:t>
      </w:r>
      <w:r w:rsidR="00AE3B2E">
        <w:rPr>
          <w:rFonts w:ascii="Arial" w:hAnsi="Arial" w:cs="Arial"/>
        </w:rPr>
        <w:t xml:space="preserve">the </w:t>
      </w:r>
      <w:r w:rsidR="00F971BB">
        <w:rPr>
          <w:rFonts w:ascii="Arial" w:hAnsi="Arial" w:cs="Arial"/>
        </w:rPr>
        <w:t>pre-merger and post-merger stages of M&amp;A.</w:t>
      </w:r>
      <w:r w:rsidR="001253F8">
        <w:rPr>
          <w:rFonts w:ascii="Arial" w:hAnsi="Arial" w:cs="Arial"/>
        </w:rPr>
        <w:t xml:space="preserve"> The key findings and recommendations are a merger of Chevron and CNPC</w:t>
      </w:r>
      <w:r w:rsidR="00F971BB">
        <w:rPr>
          <w:rFonts w:ascii="Arial" w:hAnsi="Arial" w:cs="Arial"/>
        </w:rPr>
        <w:t xml:space="preserve"> due to the similar sizes of the corporations. A vertical merger is suggested due to reducing costs and increasing effectiveness along with no integration required-holding strategy</w:t>
      </w:r>
      <w:r w:rsidR="00AE3B2E">
        <w:rPr>
          <w:rFonts w:ascii="Arial" w:hAnsi="Arial" w:cs="Arial"/>
        </w:rPr>
        <w:t xml:space="preserve"> </w:t>
      </w:r>
      <w:proofErr w:type="gramStart"/>
      <w:r w:rsidR="00AE3B2E">
        <w:rPr>
          <w:rFonts w:ascii="Arial" w:hAnsi="Arial" w:cs="Arial"/>
        </w:rPr>
        <w:t>in order to</w:t>
      </w:r>
      <w:proofErr w:type="gramEnd"/>
      <w:r w:rsidR="00AE3B2E">
        <w:rPr>
          <w:rFonts w:ascii="Arial" w:hAnsi="Arial" w:cs="Arial"/>
        </w:rPr>
        <w:t xml:space="preserve"> achieve a smooth transition.</w:t>
      </w:r>
    </w:p>
    <w:p w14:paraId="3BBDCB24" w14:textId="7B26E51D" w:rsidR="009B3D6A" w:rsidRDefault="009B3D6A" w:rsidP="004C5096">
      <w:pPr>
        <w:spacing w:line="360" w:lineRule="auto"/>
        <w:jc w:val="center"/>
        <w:rPr>
          <w:rFonts w:ascii="Arial" w:hAnsi="Arial" w:cs="Arial"/>
        </w:rPr>
      </w:pPr>
    </w:p>
    <w:p w14:paraId="1E307CDA" w14:textId="45327FA7" w:rsidR="009B3D6A" w:rsidRDefault="009B3D6A" w:rsidP="004C5096">
      <w:pPr>
        <w:spacing w:line="360" w:lineRule="auto"/>
        <w:jc w:val="center"/>
        <w:rPr>
          <w:rFonts w:ascii="Arial" w:hAnsi="Arial" w:cs="Arial"/>
        </w:rPr>
      </w:pPr>
    </w:p>
    <w:p w14:paraId="3D57F5F2" w14:textId="72831B4E" w:rsidR="009B3D6A" w:rsidRDefault="009B3D6A" w:rsidP="004C5096">
      <w:pPr>
        <w:spacing w:line="360" w:lineRule="auto"/>
        <w:jc w:val="center"/>
        <w:rPr>
          <w:rFonts w:ascii="Arial" w:hAnsi="Arial" w:cs="Arial"/>
        </w:rPr>
      </w:pPr>
    </w:p>
    <w:p w14:paraId="2ABB69BC" w14:textId="72D42870" w:rsidR="009B3D6A" w:rsidRDefault="009B3D6A" w:rsidP="004C5096">
      <w:pPr>
        <w:spacing w:line="360" w:lineRule="auto"/>
        <w:jc w:val="center"/>
        <w:rPr>
          <w:rFonts w:ascii="Arial" w:hAnsi="Arial" w:cs="Arial"/>
        </w:rPr>
      </w:pPr>
    </w:p>
    <w:p w14:paraId="5020340B" w14:textId="7E795E70" w:rsidR="009B3D6A" w:rsidRDefault="009B3D6A" w:rsidP="004C5096">
      <w:pPr>
        <w:spacing w:line="360" w:lineRule="auto"/>
        <w:jc w:val="center"/>
        <w:rPr>
          <w:rFonts w:ascii="Arial" w:hAnsi="Arial" w:cs="Arial"/>
        </w:rPr>
      </w:pPr>
    </w:p>
    <w:p w14:paraId="1128E3BB" w14:textId="68B525EB" w:rsidR="009B3D6A" w:rsidRDefault="009B3D6A" w:rsidP="004C5096">
      <w:pPr>
        <w:spacing w:line="360" w:lineRule="auto"/>
        <w:jc w:val="center"/>
        <w:rPr>
          <w:rFonts w:ascii="Arial" w:hAnsi="Arial" w:cs="Arial"/>
        </w:rPr>
      </w:pPr>
    </w:p>
    <w:p w14:paraId="087C8FED" w14:textId="2DAA2BA0" w:rsidR="009B3D6A" w:rsidRDefault="009B3D6A" w:rsidP="004C5096">
      <w:pPr>
        <w:spacing w:line="360" w:lineRule="auto"/>
        <w:jc w:val="center"/>
        <w:rPr>
          <w:rFonts w:ascii="Arial" w:hAnsi="Arial" w:cs="Arial"/>
        </w:rPr>
      </w:pPr>
    </w:p>
    <w:p w14:paraId="74585943" w14:textId="7C654BC2" w:rsidR="009B3D6A" w:rsidRDefault="009B3D6A" w:rsidP="004C5096">
      <w:pPr>
        <w:spacing w:line="360" w:lineRule="auto"/>
        <w:jc w:val="center"/>
        <w:rPr>
          <w:rFonts w:ascii="Arial" w:hAnsi="Arial" w:cs="Arial"/>
        </w:rPr>
      </w:pPr>
    </w:p>
    <w:p w14:paraId="55184B62" w14:textId="2010DCD3" w:rsidR="009B3D6A" w:rsidRDefault="009B3D6A" w:rsidP="004C5096">
      <w:pPr>
        <w:spacing w:line="360" w:lineRule="auto"/>
        <w:jc w:val="center"/>
        <w:rPr>
          <w:rFonts w:ascii="Arial" w:hAnsi="Arial" w:cs="Arial"/>
        </w:rPr>
      </w:pPr>
    </w:p>
    <w:p w14:paraId="41F4458C" w14:textId="531CDCDB" w:rsidR="009B3D6A" w:rsidRDefault="009B3D6A" w:rsidP="004C5096">
      <w:pPr>
        <w:spacing w:line="360" w:lineRule="auto"/>
        <w:jc w:val="center"/>
        <w:rPr>
          <w:rFonts w:ascii="Arial" w:hAnsi="Arial" w:cs="Arial"/>
        </w:rPr>
      </w:pPr>
    </w:p>
    <w:p w14:paraId="1551A4F6" w14:textId="78323E51" w:rsidR="009B3D6A" w:rsidRDefault="009B3D6A" w:rsidP="004C5096">
      <w:pPr>
        <w:spacing w:line="360" w:lineRule="auto"/>
        <w:jc w:val="center"/>
        <w:rPr>
          <w:rFonts w:ascii="Arial" w:hAnsi="Arial" w:cs="Arial"/>
        </w:rPr>
      </w:pPr>
    </w:p>
    <w:p w14:paraId="3A8D982C" w14:textId="65139571" w:rsidR="009B3D6A" w:rsidRDefault="009B3D6A" w:rsidP="004C5096">
      <w:pPr>
        <w:spacing w:line="360" w:lineRule="auto"/>
        <w:jc w:val="center"/>
        <w:rPr>
          <w:rFonts w:ascii="Arial" w:hAnsi="Arial" w:cs="Arial"/>
        </w:rPr>
      </w:pPr>
    </w:p>
    <w:p w14:paraId="3B58F880" w14:textId="5F422848" w:rsidR="009B3D6A" w:rsidRDefault="009B3D6A" w:rsidP="004C5096">
      <w:pPr>
        <w:spacing w:line="360" w:lineRule="auto"/>
        <w:jc w:val="center"/>
        <w:rPr>
          <w:rFonts w:ascii="Arial" w:hAnsi="Arial" w:cs="Arial"/>
        </w:rPr>
      </w:pPr>
    </w:p>
    <w:p w14:paraId="08102D93" w14:textId="6FB10497" w:rsidR="009B3D6A" w:rsidRDefault="009B3D6A" w:rsidP="004C5096">
      <w:pPr>
        <w:spacing w:line="360" w:lineRule="auto"/>
        <w:jc w:val="center"/>
        <w:rPr>
          <w:rFonts w:ascii="Arial" w:hAnsi="Arial" w:cs="Arial"/>
        </w:rPr>
      </w:pPr>
    </w:p>
    <w:p w14:paraId="750A0ACA" w14:textId="1D4CE3FE" w:rsidR="009B3D6A" w:rsidRDefault="009B3D6A" w:rsidP="004C5096">
      <w:pPr>
        <w:spacing w:line="360" w:lineRule="auto"/>
        <w:jc w:val="center"/>
        <w:rPr>
          <w:rFonts w:ascii="Arial" w:hAnsi="Arial" w:cs="Arial"/>
        </w:rPr>
      </w:pPr>
    </w:p>
    <w:p w14:paraId="29D33D73" w14:textId="27E924C5" w:rsidR="009B3D6A" w:rsidRDefault="009B3D6A" w:rsidP="004C5096">
      <w:pPr>
        <w:spacing w:line="360" w:lineRule="auto"/>
        <w:jc w:val="center"/>
        <w:rPr>
          <w:rFonts w:ascii="Arial" w:hAnsi="Arial" w:cs="Arial"/>
        </w:rPr>
      </w:pPr>
    </w:p>
    <w:p w14:paraId="363451B0" w14:textId="77777777" w:rsidR="009B3D6A" w:rsidRDefault="009B3D6A" w:rsidP="004C5096">
      <w:pPr>
        <w:spacing w:line="360" w:lineRule="auto"/>
        <w:jc w:val="center"/>
        <w:rPr>
          <w:rFonts w:ascii="Arial" w:hAnsi="Arial" w:cs="Arial"/>
        </w:rPr>
      </w:pPr>
    </w:p>
    <w:p w14:paraId="34035404" w14:textId="15208FFA" w:rsidR="00692B3E" w:rsidRDefault="00692B3E" w:rsidP="004C5096">
      <w:pPr>
        <w:spacing w:line="360" w:lineRule="auto"/>
        <w:jc w:val="center"/>
        <w:rPr>
          <w:rFonts w:ascii="Arial" w:hAnsi="Arial" w:cs="Arial"/>
        </w:rPr>
      </w:pPr>
    </w:p>
    <w:p w14:paraId="1D40247E" w14:textId="40C4B1DE" w:rsidR="005F7865" w:rsidRDefault="005F7865" w:rsidP="004C5096">
      <w:pPr>
        <w:spacing w:line="360" w:lineRule="auto"/>
        <w:jc w:val="center"/>
        <w:rPr>
          <w:rFonts w:ascii="Arial" w:hAnsi="Arial" w:cs="Arial"/>
        </w:rPr>
      </w:pPr>
    </w:p>
    <w:p w14:paraId="54E85F0C" w14:textId="7193418C" w:rsidR="005F7865" w:rsidRDefault="005F7865" w:rsidP="004C5096">
      <w:pPr>
        <w:spacing w:line="360" w:lineRule="auto"/>
        <w:jc w:val="center"/>
        <w:rPr>
          <w:rFonts w:ascii="Arial" w:hAnsi="Arial" w:cs="Arial"/>
        </w:rPr>
      </w:pPr>
    </w:p>
    <w:p w14:paraId="3946912B" w14:textId="633BFB75" w:rsidR="005F7865" w:rsidRDefault="005F7865" w:rsidP="004C5096">
      <w:pPr>
        <w:spacing w:line="360" w:lineRule="auto"/>
        <w:jc w:val="center"/>
        <w:rPr>
          <w:rFonts w:ascii="Arial" w:hAnsi="Arial" w:cs="Arial"/>
        </w:rPr>
      </w:pPr>
    </w:p>
    <w:p w14:paraId="0F2A935F" w14:textId="6F644B25" w:rsidR="005F7865" w:rsidRDefault="005F7865" w:rsidP="004C5096">
      <w:pPr>
        <w:spacing w:line="360" w:lineRule="auto"/>
        <w:jc w:val="center"/>
        <w:rPr>
          <w:rFonts w:ascii="Arial" w:hAnsi="Arial" w:cs="Arial"/>
        </w:rPr>
      </w:pPr>
    </w:p>
    <w:p w14:paraId="75A3CE03" w14:textId="282347CC" w:rsidR="005F7865" w:rsidRDefault="005F7865" w:rsidP="004C5096">
      <w:pPr>
        <w:spacing w:line="360" w:lineRule="auto"/>
        <w:jc w:val="center"/>
        <w:rPr>
          <w:rFonts w:ascii="Arial" w:hAnsi="Arial" w:cs="Arial"/>
        </w:rPr>
      </w:pPr>
    </w:p>
    <w:p w14:paraId="6C861694" w14:textId="77777777" w:rsidR="005F7865" w:rsidRDefault="005F7865" w:rsidP="004C5096">
      <w:pPr>
        <w:spacing w:line="360" w:lineRule="auto"/>
        <w:jc w:val="center"/>
        <w:rPr>
          <w:rFonts w:ascii="Arial" w:hAnsi="Arial" w:cs="Arial"/>
        </w:rPr>
      </w:pPr>
    </w:p>
    <w:p w14:paraId="7EBAFEC8" w14:textId="77777777" w:rsidR="00692B3E" w:rsidRDefault="00692B3E" w:rsidP="004C5096">
      <w:pPr>
        <w:spacing w:line="360" w:lineRule="auto"/>
        <w:jc w:val="center"/>
        <w:rPr>
          <w:rFonts w:ascii="Arial" w:hAnsi="Arial" w:cs="Arial"/>
        </w:rPr>
      </w:pPr>
      <w:r>
        <w:rPr>
          <w:rFonts w:ascii="Arial" w:hAnsi="Arial" w:cs="Arial"/>
        </w:rPr>
        <w:t>Table of content</w:t>
      </w:r>
    </w:p>
    <w:p w14:paraId="66CD3CFC" w14:textId="77777777" w:rsidR="00692B3E" w:rsidRDefault="00692B3E" w:rsidP="004C5096">
      <w:pPr>
        <w:spacing w:line="360" w:lineRule="auto"/>
        <w:jc w:val="center"/>
        <w:rPr>
          <w:rFonts w:ascii="Arial" w:hAnsi="Arial" w:cs="Arial"/>
        </w:rPr>
      </w:pPr>
    </w:p>
    <w:p w14:paraId="6AA972F9" w14:textId="7860D777" w:rsidR="00692B3E" w:rsidRDefault="00692B3E" w:rsidP="004C5096">
      <w:pPr>
        <w:spacing w:line="360" w:lineRule="auto"/>
        <w:jc w:val="center"/>
        <w:rPr>
          <w:rFonts w:ascii="Arial" w:hAnsi="Arial" w:cs="Arial"/>
        </w:rPr>
      </w:pPr>
      <w:r>
        <w:rPr>
          <w:rFonts w:ascii="Arial" w:hAnsi="Arial" w:cs="Arial"/>
        </w:rPr>
        <w:t>Introduction………………………………………………………………………………………</w:t>
      </w:r>
      <w:r w:rsidR="00664D69">
        <w:rPr>
          <w:rFonts w:ascii="Arial" w:hAnsi="Arial" w:cs="Arial"/>
        </w:rPr>
        <w:t>…</w:t>
      </w:r>
      <w:r w:rsidR="009D504D">
        <w:rPr>
          <w:rFonts w:ascii="Arial" w:hAnsi="Arial" w:cs="Arial"/>
        </w:rPr>
        <w:t xml:space="preserve"> </w:t>
      </w:r>
      <w:r w:rsidR="00664D69">
        <w:rPr>
          <w:rFonts w:ascii="Arial" w:hAnsi="Arial" w:cs="Arial"/>
        </w:rPr>
        <w:t>4</w:t>
      </w:r>
      <w:r w:rsidR="009D504D">
        <w:rPr>
          <w:rFonts w:ascii="Arial" w:hAnsi="Arial" w:cs="Arial"/>
        </w:rPr>
        <w:t>-5</w:t>
      </w:r>
    </w:p>
    <w:p w14:paraId="01ACBC16" w14:textId="52A7643A" w:rsidR="00692B3E" w:rsidRDefault="00692B3E" w:rsidP="004C5096">
      <w:pPr>
        <w:spacing w:line="360" w:lineRule="auto"/>
        <w:jc w:val="center"/>
        <w:rPr>
          <w:rFonts w:ascii="Arial" w:hAnsi="Arial" w:cs="Arial"/>
        </w:rPr>
      </w:pPr>
      <w:r>
        <w:rPr>
          <w:rFonts w:ascii="Arial" w:hAnsi="Arial" w:cs="Arial"/>
        </w:rPr>
        <w:t>Section 1: National analysis……………………………………………………………………</w:t>
      </w:r>
      <w:r w:rsidR="00CB035F">
        <w:rPr>
          <w:rFonts w:ascii="Arial" w:hAnsi="Arial" w:cs="Arial"/>
        </w:rPr>
        <w:t xml:space="preserve">  5-10</w:t>
      </w:r>
    </w:p>
    <w:p w14:paraId="5AB8549C" w14:textId="38C3DA5C" w:rsidR="00692B3E" w:rsidRDefault="00564EDB" w:rsidP="004C5096">
      <w:pPr>
        <w:spacing w:line="360" w:lineRule="auto"/>
        <w:jc w:val="center"/>
        <w:rPr>
          <w:rFonts w:ascii="Arial" w:hAnsi="Arial" w:cs="Arial"/>
        </w:rPr>
      </w:pPr>
      <w:r>
        <w:rPr>
          <w:rFonts w:ascii="Arial" w:hAnsi="Arial" w:cs="Arial"/>
        </w:rPr>
        <w:t>Part 1: Cultural analysis of USA and China……………………………………………………</w:t>
      </w:r>
      <w:r w:rsidR="007A5AAF">
        <w:rPr>
          <w:rFonts w:ascii="Arial" w:hAnsi="Arial" w:cs="Arial"/>
        </w:rPr>
        <w:t>.</w:t>
      </w:r>
      <w:r w:rsidR="00EA75EB">
        <w:rPr>
          <w:rFonts w:ascii="Arial" w:hAnsi="Arial" w:cs="Arial"/>
        </w:rPr>
        <w:t>5</w:t>
      </w:r>
      <w:r w:rsidR="00D305A6">
        <w:rPr>
          <w:rFonts w:ascii="Arial" w:hAnsi="Arial" w:cs="Arial"/>
        </w:rPr>
        <w:t>-</w:t>
      </w:r>
      <w:r w:rsidR="00307F85">
        <w:rPr>
          <w:rFonts w:ascii="Arial" w:hAnsi="Arial" w:cs="Arial"/>
        </w:rPr>
        <w:t>8</w:t>
      </w:r>
    </w:p>
    <w:p w14:paraId="6C92BC7D" w14:textId="3D926354" w:rsidR="00564EDB" w:rsidRDefault="00564EDB" w:rsidP="00332DD0">
      <w:pPr>
        <w:spacing w:line="360" w:lineRule="auto"/>
        <w:jc w:val="center"/>
        <w:rPr>
          <w:rFonts w:ascii="Arial" w:hAnsi="Arial" w:cs="Arial"/>
        </w:rPr>
      </w:pPr>
      <w:r>
        <w:rPr>
          <w:rFonts w:ascii="Arial" w:hAnsi="Arial" w:cs="Arial"/>
        </w:rPr>
        <w:t>Part 2: Institutional analysis of USA and China……………………………………………</w:t>
      </w:r>
      <w:proofErr w:type="gramStart"/>
      <w:r>
        <w:rPr>
          <w:rFonts w:ascii="Arial" w:hAnsi="Arial" w:cs="Arial"/>
        </w:rPr>
        <w:t>…</w:t>
      </w:r>
      <w:r w:rsidR="00532BDB">
        <w:rPr>
          <w:rFonts w:ascii="Arial" w:hAnsi="Arial" w:cs="Arial"/>
        </w:rPr>
        <w:t>..</w:t>
      </w:r>
      <w:proofErr w:type="gramEnd"/>
      <w:r w:rsidR="00EA75EB">
        <w:rPr>
          <w:rFonts w:ascii="Arial" w:hAnsi="Arial" w:cs="Arial"/>
        </w:rPr>
        <w:t>8</w:t>
      </w:r>
      <w:r w:rsidR="009D4AB3">
        <w:rPr>
          <w:rFonts w:ascii="Arial" w:hAnsi="Arial" w:cs="Arial"/>
        </w:rPr>
        <w:t>-1</w:t>
      </w:r>
      <w:r w:rsidR="00332DD0">
        <w:rPr>
          <w:rFonts w:ascii="Arial" w:hAnsi="Arial" w:cs="Arial"/>
        </w:rPr>
        <w:t>1</w:t>
      </w:r>
    </w:p>
    <w:p w14:paraId="33F969C1" w14:textId="4EAB0396" w:rsidR="00332DD0" w:rsidRDefault="00A2547C" w:rsidP="00332DD0">
      <w:pPr>
        <w:spacing w:line="360" w:lineRule="auto"/>
        <w:jc w:val="center"/>
        <w:rPr>
          <w:rFonts w:ascii="Arial" w:hAnsi="Arial" w:cs="Arial"/>
        </w:rPr>
      </w:pPr>
      <w:r>
        <w:rPr>
          <w:rFonts w:ascii="Arial" w:hAnsi="Arial" w:cs="Arial"/>
        </w:rPr>
        <w:t>Conclusion…………………………………………………………………………………………...11</w:t>
      </w:r>
    </w:p>
    <w:p w14:paraId="5455F3C1" w14:textId="687C034C" w:rsidR="00564EDB" w:rsidRDefault="00564EDB" w:rsidP="004C5096">
      <w:pPr>
        <w:spacing w:line="360" w:lineRule="auto"/>
        <w:jc w:val="center"/>
        <w:rPr>
          <w:rFonts w:ascii="Arial" w:hAnsi="Arial" w:cs="Arial"/>
        </w:rPr>
      </w:pPr>
      <w:r>
        <w:rPr>
          <w:rFonts w:ascii="Arial" w:hAnsi="Arial" w:cs="Arial"/>
        </w:rPr>
        <w:t>Section 2: Organisational analysis……………………………………………………………</w:t>
      </w:r>
      <w:proofErr w:type="gramStart"/>
      <w:r>
        <w:rPr>
          <w:rFonts w:ascii="Arial" w:hAnsi="Arial" w:cs="Arial"/>
        </w:rPr>
        <w:t>…</w:t>
      </w:r>
      <w:r w:rsidR="005972D8">
        <w:rPr>
          <w:rFonts w:ascii="Arial" w:hAnsi="Arial" w:cs="Arial"/>
        </w:rPr>
        <w:t>..</w:t>
      </w:r>
      <w:proofErr w:type="gramEnd"/>
      <w:r w:rsidR="00A43144">
        <w:rPr>
          <w:rFonts w:ascii="Arial" w:hAnsi="Arial" w:cs="Arial"/>
        </w:rPr>
        <w:t>1</w:t>
      </w:r>
      <w:r w:rsidR="00332DD0">
        <w:rPr>
          <w:rFonts w:ascii="Arial" w:hAnsi="Arial" w:cs="Arial"/>
        </w:rPr>
        <w:t>1</w:t>
      </w:r>
    </w:p>
    <w:p w14:paraId="00752622" w14:textId="6352B1A2" w:rsidR="00564EDB" w:rsidRDefault="00564EDB" w:rsidP="004C5096">
      <w:pPr>
        <w:spacing w:line="360" w:lineRule="auto"/>
        <w:jc w:val="center"/>
        <w:rPr>
          <w:rFonts w:ascii="Arial" w:hAnsi="Arial" w:cs="Arial"/>
        </w:rPr>
      </w:pPr>
      <w:r>
        <w:rPr>
          <w:rFonts w:ascii="Arial" w:hAnsi="Arial" w:cs="Arial"/>
        </w:rPr>
        <w:t>Part 1: M&amp;A Rationale and integration strategy…………………………………………</w:t>
      </w:r>
      <w:proofErr w:type="gramStart"/>
      <w:r>
        <w:rPr>
          <w:rFonts w:ascii="Arial" w:hAnsi="Arial" w:cs="Arial"/>
        </w:rPr>
        <w:t>…</w:t>
      </w:r>
      <w:r w:rsidR="00CB035F">
        <w:rPr>
          <w:rFonts w:ascii="Arial" w:hAnsi="Arial" w:cs="Arial"/>
        </w:rPr>
        <w:t>..</w:t>
      </w:r>
      <w:proofErr w:type="gramEnd"/>
      <w:r w:rsidR="005972D8">
        <w:rPr>
          <w:rFonts w:ascii="Arial" w:hAnsi="Arial" w:cs="Arial"/>
        </w:rPr>
        <w:t>1</w:t>
      </w:r>
      <w:r w:rsidR="00332DD0">
        <w:rPr>
          <w:rFonts w:ascii="Arial" w:hAnsi="Arial" w:cs="Arial"/>
        </w:rPr>
        <w:t>1</w:t>
      </w:r>
      <w:r w:rsidR="00CB035F">
        <w:rPr>
          <w:rFonts w:ascii="Arial" w:hAnsi="Arial" w:cs="Arial"/>
        </w:rPr>
        <w:t>-12</w:t>
      </w:r>
    </w:p>
    <w:p w14:paraId="294492DC" w14:textId="6FE60F38" w:rsidR="00564EDB" w:rsidRDefault="00564EDB" w:rsidP="004C5096">
      <w:pPr>
        <w:spacing w:line="360" w:lineRule="auto"/>
        <w:jc w:val="center"/>
        <w:rPr>
          <w:rFonts w:ascii="Arial" w:hAnsi="Arial" w:cs="Arial"/>
        </w:rPr>
      </w:pPr>
      <w:r>
        <w:rPr>
          <w:rFonts w:ascii="Arial" w:hAnsi="Arial" w:cs="Arial"/>
        </w:rPr>
        <w:t>Part 2: Role of IHRM in implementation of effective M&amp;A………………………………</w:t>
      </w:r>
      <w:r w:rsidR="00CB035F">
        <w:rPr>
          <w:rFonts w:ascii="Arial" w:hAnsi="Arial" w:cs="Arial"/>
        </w:rPr>
        <w:t>….13-14</w:t>
      </w:r>
    </w:p>
    <w:p w14:paraId="46C2D7B7" w14:textId="596D37F0" w:rsidR="00564EDB" w:rsidRDefault="00564EDB" w:rsidP="004C5096">
      <w:pPr>
        <w:spacing w:line="360" w:lineRule="auto"/>
        <w:jc w:val="center"/>
        <w:rPr>
          <w:rFonts w:ascii="Arial" w:hAnsi="Arial" w:cs="Arial"/>
        </w:rPr>
      </w:pPr>
      <w:r>
        <w:rPr>
          <w:rFonts w:ascii="Arial" w:hAnsi="Arial" w:cs="Arial"/>
        </w:rPr>
        <w:t>Conclusion…………………………………………………………………………………………...1</w:t>
      </w:r>
      <w:r w:rsidR="005E63A4">
        <w:rPr>
          <w:rFonts w:ascii="Arial" w:hAnsi="Arial" w:cs="Arial"/>
        </w:rPr>
        <w:t>4</w:t>
      </w:r>
    </w:p>
    <w:p w14:paraId="3BDA6BFF" w14:textId="79369E4A" w:rsidR="00564EDB" w:rsidRDefault="00564EDB" w:rsidP="004C5096">
      <w:pPr>
        <w:spacing w:line="360" w:lineRule="auto"/>
        <w:jc w:val="center"/>
        <w:rPr>
          <w:rFonts w:ascii="Arial" w:hAnsi="Arial" w:cs="Arial"/>
        </w:rPr>
      </w:pPr>
      <w:r>
        <w:rPr>
          <w:rFonts w:ascii="Arial" w:hAnsi="Arial" w:cs="Arial"/>
        </w:rPr>
        <w:t>Reference list……………………………………………………………………………………</w:t>
      </w:r>
      <w:proofErr w:type="gramStart"/>
      <w:r>
        <w:rPr>
          <w:rFonts w:ascii="Arial" w:hAnsi="Arial" w:cs="Arial"/>
        </w:rPr>
        <w:t>…</w:t>
      </w:r>
      <w:r w:rsidR="00A7443F">
        <w:rPr>
          <w:rFonts w:ascii="Arial" w:hAnsi="Arial" w:cs="Arial"/>
        </w:rPr>
        <w:t>..</w:t>
      </w:r>
      <w:proofErr w:type="gramEnd"/>
      <w:r>
        <w:rPr>
          <w:rFonts w:ascii="Arial" w:hAnsi="Arial" w:cs="Arial"/>
        </w:rPr>
        <w:t>1</w:t>
      </w:r>
      <w:r w:rsidR="00A2547C">
        <w:rPr>
          <w:rFonts w:ascii="Arial" w:hAnsi="Arial" w:cs="Arial"/>
        </w:rPr>
        <w:t>5</w:t>
      </w:r>
    </w:p>
    <w:p w14:paraId="456DF5FF" w14:textId="77777777" w:rsidR="00A7443F" w:rsidRDefault="00A7443F" w:rsidP="004C5096">
      <w:pPr>
        <w:spacing w:line="360" w:lineRule="auto"/>
        <w:jc w:val="center"/>
        <w:rPr>
          <w:rFonts w:ascii="Arial" w:hAnsi="Arial" w:cs="Arial"/>
        </w:rPr>
      </w:pPr>
    </w:p>
    <w:p w14:paraId="268301BE" w14:textId="77777777" w:rsidR="00A7443F" w:rsidRDefault="00A7443F" w:rsidP="004C5096">
      <w:pPr>
        <w:spacing w:line="360" w:lineRule="auto"/>
        <w:jc w:val="center"/>
        <w:rPr>
          <w:rFonts w:ascii="Arial" w:hAnsi="Arial" w:cs="Arial"/>
        </w:rPr>
      </w:pPr>
    </w:p>
    <w:p w14:paraId="0AE6A227" w14:textId="77777777" w:rsidR="00A7443F" w:rsidRDefault="00A7443F" w:rsidP="004C5096">
      <w:pPr>
        <w:spacing w:line="360" w:lineRule="auto"/>
        <w:jc w:val="center"/>
        <w:rPr>
          <w:rFonts w:ascii="Arial" w:hAnsi="Arial" w:cs="Arial"/>
        </w:rPr>
      </w:pPr>
    </w:p>
    <w:p w14:paraId="4CE77AA0" w14:textId="77777777" w:rsidR="00A7443F" w:rsidRDefault="00A7443F" w:rsidP="004C5096">
      <w:pPr>
        <w:spacing w:line="360" w:lineRule="auto"/>
        <w:jc w:val="center"/>
        <w:rPr>
          <w:rFonts w:ascii="Arial" w:hAnsi="Arial" w:cs="Arial"/>
        </w:rPr>
      </w:pPr>
    </w:p>
    <w:p w14:paraId="67581866" w14:textId="77777777" w:rsidR="00A7443F" w:rsidRDefault="00A7443F" w:rsidP="004C5096">
      <w:pPr>
        <w:spacing w:line="360" w:lineRule="auto"/>
        <w:jc w:val="center"/>
        <w:rPr>
          <w:rFonts w:ascii="Arial" w:hAnsi="Arial" w:cs="Arial"/>
        </w:rPr>
      </w:pPr>
    </w:p>
    <w:p w14:paraId="39ACFDD0" w14:textId="77777777" w:rsidR="00A7443F" w:rsidRDefault="00A7443F" w:rsidP="004C5096">
      <w:pPr>
        <w:spacing w:line="360" w:lineRule="auto"/>
        <w:jc w:val="center"/>
        <w:rPr>
          <w:rFonts w:ascii="Arial" w:hAnsi="Arial" w:cs="Arial"/>
        </w:rPr>
      </w:pPr>
    </w:p>
    <w:p w14:paraId="3C91D899" w14:textId="77777777" w:rsidR="00A7443F" w:rsidRDefault="00A7443F" w:rsidP="004C5096">
      <w:pPr>
        <w:spacing w:line="360" w:lineRule="auto"/>
        <w:jc w:val="center"/>
        <w:rPr>
          <w:rFonts w:ascii="Arial" w:hAnsi="Arial" w:cs="Arial"/>
        </w:rPr>
      </w:pPr>
    </w:p>
    <w:p w14:paraId="502E726B" w14:textId="51036701" w:rsidR="00A7443F" w:rsidRDefault="00A7443F" w:rsidP="000561D0">
      <w:pPr>
        <w:spacing w:line="360" w:lineRule="auto"/>
        <w:rPr>
          <w:rFonts w:ascii="Arial" w:hAnsi="Arial" w:cs="Arial"/>
        </w:rPr>
      </w:pPr>
    </w:p>
    <w:p w14:paraId="0A93606B" w14:textId="52E68E2F" w:rsidR="00452748" w:rsidRDefault="00452748" w:rsidP="000561D0">
      <w:pPr>
        <w:spacing w:line="360" w:lineRule="auto"/>
        <w:rPr>
          <w:rFonts w:ascii="Arial" w:hAnsi="Arial" w:cs="Arial"/>
        </w:rPr>
      </w:pPr>
    </w:p>
    <w:p w14:paraId="71E98C72" w14:textId="77777777" w:rsidR="00452748" w:rsidRDefault="00452748" w:rsidP="000561D0">
      <w:pPr>
        <w:spacing w:line="360" w:lineRule="auto"/>
        <w:rPr>
          <w:rFonts w:ascii="Arial" w:hAnsi="Arial" w:cs="Arial"/>
        </w:rPr>
      </w:pPr>
    </w:p>
    <w:p w14:paraId="20E85DCC" w14:textId="77777777" w:rsidR="00A7443F" w:rsidRDefault="00A7443F" w:rsidP="004C5096">
      <w:pPr>
        <w:spacing w:line="360" w:lineRule="auto"/>
        <w:jc w:val="center"/>
        <w:rPr>
          <w:rFonts w:ascii="Arial" w:hAnsi="Arial" w:cs="Arial"/>
        </w:rPr>
      </w:pPr>
      <w:r>
        <w:rPr>
          <w:rFonts w:ascii="Arial" w:hAnsi="Arial" w:cs="Arial"/>
        </w:rPr>
        <w:t>Introduction</w:t>
      </w:r>
    </w:p>
    <w:p w14:paraId="0D63164E" w14:textId="02EFBCF7" w:rsidR="00A7443F" w:rsidRDefault="00715994" w:rsidP="001512A0">
      <w:pPr>
        <w:spacing w:line="360" w:lineRule="auto"/>
        <w:rPr>
          <w:rFonts w:ascii="Arial" w:hAnsi="Arial" w:cs="Arial"/>
        </w:rPr>
      </w:pPr>
      <w:r>
        <w:rPr>
          <w:rFonts w:ascii="Arial" w:hAnsi="Arial" w:cs="Arial"/>
        </w:rPr>
        <w:t xml:space="preserve">The oil and gas </w:t>
      </w:r>
      <w:r w:rsidR="007E02A3">
        <w:rPr>
          <w:rFonts w:ascii="Arial" w:hAnsi="Arial" w:cs="Arial"/>
        </w:rPr>
        <w:t xml:space="preserve">industry </w:t>
      </w:r>
      <w:proofErr w:type="gramStart"/>
      <w:r w:rsidR="00D9302F">
        <w:rPr>
          <w:rFonts w:ascii="Arial" w:hAnsi="Arial" w:cs="Arial"/>
        </w:rPr>
        <w:t>is</w:t>
      </w:r>
      <w:proofErr w:type="gramEnd"/>
      <w:r w:rsidR="007E02A3">
        <w:rPr>
          <w:rFonts w:ascii="Arial" w:hAnsi="Arial" w:cs="Arial"/>
        </w:rPr>
        <w:t xml:space="preserve"> one of the bigge</w:t>
      </w:r>
      <w:r w:rsidR="00891C16">
        <w:rPr>
          <w:rFonts w:ascii="Arial" w:hAnsi="Arial" w:cs="Arial"/>
        </w:rPr>
        <w:t xml:space="preserve">st </w:t>
      </w:r>
      <w:r w:rsidR="007E02A3">
        <w:rPr>
          <w:rFonts w:ascii="Arial" w:hAnsi="Arial" w:cs="Arial"/>
        </w:rPr>
        <w:t>in the wo</w:t>
      </w:r>
      <w:r w:rsidR="002259D9">
        <w:rPr>
          <w:rFonts w:ascii="Arial" w:hAnsi="Arial" w:cs="Arial"/>
        </w:rPr>
        <w:t xml:space="preserve">rld, </w:t>
      </w:r>
      <w:r w:rsidR="003F589E">
        <w:rPr>
          <w:rFonts w:ascii="Arial" w:hAnsi="Arial" w:cs="Arial"/>
        </w:rPr>
        <w:t>producing revenue</w:t>
      </w:r>
      <w:r w:rsidR="002259D9">
        <w:rPr>
          <w:rFonts w:ascii="Arial" w:hAnsi="Arial" w:cs="Arial"/>
        </w:rPr>
        <w:t xml:space="preserve"> </w:t>
      </w:r>
      <w:r w:rsidR="00B30543">
        <w:rPr>
          <w:rFonts w:ascii="Arial" w:hAnsi="Arial" w:cs="Arial"/>
        </w:rPr>
        <w:t>estimated</w:t>
      </w:r>
      <w:r w:rsidR="002259D9">
        <w:rPr>
          <w:rFonts w:ascii="Arial" w:hAnsi="Arial" w:cs="Arial"/>
        </w:rPr>
        <w:t xml:space="preserve"> </w:t>
      </w:r>
      <w:r w:rsidR="009C0731">
        <w:rPr>
          <w:rFonts w:ascii="Arial" w:hAnsi="Arial" w:cs="Arial"/>
        </w:rPr>
        <w:t xml:space="preserve">at </w:t>
      </w:r>
      <w:r w:rsidR="00B30543">
        <w:rPr>
          <w:rFonts w:ascii="Arial" w:hAnsi="Arial" w:cs="Arial"/>
        </w:rPr>
        <w:t>5</w:t>
      </w:r>
      <w:r w:rsidR="00AF63BD">
        <w:rPr>
          <w:rFonts w:ascii="Arial" w:hAnsi="Arial" w:cs="Arial"/>
        </w:rPr>
        <w:t xml:space="preserve"> trillion dollars in global </w:t>
      </w:r>
      <w:r w:rsidR="009C0731">
        <w:rPr>
          <w:rFonts w:ascii="Arial" w:hAnsi="Arial" w:cs="Arial"/>
        </w:rPr>
        <w:t xml:space="preserve">revenue </w:t>
      </w:r>
      <w:r w:rsidR="0005622A">
        <w:rPr>
          <w:rFonts w:ascii="Arial" w:hAnsi="Arial" w:cs="Arial"/>
        </w:rPr>
        <w:t xml:space="preserve">for 2022. </w:t>
      </w:r>
      <w:r w:rsidR="00D950A2">
        <w:rPr>
          <w:rFonts w:ascii="Arial" w:hAnsi="Arial" w:cs="Arial"/>
        </w:rPr>
        <w:t xml:space="preserve">This segment is </w:t>
      </w:r>
      <w:r w:rsidR="007D64D9">
        <w:rPr>
          <w:rFonts w:ascii="Arial" w:hAnsi="Arial" w:cs="Arial"/>
        </w:rPr>
        <w:t xml:space="preserve">generating such revenue due to </w:t>
      </w:r>
      <w:r w:rsidR="00EA52AE">
        <w:rPr>
          <w:rFonts w:ascii="Arial" w:hAnsi="Arial" w:cs="Arial"/>
        </w:rPr>
        <w:t>the</w:t>
      </w:r>
      <w:r w:rsidR="00CF3EB7">
        <w:rPr>
          <w:rFonts w:ascii="Arial" w:hAnsi="Arial" w:cs="Arial"/>
        </w:rPr>
        <w:t xml:space="preserve"> </w:t>
      </w:r>
      <w:r w:rsidR="00E815AA">
        <w:rPr>
          <w:rFonts w:ascii="Arial" w:hAnsi="Arial" w:cs="Arial"/>
        </w:rPr>
        <w:t xml:space="preserve">importance </w:t>
      </w:r>
      <w:r w:rsidR="00CF3EB7">
        <w:rPr>
          <w:rFonts w:ascii="Arial" w:hAnsi="Arial" w:cs="Arial"/>
        </w:rPr>
        <w:t xml:space="preserve">of oil </w:t>
      </w:r>
      <w:r w:rsidR="00E815AA">
        <w:rPr>
          <w:rFonts w:ascii="Arial" w:hAnsi="Arial" w:cs="Arial"/>
        </w:rPr>
        <w:t>to the global economic</w:t>
      </w:r>
      <w:r w:rsidR="003314E1">
        <w:rPr>
          <w:rFonts w:ascii="Arial" w:hAnsi="Arial" w:cs="Arial"/>
        </w:rPr>
        <w:t xml:space="preserve"> framework</w:t>
      </w:r>
      <w:r w:rsidR="00CF3EB7">
        <w:rPr>
          <w:rFonts w:ascii="Arial" w:hAnsi="Arial" w:cs="Arial"/>
        </w:rPr>
        <w:t xml:space="preserve">. Oil is </w:t>
      </w:r>
      <w:r w:rsidR="00D9302F">
        <w:rPr>
          <w:rFonts w:ascii="Arial" w:hAnsi="Arial" w:cs="Arial"/>
        </w:rPr>
        <w:t xml:space="preserve">a key material used for transportation, </w:t>
      </w:r>
      <w:r w:rsidR="00511925">
        <w:rPr>
          <w:rFonts w:ascii="Arial" w:hAnsi="Arial" w:cs="Arial"/>
        </w:rPr>
        <w:t>heating,</w:t>
      </w:r>
      <w:r w:rsidR="00A43473">
        <w:rPr>
          <w:rFonts w:ascii="Arial" w:hAnsi="Arial" w:cs="Arial"/>
        </w:rPr>
        <w:t xml:space="preserve"> and electricity</w:t>
      </w:r>
      <w:r w:rsidR="001708F4">
        <w:rPr>
          <w:rFonts w:ascii="Arial" w:hAnsi="Arial" w:cs="Arial"/>
        </w:rPr>
        <w:t xml:space="preserve"> for households as well as industrial </w:t>
      </w:r>
      <w:r w:rsidR="0065181F">
        <w:rPr>
          <w:rFonts w:ascii="Arial" w:hAnsi="Arial" w:cs="Arial"/>
        </w:rPr>
        <w:t>production and manufacturing</w:t>
      </w:r>
      <w:r w:rsidR="00223646">
        <w:rPr>
          <w:rFonts w:ascii="Arial" w:hAnsi="Arial" w:cs="Arial"/>
        </w:rPr>
        <w:t xml:space="preserve"> (McClay</w:t>
      </w:r>
      <w:r w:rsidR="00511925">
        <w:rPr>
          <w:rFonts w:ascii="Arial" w:hAnsi="Arial" w:cs="Arial"/>
        </w:rPr>
        <w:t>, 2022)</w:t>
      </w:r>
      <w:r w:rsidR="0065181F">
        <w:rPr>
          <w:rFonts w:ascii="Arial" w:hAnsi="Arial" w:cs="Arial"/>
        </w:rPr>
        <w:t>.</w:t>
      </w:r>
      <w:r w:rsidR="00A43473">
        <w:rPr>
          <w:rFonts w:ascii="Arial" w:hAnsi="Arial" w:cs="Arial"/>
        </w:rPr>
        <w:t xml:space="preserve"> </w:t>
      </w:r>
    </w:p>
    <w:p w14:paraId="4D544F92" w14:textId="18AA8BC1" w:rsidR="00076803" w:rsidRDefault="004D4D62" w:rsidP="001512A0">
      <w:pPr>
        <w:spacing w:line="360" w:lineRule="auto"/>
        <w:rPr>
          <w:rFonts w:ascii="Arial" w:hAnsi="Arial" w:cs="Arial"/>
        </w:rPr>
      </w:pPr>
      <w:r>
        <w:rPr>
          <w:rFonts w:ascii="Arial" w:hAnsi="Arial" w:cs="Arial"/>
        </w:rPr>
        <w:t>This industry is broken into three segments</w:t>
      </w:r>
      <w:r w:rsidR="009202AA">
        <w:rPr>
          <w:rFonts w:ascii="Arial" w:hAnsi="Arial" w:cs="Arial"/>
        </w:rPr>
        <w:t xml:space="preserve">. </w:t>
      </w:r>
      <w:r w:rsidR="00891C16">
        <w:rPr>
          <w:rFonts w:ascii="Arial" w:hAnsi="Arial" w:cs="Arial"/>
        </w:rPr>
        <w:t>Upstream</w:t>
      </w:r>
      <w:r w:rsidR="00601254">
        <w:rPr>
          <w:rFonts w:ascii="Arial" w:hAnsi="Arial" w:cs="Arial"/>
        </w:rPr>
        <w:t xml:space="preserve"> </w:t>
      </w:r>
      <w:r w:rsidR="00891C16">
        <w:rPr>
          <w:rFonts w:ascii="Arial" w:hAnsi="Arial" w:cs="Arial"/>
        </w:rPr>
        <w:t xml:space="preserve">segment companies </w:t>
      </w:r>
      <w:r w:rsidR="00076803">
        <w:rPr>
          <w:rFonts w:ascii="Arial" w:hAnsi="Arial" w:cs="Arial"/>
        </w:rPr>
        <w:t>find</w:t>
      </w:r>
      <w:r w:rsidR="0083243C">
        <w:rPr>
          <w:rFonts w:ascii="Arial" w:hAnsi="Arial" w:cs="Arial"/>
        </w:rPr>
        <w:t xml:space="preserve"> </w:t>
      </w:r>
      <w:r w:rsidR="00076803">
        <w:rPr>
          <w:rFonts w:ascii="Arial" w:hAnsi="Arial" w:cs="Arial"/>
        </w:rPr>
        <w:t>sources</w:t>
      </w:r>
      <w:r w:rsidR="0083243C">
        <w:rPr>
          <w:rFonts w:ascii="Arial" w:hAnsi="Arial" w:cs="Arial"/>
        </w:rPr>
        <w:t xml:space="preserve"> of oil and drill gas and </w:t>
      </w:r>
      <w:r w:rsidR="00076803">
        <w:rPr>
          <w:rFonts w:ascii="Arial" w:hAnsi="Arial" w:cs="Arial"/>
        </w:rPr>
        <w:t>oil wells.</w:t>
      </w:r>
      <w:r w:rsidR="00E304C9">
        <w:rPr>
          <w:rFonts w:ascii="Arial" w:hAnsi="Arial" w:cs="Arial"/>
        </w:rPr>
        <w:t xml:space="preserve"> Midstream </w:t>
      </w:r>
      <w:r w:rsidR="00D57231">
        <w:rPr>
          <w:rFonts w:ascii="Arial" w:hAnsi="Arial" w:cs="Arial"/>
        </w:rPr>
        <w:t>companies are accountable for the transporta</w:t>
      </w:r>
      <w:r w:rsidR="008666E7">
        <w:rPr>
          <w:rFonts w:ascii="Arial" w:hAnsi="Arial" w:cs="Arial"/>
        </w:rPr>
        <w:t>tion from the wells to refineries.</w:t>
      </w:r>
      <w:r w:rsidR="00C523C8">
        <w:rPr>
          <w:rFonts w:ascii="Arial" w:hAnsi="Arial" w:cs="Arial"/>
        </w:rPr>
        <w:t xml:space="preserve"> Lastly, downstream companies </w:t>
      </w:r>
      <w:r w:rsidR="000B6757">
        <w:rPr>
          <w:rFonts w:ascii="Arial" w:hAnsi="Arial" w:cs="Arial"/>
        </w:rPr>
        <w:t xml:space="preserve">are </w:t>
      </w:r>
      <w:r w:rsidR="00C41C69">
        <w:rPr>
          <w:rFonts w:ascii="Arial" w:hAnsi="Arial" w:cs="Arial"/>
        </w:rPr>
        <w:t>in control of</w:t>
      </w:r>
      <w:r w:rsidR="000B6757">
        <w:rPr>
          <w:rFonts w:ascii="Arial" w:hAnsi="Arial" w:cs="Arial"/>
        </w:rPr>
        <w:t xml:space="preserve"> </w:t>
      </w:r>
      <w:r w:rsidR="00C41C69">
        <w:rPr>
          <w:rFonts w:ascii="Arial" w:hAnsi="Arial" w:cs="Arial"/>
        </w:rPr>
        <w:t xml:space="preserve">the </w:t>
      </w:r>
      <w:r w:rsidR="000B6757">
        <w:rPr>
          <w:rFonts w:ascii="Arial" w:hAnsi="Arial" w:cs="Arial"/>
        </w:rPr>
        <w:t xml:space="preserve">refining process and </w:t>
      </w:r>
      <w:r w:rsidR="00ED1E82">
        <w:rPr>
          <w:rFonts w:ascii="Arial" w:hAnsi="Arial" w:cs="Arial"/>
        </w:rPr>
        <w:t>sale (McClay, 2022).</w:t>
      </w:r>
    </w:p>
    <w:p w14:paraId="61C02CAC" w14:textId="17C44F1D" w:rsidR="00611CC0" w:rsidRDefault="003558B2" w:rsidP="001512A0">
      <w:pPr>
        <w:spacing w:line="360" w:lineRule="auto"/>
        <w:rPr>
          <w:rFonts w:ascii="Arial" w:hAnsi="Arial" w:cs="Arial"/>
        </w:rPr>
      </w:pPr>
      <w:r>
        <w:rPr>
          <w:rFonts w:ascii="Arial" w:hAnsi="Arial" w:cs="Arial"/>
        </w:rPr>
        <w:t xml:space="preserve">China National Petroleum Corporation </w:t>
      </w:r>
      <w:r w:rsidR="006F4405">
        <w:rPr>
          <w:rFonts w:ascii="Arial" w:hAnsi="Arial" w:cs="Arial"/>
        </w:rPr>
        <w:t xml:space="preserve">was </w:t>
      </w:r>
      <w:r w:rsidR="008D56EF">
        <w:rPr>
          <w:rFonts w:ascii="Arial" w:hAnsi="Arial" w:cs="Arial"/>
        </w:rPr>
        <w:t>established on 17</w:t>
      </w:r>
      <w:r w:rsidR="008D56EF" w:rsidRPr="008D56EF">
        <w:rPr>
          <w:rFonts w:ascii="Arial" w:hAnsi="Arial" w:cs="Arial"/>
          <w:vertAlign w:val="superscript"/>
        </w:rPr>
        <w:t>th</w:t>
      </w:r>
      <w:r w:rsidR="008D56EF">
        <w:rPr>
          <w:rFonts w:ascii="Arial" w:hAnsi="Arial" w:cs="Arial"/>
        </w:rPr>
        <w:t xml:space="preserve"> September 1988</w:t>
      </w:r>
      <w:r w:rsidR="00AC739F">
        <w:rPr>
          <w:rFonts w:ascii="Arial" w:hAnsi="Arial" w:cs="Arial"/>
        </w:rPr>
        <w:t xml:space="preserve">, </w:t>
      </w:r>
      <w:r w:rsidR="004E3A82">
        <w:rPr>
          <w:rFonts w:ascii="Arial" w:hAnsi="Arial" w:cs="Arial"/>
        </w:rPr>
        <w:t xml:space="preserve">mainly </w:t>
      </w:r>
      <w:r w:rsidR="00A23AF8">
        <w:rPr>
          <w:rFonts w:ascii="Arial" w:hAnsi="Arial" w:cs="Arial"/>
        </w:rPr>
        <w:t xml:space="preserve">for </w:t>
      </w:r>
      <w:r w:rsidR="004E3A82">
        <w:rPr>
          <w:rFonts w:ascii="Arial" w:hAnsi="Arial" w:cs="Arial"/>
        </w:rPr>
        <w:t xml:space="preserve">oil and gas </w:t>
      </w:r>
      <w:r w:rsidR="00A23AF8">
        <w:rPr>
          <w:rFonts w:ascii="Arial" w:hAnsi="Arial" w:cs="Arial"/>
        </w:rPr>
        <w:t xml:space="preserve">upstream operations. </w:t>
      </w:r>
      <w:r w:rsidR="008851EB">
        <w:rPr>
          <w:rFonts w:ascii="Arial" w:hAnsi="Arial" w:cs="Arial"/>
        </w:rPr>
        <w:t>On 27</w:t>
      </w:r>
      <w:r w:rsidR="008851EB" w:rsidRPr="008851EB">
        <w:rPr>
          <w:rFonts w:ascii="Arial" w:hAnsi="Arial" w:cs="Arial"/>
          <w:vertAlign w:val="superscript"/>
        </w:rPr>
        <w:t>th</w:t>
      </w:r>
      <w:r w:rsidR="008851EB">
        <w:rPr>
          <w:rFonts w:ascii="Arial" w:hAnsi="Arial" w:cs="Arial"/>
        </w:rPr>
        <w:t xml:space="preserve"> July 1998</w:t>
      </w:r>
      <w:r w:rsidR="003C7AEE">
        <w:rPr>
          <w:rFonts w:ascii="Arial" w:hAnsi="Arial" w:cs="Arial"/>
        </w:rPr>
        <w:t>,</w:t>
      </w:r>
      <w:r w:rsidR="0046659E">
        <w:rPr>
          <w:rFonts w:ascii="Arial" w:hAnsi="Arial" w:cs="Arial"/>
        </w:rPr>
        <w:t xml:space="preserve"> this organisation became an integrated group </w:t>
      </w:r>
      <w:r w:rsidR="003C7AEE">
        <w:rPr>
          <w:rFonts w:ascii="Arial" w:hAnsi="Arial" w:cs="Arial"/>
        </w:rPr>
        <w:t xml:space="preserve">in </w:t>
      </w:r>
      <w:r w:rsidR="008F2C3E">
        <w:rPr>
          <w:rFonts w:ascii="Arial" w:hAnsi="Arial" w:cs="Arial"/>
        </w:rPr>
        <w:t>charge</w:t>
      </w:r>
      <w:r w:rsidR="003C7AEE">
        <w:rPr>
          <w:rFonts w:ascii="Arial" w:hAnsi="Arial" w:cs="Arial"/>
        </w:rPr>
        <w:t xml:space="preserve"> of oil and gas upstream and downstream operations.</w:t>
      </w:r>
      <w:r w:rsidR="00FC6D6C">
        <w:rPr>
          <w:rFonts w:ascii="Arial" w:hAnsi="Arial" w:cs="Arial"/>
        </w:rPr>
        <w:t xml:space="preserve"> Since </w:t>
      </w:r>
      <w:r w:rsidR="00E60ED8">
        <w:rPr>
          <w:rFonts w:ascii="Arial" w:hAnsi="Arial" w:cs="Arial"/>
        </w:rPr>
        <w:t>19</w:t>
      </w:r>
      <w:r w:rsidR="00E60ED8" w:rsidRPr="00E60ED8">
        <w:rPr>
          <w:rFonts w:ascii="Arial" w:hAnsi="Arial" w:cs="Arial"/>
          <w:vertAlign w:val="superscript"/>
        </w:rPr>
        <w:t>th</w:t>
      </w:r>
      <w:r w:rsidR="00E60ED8">
        <w:rPr>
          <w:rFonts w:ascii="Arial" w:hAnsi="Arial" w:cs="Arial"/>
        </w:rPr>
        <w:t xml:space="preserve"> December </w:t>
      </w:r>
      <w:r w:rsidR="00FC6D6C">
        <w:rPr>
          <w:rFonts w:ascii="Arial" w:hAnsi="Arial" w:cs="Arial"/>
        </w:rPr>
        <w:t>2017</w:t>
      </w:r>
      <w:r w:rsidR="00E60ED8">
        <w:rPr>
          <w:rFonts w:ascii="Arial" w:hAnsi="Arial" w:cs="Arial"/>
        </w:rPr>
        <w:t xml:space="preserve">, this corporation is </w:t>
      </w:r>
      <w:r w:rsidR="00FE0C31">
        <w:rPr>
          <w:rFonts w:ascii="Arial" w:hAnsi="Arial" w:cs="Arial"/>
        </w:rPr>
        <w:t>fully owned by the State</w:t>
      </w:r>
      <w:r w:rsidR="006366AF">
        <w:rPr>
          <w:rFonts w:ascii="Arial" w:hAnsi="Arial" w:cs="Arial"/>
        </w:rPr>
        <w:t xml:space="preserve"> as a limited liability company</w:t>
      </w:r>
      <w:r w:rsidR="001D3AC5">
        <w:rPr>
          <w:rFonts w:ascii="Arial" w:hAnsi="Arial" w:cs="Arial"/>
        </w:rPr>
        <w:t xml:space="preserve"> (CNPC, 2023)</w:t>
      </w:r>
      <w:r w:rsidR="006366AF">
        <w:rPr>
          <w:rFonts w:ascii="Arial" w:hAnsi="Arial" w:cs="Arial"/>
        </w:rPr>
        <w:t>.</w:t>
      </w:r>
      <w:r w:rsidR="00D3016E">
        <w:rPr>
          <w:rFonts w:ascii="Arial" w:hAnsi="Arial" w:cs="Arial"/>
        </w:rPr>
        <w:t xml:space="preserve"> </w:t>
      </w:r>
      <w:r w:rsidR="003B1CD6">
        <w:rPr>
          <w:rFonts w:ascii="Arial" w:hAnsi="Arial" w:cs="Arial"/>
        </w:rPr>
        <w:t xml:space="preserve">Nowadays, CNPC </w:t>
      </w:r>
      <w:proofErr w:type="gramStart"/>
      <w:r w:rsidR="003B1CD6">
        <w:rPr>
          <w:rFonts w:ascii="Arial" w:hAnsi="Arial" w:cs="Arial"/>
        </w:rPr>
        <w:t>is in charge of</w:t>
      </w:r>
      <w:proofErr w:type="gramEnd"/>
      <w:r w:rsidR="003B1CD6">
        <w:rPr>
          <w:rFonts w:ascii="Arial" w:hAnsi="Arial" w:cs="Arial"/>
        </w:rPr>
        <w:t xml:space="preserve"> upstream, midstream and downstream activities</w:t>
      </w:r>
      <w:r w:rsidR="003A2F61">
        <w:rPr>
          <w:rFonts w:ascii="Arial" w:hAnsi="Arial" w:cs="Arial"/>
        </w:rPr>
        <w:t>, such as exploration,</w:t>
      </w:r>
      <w:r w:rsidR="006C099C">
        <w:rPr>
          <w:rFonts w:ascii="Arial" w:hAnsi="Arial" w:cs="Arial"/>
        </w:rPr>
        <w:t xml:space="preserve"> engineering and construction</w:t>
      </w:r>
      <w:r w:rsidR="00B94E8F">
        <w:rPr>
          <w:rFonts w:ascii="Arial" w:hAnsi="Arial" w:cs="Arial"/>
        </w:rPr>
        <w:t>,</w:t>
      </w:r>
      <w:r w:rsidR="003A2F61">
        <w:rPr>
          <w:rFonts w:ascii="Arial" w:hAnsi="Arial" w:cs="Arial"/>
        </w:rPr>
        <w:t xml:space="preserve"> </w:t>
      </w:r>
      <w:r w:rsidR="00C9086E">
        <w:rPr>
          <w:rFonts w:ascii="Arial" w:hAnsi="Arial" w:cs="Arial"/>
        </w:rPr>
        <w:t>production, sales, marketing</w:t>
      </w:r>
      <w:r w:rsidR="00B94E8F">
        <w:rPr>
          <w:rFonts w:ascii="Arial" w:hAnsi="Arial" w:cs="Arial"/>
        </w:rPr>
        <w:t xml:space="preserve"> and trading</w:t>
      </w:r>
      <w:r w:rsidR="00816061">
        <w:rPr>
          <w:rFonts w:ascii="Arial" w:hAnsi="Arial" w:cs="Arial"/>
        </w:rPr>
        <w:t xml:space="preserve">, </w:t>
      </w:r>
      <w:r w:rsidR="003F0B14">
        <w:rPr>
          <w:rFonts w:ascii="Arial" w:hAnsi="Arial" w:cs="Arial"/>
        </w:rPr>
        <w:t>and</w:t>
      </w:r>
      <w:r w:rsidR="00816061">
        <w:rPr>
          <w:rFonts w:ascii="Arial" w:hAnsi="Arial" w:cs="Arial"/>
        </w:rPr>
        <w:t xml:space="preserve"> new energy development</w:t>
      </w:r>
      <w:r w:rsidR="003F0B14">
        <w:rPr>
          <w:rFonts w:ascii="Arial" w:hAnsi="Arial" w:cs="Arial"/>
        </w:rPr>
        <w:t>.</w:t>
      </w:r>
      <w:r w:rsidR="00565254">
        <w:rPr>
          <w:rFonts w:ascii="Arial" w:hAnsi="Arial" w:cs="Arial"/>
        </w:rPr>
        <w:t xml:space="preserve"> </w:t>
      </w:r>
      <w:r w:rsidR="00D153A3">
        <w:rPr>
          <w:rFonts w:ascii="Arial" w:hAnsi="Arial" w:cs="Arial"/>
        </w:rPr>
        <w:t>This o</w:t>
      </w:r>
      <w:r w:rsidR="00190E74">
        <w:rPr>
          <w:rFonts w:ascii="Arial" w:hAnsi="Arial" w:cs="Arial"/>
        </w:rPr>
        <w:t xml:space="preserve">rganisation </w:t>
      </w:r>
      <w:r w:rsidR="00EF6B5E">
        <w:rPr>
          <w:rFonts w:ascii="Arial" w:hAnsi="Arial" w:cs="Arial"/>
        </w:rPr>
        <w:t>has</w:t>
      </w:r>
      <w:r w:rsidR="00190E74">
        <w:rPr>
          <w:rFonts w:ascii="Arial" w:hAnsi="Arial" w:cs="Arial"/>
        </w:rPr>
        <w:t xml:space="preserve"> </w:t>
      </w:r>
      <w:r w:rsidR="00D54F57">
        <w:rPr>
          <w:rFonts w:ascii="Arial" w:hAnsi="Arial" w:cs="Arial"/>
        </w:rPr>
        <w:t xml:space="preserve">globally </w:t>
      </w:r>
      <w:r w:rsidR="007B69E1">
        <w:rPr>
          <w:rFonts w:ascii="Arial" w:hAnsi="Arial" w:cs="Arial"/>
        </w:rPr>
        <w:t>1 44</w:t>
      </w:r>
      <w:r w:rsidR="00671F65">
        <w:rPr>
          <w:rFonts w:ascii="Arial" w:hAnsi="Arial" w:cs="Arial"/>
        </w:rPr>
        <w:t>8 000 membe</w:t>
      </w:r>
      <w:r w:rsidR="00EF6B5E">
        <w:rPr>
          <w:rFonts w:ascii="Arial" w:hAnsi="Arial" w:cs="Arial"/>
        </w:rPr>
        <w:t>rs of staff</w:t>
      </w:r>
      <w:r w:rsidR="00D54F57">
        <w:rPr>
          <w:rFonts w:ascii="Arial" w:hAnsi="Arial" w:cs="Arial"/>
        </w:rPr>
        <w:t xml:space="preserve"> </w:t>
      </w:r>
      <w:r w:rsidR="00B5143D">
        <w:rPr>
          <w:rFonts w:ascii="Arial" w:hAnsi="Arial" w:cs="Arial"/>
        </w:rPr>
        <w:t xml:space="preserve">and </w:t>
      </w:r>
      <w:r w:rsidR="00A95291">
        <w:rPr>
          <w:rFonts w:ascii="Arial" w:hAnsi="Arial" w:cs="Arial"/>
        </w:rPr>
        <w:t>its</w:t>
      </w:r>
      <w:r w:rsidR="00B5143D">
        <w:rPr>
          <w:rFonts w:ascii="Arial" w:hAnsi="Arial" w:cs="Arial"/>
        </w:rPr>
        <w:t xml:space="preserve"> headquarters are in </w:t>
      </w:r>
      <w:r w:rsidR="00140442">
        <w:rPr>
          <w:rFonts w:ascii="Arial" w:hAnsi="Arial" w:cs="Arial"/>
        </w:rPr>
        <w:t>Beijing</w:t>
      </w:r>
      <w:r w:rsidR="00B5143D">
        <w:rPr>
          <w:rFonts w:ascii="Arial" w:hAnsi="Arial" w:cs="Arial"/>
        </w:rPr>
        <w:t xml:space="preserve">, China. </w:t>
      </w:r>
      <w:r w:rsidR="00EC4375">
        <w:rPr>
          <w:rFonts w:ascii="Arial" w:hAnsi="Arial" w:cs="Arial"/>
        </w:rPr>
        <w:t>The</w:t>
      </w:r>
      <w:r w:rsidR="004826AE">
        <w:rPr>
          <w:rFonts w:ascii="Arial" w:hAnsi="Arial" w:cs="Arial"/>
        </w:rPr>
        <w:t>ir revenue reached 435,2 billion dollars in 2021</w:t>
      </w:r>
      <w:r w:rsidR="00D56EB6">
        <w:rPr>
          <w:rFonts w:ascii="Arial" w:hAnsi="Arial" w:cs="Arial"/>
        </w:rPr>
        <w:t xml:space="preserve"> (GlobalData Plc,</w:t>
      </w:r>
      <w:r w:rsidR="00101102">
        <w:rPr>
          <w:rFonts w:ascii="Arial" w:hAnsi="Arial" w:cs="Arial"/>
        </w:rPr>
        <w:t xml:space="preserve"> 2023)</w:t>
      </w:r>
      <w:r w:rsidR="004826AE">
        <w:rPr>
          <w:rFonts w:ascii="Arial" w:hAnsi="Arial" w:cs="Arial"/>
        </w:rPr>
        <w:t>.</w:t>
      </w:r>
      <w:r w:rsidR="00276B01">
        <w:rPr>
          <w:rFonts w:ascii="Arial" w:hAnsi="Arial" w:cs="Arial"/>
        </w:rPr>
        <w:t xml:space="preserve"> </w:t>
      </w:r>
      <w:r w:rsidR="0095541B">
        <w:rPr>
          <w:rFonts w:ascii="Arial" w:hAnsi="Arial" w:cs="Arial"/>
        </w:rPr>
        <w:t>Please see their main competitors, in below Fig. 1.</w:t>
      </w:r>
    </w:p>
    <w:p w14:paraId="4B3F2EF4" w14:textId="77777777" w:rsidR="00BD6014" w:rsidRDefault="00BD6014" w:rsidP="001512A0">
      <w:pPr>
        <w:spacing w:line="360" w:lineRule="auto"/>
        <w:rPr>
          <w:rFonts w:ascii="Arial" w:hAnsi="Arial" w:cs="Arial"/>
        </w:rPr>
      </w:pPr>
    </w:p>
    <w:tbl>
      <w:tblPr>
        <w:tblStyle w:val="TableGrid"/>
        <w:tblW w:w="9512" w:type="dxa"/>
        <w:shd w:val="clear" w:color="auto" w:fill="FBE4D5" w:themeFill="accent2" w:themeFillTint="33"/>
        <w:tblLook w:val="04A0" w:firstRow="1" w:lastRow="0" w:firstColumn="1" w:lastColumn="0" w:noHBand="0" w:noVBand="1"/>
      </w:tblPr>
      <w:tblGrid>
        <w:gridCol w:w="2378"/>
        <w:gridCol w:w="2378"/>
        <w:gridCol w:w="2378"/>
        <w:gridCol w:w="2378"/>
      </w:tblGrid>
      <w:tr w:rsidR="00443BA1" w14:paraId="2C25867E" w14:textId="77777777" w:rsidTr="00EA7C3B">
        <w:trPr>
          <w:trHeight w:val="711"/>
        </w:trPr>
        <w:tc>
          <w:tcPr>
            <w:tcW w:w="2378" w:type="dxa"/>
            <w:shd w:val="clear" w:color="auto" w:fill="FBE4D5" w:themeFill="accent2" w:themeFillTint="33"/>
          </w:tcPr>
          <w:p w14:paraId="3A64F272" w14:textId="77777777" w:rsidR="00443BA1" w:rsidRDefault="00443BA1" w:rsidP="001512A0">
            <w:pPr>
              <w:spacing w:line="360" w:lineRule="auto"/>
              <w:rPr>
                <w:rFonts w:ascii="Arial" w:hAnsi="Arial" w:cs="Arial"/>
              </w:rPr>
            </w:pPr>
          </w:p>
        </w:tc>
        <w:tc>
          <w:tcPr>
            <w:tcW w:w="2378" w:type="dxa"/>
            <w:shd w:val="clear" w:color="auto" w:fill="FBE4D5" w:themeFill="accent2" w:themeFillTint="33"/>
          </w:tcPr>
          <w:p w14:paraId="4DB5D7FB" w14:textId="3CD5C768" w:rsidR="00443BA1" w:rsidRDefault="00443BA1" w:rsidP="001512A0">
            <w:pPr>
              <w:spacing w:line="360" w:lineRule="auto"/>
              <w:rPr>
                <w:rFonts w:ascii="Arial" w:hAnsi="Arial" w:cs="Arial"/>
              </w:rPr>
            </w:pPr>
            <w:r>
              <w:rPr>
                <w:rFonts w:ascii="Arial" w:hAnsi="Arial" w:cs="Arial"/>
              </w:rPr>
              <w:t>Headquarters</w:t>
            </w:r>
          </w:p>
        </w:tc>
        <w:tc>
          <w:tcPr>
            <w:tcW w:w="2378" w:type="dxa"/>
            <w:shd w:val="clear" w:color="auto" w:fill="FBE4D5" w:themeFill="accent2" w:themeFillTint="33"/>
          </w:tcPr>
          <w:p w14:paraId="542B867C" w14:textId="4A6D2156" w:rsidR="00443BA1" w:rsidRDefault="00443BA1" w:rsidP="001512A0">
            <w:pPr>
              <w:spacing w:line="360" w:lineRule="auto"/>
              <w:rPr>
                <w:rFonts w:ascii="Arial" w:hAnsi="Arial" w:cs="Arial"/>
              </w:rPr>
            </w:pPr>
            <w:r>
              <w:rPr>
                <w:rFonts w:ascii="Arial" w:hAnsi="Arial" w:cs="Arial"/>
              </w:rPr>
              <w:t>No. of employees</w:t>
            </w:r>
          </w:p>
        </w:tc>
        <w:tc>
          <w:tcPr>
            <w:tcW w:w="2378" w:type="dxa"/>
            <w:shd w:val="clear" w:color="auto" w:fill="FBE4D5" w:themeFill="accent2" w:themeFillTint="33"/>
          </w:tcPr>
          <w:p w14:paraId="24D315C5" w14:textId="5732CE80" w:rsidR="00443BA1" w:rsidRDefault="00443BA1" w:rsidP="001512A0">
            <w:pPr>
              <w:spacing w:line="360" w:lineRule="auto"/>
              <w:rPr>
                <w:rFonts w:ascii="Arial" w:hAnsi="Arial" w:cs="Arial"/>
              </w:rPr>
            </w:pPr>
            <w:r>
              <w:rPr>
                <w:rFonts w:ascii="Arial" w:hAnsi="Arial" w:cs="Arial"/>
              </w:rPr>
              <w:t>Revenue</w:t>
            </w:r>
            <w:r w:rsidR="003A0F82">
              <w:rPr>
                <w:rFonts w:ascii="Arial" w:hAnsi="Arial" w:cs="Arial"/>
              </w:rPr>
              <w:t xml:space="preserve"> in $</w:t>
            </w:r>
          </w:p>
        </w:tc>
      </w:tr>
      <w:tr w:rsidR="00443BA1" w14:paraId="3658FC9B" w14:textId="77777777" w:rsidTr="00EA7C3B">
        <w:trPr>
          <w:trHeight w:val="711"/>
        </w:trPr>
        <w:tc>
          <w:tcPr>
            <w:tcW w:w="2378" w:type="dxa"/>
            <w:shd w:val="clear" w:color="auto" w:fill="FBE4D5" w:themeFill="accent2" w:themeFillTint="33"/>
          </w:tcPr>
          <w:p w14:paraId="36A560C6" w14:textId="68B43838" w:rsidR="00443BA1" w:rsidRDefault="00443BA1" w:rsidP="001512A0">
            <w:pPr>
              <w:spacing w:line="360" w:lineRule="auto"/>
              <w:rPr>
                <w:rFonts w:ascii="Arial" w:hAnsi="Arial" w:cs="Arial"/>
              </w:rPr>
            </w:pPr>
            <w:r>
              <w:rPr>
                <w:rFonts w:ascii="Arial" w:hAnsi="Arial" w:cs="Arial"/>
              </w:rPr>
              <w:t>Exxon Mobil Corp</w:t>
            </w:r>
          </w:p>
        </w:tc>
        <w:tc>
          <w:tcPr>
            <w:tcW w:w="2378" w:type="dxa"/>
            <w:shd w:val="clear" w:color="auto" w:fill="FBE4D5" w:themeFill="accent2" w:themeFillTint="33"/>
          </w:tcPr>
          <w:p w14:paraId="017E4CF9" w14:textId="3858E3F4" w:rsidR="00443BA1" w:rsidRDefault="00A966E9" w:rsidP="001512A0">
            <w:pPr>
              <w:spacing w:line="360" w:lineRule="auto"/>
              <w:rPr>
                <w:rFonts w:ascii="Arial" w:hAnsi="Arial" w:cs="Arial"/>
              </w:rPr>
            </w:pPr>
            <w:r>
              <w:rPr>
                <w:rFonts w:ascii="Arial" w:hAnsi="Arial" w:cs="Arial"/>
              </w:rPr>
              <w:t>United States of America</w:t>
            </w:r>
          </w:p>
        </w:tc>
        <w:tc>
          <w:tcPr>
            <w:tcW w:w="2378" w:type="dxa"/>
            <w:shd w:val="clear" w:color="auto" w:fill="FBE4D5" w:themeFill="accent2" w:themeFillTint="33"/>
          </w:tcPr>
          <w:p w14:paraId="655B930B" w14:textId="2905707C" w:rsidR="00443BA1" w:rsidRDefault="00A966E9" w:rsidP="001512A0">
            <w:pPr>
              <w:spacing w:line="360" w:lineRule="auto"/>
              <w:rPr>
                <w:rFonts w:ascii="Arial" w:hAnsi="Arial" w:cs="Arial"/>
              </w:rPr>
            </w:pPr>
            <w:r>
              <w:rPr>
                <w:rFonts w:ascii="Arial" w:hAnsi="Arial" w:cs="Arial"/>
              </w:rPr>
              <w:t>63,000</w:t>
            </w:r>
          </w:p>
        </w:tc>
        <w:tc>
          <w:tcPr>
            <w:tcW w:w="2378" w:type="dxa"/>
            <w:shd w:val="clear" w:color="auto" w:fill="FBE4D5" w:themeFill="accent2" w:themeFillTint="33"/>
          </w:tcPr>
          <w:p w14:paraId="0524FBBF" w14:textId="007344F9" w:rsidR="00443BA1" w:rsidRDefault="006A2A64" w:rsidP="001512A0">
            <w:pPr>
              <w:spacing w:line="360" w:lineRule="auto"/>
              <w:rPr>
                <w:rFonts w:ascii="Arial" w:hAnsi="Arial" w:cs="Arial"/>
              </w:rPr>
            </w:pPr>
            <w:r>
              <w:rPr>
                <w:rFonts w:ascii="Arial" w:hAnsi="Arial" w:cs="Arial"/>
              </w:rPr>
              <w:t>398.7B</w:t>
            </w:r>
          </w:p>
        </w:tc>
      </w:tr>
      <w:tr w:rsidR="00443BA1" w14:paraId="296D8EBF" w14:textId="77777777" w:rsidTr="00EA7C3B">
        <w:trPr>
          <w:trHeight w:val="361"/>
        </w:trPr>
        <w:tc>
          <w:tcPr>
            <w:tcW w:w="2378" w:type="dxa"/>
            <w:shd w:val="clear" w:color="auto" w:fill="FBE4D5" w:themeFill="accent2" w:themeFillTint="33"/>
          </w:tcPr>
          <w:p w14:paraId="0EDF9FB4" w14:textId="475BBA78" w:rsidR="00443BA1" w:rsidRDefault="00443BA1" w:rsidP="001512A0">
            <w:pPr>
              <w:spacing w:line="360" w:lineRule="auto"/>
              <w:rPr>
                <w:rFonts w:ascii="Arial" w:hAnsi="Arial" w:cs="Arial"/>
              </w:rPr>
            </w:pPr>
            <w:r>
              <w:rPr>
                <w:rFonts w:ascii="Arial" w:hAnsi="Arial" w:cs="Arial"/>
              </w:rPr>
              <w:t>Shell plc</w:t>
            </w:r>
          </w:p>
        </w:tc>
        <w:tc>
          <w:tcPr>
            <w:tcW w:w="2378" w:type="dxa"/>
            <w:shd w:val="clear" w:color="auto" w:fill="FBE4D5" w:themeFill="accent2" w:themeFillTint="33"/>
          </w:tcPr>
          <w:p w14:paraId="33FE6441" w14:textId="7E413DC2" w:rsidR="00443BA1" w:rsidRDefault="00C5328C" w:rsidP="001512A0">
            <w:pPr>
              <w:spacing w:line="360" w:lineRule="auto"/>
              <w:rPr>
                <w:rFonts w:ascii="Arial" w:hAnsi="Arial" w:cs="Arial"/>
              </w:rPr>
            </w:pPr>
            <w:r>
              <w:rPr>
                <w:rFonts w:ascii="Arial" w:hAnsi="Arial" w:cs="Arial"/>
              </w:rPr>
              <w:t>United Kingdom</w:t>
            </w:r>
          </w:p>
        </w:tc>
        <w:tc>
          <w:tcPr>
            <w:tcW w:w="2378" w:type="dxa"/>
            <w:shd w:val="clear" w:color="auto" w:fill="FBE4D5" w:themeFill="accent2" w:themeFillTint="33"/>
          </w:tcPr>
          <w:p w14:paraId="4158DD5E" w14:textId="2A0E7924" w:rsidR="00443BA1" w:rsidRDefault="00A966E9" w:rsidP="001512A0">
            <w:pPr>
              <w:spacing w:line="360" w:lineRule="auto"/>
              <w:rPr>
                <w:rFonts w:ascii="Arial" w:hAnsi="Arial" w:cs="Arial"/>
              </w:rPr>
            </w:pPr>
            <w:r>
              <w:rPr>
                <w:rFonts w:ascii="Arial" w:hAnsi="Arial" w:cs="Arial"/>
              </w:rPr>
              <w:t>82,000</w:t>
            </w:r>
          </w:p>
        </w:tc>
        <w:tc>
          <w:tcPr>
            <w:tcW w:w="2378" w:type="dxa"/>
            <w:shd w:val="clear" w:color="auto" w:fill="FBE4D5" w:themeFill="accent2" w:themeFillTint="33"/>
          </w:tcPr>
          <w:p w14:paraId="09312B21" w14:textId="13537139" w:rsidR="00443BA1" w:rsidRDefault="00153447" w:rsidP="001512A0">
            <w:pPr>
              <w:spacing w:line="360" w:lineRule="auto"/>
              <w:rPr>
                <w:rFonts w:ascii="Arial" w:hAnsi="Arial" w:cs="Arial"/>
              </w:rPr>
            </w:pPr>
            <w:r>
              <w:rPr>
                <w:rFonts w:ascii="Arial" w:hAnsi="Arial" w:cs="Arial"/>
              </w:rPr>
              <w:t>381.3</w:t>
            </w:r>
            <w:r w:rsidR="00140442">
              <w:rPr>
                <w:rFonts w:ascii="Arial" w:hAnsi="Arial" w:cs="Arial"/>
              </w:rPr>
              <w:t>B</w:t>
            </w:r>
          </w:p>
        </w:tc>
      </w:tr>
      <w:tr w:rsidR="00443BA1" w14:paraId="0AC70D3D" w14:textId="77777777" w:rsidTr="00EA7C3B">
        <w:trPr>
          <w:trHeight w:val="711"/>
        </w:trPr>
        <w:tc>
          <w:tcPr>
            <w:tcW w:w="2378" w:type="dxa"/>
            <w:shd w:val="clear" w:color="auto" w:fill="FBE4D5" w:themeFill="accent2" w:themeFillTint="33"/>
          </w:tcPr>
          <w:p w14:paraId="6B0A0B07" w14:textId="41107C51" w:rsidR="00443BA1" w:rsidRDefault="00443BA1" w:rsidP="001512A0">
            <w:pPr>
              <w:spacing w:line="360" w:lineRule="auto"/>
              <w:rPr>
                <w:rFonts w:ascii="Arial" w:hAnsi="Arial" w:cs="Arial"/>
              </w:rPr>
            </w:pPr>
            <w:proofErr w:type="spellStart"/>
            <w:r>
              <w:rPr>
                <w:rFonts w:ascii="Arial" w:hAnsi="Arial" w:cs="Arial"/>
              </w:rPr>
              <w:t>TotalEnergies</w:t>
            </w:r>
            <w:proofErr w:type="spellEnd"/>
            <w:r>
              <w:rPr>
                <w:rFonts w:ascii="Arial" w:hAnsi="Arial" w:cs="Arial"/>
              </w:rPr>
              <w:t xml:space="preserve"> SE</w:t>
            </w:r>
          </w:p>
        </w:tc>
        <w:tc>
          <w:tcPr>
            <w:tcW w:w="2378" w:type="dxa"/>
            <w:shd w:val="clear" w:color="auto" w:fill="FBE4D5" w:themeFill="accent2" w:themeFillTint="33"/>
          </w:tcPr>
          <w:p w14:paraId="7B55FCFB" w14:textId="1E72BAFA" w:rsidR="00443BA1" w:rsidRDefault="00C5328C" w:rsidP="001512A0">
            <w:pPr>
              <w:spacing w:line="360" w:lineRule="auto"/>
              <w:rPr>
                <w:rFonts w:ascii="Arial" w:hAnsi="Arial" w:cs="Arial"/>
              </w:rPr>
            </w:pPr>
            <w:r>
              <w:rPr>
                <w:rFonts w:ascii="Arial" w:hAnsi="Arial" w:cs="Arial"/>
              </w:rPr>
              <w:t>France</w:t>
            </w:r>
          </w:p>
        </w:tc>
        <w:tc>
          <w:tcPr>
            <w:tcW w:w="2378" w:type="dxa"/>
            <w:shd w:val="clear" w:color="auto" w:fill="FBE4D5" w:themeFill="accent2" w:themeFillTint="33"/>
          </w:tcPr>
          <w:p w14:paraId="2CD729B0" w14:textId="3BFCC38E" w:rsidR="00443BA1" w:rsidRDefault="00A966E9" w:rsidP="001512A0">
            <w:pPr>
              <w:spacing w:line="360" w:lineRule="auto"/>
              <w:rPr>
                <w:rFonts w:ascii="Arial" w:hAnsi="Arial" w:cs="Arial"/>
              </w:rPr>
            </w:pPr>
            <w:r>
              <w:rPr>
                <w:rFonts w:ascii="Arial" w:hAnsi="Arial" w:cs="Arial"/>
              </w:rPr>
              <w:t>101</w:t>
            </w:r>
            <w:r w:rsidR="00960C99">
              <w:rPr>
                <w:rFonts w:ascii="Arial" w:hAnsi="Arial" w:cs="Arial"/>
              </w:rPr>
              <w:t>,309</w:t>
            </w:r>
          </w:p>
        </w:tc>
        <w:tc>
          <w:tcPr>
            <w:tcW w:w="2378" w:type="dxa"/>
            <w:shd w:val="clear" w:color="auto" w:fill="FBE4D5" w:themeFill="accent2" w:themeFillTint="33"/>
          </w:tcPr>
          <w:p w14:paraId="55670C31" w14:textId="50F54F9A" w:rsidR="00443BA1" w:rsidRDefault="00153447" w:rsidP="001512A0">
            <w:pPr>
              <w:spacing w:line="360" w:lineRule="auto"/>
              <w:rPr>
                <w:rFonts w:ascii="Arial" w:hAnsi="Arial" w:cs="Arial"/>
              </w:rPr>
            </w:pPr>
            <w:r>
              <w:rPr>
                <w:rFonts w:ascii="Arial" w:hAnsi="Arial" w:cs="Arial"/>
              </w:rPr>
              <w:t>263.3</w:t>
            </w:r>
            <w:r w:rsidR="00140442">
              <w:rPr>
                <w:rFonts w:ascii="Arial" w:hAnsi="Arial" w:cs="Arial"/>
              </w:rPr>
              <w:t>B</w:t>
            </w:r>
          </w:p>
        </w:tc>
      </w:tr>
      <w:tr w:rsidR="00443BA1" w14:paraId="2073ACA0" w14:textId="77777777" w:rsidTr="00EA7C3B">
        <w:trPr>
          <w:trHeight w:val="350"/>
        </w:trPr>
        <w:tc>
          <w:tcPr>
            <w:tcW w:w="2378" w:type="dxa"/>
            <w:shd w:val="clear" w:color="auto" w:fill="FBE4D5" w:themeFill="accent2" w:themeFillTint="33"/>
          </w:tcPr>
          <w:p w14:paraId="11539B47" w14:textId="41A64551" w:rsidR="00443BA1" w:rsidRDefault="00443BA1" w:rsidP="001512A0">
            <w:pPr>
              <w:spacing w:line="360" w:lineRule="auto"/>
              <w:rPr>
                <w:rFonts w:ascii="Arial" w:hAnsi="Arial" w:cs="Arial"/>
              </w:rPr>
            </w:pPr>
            <w:r>
              <w:rPr>
                <w:rFonts w:ascii="Arial" w:hAnsi="Arial" w:cs="Arial"/>
              </w:rPr>
              <w:t>BP Plc</w:t>
            </w:r>
          </w:p>
        </w:tc>
        <w:tc>
          <w:tcPr>
            <w:tcW w:w="2378" w:type="dxa"/>
            <w:shd w:val="clear" w:color="auto" w:fill="FBE4D5" w:themeFill="accent2" w:themeFillTint="33"/>
          </w:tcPr>
          <w:p w14:paraId="4F78BC86" w14:textId="3BC73439" w:rsidR="00443BA1" w:rsidRDefault="00C5328C" w:rsidP="001512A0">
            <w:pPr>
              <w:spacing w:line="360" w:lineRule="auto"/>
              <w:rPr>
                <w:rFonts w:ascii="Arial" w:hAnsi="Arial" w:cs="Arial"/>
              </w:rPr>
            </w:pPr>
            <w:r>
              <w:rPr>
                <w:rFonts w:ascii="Arial" w:hAnsi="Arial" w:cs="Arial"/>
              </w:rPr>
              <w:t>United Kingdom</w:t>
            </w:r>
          </w:p>
        </w:tc>
        <w:tc>
          <w:tcPr>
            <w:tcW w:w="2378" w:type="dxa"/>
            <w:shd w:val="clear" w:color="auto" w:fill="FBE4D5" w:themeFill="accent2" w:themeFillTint="33"/>
          </w:tcPr>
          <w:p w14:paraId="65E53054" w14:textId="7395ECE6" w:rsidR="00443BA1" w:rsidRDefault="00960C99" w:rsidP="001512A0">
            <w:pPr>
              <w:spacing w:line="360" w:lineRule="auto"/>
              <w:rPr>
                <w:rFonts w:ascii="Arial" w:hAnsi="Arial" w:cs="Arial"/>
              </w:rPr>
            </w:pPr>
            <w:r>
              <w:rPr>
                <w:rFonts w:ascii="Arial" w:hAnsi="Arial" w:cs="Arial"/>
              </w:rPr>
              <w:t>65,900</w:t>
            </w:r>
          </w:p>
        </w:tc>
        <w:tc>
          <w:tcPr>
            <w:tcW w:w="2378" w:type="dxa"/>
            <w:shd w:val="clear" w:color="auto" w:fill="FBE4D5" w:themeFill="accent2" w:themeFillTint="33"/>
          </w:tcPr>
          <w:p w14:paraId="247BE394" w14:textId="5A1A6F11" w:rsidR="00443BA1" w:rsidRDefault="003A0F82" w:rsidP="001512A0">
            <w:pPr>
              <w:spacing w:line="360" w:lineRule="auto"/>
              <w:rPr>
                <w:rFonts w:ascii="Arial" w:hAnsi="Arial" w:cs="Arial"/>
              </w:rPr>
            </w:pPr>
            <w:r>
              <w:rPr>
                <w:rFonts w:ascii="Arial" w:hAnsi="Arial" w:cs="Arial"/>
              </w:rPr>
              <w:t>241</w:t>
            </w:r>
            <w:r w:rsidR="00153447">
              <w:rPr>
                <w:rFonts w:ascii="Arial" w:hAnsi="Arial" w:cs="Arial"/>
              </w:rPr>
              <w:t>.4</w:t>
            </w:r>
            <w:r w:rsidR="00140442">
              <w:rPr>
                <w:rFonts w:ascii="Arial" w:hAnsi="Arial" w:cs="Arial"/>
              </w:rPr>
              <w:t>B</w:t>
            </w:r>
          </w:p>
        </w:tc>
      </w:tr>
    </w:tbl>
    <w:p w14:paraId="6F230BBB" w14:textId="1C4B3BF6" w:rsidR="00F61539" w:rsidRPr="00ED0C8D" w:rsidRDefault="00960C99" w:rsidP="00960C99">
      <w:pPr>
        <w:spacing w:line="360" w:lineRule="auto"/>
        <w:jc w:val="center"/>
        <w:rPr>
          <w:rFonts w:ascii="Arial" w:hAnsi="Arial" w:cs="Arial"/>
        </w:rPr>
      </w:pPr>
      <w:r w:rsidRPr="00ED0C8D">
        <w:rPr>
          <w:rFonts w:ascii="Arial" w:hAnsi="Arial" w:cs="Arial"/>
        </w:rPr>
        <w:t>Fig. 1</w:t>
      </w:r>
      <w:r w:rsidR="000E7815">
        <w:rPr>
          <w:rFonts w:ascii="Arial" w:hAnsi="Arial" w:cs="Arial"/>
        </w:rPr>
        <w:t xml:space="preserve"> </w:t>
      </w:r>
      <w:r w:rsidR="0008771B">
        <w:rPr>
          <w:rFonts w:ascii="Arial" w:hAnsi="Arial" w:cs="Arial"/>
        </w:rPr>
        <w:t>Competitors of CNPC</w:t>
      </w:r>
    </w:p>
    <w:p w14:paraId="504C1448" w14:textId="53A6D61E" w:rsidR="00140442" w:rsidRDefault="00140442" w:rsidP="00140442">
      <w:pPr>
        <w:spacing w:line="360" w:lineRule="auto"/>
        <w:jc w:val="center"/>
        <w:rPr>
          <w:rFonts w:ascii="Arial" w:hAnsi="Arial" w:cs="Arial"/>
        </w:rPr>
      </w:pPr>
      <w:r w:rsidRPr="00ED0C8D">
        <w:rPr>
          <w:rFonts w:ascii="Arial" w:hAnsi="Arial" w:cs="Arial"/>
        </w:rPr>
        <w:t xml:space="preserve">Source: </w:t>
      </w:r>
      <w:proofErr w:type="spellStart"/>
      <w:r w:rsidR="00095731">
        <w:rPr>
          <w:rFonts w:ascii="Arial" w:hAnsi="Arial" w:cs="Arial"/>
        </w:rPr>
        <w:t>GlobalData</w:t>
      </w:r>
      <w:proofErr w:type="spellEnd"/>
      <w:r w:rsidR="00095731">
        <w:rPr>
          <w:rFonts w:ascii="Arial" w:hAnsi="Arial" w:cs="Arial"/>
        </w:rPr>
        <w:t xml:space="preserve"> Plc</w:t>
      </w:r>
      <w:r w:rsidR="00F7755C">
        <w:rPr>
          <w:rFonts w:ascii="Arial" w:hAnsi="Arial" w:cs="Arial"/>
        </w:rPr>
        <w:t xml:space="preserve"> (</w:t>
      </w:r>
      <w:r w:rsidR="00095731">
        <w:rPr>
          <w:rFonts w:ascii="Arial" w:hAnsi="Arial" w:cs="Arial"/>
        </w:rPr>
        <w:t>2023)</w:t>
      </w:r>
    </w:p>
    <w:p w14:paraId="34D6BA9E" w14:textId="2CC21365" w:rsidR="001D24CE" w:rsidRDefault="001D24CE" w:rsidP="00140442">
      <w:pPr>
        <w:spacing w:line="360" w:lineRule="auto"/>
        <w:jc w:val="center"/>
        <w:rPr>
          <w:rFonts w:ascii="Arial" w:hAnsi="Arial" w:cs="Arial"/>
        </w:rPr>
      </w:pPr>
    </w:p>
    <w:p w14:paraId="2C6ED4EC" w14:textId="32EB234C" w:rsidR="001D24CE" w:rsidRDefault="001D24CE" w:rsidP="00140442">
      <w:pPr>
        <w:spacing w:line="360" w:lineRule="auto"/>
        <w:jc w:val="center"/>
        <w:rPr>
          <w:rFonts w:ascii="Arial" w:hAnsi="Arial" w:cs="Arial"/>
        </w:rPr>
      </w:pPr>
    </w:p>
    <w:p w14:paraId="7D02A55F" w14:textId="7D75E1B8" w:rsidR="00ED0C8D" w:rsidRDefault="00ED0C8D" w:rsidP="00140442">
      <w:pPr>
        <w:spacing w:line="360" w:lineRule="auto"/>
        <w:jc w:val="center"/>
        <w:rPr>
          <w:rFonts w:ascii="Arial" w:hAnsi="Arial" w:cs="Arial"/>
        </w:rPr>
      </w:pPr>
    </w:p>
    <w:p w14:paraId="2E613BBE" w14:textId="2B47B46B" w:rsidR="00664D69" w:rsidRDefault="00664D69" w:rsidP="00664D69">
      <w:pPr>
        <w:spacing w:line="360" w:lineRule="auto"/>
        <w:rPr>
          <w:rFonts w:ascii="Arial" w:hAnsi="Arial" w:cs="Arial"/>
        </w:rPr>
      </w:pPr>
      <w:r>
        <w:rPr>
          <w:rFonts w:ascii="Arial" w:hAnsi="Arial" w:cs="Arial"/>
        </w:rPr>
        <w:t xml:space="preserve">Chevron Corporation </w:t>
      </w:r>
      <w:r w:rsidR="00E448B5">
        <w:rPr>
          <w:rFonts w:ascii="Arial" w:hAnsi="Arial" w:cs="Arial"/>
        </w:rPr>
        <w:t xml:space="preserve">was established </w:t>
      </w:r>
      <w:r w:rsidR="00335BBF">
        <w:rPr>
          <w:rFonts w:ascii="Arial" w:hAnsi="Arial" w:cs="Arial"/>
        </w:rPr>
        <w:t>on 10</w:t>
      </w:r>
      <w:r w:rsidR="00335BBF" w:rsidRPr="00335BBF">
        <w:rPr>
          <w:rFonts w:ascii="Arial" w:hAnsi="Arial" w:cs="Arial"/>
          <w:vertAlign w:val="superscript"/>
        </w:rPr>
        <w:t>th</w:t>
      </w:r>
      <w:r w:rsidR="00335BBF">
        <w:rPr>
          <w:rFonts w:ascii="Arial" w:hAnsi="Arial" w:cs="Arial"/>
        </w:rPr>
        <w:t xml:space="preserve"> September 1879, </w:t>
      </w:r>
      <w:r w:rsidR="00CA3EB1">
        <w:rPr>
          <w:rFonts w:ascii="Arial" w:hAnsi="Arial" w:cs="Arial"/>
        </w:rPr>
        <w:t>under t</w:t>
      </w:r>
      <w:r w:rsidR="005B69C0">
        <w:rPr>
          <w:rFonts w:ascii="Arial" w:hAnsi="Arial" w:cs="Arial"/>
        </w:rPr>
        <w:t>he predecessor</w:t>
      </w:r>
      <w:r w:rsidR="002E7154">
        <w:rPr>
          <w:rFonts w:ascii="Arial" w:hAnsi="Arial" w:cs="Arial"/>
        </w:rPr>
        <w:t xml:space="preserve"> Pacific Coast Oil Company</w:t>
      </w:r>
      <w:r w:rsidR="00617AE6">
        <w:rPr>
          <w:rFonts w:ascii="Arial" w:hAnsi="Arial" w:cs="Arial"/>
        </w:rPr>
        <w:t xml:space="preserve">. </w:t>
      </w:r>
      <w:r w:rsidR="007F0740">
        <w:rPr>
          <w:rFonts w:ascii="Arial" w:hAnsi="Arial" w:cs="Arial"/>
        </w:rPr>
        <w:t>Within a year</w:t>
      </w:r>
      <w:r w:rsidR="003438CA">
        <w:rPr>
          <w:rFonts w:ascii="Arial" w:hAnsi="Arial" w:cs="Arial"/>
        </w:rPr>
        <w:t>, its first re</w:t>
      </w:r>
      <w:r w:rsidR="00D443B1">
        <w:rPr>
          <w:rFonts w:ascii="Arial" w:hAnsi="Arial" w:cs="Arial"/>
        </w:rPr>
        <w:t>finery</w:t>
      </w:r>
      <w:r w:rsidR="00037A02">
        <w:rPr>
          <w:rFonts w:ascii="Arial" w:hAnsi="Arial" w:cs="Arial"/>
        </w:rPr>
        <w:t xml:space="preserve"> and pipeline </w:t>
      </w:r>
      <w:r w:rsidR="002D7BB9">
        <w:rPr>
          <w:rFonts w:ascii="Arial" w:hAnsi="Arial" w:cs="Arial"/>
        </w:rPr>
        <w:t>were</w:t>
      </w:r>
      <w:r w:rsidR="00037A02">
        <w:rPr>
          <w:rFonts w:ascii="Arial" w:hAnsi="Arial" w:cs="Arial"/>
        </w:rPr>
        <w:t xml:space="preserve"> built as well as </w:t>
      </w:r>
      <w:r w:rsidR="002D7BB9">
        <w:rPr>
          <w:rFonts w:ascii="Arial" w:hAnsi="Arial" w:cs="Arial"/>
        </w:rPr>
        <w:t xml:space="preserve">an </w:t>
      </w:r>
      <w:r w:rsidR="00037A02">
        <w:rPr>
          <w:rFonts w:ascii="Arial" w:hAnsi="Arial" w:cs="Arial"/>
        </w:rPr>
        <w:t xml:space="preserve">extensive </w:t>
      </w:r>
      <w:r w:rsidR="002D7BB9">
        <w:rPr>
          <w:rFonts w:ascii="Arial" w:hAnsi="Arial" w:cs="Arial"/>
        </w:rPr>
        <w:t xml:space="preserve">drilling programme </w:t>
      </w:r>
      <w:r w:rsidR="007F44BE">
        <w:rPr>
          <w:rFonts w:ascii="Arial" w:hAnsi="Arial" w:cs="Arial"/>
        </w:rPr>
        <w:t>(Chevron Corporation, 2023)</w:t>
      </w:r>
      <w:r w:rsidR="002D7BB9">
        <w:rPr>
          <w:rFonts w:ascii="Arial" w:hAnsi="Arial" w:cs="Arial"/>
        </w:rPr>
        <w:t>.</w:t>
      </w:r>
      <w:r w:rsidR="00D45066">
        <w:rPr>
          <w:rFonts w:ascii="Arial" w:hAnsi="Arial" w:cs="Arial"/>
        </w:rPr>
        <w:t xml:space="preserve"> </w:t>
      </w:r>
      <w:r w:rsidR="00E958C9">
        <w:rPr>
          <w:rFonts w:ascii="Arial" w:hAnsi="Arial" w:cs="Arial"/>
        </w:rPr>
        <w:t xml:space="preserve">This Corporation </w:t>
      </w:r>
      <w:r w:rsidR="001841FD">
        <w:rPr>
          <w:rFonts w:ascii="Arial" w:hAnsi="Arial" w:cs="Arial"/>
        </w:rPr>
        <w:t>oversees</w:t>
      </w:r>
      <w:r w:rsidR="00A66D70">
        <w:rPr>
          <w:rFonts w:ascii="Arial" w:hAnsi="Arial" w:cs="Arial"/>
        </w:rPr>
        <w:t xml:space="preserve"> upstream, </w:t>
      </w:r>
      <w:r w:rsidR="001841FD">
        <w:rPr>
          <w:rFonts w:ascii="Arial" w:hAnsi="Arial" w:cs="Arial"/>
        </w:rPr>
        <w:t>midstream,</w:t>
      </w:r>
      <w:r w:rsidR="00A66D70">
        <w:rPr>
          <w:rFonts w:ascii="Arial" w:hAnsi="Arial" w:cs="Arial"/>
        </w:rPr>
        <w:t xml:space="preserve"> and downstream activities, such as exploration and production</w:t>
      </w:r>
      <w:r w:rsidR="00CA3412">
        <w:rPr>
          <w:rFonts w:ascii="Arial" w:hAnsi="Arial" w:cs="Arial"/>
        </w:rPr>
        <w:t xml:space="preserve">, storage, transportation, </w:t>
      </w:r>
      <w:r w:rsidR="0001526A">
        <w:rPr>
          <w:rFonts w:ascii="Arial" w:hAnsi="Arial" w:cs="Arial"/>
        </w:rPr>
        <w:t>marketing,</w:t>
      </w:r>
      <w:r w:rsidR="00CA3412">
        <w:rPr>
          <w:rFonts w:ascii="Arial" w:hAnsi="Arial" w:cs="Arial"/>
        </w:rPr>
        <w:t xml:space="preserve"> or distribution</w:t>
      </w:r>
      <w:r w:rsidR="00FC23A1">
        <w:rPr>
          <w:rFonts w:ascii="Arial" w:hAnsi="Arial" w:cs="Arial"/>
        </w:rPr>
        <w:t xml:space="preserve">. </w:t>
      </w:r>
      <w:r w:rsidR="00107B69">
        <w:rPr>
          <w:rFonts w:ascii="Arial" w:hAnsi="Arial" w:cs="Arial"/>
        </w:rPr>
        <w:t>Chevron sells petrochemicals and additives and distributes fuels and lubricants.</w:t>
      </w:r>
      <w:r w:rsidR="008B3822">
        <w:rPr>
          <w:rFonts w:ascii="Arial" w:hAnsi="Arial" w:cs="Arial"/>
        </w:rPr>
        <w:t xml:space="preserve"> Their headquarters are in San Ramon, California</w:t>
      </w:r>
      <w:r w:rsidR="006864AF">
        <w:rPr>
          <w:rFonts w:ascii="Arial" w:hAnsi="Arial" w:cs="Arial"/>
        </w:rPr>
        <w:t xml:space="preserve">. This organisation has </w:t>
      </w:r>
      <w:r w:rsidR="008435FC">
        <w:rPr>
          <w:rFonts w:ascii="Arial" w:hAnsi="Arial" w:cs="Arial"/>
        </w:rPr>
        <w:t xml:space="preserve">42 595 employees and </w:t>
      </w:r>
      <w:r w:rsidR="00242CA2">
        <w:rPr>
          <w:rFonts w:ascii="Arial" w:hAnsi="Arial" w:cs="Arial"/>
        </w:rPr>
        <w:t xml:space="preserve">a </w:t>
      </w:r>
      <w:r w:rsidR="008435FC">
        <w:rPr>
          <w:rFonts w:ascii="Arial" w:hAnsi="Arial" w:cs="Arial"/>
        </w:rPr>
        <w:t xml:space="preserve">revenue of 235 billion </w:t>
      </w:r>
      <w:r w:rsidR="0001526A">
        <w:rPr>
          <w:rFonts w:ascii="Arial" w:hAnsi="Arial" w:cs="Arial"/>
        </w:rPr>
        <w:t xml:space="preserve">dollars </w:t>
      </w:r>
      <w:r w:rsidR="006F2040">
        <w:rPr>
          <w:rFonts w:ascii="Arial" w:hAnsi="Arial" w:cs="Arial"/>
        </w:rPr>
        <w:t>in 2023</w:t>
      </w:r>
      <w:r w:rsidR="0001526A">
        <w:rPr>
          <w:rFonts w:ascii="Arial" w:hAnsi="Arial" w:cs="Arial"/>
        </w:rPr>
        <w:t>(</w:t>
      </w:r>
      <w:r w:rsidR="007C22A1">
        <w:rPr>
          <w:rFonts w:ascii="Arial" w:hAnsi="Arial" w:cs="Arial"/>
        </w:rPr>
        <w:t>Global</w:t>
      </w:r>
      <w:r w:rsidR="001841FD">
        <w:rPr>
          <w:rFonts w:ascii="Arial" w:hAnsi="Arial" w:cs="Arial"/>
        </w:rPr>
        <w:t>Data Plc</w:t>
      </w:r>
      <w:r w:rsidR="00624BDC">
        <w:rPr>
          <w:rFonts w:ascii="Arial" w:hAnsi="Arial" w:cs="Arial"/>
        </w:rPr>
        <w:t>, 2023)</w:t>
      </w:r>
      <w:r w:rsidR="008B3822">
        <w:rPr>
          <w:rFonts w:ascii="Arial" w:hAnsi="Arial" w:cs="Arial"/>
        </w:rPr>
        <w:t>.</w:t>
      </w:r>
      <w:r w:rsidR="00DD270A">
        <w:rPr>
          <w:rFonts w:ascii="Arial" w:hAnsi="Arial" w:cs="Arial"/>
        </w:rPr>
        <w:t xml:space="preserve"> </w:t>
      </w:r>
      <w:r w:rsidR="00135010">
        <w:rPr>
          <w:rFonts w:ascii="Arial" w:hAnsi="Arial" w:cs="Arial"/>
        </w:rPr>
        <w:t>Please, see their competitors in below Fig. 2.</w:t>
      </w:r>
    </w:p>
    <w:tbl>
      <w:tblPr>
        <w:tblStyle w:val="TableGrid"/>
        <w:tblW w:w="9512" w:type="dxa"/>
        <w:shd w:val="clear" w:color="auto" w:fill="D9E2F3" w:themeFill="accent1" w:themeFillTint="33"/>
        <w:tblLook w:val="04A0" w:firstRow="1" w:lastRow="0" w:firstColumn="1" w:lastColumn="0" w:noHBand="0" w:noVBand="1"/>
      </w:tblPr>
      <w:tblGrid>
        <w:gridCol w:w="2378"/>
        <w:gridCol w:w="2378"/>
        <w:gridCol w:w="2378"/>
        <w:gridCol w:w="2378"/>
      </w:tblGrid>
      <w:tr w:rsidR="00135010" w14:paraId="55FE5F59" w14:textId="77777777" w:rsidTr="00EA7C3B">
        <w:trPr>
          <w:trHeight w:val="711"/>
        </w:trPr>
        <w:tc>
          <w:tcPr>
            <w:tcW w:w="2378" w:type="dxa"/>
            <w:shd w:val="clear" w:color="auto" w:fill="D9E2F3" w:themeFill="accent1" w:themeFillTint="33"/>
          </w:tcPr>
          <w:p w14:paraId="02583A5F" w14:textId="77777777" w:rsidR="00135010" w:rsidRDefault="00135010" w:rsidP="0092015D">
            <w:pPr>
              <w:spacing w:line="360" w:lineRule="auto"/>
              <w:rPr>
                <w:rFonts w:ascii="Arial" w:hAnsi="Arial" w:cs="Arial"/>
              </w:rPr>
            </w:pPr>
          </w:p>
        </w:tc>
        <w:tc>
          <w:tcPr>
            <w:tcW w:w="2378" w:type="dxa"/>
            <w:shd w:val="clear" w:color="auto" w:fill="D9E2F3" w:themeFill="accent1" w:themeFillTint="33"/>
          </w:tcPr>
          <w:p w14:paraId="0DC3FF98" w14:textId="77777777" w:rsidR="00135010" w:rsidRDefault="00135010" w:rsidP="0092015D">
            <w:pPr>
              <w:spacing w:line="360" w:lineRule="auto"/>
              <w:rPr>
                <w:rFonts w:ascii="Arial" w:hAnsi="Arial" w:cs="Arial"/>
              </w:rPr>
            </w:pPr>
            <w:r>
              <w:rPr>
                <w:rFonts w:ascii="Arial" w:hAnsi="Arial" w:cs="Arial"/>
              </w:rPr>
              <w:t>Headquarters</w:t>
            </w:r>
          </w:p>
        </w:tc>
        <w:tc>
          <w:tcPr>
            <w:tcW w:w="2378" w:type="dxa"/>
            <w:shd w:val="clear" w:color="auto" w:fill="D9E2F3" w:themeFill="accent1" w:themeFillTint="33"/>
          </w:tcPr>
          <w:p w14:paraId="33311CB9" w14:textId="77777777" w:rsidR="00135010" w:rsidRDefault="00135010" w:rsidP="0092015D">
            <w:pPr>
              <w:spacing w:line="360" w:lineRule="auto"/>
              <w:rPr>
                <w:rFonts w:ascii="Arial" w:hAnsi="Arial" w:cs="Arial"/>
              </w:rPr>
            </w:pPr>
            <w:r>
              <w:rPr>
                <w:rFonts w:ascii="Arial" w:hAnsi="Arial" w:cs="Arial"/>
              </w:rPr>
              <w:t>No. of employees</w:t>
            </w:r>
          </w:p>
        </w:tc>
        <w:tc>
          <w:tcPr>
            <w:tcW w:w="2378" w:type="dxa"/>
            <w:shd w:val="clear" w:color="auto" w:fill="D9E2F3" w:themeFill="accent1" w:themeFillTint="33"/>
          </w:tcPr>
          <w:p w14:paraId="7E27C004" w14:textId="77777777" w:rsidR="00135010" w:rsidRDefault="00135010" w:rsidP="0092015D">
            <w:pPr>
              <w:spacing w:line="360" w:lineRule="auto"/>
              <w:rPr>
                <w:rFonts w:ascii="Arial" w:hAnsi="Arial" w:cs="Arial"/>
              </w:rPr>
            </w:pPr>
            <w:r>
              <w:rPr>
                <w:rFonts w:ascii="Arial" w:hAnsi="Arial" w:cs="Arial"/>
              </w:rPr>
              <w:t>Revenue in $</w:t>
            </w:r>
          </w:p>
        </w:tc>
      </w:tr>
      <w:tr w:rsidR="00135010" w14:paraId="60D909CB" w14:textId="77777777" w:rsidTr="00EA7C3B">
        <w:trPr>
          <w:trHeight w:val="711"/>
        </w:trPr>
        <w:tc>
          <w:tcPr>
            <w:tcW w:w="2378" w:type="dxa"/>
            <w:shd w:val="clear" w:color="auto" w:fill="D9E2F3" w:themeFill="accent1" w:themeFillTint="33"/>
          </w:tcPr>
          <w:p w14:paraId="1A9CC9F4" w14:textId="77777777" w:rsidR="00135010" w:rsidRDefault="00135010" w:rsidP="0092015D">
            <w:pPr>
              <w:spacing w:line="360" w:lineRule="auto"/>
              <w:rPr>
                <w:rFonts w:ascii="Arial" w:hAnsi="Arial" w:cs="Arial"/>
              </w:rPr>
            </w:pPr>
            <w:r>
              <w:rPr>
                <w:rFonts w:ascii="Arial" w:hAnsi="Arial" w:cs="Arial"/>
              </w:rPr>
              <w:t>Exxon Mobil Corp</w:t>
            </w:r>
          </w:p>
        </w:tc>
        <w:tc>
          <w:tcPr>
            <w:tcW w:w="2378" w:type="dxa"/>
            <w:shd w:val="clear" w:color="auto" w:fill="D9E2F3" w:themeFill="accent1" w:themeFillTint="33"/>
          </w:tcPr>
          <w:p w14:paraId="0BFC4958" w14:textId="77777777" w:rsidR="00135010" w:rsidRDefault="00135010" w:rsidP="0092015D">
            <w:pPr>
              <w:spacing w:line="360" w:lineRule="auto"/>
              <w:rPr>
                <w:rFonts w:ascii="Arial" w:hAnsi="Arial" w:cs="Arial"/>
              </w:rPr>
            </w:pPr>
            <w:r>
              <w:rPr>
                <w:rFonts w:ascii="Arial" w:hAnsi="Arial" w:cs="Arial"/>
              </w:rPr>
              <w:t>United States of America</w:t>
            </w:r>
          </w:p>
        </w:tc>
        <w:tc>
          <w:tcPr>
            <w:tcW w:w="2378" w:type="dxa"/>
            <w:shd w:val="clear" w:color="auto" w:fill="D9E2F3" w:themeFill="accent1" w:themeFillTint="33"/>
          </w:tcPr>
          <w:p w14:paraId="6896752E" w14:textId="77777777" w:rsidR="00135010" w:rsidRDefault="00135010" w:rsidP="0092015D">
            <w:pPr>
              <w:spacing w:line="360" w:lineRule="auto"/>
              <w:rPr>
                <w:rFonts w:ascii="Arial" w:hAnsi="Arial" w:cs="Arial"/>
              </w:rPr>
            </w:pPr>
            <w:r>
              <w:rPr>
                <w:rFonts w:ascii="Arial" w:hAnsi="Arial" w:cs="Arial"/>
              </w:rPr>
              <w:t>63,000</w:t>
            </w:r>
          </w:p>
        </w:tc>
        <w:tc>
          <w:tcPr>
            <w:tcW w:w="2378" w:type="dxa"/>
            <w:shd w:val="clear" w:color="auto" w:fill="D9E2F3" w:themeFill="accent1" w:themeFillTint="33"/>
          </w:tcPr>
          <w:p w14:paraId="6F1A5919" w14:textId="77777777" w:rsidR="00135010" w:rsidRDefault="00135010" w:rsidP="0092015D">
            <w:pPr>
              <w:spacing w:line="360" w:lineRule="auto"/>
              <w:rPr>
                <w:rFonts w:ascii="Arial" w:hAnsi="Arial" w:cs="Arial"/>
              </w:rPr>
            </w:pPr>
            <w:r>
              <w:rPr>
                <w:rFonts w:ascii="Arial" w:hAnsi="Arial" w:cs="Arial"/>
              </w:rPr>
              <w:t>398.7B</w:t>
            </w:r>
          </w:p>
        </w:tc>
      </w:tr>
      <w:tr w:rsidR="00135010" w14:paraId="34436545" w14:textId="77777777" w:rsidTr="00EA7C3B">
        <w:trPr>
          <w:trHeight w:val="361"/>
        </w:trPr>
        <w:tc>
          <w:tcPr>
            <w:tcW w:w="2378" w:type="dxa"/>
            <w:shd w:val="clear" w:color="auto" w:fill="D9E2F3" w:themeFill="accent1" w:themeFillTint="33"/>
          </w:tcPr>
          <w:p w14:paraId="01599860" w14:textId="77777777" w:rsidR="00135010" w:rsidRDefault="00135010" w:rsidP="0092015D">
            <w:pPr>
              <w:spacing w:line="360" w:lineRule="auto"/>
              <w:rPr>
                <w:rFonts w:ascii="Arial" w:hAnsi="Arial" w:cs="Arial"/>
              </w:rPr>
            </w:pPr>
            <w:r>
              <w:rPr>
                <w:rFonts w:ascii="Arial" w:hAnsi="Arial" w:cs="Arial"/>
              </w:rPr>
              <w:t>Shell plc</w:t>
            </w:r>
          </w:p>
        </w:tc>
        <w:tc>
          <w:tcPr>
            <w:tcW w:w="2378" w:type="dxa"/>
            <w:shd w:val="clear" w:color="auto" w:fill="D9E2F3" w:themeFill="accent1" w:themeFillTint="33"/>
          </w:tcPr>
          <w:p w14:paraId="6537565E" w14:textId="77777777" w:rsidR="00135010" w:rsidRDefault="00135010" w:rsidP="0092015D">
            <w:pPr>
              <w:spacing w:line="360" w:lineRule="auto"/>
              <w:rPr>
                <w:rFonts w:ascii="Arial" w:hAnsi="Arial" w:cs="Arial"/>
              </w:rPr>
            </w:pPr>
            <w:r>
              <w:rPr>
                <w:rFonts w:ascii="Arial" w:hAnsi="Arial" w:cs="Arial"/>
              </w:rPr>
              <w:t>United Kingdom</w:t>
            </w:r>
          </w:p>
        </w:tc>
        <w:tc>
          <w:tcPr>
            <w:tcW w:w="2378" w:type="dxa"/>
            <w:shd w:val="clear" w:color="auto" w:fill="D9E2F3" w:themeFill="accent1" w:themeFillTint="33"/>
          </w:tcPr>
          <w:p w14:paraId="16F93689" w14:textId="77777777" w:rsidR="00135010" w:rsidRDefault="00135010" w:rsidP="0092015D">
            <w:pPr>
              <w:spacing w:line="360" w:lineRule="auto"/>
              <w:rPr>
                <w:rFonts w:ascii="Arial" w:hAnsi="Arial" w:cs="Arial"/>
              </w:rPr>
            </w:pPr>
            <w:r>
              <w:rPr>
                <w:rFonts w:ascii="Arial" w:hAnsi="Arial" w:cs="Arial"/>
              </w:rPr>
              <w:t>82,000</w:t>
            </w:r>
          </w:p>
        </w:tc>
        <w:tc>
          <w:tcPr>
            <w:tcW w:w="2378" w:type="dxa"/>
            <w:shd w:val="clear" w:color="auto" w:fill="D9E2F3" w:themeFill="accent1" w:themeFillTint="33"/>
          </w:tcPr>
          <w:p w14:paraId="71ADD14D" w14:textId="77777777" w:rsidR="00135010" w:rsidRDefault="00135010" w:rsidP="0092015D">
            <w:pPr>
              <w:spacing w:line="360" w:lineRule="auto"/>
              <w:rPr>
                <w:rFonts w:ascii="Arial" w:hAnsi="Arial" w:cs="Arial"/>
              </w:rPr>
            </w:pPr>
            <w:r>
              <w:rPr>
                <w:rFonts w:ascii="Arial" w:hAnsi="Arial" w:cs="Arial"/>
              </w:rPr>
              <w:t>381.3B</w:t>
            </w:r>
          </w:p>
        </w:tc>
      </w:tr>
      <w:tr w:rsidR="00135010" w14:paraId="2173DF07" w14:textId="77777777" w:rsidTr="00EA7C3B">
        <w:trPr>
          <w:trHeight w:val="711"/>
        </w:trPr>
        <w:tc>
          <w:tcPr>
            <w:tcW w:w="2378" w:type="dxa"/>
            <w:shd w:val="clear" w:color="auto" w:fill="D9E2F3" w:themeFill="accent1" w:themeFillTint="33"/>
          </w:tcPr>
          <w:p w14:paraId="1890C9EE" w14:textId="77777777" w:rsidR="00135010" w:rsidRDefault="00135010" w:rsidP="0092015D">
            <w:pPr>
              <w:spacing w:line="360" w:lineRule="auto"/>
              <w:rPr>
                <w:rFonts w:ascii="Arial" w:hAnsi="Arial" w:cs="Arial"/>
              </w:rPr>
            </w:pPr>
            <w:proofErr w:type="spellStart"/>
            <w:r>
              <w:rPr>
                <w:rFonts w:ascii="Arial" w:hAnsi="Arial" w:cs="Arial"/>
              </w:rPr>
              <w:t>TotalEnergies</w:t>
            </w:r>
            <w:proofErr w:type="spellEnd"/>
            <w:r>
              <w:rPr>
                <w:rFonts w:ascii="Arial" w:hAnsi="Arial" w:cs="Arial"/>
              </w:rPr>
              <w:t xml:space="preserve"> SE</w:t>
            </w:r>
          </w:p>
        </w:tc>
        <w:tc>
          <w:tcPr>
            <w:tcW w:w="2378" w:type="dxa"/>
            <w:shd w:val="clear" w:color="auto" w:fill="D9E2F3" w:themeFill="accent1" w:themeFillTint="33"/>
          </w:tcPr>
          <w:p w14:paraId="059F7C57" w14:textId="77777777" w:rsidR="00135010" w:rsidRDefault="00135010" w:rsidP="0092015D">
            <w:pPr>
              <w:spacing w:line="360" w:lineRule="auto"/>
              <w:rPr>
                <w:rFonts w:ascii="Arial" w:hAnsi="Arial" w:cs="Arial"/>
              </w:rPr>
            </w:pPr>
            <w:r>
              <w:rPr>
                <w:rFonts w:ascii="Arial" w:hAnsi="Arial" w:cs="Arial"/>
              </w:rPr>
              <w:t>France</w:t>
            </w:r>
          </w:p>
        </w:tc>
        <w:tc>
          <w:tcPr>
            <w:tcW w:w="2378" w:type="dxa"/>
            <w:shd w:val="clear" w:color="auto" w:fill="D9E2F3" w:themeFill="accent1" w:themeFillTint="33"/>
          </w:tcPr>
          <w:p w14:paraId="5271D704" w14:textId="77777777" w:rsidR="00135010" w:rsidRDefault="00135010" w:rsidP="0092015D">
            <w:pPr>
              <w:spacing w:line="360" w:lineRule="auto"/>
              <w:rPr>
                <w:rFonts w:ascii="Arial" w:hAnsi="Arial" w:cs="Arial"/>
              </w:rPr>
            </w:pPr>
            <w:r>
              <w:rPr>
                <w:rFonts w:ascii="Arial" w:hAnsi="Arial" w:cs="Arial"/>
              </w:rPr>
              <w:t>101,309</w:t>
            </w:r>
          </w:p>
        </w:tc>
        <w:tc>
          <w:tcPr>
            <w:tcW w:w="2378" w:type="dxa"/>
            <w:shd w:val="clear" w:color="auto" w:fill="D9E2F3" w:themeFill="accent1" w:themeFillTint="33"/>
          </w:tcPr>
          <w:p w14:paraId="7452A43E" w14:textId="77777777" w:rsidR="00135010" w:rsidRDefault="00135010" w:rsidP="0092015D">
            <w:pPr>
              <w:spacing w:line="360" w:lineRule="auto"/>
              <w:rPr>
                <w:rFonts w:ascii="Arial" w:hAnsi="Arial" w:cs="Arial"/>
              </w:rPr>
            </w:pPr>
            <w:r>
              <w:rPr>
                <w:rFonts w:ascii="Arial" w:hAnsi="Arial" w:cs="Arial"/>
              </w:rPr>
              <w:t>263.3B</w:t>
            </w:r>
          </w:p>
        </w:tc>
      </w:tr>
      <w:tr w:rsidR="00135010" w14:paraId="0E6475FB" w14:textId="77777777" w:rsidTr="00EA7C3B">
        <w:trPr>
          <w:trHeight w:val="350"/>
        </w:trPr>
        <w:tc>
          <w:tcPr>
            <w:tcW w:w="2378" w:type="dxa"/>
            <w:shd w:val="clear" w:color="auto" w:fill="D9E2F3" w:themeFill="accent1" w:themeFillTint="33"/>
          </w:tcPr>
          <w:p w14:paraId="753FD6CC" w14:textId="26ABFEBA" w:rsidR="00135010" w:rsidRDefault="00645D82" w:rsidP="0092015D">
            <w:pPr>
              <w:spacing w:line="360" w:lineRule="auto"/>
              <w:rPr>
                <w:rFonts w:ascii="Arial" w:hAnsi="Arial" w:cs="Arial"/>
              </w:rPr>
            </w:pPr>
            <w:r>
              <w:rPr>
                <w:rFonts w:ascii="Arial" w:hAnsi="Arial" w:cs="Arial"/>
              </w:rPr>
              <w:t>Saudi Arabian Oil Co</w:t>
            </w:r>
          </w:p>
        </w:tc>
        <w:tc>
          <w:tcPr>
            <w:tcW w:w="2378" w:type="dxa"/>
            <w:shd w:val="clear" w:color="auto" w:fill="D9E2F3" w:themeFill="accent1" w:themeFillTint="33"/>
          </w:tcPr>
          <w:p w14:paraId="2D204659" w14:textId="3C3F1341" w:rsidR="00135010" w:rsidRDefault="00645D82" w:rsidP="0092015D">
            <w:pPr>
              <w:spacing w:line="360" w:lineRule="auto"/>
              <w:rPr>
                <w:rFonts w:ascii="Arial" w:hAnsi="Arial" w:cs="Arial"/>
              </w:rPr>
            </w:pPr>
            <w:r>
              <w:rPr>
                <w:rFonts w:ascii="Arial" w:hAnsi="Arial" w:cs="Arial"/>
              </w:rPr>
              <w:t>Saudi Arabia</w:t>
            </w:r>
          </w:p>
        </w:tc>
        <w:tc>
          <w:tcPr>
            <w:tcW w:w="2378" w:type="dxa"/>
            <w:shd w:val="clear" w:color="auto" w:fill="D9E2F3" w:themeFill="accent1" w:themeFillTint="33"/>
          </w:tcPr>
          <w:p w14:paraId="4A379016" w14:textId="6D980303" w:rsidR="00135010" w:rsidRDefault="00135010" w:rsidP="0092015D">
            <w:pPr>
              <w:spacing w:line="360" w:lineRule="auto"/>
              <w:rPr>
                <w:rFonts w:ascii="Arial" w:hAnsi="Arial" w:cs="Arial"/>
              </w:rPr>
            </w:pPr>
            <w:r>
              <w:rPr>
                <w:rFonts w:ascii="Arial" w:hAnsi="Arial" w:cs="Arial"/>
              </w:rPr>
              <w:t>6</w:t>
            </w:r>
            <w:r w:rsidR="00777AB3">
              <w:rPr>
                <w:rFonts w:ascii="Arial" w:hAnsi="Arial" w:cs="Arial"/>
              </w:rPr>
              <w:t>8,493</w:t>
            </w:r>
          </w:p>
        </w:tc>
        <w:tc>
          <w:tcPr>
            <w:tcW w:w="2378" w:type="dxa"/>
            <w:shd w:val="clear" w:color="auto" w:fill="D9E2F3" w:themeFill="accent1" w:themeFillTint="33"/>
          </w:tcPr>
          <w:p w14:paraId="509F67F8" w14:textId="67E93730" w:rsidR="00135010" w:rsidRDefault="00777AB3" w:rsidP="0092015D">
            <w:pPr>
              <w:spacing w:line="360" w:lineRule="auto"/>
              <w:rPr>
                <w:rFonts w:ascii="Arial" w:hAnsi="Arial" w:cs="Arial"/>
              </w:rPr>
            </w:pPr>
            <w:r>
              <w:rPr>
                <w:rFonts w:ascii="Arial" w:hAnsi="Arial" w:cs="Arial"/>
              </w:rPr>
              <w:t>400.9</w:t>
            </w:r>
            <w:r w:rsidR="00135010">
              <w:rPr>
                <w:rFonts w:ascii="Arial" w:hAnsi="Arial" w:cs="Arial"/>
              </w:rPr>
              <w:t>B</w:t>
            </w:r>
          </w:p>
        </w:tc>
      </w:tr>
    </w:tbl>
    <w:p w14:paraId="78E12657" w14:textId="0F9CFFD9" w:rsidR="00135010" w:rsidRDefault="00135010" w:rsidP="00135010">
      <w:pPr>
        <w:spacing w:line="360" w:lineRule="auto"/>
        <w:jc w:val="center"/>
        <w:rPr>
          <w:rFonts w:ascii="Arial" w:hAnsi="Arial" w:cs="Arial"/>
        </w:rPr>
      </w:pPr>
      <w:r>
        <w:rPr>
          <w:rFonts w:ascii="Arial" w:hAnsi="Arial" w:cs="Arial"/>
        </w:rPr>
        <w:t>Fig. 2</w:t>
      </w:r>
      <w:r w:rsidR="00095731">
        <w:rPr>
          <w:rFonts w:ascii="Arial" w:hAnsi="Arial" w:cs="Arial"/>
        </w:rPr>
        <w:t xml:space="preserve"> Competitors of Chevron</w:t>
      </w:r>
    </w:p>
    <w:p w14:paraId="6DABA212" w14:textId="483E1BC0" w:rsidR="001D24CE" w:rsidRDefault="00EA7C3B" w:rsidP="00A04092">
      <w:pPr>
        <w:spacing w:line="360" w:lineRule="auto"/>
        <w:jc w:val="center"/>
        <w:rPr>
          <w:rFonts w:ascii="Arial" w:hAnsi="Arial" w:cs="Arial"/>
        </w:rPr>
      </w:pPr>
      <w:r>
        <w:rPr>
          <w:rFonts w:ascii="Arial" w:hAnsi="Arial" w:cs="Arial"/>
        </w:rPr>
        <w:t>Source:</w:t>
      </w:r>
      <w:r w:rsidRPr="00AE32C5">
        <w:rPr>
          <w:rFonts w:ascii="Arial" w:hAnsi="Arial" w:cs="Arial"/>
        </w:rPr>
        <w:t xml:space="preserve"> </w:t>
      </w:r>
      <w:proofErr w:type="spellStart"/>
      <w:r w:rsidR="00095731">
        <w:rPr>
          <w:rFonts w:ascii="Arial" w:hAnsi="Arial" w:cs="Arial"/>
        </w:rPr>
        <w:t>GlobalData</w:t>
      </w:r>
      <w:proofErr w:type="spellEnd"/>
      <w:r w:rsidR="00095731">
        <w:rPr>
          <w:rFonts w:ascii="Arial" w:hAnsi="Arial" w:cs="Arial"/>
        </w:rPr>
        <w:t xml:space="preserve"> Plc</w:t>
      </w:r>
      <w:r w:rsidR="00F7755C">
        <w:rPr>
          <w:rFonts w:ascii="Arial" w:hAnsi="Arial" w:cs="Arial"/>
        </w:rPr>
        <w:t xml:space="preserve"> (</w:t>
      </w:r>
      <w:r w:rsidR="00095731">
        <w:rPr>
          <w:rFonts w:ascii="Arial" w:hAnsi="Arial" w:cs="Arial"/>
        </w:rPr>
        <w:t>2023)</w:t>
      </w:r>
    </w:p>
    <w:p w14:paraId="671F4E82" w14:textId="77777777" w:rsidR="005972D8" w:rsidRDefault="005972D8" w:rsidP="00A04092">
      <w:pPr>
        <w:spacing w:line="360" w:lineRule="auto"/>
        <w:jc w:val="center"/>
        <w:rPr>
          <w:rFonts w:ascii="Arial" w:hAnsi="Arial" w:cs="Arial"/>
        </w:rPr>
      </w:pPr>
    </w:p>
    <w:p w14:paraId="209F2C4B" w14:textId="5D2D3715" w:rsidR="00A04092" w:rsidRDefault="005972D8" w:rsidP="00A04092">
      <w:pPr>
        <w:spacing w:line="360" w:lineRule="auto"/>
        <w:jc w:val="center"/>
        <w:rPr>
          <w:rFonts w:ascii="Arial" w:hAnsi="Arial" w:cs="Arial"/>
        </w:rPr>
      </w:pPr>
      <w:r>
        <w:rPr>
          <w:rFonts w:ascii="Arial" w:hAnsi="Arial" w:cs="Arial"/>
        </w:rPr>
        <w:t>Section 1: National Analysis</w:t>
      </w:r>
    </w:p>
    <w:p w14:paraId="6E75A9C7" w14:textId="74BB045B" w:rsidR="00D24822" w:rsidRDefault="003C55EC" w:rsidP="001E56DE">
      <w:pPr>
        <w:spacing w:line="360" w:lineRule="auto"/>
        <w:jc w:val="center"/>
        <w:rPr>
          <w:rFonts w:ascii="Arial" w:hAnsi="Arial" w:cs="Arial"/>
        </w:rPr>
      </w:pPr>
      <w:r>
        <w:rPr>
          <w:rFonts w:ascii="Arial" w:hAnsi="Arial" w:cs="Arial"/>
        </w:rPr>
        <w:lastRenderedPageBreak/>
        <w:t xml:space="preserve">Section 1: Part 1 Cultural Analysis </w:t>
      </w:r>
      <w:r w:rsidR="00AE32C5">
        <w:rPr>
          <w:rFonts w:ascii="Arial" w:hAnsi="Arial" w:cs="Arial"/>
        </w:rPr>
        <w:t>of USA and China</w:t>
      </w:r>
    </w:p>
    <w:p w14:paraId="45A31CBB" w14:textId="3B93676F" w:rsidR="00A42DD7" w:rsidRDefault="00A42DD7" w:rsidP="00A42DD7">
      <w:pPr>
        <w:spacing w:line="360" w:lineRule="auto"/>
        <w:rPr>
          <w:rFonts w:ascii="Arial" w:hAnsi="Arial" w:cs="Arial"/>
        </w:rPr>
      </w:pPr>
      <w:r>
        <w:rPr>
          <w:rFonts w:ascii="Arial" w:hAnsi="Arial" w:cs="Arial"/>
        </w:rPr>
        <w:t xml:space="preserve">The aim of the cultural analysis is to understand the cultural differences between the countries important for the successful implementation of M&amp;A followed by institutional analysis in </w:t>
      </w:r>
      <w:r w:rsidR="009721BC">
        <w:rPr>
          <w:rFonts w:ascii="Arial" w:hAnsi="Arial" w:cs="Arial"/>
        </w:rPr>
        <w:t>P</w:t>
      </w:r>
      <w:r>
        <w:rPr>
          <w:rFonts w:ascii="Arial" w:hAnsi="Arial" w:cs="Arial"/>
        </w:rPr>
        <w:t>art 2</w:t>
      </w:r>
      <w:r w:rsidR="009721BC">
        <w:rPr>
          <w:rFonts w:ascii="Arial" w:hAnsi="Arial" w:cs="Arial"/>
        </w:rPr>
        <w:t>.</w:t>
      </w:r>
    </w:p>
    <w:p w14:paraId="69FB3EDB" w14:textId="0371A24D" w:rsidR="000F6004" w:rsidRDefault="00407B39" w:rsidP="0067038E">
      <w:pPr>
        <w:spacing w:line="360" w:lineRule="auto"/>
        <w:rPr>
          <w:rFonts w:ascii="Arial" w:hAnsi="Arial" w:cs="Arial"/>
        </w:rPr>
      </w:pPr>
      <w:r>
        <w:rPr>
          <w:rFonts w:ascii="Arial" w:hAnsi="Arial" w:cs="Arial"/>
        </w:rPr>
        <w:t xml:space="preserve">According to </w:t>
      </w:r>
      <w:r w:rsidR="001946E1">
        <w:rPr>
          <w:rFonts w:ascii="Arial" w:hAnsi="Arial" w:cs="Arial"/>
        </w:rPr>
        <w:t>Hofstede Insights</w:t>
      </w:r>
      <w:r w:rsidR="00865E01">
        <w:rPr>
          <w:rFonts w:ascii="Arial" w:hAnsi="Arial" w:cs="Arial"/>
        </w:rPr>
        <w:t xml:space="preserve"> (2022)</w:t>
      </w:r>
      <w:r w:rsidR="001946E1">
        <w:rPr>
          <w:rFonts w:ascii="Arial" w:hAnsi="Arial" w:cs="Arial"/>
        </w:rPr>
        <w:t xml:space="preserve">, </w:t>
      </w:r>
      <w:r w:rsidR="003E0D7C">
        <w:rPr>
          <w:rFonts w:ascii="Arial" w:hAnsi="Arial" w:cs="Arial"/>
        </w:rPr>
        <w:t xml:space="preserve">national </w:t>
      </w:r>
      <w:r w:rsidR="001946E1">
        <w:rPr>
          <w:rFonts w:ascii="Arial" w:hAnsi="Arial" w:cs="Arial"/>
        </w:rPr>
        <w:t xml:space="preserve">culture </w:t>
      </w:r>
      <w:r w:rsidR="00B149BD">
        <w:rPr>
          <w:rFonts w:ascii="Arial" w:hAnsi="Arial" w:cs="Arial"/>
        </w:rPr>
        <w:t xml:space="preserve">can be defined as </w:t>
      </w:r>
      <w:r w:rsidR="002748D7">
        <w:rPr>
          <w:rFonts w:ascii="Arial" w:hAnsi="Arial" w:cs="Arial"/>
        </w:rPr>
        <w:t>the shared programming of the mind</w:t>
      </w:r>
      <w:r w:rsidR="00B946CA">
        <w:rPr>
          <w:rFonts w:ascii="Arial" w:hAnsi="Arial" w:cs="Arial"/>
        </w:rPr>
        <w:t xml:space="preserve"> recognising the </w:t>
      </w:r>
      <w:r w:rsidR="00502948">
        <w:rPr>
          <w:rFonts w:ascii="Arial" w:hAnsi="Arial" w:cs="Arial"/>
        </w:rPr>
        <w:t>representatives of one group</w:t>
      </w:r>
      <w:r w:rsidR="00BB4CE0">
        <w:rPr>
          <w:rFonts w:ascii="Arial" w:hAnsi="Arial" w:cs="Arial"/>
        </w:rPr>
        <w:t xml:space="preserve"> from </w:t>
      </w:r>
      <w:r w:rsidR="00BB4B42">
        <w:rPr>
          <w:rFonts w:ascii="Arial" w:hAnsi="Arial" w:cs="Arial"/>
        </w:rPr>
        <w:t>another</w:t>
      </w:r>
      <w:r w:rsidR="00BB4CE0">
        <w:rPr>
          <w:rFonts w:ascii="Arial" w:hAnsi="Arial" w:cs="Arial"/>
        </w:rPr>
        <w:t xml:space="preserve">. </w:t>
      </w:r>
      <w:r w:rsidR="00E420D3">
        <w:rPr>
          <w:rFonts w:ascii="Arial" w:hAnsi="Arial" w:cs="Arial"/>
        </w:rPr>
        <w:t xml:space="preserve">The 6 dimensions he developed are comparing </w:t>
      </w:r>
      <w:r w:rsidR="0067038E">
        <w:rPr>
          <w:rFonts w:ascii="Arial" w:hAnsi="Arial" w:cs="Arial"/>
        </w:rPr>
        <w:t>specific</w:t>
      </w:r>
      <w:r w:rsidR="00E420D3">
        <w:rPr>
          <w:rFonts w:ascii="Arial" w:hAnsi="Arial" w:cs="Arial"/>
        </w:rPr>
        <w:t xml:space="preserve"> preferences of </w:t>
      </w:r>
      <w:r w:rsidR="00C8773E">
        <w:rPr>
          <w:rFonts w:ascii="Arial" w:hAnsi="Arial" w:cs="Arial"/>
        </w:rPr>
        <w:t>one country to another</w:t>
      </w:r>
      <w:r w:rsidR="00B012EB">
        <w:rPr>
          <w:rFonts w:ascii="Arial" w:hAnsi="Arial" w:cs="Arial"/>
        </w:rPr>
        <w:t xml:space="preserve">. </w:t>
      </w:r>
      <w:r w:rsidR="009A4F1C">
        <w:rPr>
          <w:rFonts w:ascii="Arial" w:hAnsi="Arial" w:cs="Arial"/>
        </w:rPr>
        <w:t>A comparison</w:t>
      </w:r>
      <w:r w:rsidR="000F677F">
        <w:rPr>
          <w:rFonts w:ascii="Arial" w:hAnsi="Arial" w:cs="Arial"/>
        </w:rPr>
        <w:t xml:space="preserve"> is </w:t>
      </w:r>
      <w:r w:rsidR="009A4F1C">
        <w:rPr>
          <w:rFonts w:ascii="Arial" w:hAnsi="Arial" w:cs="Arial"/>
        </w:rPr>
        <w:t xml:space="preserve">an </w:t>
      </w:r>
      <w:r w:rsidR="000F677F">
        <w:rPr>
          <w:rFonts w:ascii="Arial" w:hAnsi="Arial" w:cs="Arial"/>
        </w:rPr>
        <w:t>effective tool w</w:t>
      </w:r>
      <w:r w:rsidR="009A4F1C">
        <w:rPr>
          <w:rFonts w:ascii="Arial" w:hAnsi="Arial" w:cs="Arial"/>
        </w:rPr>
        <w:t>hen establishing elements of different cultures.</w:t>
      </w:r>
      <w:r w:rsidR="0067038E">
        <w:rPr>
          <w:rFonts w:ascii="Arial" w:hAnsi="Arial" w:cs="Arial"/>
        </w:rPr>
        <w:t>, see below Fig. 3.</w:t>
      </w:r>
    </w:p>
    <w:p w14:paraId="47E86D43" w14:textId="41869052" w:rsidR="00A760DB" w:rsidRDefault="00A074AC" w:rsidP="001D24CE">
      <w:pPr>
        <w:spacing w:line="360" w:lineRule="auto"/>
        <w:jc w:val="center"/>
        <w:rPr>
          <w:rFonts w:ascii="Arial" w:hAnsi="Arial" w:cs="Arial"/>
        </w:rPr>
      </w:pPr>
      <w:r>
        <w:rPr>
          <w:noProof/>
        </w:rPr>
        <w:drawing>
          <wp:inline distT="0" distB="0" distL="0" distR="0" wp14:anchorId="625B6251" wp14:editId="41D0C72D">
            <wp:extent cx="5076190" cy="4169045"/>
            <wp:effectExtent l="0" t="0" r="0" b="317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089064" cy="4179619"/>
                    </a:xfrm>
                    <a:prstGeom prst="rect">
                      <a:avLst/>
                    </a:prstGeom>
                  </pic:spPr>
                </pic:pic>
              </a:graphicData>
            </a:graphic>
          </wp:inline>
        </w:drawing>
      </w:r>
    </w:p>
    <w:p w14:paraId="21136361" w14:textId="02E64DC9" w:rsidR="00A755D3" w:rsidRDefault="00A755D3" w:rsidP="00A755D3">
      <w:pPr>
        <w:spacing w:line="360" w:lineRule="auto"/>
        <w:jc w:val="center"/>
        <w:rPr>
          <w:rFonts w:ascii="Arial" w:hAnsi="Arial" w:cs="Arial"/>
        </w:rPr>
      </w:pPr>
      <w:r>
        <w:rPr>
          <w:rFonts w:ascii="Arial" w:hAnsi="Arial" w:cs="Arial"/>
        </w:rPr>
        <w:t>Fig. 3</w:t>
      </w:r>
      <w:r w:rsidR="004332B3">
        <w:rPr>
          <w:rFonts w:ascii="Arial" w:hAnsi="Arial" w:cs="Arial"/>
        </w:rPr>
        <w:t xml:space="preserve"> </w:t>
      </w:r>
      <w:r w:rsidR="00F06668">
        <w:rPr>
          <w:rFonts w:ascii="Arial" w:hAnsi="Arial" w:cs="Arial"/>
        </w:rPr>
        <w:t>Hofstede’s</w:t>
      </w:r>
      <w:r w:rsidR="00640964">
        <w:rPr>
          <w:rFonts w:ascii="Arial" w:hAnsi="Arial" w:cs="Arial"/>
        </w:rPr>
        <w:t xml:space="preserve"> cultural dimension model</w:t>
      </w:r>
    </w:p>
    <w:p w14:paraId="325165B4" w14:textId="6128520C" w:rsidR="007A5AAF" w:rsidRDefault="00A755D3" w:rsidP="007A5AAF">
      <w:pPr>
        <w:spacing w:line="360" w:lineRule="auto"/>
        <w:jc w:val="center"/>
        <w:rPr>
          <w:rFonts w:ascii="Arial" w:hAnsi="Arial" w:cs="Arial"/>
        </w:rPr>
      </w:pPr>
      <w:r>
        <w:rPr>
          <w:rFonts w:ascii="Arial" w:hAnsi="Arial" w:cs="Arial"/>
        </w:rPr>
        <w:t>S</w:t>
      </w:r>
      <w:r w:rsidR="009D504D">
        <w:rPr>
          <w:rFonts w:ascii="Arial" w:hAnsi="Arial" w:cs="Arial"/>
        </w:rPr>
        <w:t xml:space="preserve">ource: </w:t>
      </w:r>
      <w:r w:rsidR="00A11B71">
        <w:rPr>
          <w:rFonts w:ascii="Arial" w:hAnsi="Arial" w:cs="Arial"/>
        </w:rPr>
        <w:t>Zhang</w:t>
      </w:r>
      <w:r w:rsidR="00C17E83">
        <w:rPr>
          <w:rFonts w:ascii="Arial" w:hAnsi="Arial" w:cs="Arial"/>
        </w:rPr>
        <w:t xml:space="preserve"> </w:t>
      </w:r>
      <w:r w:rsidR="00A11B71">
        <w:rPr>
          <w:rFonts w:ascii="Arial" w:hAnsi="Arial" w:cs="Arial"/>
        </w:rPr>
        <w:t xml:space="preserve">and </w:t>
      </w:r>
      <w:r w:rsidR="00F7755C">
        <w:rPr>
          <w:rFonts w:ascii="Arial" w:hAnsi="Arial" w:cs="Arial"/>
        </w:rPr>
        <w:t>Lowry (</w:t>
      </w:r>
      <w:r w:rsidR="00A11B71">
        <w:rPr>
          <w:rFonts w:ascii="Arial" w:hAnsi="Arial" w:cs="Arial"/>
        </w:rPr>
        <w:t>2018)</w:t>
      </w:r>
    </w:p>
    <w:p w14:paraId="0C94033A" w14:textId="1C0D49CF" w:rsidR="00A731A2" w:rsidRPr="00A731A2" w:rsidRDefault="00787873" w:rsidP="007A5AAF">
      <w:pPr>
        <w:spacing w:line="360" w:lineRule="auto"/>
        <w:rPr>
          <w:rFonts w:ascii="Arial" w:hAnsi="Arial" w:cs="Arial"/>
        </w:rPr>
      </w:pPr>
      <w:r>
        <w:rPr>
          <w:rFonts w:ascii="Arial" w:hAnsi="Arial" w:cs="Arial"/>
        </w:rPr>
        <w:lastRenderedPageBreak/>
        <w:t xml:space="preserve">Using Hofstede’s comparison tool, I compared </w:t>
      </w:r>
      <w:r w:rsidR="00080CFE">
        <w:rPr>
          <w:rFonts w:ascii="Arial" w:hAnsi="Arial" w:cs="Arial"/>
        </w:rPr>
        <w:t>the cultures</w:t>
      </w:r>
      <w:r>
        <w:rPr>
          <w:rFonts w:ascii="Arial" w:hAnsi="Arial" w:cs="Arial"/>
        </w:rPr>
        <w:t xml:space="preserve"> of China and </w:t>
      </w:r>
      <w:r w:rsidR="00031673">
        <w:rPr>
          <w:rFonts w:ascii="Arial" w:hAnsi="Arial" w:cs="Arial"/>
        </w:rPr>
        <w:t xml:space="preserve">the </w:t>
      </w:r>
      <w:r>
        <w:rPr>
          <w:rFonts w:ascii="Arial" w:hAnsi="Arial" w:cs="Arial"/>
        </w:rPr>
        <w:t>United States</w:t>
      </w:r>
      <w:r w:rsidR="00966013">
        <w:rPr>
          <w:rFonts w:ascii="Arial" w:hAnsi="Arial" w:cs="Arial"/>
        </w:rPr>
        <w:t xml:space="preserve"> in below Fig. 4</w:t>
      </w:r>
      <w:r w:rsidR="00FA16EA">
        <w:rPr>
          <w:rFonts w:ascii="Arial" w:hAnsi="Arial" w:cs="Arial"/>
        </w:rPr>
        <w:t>.</w:t>
      </w:r>
      <w:r w:rsidR="007A5AAF" w:rsidRPr="007A5AAF">
        <w:rPr>
          <w:noProof/>
        </w:rPr>
        <w:t xml:space="preserve"> </w:t>
      </w:r>
      <w:r w:rsidR="007A5AAF">
        <w:rPr>
          <w:noProof/>
        </w:rPr>
        <w:drawing>
          <wp:inline distT="0" distB="0" distL="0" distR="0" wp14:anchorId="708C9999" wp14:editId="5CED70CD">
            <wp:extent cx="5722620" cy="263652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rotWithShape="1">
                    <a:blip r:embed="rId9"/>
                    <a:srcRect l="-1" r="155" b="16643"/>
                    <a:stretch/>
                  </pic:blipFill>
                  <pic:spPr bwMode="auto">
                    <a:xfrm>
                      <a:off x="0" y="0"/>
                      <a:ext cx="5722620" cy="2636520"/>
                    </a:xfrm>
                    <a:prstGeom prst="rect">
                      <a:avLst/>
                    </a:prstGeom>
                    <a:ln>
                      <a:noFill/>
                    </a:ln>
                    <a:extLst>
                      <a:ext uri="{53640926-AAD7-44D8-BBD7-CCE9431645EC}">
                        <a14:shadowObscured xmlns:a14="http://schemas.microsoft.com/office/drawing/2010/main"/>
                      </a:ext>
                    </a:extLst>
                  </pic:spPr>
                </pic:pic>
              </a:graphicData>
            </a:graphic>
          </wp:inline>
        </w:drawing>
      </w:r>
    </w:p>
    <w:p w14:paraId="6216A2AE" w14:textId="6DD08270" w:rsidR="00966013" w:rsidRDefault="0094019A" w:rsidP="00A731A2">
      <w:pPr>
        <w:spacing w:line="360" w:lineRule="auto"/>
        <w:jc w:val="center"/>
        <w:rPr>
          <w:rFonts w:ascii="Arial" w:hAnsi="Arial" w:cs="Arial"/>
        </w:rPr>
      </w:pPr>
      <w:r>
        <w:rPr>
          <w:rFonts w:ascii="Arial" w:hAnsi="Arial" w:cs="Arial"/>
        </w:rPr>
        <w:t>Fig. 4</w:t>
      </w:r>
      <w:r w:rsidR="00A11B71">
        <w:rPr>
          <w:rFonts w:ascii="Arial" w:hAnsi="Arial" w:cs="Arial"/>
        </w:rPr>
        <w:t xml:space="preserve"> China and US </w:t>
      </w:r>
      <w:r w:rsidR="00475080">
        <w:rPr>
          <w:rFonts w:ascii="Arial" w:hAnsi="Arial" w:cs="Arial"/>
        </w:rPr>
        <w:t>country comparison</w:t>
      </w:r>
    </w:p>
    <w:p w14:paraId="6CF4FDC6" w14:textId="26E01A97" w:rsidR="0094019A" w:rsidRDefault="0094019A" w:rsidP="00A731A2">
      <w:pPr>
        <w:spacing w:line="360" w:lineRule="auto"/>
        <w:jc w:val="center"/>
        <w:rPr>
          <w:rFonts w:ascii="Arial" w:hAnsi="Arial" w:cs="Arial"/>
        </w:rPr>
      </w:pPr>
      <w:r>
        <w:rPr>
          <w:rFonts w:ascii="Arial" w:hAnsi="Arial" w:cs="Arial"/>
        </w:rPr>
        <w:t>Source:</w:t>
      </w:r>
      <w:r w:rsidRPr="000F6004">
        <w:rPr>
          <w:rFonts w:ascii="Arial" w:hAnsi="Arial" w:cs="Arial"/>
        </w:rPr>
        <w:t xml:space="preserve"> </w:t>
      </w:r>
      <w:r w:rsidR="00475080">
        <w:rPr>
          <w:rFonts w:ascii="Arial" w:hAnsi="Arial" w:cs="Arial"/>
        </w:rPr>
        <w:t xml:space="preserve">(Hofstede </w:t>
      </w:r>
      <w:r w:rsidR="00301E8F">
        <w:rPr>
          <w:rFonts w:ascii="Arial" w:hAnsi="Arial" w:cs="Arial"/>
        </w:rPr>
        <w:t>insights</w:t>
      </w:r>
      <w:r w:rsidR="00475080">
        <w:rPr>
          <w:rFonts w:ascii="Arial" w:hAnsi="Arial" w:cs="Arial"/>
        </w:rPr>
        <w:t>, 2022</w:t>
      </w:r>
      <w:r w:rsidR="00301E8F">
        <w:rPr>
          <w:rFonts w:ascii="Arial" w:hAnsi="Arial" w:cs="Arial"/>
        </w:rPr>
        <w:t>)</w:t>
      </w:r>
    </w:p>
    <w:p w14:paraId="28DEFA78" w14:textId="4933D0BD" w:rsidR="00CA3FB5" w:rsidRDefault="00CA3FB5" w:rsidP="000F6004">
      <w:pPr>
        <w:spacing w:line="360" w:lineRule="auto"/>
        <w:rPr>
          <w:rFonts w:ascii="Arial" w:hAnsi="Arial" w:cs="Arial"/>
        </w:rPr>
      </w:pPr>
      <w:r>
        <w:rPr>
          <w:rFonts w:ascii="Arial" w:hAnsi="Arial" w:cs="Arial"/>
        </w:rPr>
        <w:t>Power distance</w:t>
      </w:r>
    </w:p>
    <w:p w14:paraId="61C60D55" w14:textId="5E5CBE1C" w:rsidR="00966013" w:rsidRDefault="00CC6B88" w:rsidP="00412147">
      <w:pPr>
        <w:spacing w:line="360" w:lineRule="auto"/>
        <w:rPr>
          <w:rFonts w:ascii="Arial" w:hAnsi="Arial" w:cs="Arial"/>
        </w:rPr>
      </w:pPr>
      <w:r>
        <w:rPr>
          <w:rFonts w:ascii="Arial" w:hAnsi="Arial" w:cs="Arial"/>
        </w:rPr>
        <w:t xml:space="preserve">With </w:t>
      </w:r>
      <w:r w:rsidR="00C05105">
        <w:rPr>
          <w:rFonts w:ascii="Arial" w:hAnsi="Arial" w:cs="Arial"/>
        </w:rPr>
        <w:t xml:space="preserve">a </w:t>
      </w:r>
      <w:r w:rsidR="006B0D83">
        <w:rPr>
          <w:rFonts w:ascii="Arial" w:hAnsi="Arial" w:cs="Arial"/>
        </w:rPr>
        <w:t>ranking</w:t>
      </w:r>
      <w:r w:rsidR="00996AE2">
        <w:rPr>
          <w:rFonts w:ascii="Arial" w:hAnsi="Arial" w:cs="Arial"/>
        </w:rPr>
        <w:t xml:space="preserve"> of 80, China </w:t>
      </w:r>
      <w:r w:rsidR="006B0D83">
        <w:rPr>
          <w:rFonts w:ascii="Arial" w:hAnsi="Arial" w:cs="Arial"/>
        </w:rPr>
        <w:t>accepts inequalities between people</w:t>
      </w:r>
      <w:r w:rsidR="00D9635B">
        <w:rPr>
          <w:rFonts w:ascii="Arial" w:hAnsi="Arial" w:cs="Arial"/>
        </w:rPr>
        <w:t>. This</w:t>
      </w:r>
      <w:r w:rsidR="00883A2E">
        <w:rPr>
          <w:rFonts w:ascii="Arial" w:hAnsi="Arial" w:cs="Arial"/>
        </w:rPr>
        <w:t xml:space="preserve"> means </w:t>
      </w:r>
      <w:r w:rsidR="00DA7BFE">
        <w:rPr>
          <w:rFonts w:ascii="Arial" w:hAnsi="Arial" w:cs="Arial"/>
        </w:rPr>
        <w:t xml:space="preserve">the </w:t>
      </w:r>
      <w:r w:rsidR="0009090B">
        <w:rPr>
          <w:rFonts w:ascii="Arial" w:hAnsi="Arial" w:cs="Arial"/>
        </w:rPr>
        <w:t>subordinate-superior</w:t>
      </w:r>
      <w:r w:rsidR="00DA7BFE">
        <w:rPr>
          <w:rFonts w:ascii="Arial" w:hAnsi="Arial" w:cs="Arial"/>
        </w:rPr>
        <w:t xml:space="preserve"> relationship is a part of the culture and individuals </w:t>
      </w:r>
      <w:r w:rsidR="0052189B">
        <w:rPr>
          <w:rFonts w:ascii="Arial" w:hAnsi="Arial" w:cs="Arial"/>
        </w:rPr>
        <w:t xml:space="preserve">are </w:t>
      </w:r>
      <w:r w:rsidR="00DD021E">
        <w:rPr>
          <w:rFonts w:ascii="Arial" w:hAnsi="Arial" w:cs="Arial"/>
        </w:rPr>
        <w:t>guided by authorities</w:t>
      </w:r>
      <w:r w:rsidR="005F1316">
        <w:rPr>
          <w:rFonts w:ascii="Arial" w:hAnsi="Arial" w:cs="Arial"/>
        </w:rPr>
        <w:t xml:space="preserve"> </w:t>
      </w:r>
      <w:bookmarkStart w:id="0" w:name="OLE_LINK1"/>
      <w:r w:rsidR="005F1316">
        <w:rPr>
          <w:rFonts w:ascii="Arial" w:hAnsi="Arial" w:cs="Arial"/>
        </w:rPr>
        <w:t>(Hofstede Insights, 2022)</w:t>
      </w:r>
      <w:r w:rsidR="00DD021E">
        <w:rPr>
          <w:rFonts w:ascii="Arial" w:hAnsi="Arial" w:cs="Arial"/>
        </w:rPr>
        <w:t>.</w:t>
      </w:r>
      <w:r w:rsidR="005F1316">
        <w:rPr>
          <w:rFonts w:ascii="Arial" w:hAnsi="Arial" w:cs="Arial"/>
        </w:rPr>
        <w:t xml:space="preserve"> </w:t>
      </w:r>
      <w:bookmarkEnd w:id="0"/>
      <w:r w:rsidR="006101EB">
        <w:rPr>
          <w:rFonts w:ascii="Arial" w:hAnsi="Arial" w:cs="Arial"/>
        </w:rPr>
        <w:t xml:space="preserve">Large power distance </w:t>
      </w:r>
      <w:r w:rsidR="0071330F">
        <w:rPr>
          <w:rFonts w:ascii="Arial" w:hAnsi="Arial" w:cs="Arial"/>
        </w:rPr>
        <w:t xml:space="preserve">is </w:t>
      </w:r>
      <w:r w:rsidR="00EC38CB">
        <w:rPr>
          <w:rFonts w:ascii="Arial" w:hAnsi="Arial" w:cs="Arial"/>
        </w:rPr>
        <w:t>also characterised</w:t>
      </w:r>
      <w:r w:rsidR="0071330F">
        <w:rPr>
          <w:rFonts w:ascii="Arial" w:hAnsi="Arial" w:cs="Arial"/>
        </w:rPr>
        <w:t xml:space="preserve"> </w:t>
      </w:r>
      <w:r w:rsidR="00EC38CB">
        <w:rPr>
          <w:rFonts w:ascii="Arial" w:hAnsi="Arial" w:cs="Arial"/>
        </w:rPr>
        <w:t>by corruption</w:t>
      </w:r>
      <w:r w:rsidR="00445B52">
        <w:rPr>
          <w:rFonts w:ascii="Arial" w:hAnsi="Arial" w:cs="Arial"/>
        </w:rPr>
        <w:t xml:space="preserve">, scandals being </w:t>
      </w:r>
      <w:r w:rsidR="009A75FD">
        <w:rPr>
          <w:rFonts w:ascii="Arial" w:hAnsi="Arial" w:cs="Arial"/>
        </w:rPr>
        <w:t>silenced</w:t>
      </w:r>
      <w:r w:rsidR="006411A8">
        <w:rPr>
          <w:rFonts w:ascii="Arial" w:hAnsi="Arial" w:cs="Arial"/>
        </w:rPr>
        <w:t xml:space="preserve"> </w:t>
      </w:r>
      <w:r w:rsidR="007E7BFF">
        <w:rPr>
          <w:rFonts w:ascii="Arial" w:hAnsi="Arial" w:cs="Arial"/>
        </w:rPr>
        <w:t xml:space="preserve">and </w:t>
      </w:r>
      <w:r w:rsidR="006411A8">
        <w:rPr>
          <w:rFonts w:ascii="Arial" w:hAnsi="Arial" w:cs="Arial"/>
        </w:rPr>
        <w:t>uneven income between society</w:t>
      </w:r>
      <w:r w:rsidR="007E7BFF">
        <w:rPr>
          <w:rFonts w:ascii="Arial" w:hAnsi="Arial" w:cs="Arial"/>
        </w:rPr>
        <w:t xml:space="preserve">. </w:t>
      </w:r>
      <w:r w:rsidR="00137A8C">
        <w:rPr>
          <w:rFonts w:ascii="Arial" w:hAnsi="Arial" w:cs="Arial"/>
        </w:rPr>
        <w:t>G</w:t>
      </w:r>
      <w:r w:rsidR="007E7BFF">
        <w:rPr>
          <w:rFonts w:ascii="Arial" w:hAnsi="Arial" w:cs="Arial"/>
        </w:rPr>
        <w:t>overnments</w:t>
      </w:r>
      <w:r w:rsidR="007236A9">
        <w:rPr>
          <w:rFonts w:ascii="Arial" w:hAnsi="Arial" w:cs="Arial"/>
        </w:rPr>
        <w:t xml:space="preserve"> </w:t>
      </w:r>
      <w:r w:rsidR="00137A8C">
        <w:rPr>
          <w:rFonts w:ascii="Arial" w:hAnsi="Arial" w:cs="Arial"/>
        </w:rPr>
        <w:t>are autocratic</w:t>
      </w:r>
      <w:r w:rsidR="00286EA8">
        <w:rPr>
          <w:rFonts w:ascii="Arial" w:hAnsi="Arial" w:cs="Arial"/>
        </w:rPr>
        <w:t xml:space="preserve"> </w:t>
      </w:r>
      <w:r w:rsidR="00B02377">
        <w:rPr>
          <w:rFonts w:ascii="Arial" w:hAnsi="Arial" w:cs="Arial"/>
        </w:rPr>
        <w:t xml:space="preserve">and children </w:t>
      </w:r>
      <w:r w:rsidR="006B42FC">
        <w:rPr>
          <w:rFonts w:ascii="Arial" w:hAnsi="Arial" w:cs="Arial"/>
        </w:rPr>
        <w:t xml:space="preserve">are </w:t>
      </w:r>
      <w:r w:rsidR="00473178">
        <w:rPr>
          <w:rFonts w:ascii="Arial" w:hAnsi="Arial" w:cs="Arial"/>
        </w:rPr>
        <w:t>taught to become</w:t>
      </w:r>
      <w:r w:rsidR="00286EA8">
        <w:rPr>
          <w:rFonts w:ascii="Arial" w:hAnsi="Arial" w:cs="Arial"/>
        </w:rPr>
        <w:t xml:space="preserve"> obedient</w:t>
      </w:r>
      <w:r w:rsidR="000F35C0">
        <w:rPr>
          <w:rFonts w:ascii="Arial" w:hAnsi="Arial" w:cs="Arial"/>
        </w:rPr>
        <w:t xml:space="preserve">, while in </w:t>
      </w:r>
      <w:r w:rsidR="005476E1">
        <w:rPr>
          <w:rFonts w:ascii="Arial" w:hAnsi="Arial" w:cs="Arial"/>
        </w:rPr>
        <w:t xml:space="preserve">the </w:t>
      </w:r>
      <w:r w:rsidR="000F35C0">
        <w:rPr>
          <w:rFonts w:ascii="Arial" w:hAnsi="Arial" w:cs="Arial"/>
        </w:rPr>
        <w:t>United States where the power distance is smaller</w:t>
      </w:r>
      <w:r w:rsidR="00C32A70">
        <w:rPr>
          <w:rFonts w:ascii="Arial" w:hAnsi="Arial" w:cs="Arial"/>
        </w:rPr>
        <w:t xml:space="preserve"> with a ranking of 40</w:t>
      </w:r>
      <w:r w:rsidR="000F35C0">
        <w:rPr>
          <w:rFonts w:ascii="Arial" w:hAnsi="Arial" w:cs="Arial"/>
        </w:rPr>
        <w:t xml:space="preserve">, </w:t>
      </w:r>
      <w:r w:rsidR="005476E1">
        <w:rPr>
          <w:rFonts w:ascii="Arial" w:hAnsi="Arial" w:cs="Arial"/>
        </w:rPr>
        <w:t>children are taught to be equal</w:t>
      </w:r>
      <w:r w:rsidR="004C5282">
        <w:rPr>
          <w:rFonts w:ascii="Arial" w:hAnsi="Arial" w:cs="Arial"/>
        </w:rPr>
        <w:t xml:space="preserve">, </w:t>
      </w:r>
      <w:r w:rsidR="006456EA">
        <w:rPr>
          <w:rFonts w:ascii="Arial" w:hAnsi="Arial" w:cs="Arial"/>
        </w:rPr>
        <w:t xml:space="preserve">and </w:t>
      </w:r>
      <w:r w:rsidR="004C5282">
        <w:rPr>
          <w:rFonts w:ascii="Arial" w:hAnsi="Arial" w:cs="Arial"/>
        </w:rPr>
        <w:t xml:space="preserve">power </w:t>
      </w:r>
      <w:r w:rsidR="00C07C20">
        <w:rPr>
          <w:rFonts w:ascii="Arial" w:hAnsi="Arial" w:cs="Arial"/>
        </w:rPr>
        <w:t>is</w:t>
      </w:r>
      <w:r w:rsidR="004C5282">
        <w:rPr>
          <w:rFonts w:ascii="Arial" w:hAnsi="Arial" w:cs="Arial"/>
        </w:rPr>
        <w:t xml:space="preserve"> used for purpose of good</w:t>
      </w:r>
      <w:r w:rsidR="004C577E">
        <w:rPr>
          <w:rFonts w:ascii="Arial" w:hAnsi="Arial" w:cs="Arial"/>
        </w:rPr>
        <w:t xml:space="preserve">. </w:t>
      </w:r>
      <w:r w:rsidR="0075515A">
        <w:rPr>
          <w:rFonts w:ascii="Arial" w:hAnsi="Arial" w:cs="Arial"/>
        </w:rPr>
        <w:t>Income is distributed more evenly</w:t>
      </w:r>
      <w:r w:rsidR="004B5C74">
        <w:rPr>
          <w:rFonts w:ascii="Arial" w:hAnsi="Arial" w:cs="Arial"/>
        </w:rPr>
        <w:t>.</w:t>
      </w:r>
      <w:r w:rsidR="002640F1">
        <w:rPr>
          <w:rFonts w:ascii="Arial" w:hAnsi="Arial" w:cs="Arial"/>
        </w:rPr>
        <w:t xml:space="preserve"> Corruption is </w:t>
      </w:r>
      <w:r w:rsidR="001367CC">
        <w:rPr>
          <w:rFonts w:ascii="Arial" w:hAnsi="Arial" w:cs="Arial"/>
        </w:rPr>
        <w:t>rare and scandals are publicised</w:t>
      </w:r>
      <w:r w:rsidR="00EF6936">
        <w:rPr>
          <w:rFonts w:ascii="Arial" w:hAnsi="Arial" w:cs="Arial"/>
        </w:rPr>
        <w:t xml:space="preserve"> </w:t>
      </w:r>
      <w:r w:rsidR="00217BC0">
        <w:rPr>
          <w:rFonts w:ascii="Arial" w:hAnsi="Arial" w:cs="Arial"/>
        </w:rPr>
        <w:t>(Hofstede, 2011)</w:t>
      </w:r>
      <w:r w:rsidR="001367CC">
        <w:rPr>
          <w:rFonts w:ascii="Arial" w:hAnsi="Arial" w:cs="Arial"/>
        </w:rPr>
        <w:t>.</w:t>
      </w:r>
    </w:p>
    <w:p w14:paraId="64B2D006" w14:textId="353F763C" w:rsidR="00217BC0" w:rsidRDefault="00BF104F" w:rsidP="00412147">
      <w:pPr>
        <w:spacing w:line="360" w:lineRule="auto"/>
        <w:rPr>
          <w:rFonts w:ascii="Arial" w:hAnsi="Arial" w:cs="Arial"/>
        </w:rPr>
      </w:pPr>
      <w:r>
        <w:rPr>
          <w:rFonts w:ascii="Arial" w:hAnsi="Arial" w:cs="Arial"/>
        </w:rPr>
        <w:t>Individualism/Collectivism</w:t>
      </w:r>
    </w:p>
    <w:p w14:paraId="31E03C5A" w14:textId="1FB6F312" w:rsidR="00F60E76" w:rsidRDefault="00D359EC" w:rsidP="00412147">
      <w:pPr>
        <w:spacing w:line="360" w:lineRule="auto"/>
        <w:rPr>
          <w:rFonts w:ascii="Arial" w:hAnsi="Arial" w:cs="Arial"/>
        </w:rPr>
      </w:pPr>
      <w:r>
        <w:rPr>
          <w:rFonts w:ascii="Arial" w:hAnsi="Arial" w:cs="Arial"/>
        </w:rPr>
        <w:t xml:space="preserve">China is </w:t>
      </w:r>
      <w:r w:rsidR="00A5760D">
        <w:rPr>
          <w:rFonts w:ascii="Arial" w:hAnsi="Arial" w:cs="Arial"/>
        </w:rPr>
        <w:t>characterised</w:t>
      </w:r>
      <w:r w:rsidR="00002911">
        <w:rPr>
          <w:rFonts w:ascii="Arial" w:hAnsi="Arial" w:cs="Arial"/>
        </w:rPr>
        <w:t xml:space="preserve"> by </w:t>
      </w:r>
      <w:r>
        <w:rPr>
          <w:rFonts w:ascii="Arial" w:hAnsi="Arial" w:cs="Arial"/>
        </w:rPr>
        <w:t>collectivis</w:t>
      </w:r>
      <w:r w:rsidR="00002911">
        <w:rPr>
          <w:rFonts w:ascii="Arial" w:hAnsi="Arial" w:cs="Arial"/>
        </w:rPr>
        <w:t>m</w:t>
      </w:r>
      <w:r w:rsidR="00254F95">
        <w:rPr>
          <w:rFonts w:ascii="Arial" w:hAnsi="Arial" w:cs="Arial"/>
        </w:rPr>
        <w:t xml:space="preserve">. </w:t>
      </w:r>
      <w:r w:rsidR="00DF5A14">
        <w:rPr>
          <w:rFonts w:ascii="Arial" w:hAnsi="Arial" w:cs="Arial"/>
        </w:rPr>
        <w:t xml:space="preserve">People are born into clans or families </w:t>
      </w:r>
      <w:r w:rsidR="002D6488">
        <w:rPr>
          <w:rFonts w:ascii="Arial" w:hAnsi="Arial" w:cs="Arial"/>
        </w:rPr>
        <w:t xml:space="preserve">for protection </w:t>
      </w:r>
      <w:r w:rsidR="00B15626">
        <w:rPr>
          <w:rFonts w:ascii="Arial" w:hAnsi="Arial" w:cs="Arial"/>
        </w:rPr>
        <w:t xml:space="preserve">in exchange </w:t>
      </w:r>
      <w:r w:rsidR="00C63EAC">
        <w:rPr>
          <w:rFonts w:ascii="Arial" w:hAnsi="Arial" w:cs="Arial"/>
        </w:rPr>
        <w:t xml:space="preserve">for faithfulness. </w:t>
      </w:r>
      <w:r w:rsidR="00E76EB3">
        <w:rPr>
          <w:rFonts w:ascii="Arial" w:hAnsi="Arial" w:cs="Arial"/>
        </w:rPr>
        <w:t>Relationships</w:t>
      </w:r>
      <w:r w:rsidR="000D10C9">
        <w:rPr>
          <w:rFonts w:ascii="Arial" w:hAnsi="Arial" w:cs="Arial"/>
        </w:rPr>
        <w:t xml:space="preserve"> win over </w:t>
      </w:r>
      <w:r w:rsidR="00E76EB3">
        <w:rPr>
          <w:rFonts w:ascii="Arial" w:hAnsi="Arial" w:cs="Arial"/>
        </w:rPr>
        <w:t xml:space="preserve">the </w:t>
      </w:r>
      <w:r w:rsidR="000D10C9">
        <w:rPr>
          <w:rFonts w:ascii="Arial" w:hAnsi="Arial" w:cs="Arial"/>
        </w:rPr>
        <w:t xml:space="preserve">task, whereas in </w:t>
      </w:r>
      <w:r w:rsidR="00E76EB3">
        <w:rPr>
          <w:rFonts w:ascii="Arial" w:hAnsi="Arial" w:cs="Arial"/>
        </w:rPr>
        <w:t xml:space="preserve">the </w:t>
      </w:r>
      <w:r w:rsidR="000D10C9">
        <w:rPr>
          <w:rFonts w:ascii="Arial" w:hAnsi="Arial" w:cs="Arial"/>
        </w:rPr>
        <w:t xml:space="preserve">United States </w:t>
      </w:r>
      <w:r w:rsidR="00E76EB3">
        <w:rPr>
          <w:rFonts w:ascii="Arial" w:hAnsi="Arial" w:cs="Arial"/>
        </w:rPr>
        <w:t>in a highly individualistic environment</w:t>
      </w:r>
      <w:r w:rsidR="007E5E50">
        <w:rPr>
          <w:rFonts w:ascii="Arial" w:hAnsi="Arial" w:cs="Arial"/>
        </w:rPr>
        <w:t xml:space="preserve"> task takes over the relationship</w:t>
      </w:r>
      <w:r w:rsidR="00262F82">
        <w:rPr>
          <w:rFonts w:ascii="Arial" w:hAnsi="Arial" w:cs="Arial"/>
        </w:rPr>
        <w:t xml:space="preserve"> and everyone is expected to take care of themselves. </w:t>
      </w:r>
      <w:r w:rsidR="00B3449D">
        <w:rPr>
          <w:rFonts w:ascii="Arial" w:hAnsi="Arial" w:cs="Arial"/>
        </w:rPr>
        <w:t>(Hofstede, 2011)</w:t>
      </w:r>
      <w:r w:rsidR="007A3E94">
        <w:rPr>
          <w:rFonts w:ascii="Arial" w:hAnsi="Arial" w:cs="Arial"/>
        </w:rPr>
        <w:t>.</w:t>
      </w:r>
    </w:p>
    <w:p w14:paraId="5EA7B243" w14:textId="7A3FBB72" w:rsidR="00BF104F" w:rsidRDefault="00E76EB3" w:rsidP="00412147">
      <w:pPr>
        <w:spacing w:line="360" w:lineRule="auto"/>
        <w:rPr>
          <w:rFonts w:ascii="Arial" w:hAnsi="Arial" w:cs="Arial"/>
        </w:rPr>
      </w:pPr>
      <w:r>
        <w:rPr>
          <w:rFonts w:ascii="Arial" w:hAnsi="Arial" w:cs="Arial"/>
        </w:rPr>
        <w:t xml:space="preserve"> </w:t>
      </w:r>
      <w:r w:rsidR="001F7B4D">
        <w:rPr>
          <w:rFonts w:ascii="Arial" w:hAnsi="Arial" w:cs="Arial"/>
        </w:rPr>
        <w:t>Masculini</w:t>
      </w:r>
      <w:r w:rsidR="009F6012">
        <w:rPr>
          <w:rFonts w:ascii="Arial" w:hAnsi="Arial" w:cs="Arial"/>
        </w:rPr>
        <w:t>ty</w:t>
      </w:r>
    </w:p>
    <w:p w14:paraId="7A06F301" w14:textId="79975AB7" w:rsidR="009F6012" w:rsidRDefault="009F6012" w:rsidP="00412147">
      <w:pPr>
        <w:spacing w:line="360" w:lineRule="auto"/>
        <w:rPr>
          <w:rFonts w:ascii="Arial" w:hAnsi="Arial" w:cs="Arial"/>
        </w:rPr>
      </w:pPr>
      <w:r>
        <w:rPr>
          <w:rFonts w:ascii="Arial" w:hAnsi="Arial" w:cs="Arial"/>
        </w:rPr>
        <w:t xml:space="preserve">One of the </w:t>
      </w:r>
      <w:r w:rsidR="00224053">
        <w:rPr>
          <w:rFonts w:ascii="Arial" w:hAnsi="Arial" w:cs="Arial"/>
        </w:rPr>
        <w:t>dimensions</w:t>
      </w:r>
      <w:r>
        <w:rPr>
          <w:rFonts w:ascii="Arial" w:hAnsi="Arial" w:cs="Arial"/>
        </w:rPr>
        <w:t xml:space="preserve"> with </w:t>
      </w:r>
      <w:r w:rsidR="00224053">
        <w:rPr>
          <w:rFonts w:ascii="Arial" w:hAnsi="Arial" w:cs="Arial"/>
        </w:rPr>
        <w:t xml:space="preserve">a </w:t>
      </w:r>
      <w:r>
        <w:rPr>
          <w:rFonts w:ascii="Arial" w:hAnsi="Arial" w:cs="Arial"/>
        </w:rPr>
        <w:t xml:space="preserve">similar score </w:t>
      </w:r>
      <w:r w:rsidR="00CB172C">
        <w:rPr>
          <w:rFonts w:ascii="Arial" w:hAnsi="Arial" w:cs="Arial"/>
        </w:rPr>
        <w:t xml:space="preserve">for </w:t>
      </w:r>
      <w:r>
        <w:rPr>
          <w:rFonts w:ascii="Arial" w:hAnsi="Arial" w:cs="Arial"/>
        </w:rPr>
        <w:t xml:space="preserve">China and </w:t>
      </w:r>
      <w:r w:rsidR="00224053">
        <w:rPr>
          <w:rFonts w:ascii="Arial" w:hAnsi="Arial" w:cs="Arial"/>
        </w:rPr>
        <w:t xml:space="preserve">the </w:t>
      </w:r>
      <w:r>
        <w:rPr>
          <w:rFonts w:ascii="Arial" w:hAnsi="Arial" w:cs="Arial"/>
        </w:rPr>
        <w:t>Unit</w:t>
      </w:r>
      <w:r w:rsidR="00224053">
        <w:rPr>
          <w:rFonts w:ascii="Arial" w:hAnsi="Arial" w:cs="Arial"/>
        </w:rPr>
        <w:t xml:space="preserve">ed States. </w:t>
      </w:r>
      <w:r w:rsidR="00EB7602">
        <w:rPr>
          <w:rFonts w:ascii="Arial" w:hAnsi="Arial" w:cs="Arial"/>
        </w:rPr>
        <w:t>Higher mas</w:t>
      </w:r>
      <w:r w:rsidR="00F97B39">
        <w:rPr>
          <w:rFonts w:ascii="Arial" w:hAnsi="Arial" w:cs="Arial"/>
        </w:rPr>
        <w:t xml:space="preserve">culinity in both states means </w:t>
      </w:r>
      <w:r w:rsidR="00F60E76">
        <w:rPr>
          <w:rFonts w:ascii="Arial" w:hAnsi="Arial" w:cs="Arial"/>
        </w:rPr>
        <w:t xml:space="preserve">a success-driven culture. </w:t>
      </w:r>
      <w:r w:rsidR="00922661">
        <w:rPr>
          <w:rFonts w:ascii="Arial" w:hAnsi="Arial" w:cs="Arial"/>
        </w:rPr>
        <w:t>As an example</w:t>
      </w:r>
      <w:r w:rsidR="002D4ECB">
        <w:rPr>
          <w:rFonts w:ascii="Arial" w:hAnsi="Arial" w:cs="Arial"/>
        </w:rPr>
        <w:t>,</w:t>
      </w:r>
      <w:r w:rsidR="00922661">
        <w:rPr>
          <w:rFonts w:ascii="Arial" w:hAnsi="Arial" w:cs="Arial"/>
        </w:rPr>
        <w:t xml:space="preserve"> </w:t>
      </w:r>
      <w:r w:rsidR="00A25617">
        <w:rPr>
          <w:rFonts w:ascii="Arial" w:hAnsi="Arial" w:cs="Arial"/>
        </w:rPr>
        <w:t>success-oriented</w:t>
      </w:r>
      <w:r w:rsidR="00F132D6">
        <w:rPr>
          <w:rFonts w:ascii="Arial" w:hAnsi="Arial" w:cs="Arial"/>
        </w:rPr>
        <w:t xml:space="preserve"> </w:t>
      </w:r>
      <w:r w:rsidR="00F132D6">
        <w:rPr>
          <w:rFonts w:ascii="Arial" w:hAnsi="Arial" w:cs="Arial"/>
        </w:rPr>
        <w:lastRenderedPageBreak/>
        <w:t>cultures will sacrifice their hobbies</w:t>
      </w:r>
      <w:r w:rsidR="00A25617">
        <w:rPr>
          <w:rFonts w:ascii="Arial" w:hAnsi="Arial" w:cs="Arial"/>
        </w:rPr>
        <w:t xml:space="preserve">, </w:t>
      </w:r>
      <w:r w:rsidR="00AF0BB9">
        <w:rPr>
          <w:rFonts w:ascii="Arial" w:hAnsi="Arial" w:cs="Arial"/>
        </w:rPr>
        <w:t>family,</w:t>
      </w:r>
      <w:r w:rsidR="00A25617">
        <w:rPr>
          <w:rFonts w:ascii="Arial" w:hAnsi="Arial" w:cs="Arial"/>
        </w:rPr>
        <w:t xml:space="preserve"> or friends </w:t>
      </w:r>
      <w:r w:rsidR="002D4ECB">
        <w:rPr>
          <w:rFonts w:ascii="Arial" w:hAnsi="Arial" w:cs="Arial"/>
        </w:rPr>
        <w:t>to work</w:t>
      </w:r>
      <w:r w:rsidR="00AB0AE9">
        <w:rPr>
          <w:rFonts w:ascii="Arial" w:hAnsi="Arial" w:cs="Arial"/>
        </w:rPr>
        <w:t xml:space="preserve">. </w:t>
      </w:r>
      <w:r w:rsidR="005569C4">
        <w:rPr>
          <w:rFonts w:ascii="Arial" w:hAnsi="Arial" w:cs="Arial"/>
        </w:rPr>
        <w:t>Le</w:t>
      </w:r>
      <w:r w:rsidR="007C434C">
        <w:rPr>
          <w:rFonts w:ascii="Arial" w:hAnsi="Arial" w:cs="Arial"/>
        </w:rPr>
        <w:t>i</w:t>
      </w:r>
      <w:r w:rsidR="005569C4">
        <w:rPr>
          <w:rFonts w:ascii="Arial" w:hAnsi="Arial" w:cs="Arial"/>
        </w:rPr>
        <w:t>sure time is</w:t>
      </w:r>
      <w:r w:rsidR="007C434C">
        <w:rPr>
          <w:rFonts w:ascii="Arial" w:hAnsi="Arial" w:cs="Arial"/>
        </w:rPr>
        <w:t xml:space="preserve"> not a priority. </w:t>
      </w:r>
      <w:r w:rsidR="005A3C3A">
        <w:rPr>
          <w:rFonts w:ascii="Arial" w:hAnsi="Arial" w:cs="Arial"/>
        </w:rPr>
        <w:t>(Hofstede Insights, 2022)</w:t>
      </w:r>
      <w:r w:rsidR="000E69C8">
        <w:rPr>
          <w:rFonts w:ascii="Arial" w:hAnsi="Arial" w:cs="Arial"/>
        </w:rPr>
        <w:t>.</w:t>
      </w:r>
    </w:p>
    <w:p w14:paraId="6979CDDE" w14:textId="24C8EA43" w:rsidR="005A3C3A" w:rsidRDefault="000E6168" w:rsidP="00412147">
      <w:pPr>
        <w:spacing w:line="360" w:lineRule="auto"/>
        <w:rPr>
          <w:rFonts w:ascii="Arial" w:hAnsi="Arial" w:cs="Arial"/>
        </w:rPr>
      </w:pPr>
      <w:r>
        <w:rPr>
          <w:rFonts w:ascii="Arial" w:hAnsi="Arial" w:cs="Arial"/>
        </w:rPr>
        <w:t>Uncertainty avoidance</w:t>
      </w:r>
    </w:p>
    <w:p w14:paraId="3FB1CF0A" w14:textId="24B65DE5" w:rsidR="00C2117C" w:rsidRDefault="009A2FCB" w:rsidP="00C2117C">
      <w:pPr>
        <w:spacing w:line="360" w:lineRule="auto"/>
        <w:rPr>
          <w:rFonts w:ascii="Arial" w:hAnsi="Arial" w:cs="Arial"/>
        </w:rPr>
      </w:pPr>
      <w:r>
        <w:rPr>
          <w:rFonts w:ascii="Arial" w:hAnsi="Arial" w:cs="Arial"/>
        </w:rPr>
        <w:t xml:space="preserve">China </w:t>
      </w:r>
      <w:r w:rsidR="0081322B">
        <w:rPr>
          <w:rFonts w:ascii="Arial" w:hAnsi="Arial" w:cs="Arial"/>
        </w:rPr>
        <w:t>has weak uncertainty avoidance</w:t>
      </w:r>
      <w:r w:rsidR="00EC0F0F">
        <w:rPr>
          <w:rFonts w:ascii="Arial" w:hAnsi="Arial" w:cs="Arial"/>
        </w:rPr>
        <w:t xml:space="preserve">. </w:t>
      </w:r>
      <w:r w:rsidR="00AD70DB">
        <w:rPr>
          <w:rFonts w:ascii="Arial" w:hAnsi="Arial" w:cs="Arial"/>
        </w:rPr>
        <w:t>People take each day as it comes and react to changes</w:t>
      </w:r>
      <w:r w:rsidR="00243FBA">
        <w:rPr>
          <w:rFonts w:ascii="Arial" w:hAnsi="Arial" w:cs="Arial"/>
        </w:rPr>
        <w:t xml:space="preserve"> with an open mind. The level of stress and anxiety is </w:t>
      </w:r>
      <w:r w:rsidR="00C747FE">
        <w:rPr>
          <w:rFonts w:ascii="Arial" w:hAnsi="Arial" w:cs="Arial"/>
        </w:rPr>
        <w:t>lower,</w:t>
      </w:r>
      <w:r w:rsidR="00243FBA">
        <w:rPr>
          <w:rFonts w:ascii="Arial" w:hAnsi="Arial" w:cs="Arial"/>
        </w:rPr>
        <w:t xml:space="preserve"> </w:t>
      </w:r>
      <w:r w:rsidR="00AC3138">
        <w:rPr>
          <w:rFonts w:ascii="Arial" w:hAnsi="Arial" w:cs="Arial"/>
        </w:rPr>
        <w:t>.</w:t>
      </w:r>
      <w:r w:rsidR="00243FBA">
        <w:rPr>
          <w:rFonts w:ascii="Arial" w:hAnsi="Arial" w:cs="Arial"/>
        </w:rPr>
        <w:t>and</w:t>
      </w:r>
      <w:r w:rsidR="00E468B0">
        <w:rPr>
          <w:rFonts w:ascii="Arial" w:hAnsi="Arial" w:cs="Arial"/>
        </w:rPr>
        <w:t xml:space="preserve"> </w:t>
      </w:r>
      <w:r w:rsidR="00C747FE">
        <w:rPr>
          <w:rFonts w:ascii="Arial" w:hAnsi="Arial" w:cs="Arial"/>
        </w:rPr>
        <w:t xml:space="preserve">chaos is accepted. </w:t>
      </w:r>
      <w:r w:rsidR="00213F4D">
        <w:rPr>
          <w:rFonts w:ascii="Arial" w:hAnsi="Arial" w:cs="Arial"/>
        </w:rPr>
        <w:t>Individuals are not afraid to change jobs</w:t>
      </w:r>
      <w:r w:rsidR="001A53CE">
        <w:rPr>
          <w:rFonts w:ascii="Arial" w:hAnsi="Arial" w:cs="Arial"/>
        </w:rPr>
        <w:t xml:space="preserve"> and are curious to </w:t>
      </w:r>
      <w:r w:rsidR="00C2117C">
        <w:rPr>
          <w:rFonts w:ascii="Arial" w:hAnsi="Arial" w:cs="Arial"/>
        </w:rPr>
        <w:t xml:space="preserve">hear about new ideas (Hofstede, 2011). In </w:t>
      </w:r>
      <w:r w:rsidR="007A036B">
        <w:rPr>
          <w:rFonts w:ascii="Arial" w:hAnsi="Arial" w:cs="Arial"/>
        </w:rPr>
        <w:t xml:space="preserve">the </w:t>
      </w:r>
      <w:r w:rsidR="00C2117C">
        <w:rPr>
          <w:rFonts w:ascii="Arial" w:hAnsi="Arial" w:cs="Arial"/>
        </w:rPr>
        <w:t xml:space="preserve">US </w:t>
      </w:r>
      <w:r w:rsidR="007A036B">
        <w:rPr>
          <w:rFonts w:ascii="Arial" w:hAnsi="Arial" w:cs="Arial"/>
        </w:rPr>
        <w:t xml:space="preserve">the score is slightly higher, </w:t>
      </w:r>
      <w:r w:rsidR="00DD3604">
        <w:rPr>
          <w:rFonts w:ascii="Arial" w:hAnsi="Arial" w:cs="Arial"/>
        </w:rPr>
        <w:t xml:space="preserve">meaning fair </w:t>
      </w:r>
      <w:r w:rsidR="000C7AC7">
        <w:rPr>
          <w:rFonts w:ascii="Arial" w:hAnsi="Arial" w:cs="Arial"/>
        </w:rPr>
        <w:t xml:space="preserve">welcoming of new </w:t>
      </w:r>
      <w:r w:rsidR="00C94334">
        <w:rPr>
          <w:rFonts w:ascii="Arial" w:hAnsi="Arial" w:cs="Arial"/>
        </w:rPr>
        <w:t xml:space="preserve">ideas and </w:t>
      </w:r>
      <w:r w:rsidR="006F3AEA">
        <w:rPr>
          <w:rFonts w:ascii="Arial" w:hAnsi="Arial" w:cs="Arial"/>
        </w:rPr>
        <w:t>opinions</w:t>
      </w:r>
      <w:r w:rsidR="00C94334">
        <w:rPr>
          <w:rFonts w:ascii="Arial" w:hAnsi="Arial" w:cs="Arial"/>
        </w:rPr>
        <w:t xml:space="preserve"> </w:t>
      </w:r>
      <w:r w:rsidR="00437C65">
        <w:rPr>
          <w:rFonts w:ascii="Arial" w:hAnsi="Arial" w:cs="Arial"/>
        </w:rPr>
        <w:t xml:space="preserve">of an individual is </w:t>
      </w:r>
      <w:r w:rsidR="003E3DEF">
        <w:rPr>
          <w:rFonts w:ascii="Arial" w:hAnsi="Arial" w:cs="Arial"/>
        </w:rPr>
        <w:t>being</w:t>
      </w:r>
      <w:r w:rsidR="00C94334">
        <w:rPr>
          <w:rFonts w:ascii="Arial" w:hAnsi="Arial" w:cs="Arial"/>
        </w:rPr>
        <w:t xml:space="preserve"> </w:t>
      </w:r>
      <w:r w:rsidR="00E0519C">
        <w:rPr>
          <w:rFonts w:ascii="Arial" w:hAnsi="Arial" w:cs="Arial"/>
        </w:rPr>
        <w:t>encouraged. (</w:t>
      </w:r>
      <w:r w:rsidR="00881A82">
        <w:rPr>
          <w:rFonts w:ascii="Arial" w:hAnsi="Arial" w:cs="Arial"/>
        </w:rPr>
        <w:t>Hofstede Insights, 2022).</w:t>
      </w:r>
    </w:p>
    <w:p w14:paraId="301559AF" w14:textId="4B6CB9E2" w:rsidR="0022627D" w:rsidRDefault="0022627D" w:rsidP="00C2117C">
      <w:pPr>
        <w:spacing w:line="360" w:lineRule="auto"/>
        <w:rPr>
          <w:rFonts w:ascii="Arial" w:hAnsi="Arial" w:cs="Arial"/>
        </w:rPr>
      </w:pPr>
      <w:r>
        <w:rPr>
          <w:rFonts w:ascii="Arial" w:hAnsi="Arial" w:cs="Arial"/>
        </w:rPr>
        <w:t>Long-term</w:t>
      </w:r>
      <w:r w:rsidR="00E5054E">
        <w:rPr>
          <w:rFonts w:ascii="Arial" w:hAnsi="Arial" w:cs="Arial"/>
        </w:rPr>
        <w:t>/</w:t>
      </w:r>
      <w:r>
        <w:rPr>
          <w:rFonts w:ascii="Arial" w:hAnsi="Arial" w:cs="Arial"/>
        </w:rPr>
        <w:t>Short-term orientation</w:t>
      </w:r>
    </w:p>
    <w:p w14:paraId="484BDBE8" w14:textId="119F6D1B" w:rsidR="00701FE7" w:rsidRDefault="0022627D" w:rsidP="00C2117C">
      <w:pPr>
        <w:spacing w:line="360" w:lineRule="auto"/>
        <w:rPr>
          <w:rFonts w:ascii="Arial" w:hAnsi="Arial" w:cs="Arial"/>
        </w:rPr>
      </w:pPr>
      <w:r>
        <w:rPr>
          <w:rFonts w:ascii="Arial" w:hAnsi="Arial" w:cs="Arial"/>
        </w:rPr>
        <w:t xml:space="preserve">China </w:t>
      </w:r>
      <w:r w:rsidR="00DB2AC3">
        <w:rPr>
          <w:rFonts w:ascii="Arial" w:hAnsi="Arial" w:cs="Arial"/>
        </w:rPr>
        <w:t xml:space="preserve">is </w:t>
      </w:r>
      <w:r w:rsidR="001A5042">
        <w:rPr>
          <w:rFonts w:ascii="Arial" w:hAnsi="Arial" w:cs="Arial"/>
        </w:rPr>
        <w:t>a long-term-oriented</w:t>
      </w:r>
      <w:r w:rsidR="00DB2AC3">
        <w:rPr>
          <w:rFonts w:ascii="Arial" w:hAnsi="Arial" w:cs="Arial"/>
        </w:rPr>
        <w:t xml:space="preserve"> country</w:t>
      </w:r>
      <w:r w:rsidR="001A5042">
        <w:rPr>
          <w:rFonts w:ascii="Arial" w:hAnsi="Arial" w:cs="Arial"/>
        </w:rPr>
        <w:t xml:space="preserve">, meaning they deal with </w:t>
      </w:r>
      <w:r w:rsidR="007D1673">
        <w:rPr>
          <w:rFonts w:ascii="Arial" w:hAnsi="Arial" w:cs="Arial"/>
        </w:rPr>
        <w:t xml:space="preserve">things realistically and sensibly. </w:t>
      </w:r>
      <w:r w:rsidR="00C64A49">
        <w:rPr>
          <w:rFonts w:ascii="Arial" w:hAnsi="Arial" w:cs="Arial"/>
        </w:rPr>
        <w:t>People tend to learn from other countries</w:t>
      </w:r>
      <w:r w:rsidR="00F02271">
        <w:rPr>
          <w:rFonts w:ascii="Arial" w:hAnsi="Arial" w:cs="Arial"/>
        </w:rPr>
        <w:t xml:space="preserve"> and traditions can be adapted </w:t>
      </w:r>
      <w:r w:rsidR="00582E2E">
        <w:rPr>
          <w:rFonts w:ascii="Arial" w:hAnsi="Arial" w:cs="Arial"/>
        </w:rPr>
        <w:t xml:space="preserve">to suit changes in </w:t>
      </w:r>
      <w:r w:rsidR="007928C4">
        <w:rPr>
          <w:rFonts w:ascii="Arial" w:hAnsi="Arial" w:cs="Arial"/>
        </w:rPr>
        <w:t xml:space="preserve">the </w:t>
      </w:r>
      <w:r w:rsidR="00582E2E">
        <w:rPr>
          <w:rFonts w:ascii="Arial" w:hAnsi="Arial" w:cs="Arial"/>
        </w:rPr>
        <w:t xml:space="preserve">environment. </w:t>
      </w:r>
      <w:r w:rsidR="00BC05DC">
        <w:rPr>
          <w:rFonts w:ascii="Arial" w:hAnsi="Arial" w:cs="Arial"/>
        </w:rPr>
        <w:t xml:space="preserve">Individuals </w:t>
      </w:r>
      <w:r w:rsidR="00A17EC5">
        <w:rPr>
          <w:rFonts w:ascii="Arial" w:hAnsi="Arial" w:cs="Arial"/>
        </w:rPr>
        <w:t>focus on the future</w:t>
      </w:r>
      <w:r w:rsidR="00BC05DC">
        <w:rPr>
          <w:rFonts w:ascii="Arial" w:hAnsi="Arial" w:cs="Arial"/>
        </w:rPr>
        <w:t xml:space="preserve"> </w:t>
      </w:r>
      <w:r w:rsidR="00D82EC4">
        <w:rPr>
          <w:rFonts w:ascii="Arial" w:hAnsi="Arial" w:cs="Arial"/>
        </w:rPr>
        <w:t xml:space="preserve">and </w:t>
      </w:r>
      <w:r w:rsidR="00D3251B">
        <w:rPr>
          <w:rFonts w:ascii="Arial" w:hAnsi="Arial" w:cs="Arial"/>
        </w:rPr>
        <w:t xml:space="preserve">tend to have large savings, whereas in </w:t>
      </w:r>
      <w:r w:rsidR="00096A3F">
        <w:rPr>
          <w:rFonts w:ascii="Arial" w:hAnsi="Arial" w:cs="Arial"/>
        </w:rPr>
        <w:t xml:space="preserve">the </w:t>
      </w:r>
      <w:r w:rsidR="00D3251B">
        <w:rPr>
          <w:rFonts w:ascii="Arial" w:hAnsi="Arial" w:cs="Arial"/>
        </w:rPr>
        <w:t>US</w:t>
      </w:r>
      <w:r w:rsidR="00096A3F">
        <w:rPr>
          <w:rFonts w:ascii="Arial" w:hAnsi="Arial" w:cs="Arial"/>
        </w:rPr>
        <w:t>, the culture is short-</w:t>
      </w:r>
      <w:r w:rsidR="001B18E1">
        <w:rPr>
          <w:rFonts w:ascii="Arial" w:hAnsi="Arial" w:cs="Arial"/>
        </w:rPr>
        <w:t>oriented,</w:t>
      </w:r>
      <w:r w:rsidR="00096A3F">
        <w:rPr>
          <w:rFonts w:ascii="Arial" w:hAnsi="Arial" w:cs="Arial"/>
        </w:rPr>
        <w:t xml:space="preserve"> and</w:t>
      </w:r>
      <w:r w:rsidR="001B18E1">
        <w:rPr>
          <w:rFonts w:ascii="Arial" w:hAnsi="Arial" w:cs="Arial"/>
        </w:rPr>
        <w:t xml:space="preserve"> </w:t>
      </w:r>
      <w:r w:rsidR="00096A3F">
        <w:rPr>
          <w:rFonts w:ascii="Arial" w:hAnsi="Arial" w:cs="Arial"/>
        </w:rPr>
        <w:t>people</w:t>
      </w:r>
      <w:r w:rsidR="00622CA0">
        <w:rPr>
          <w:rFonts w:ascii="Arial" w:hAnsi="Arial" w:cs="Arial"/>
        </w:rPr>
        <w:t xml:space="preserve"> are spending and li</w:t>
      </w:r>
      <w:r w:rsidR="001942A6">
        <w:rPr>
          <w:rFonts w:ascii="Arial" w:hAnsi="Arial" w:cs="Arial"/>
        </w:rPr>
        <w:t xml:space="preserve">ving often above their </w:t>
      </w:r>
      <w:r w:rsidR="00701FE7">
        <w:rPr>
          <w:rFonts w:ascii="Arial" w:hAnsi="Arial" w:cs="Arial"/>
        </w:rPr>
        <w:t>budget (Hofstede, 2011)</w:t>
      </w:r>
      <w:r w:rsidR="001942A6">
        <w:rPr>
          <w:rFonts w:ascii="Arial" w:hAnsi="Arial" w:cs="Arial"/>
        </w:rPr>
        <w:t>.</w:t>
      </w:r>
    </w:p>
    <w:p w14:paraId="2C2954D7" w14:textId="77777777" w:rsidR="00E0519C" w:rsidRDefault="00E0519C" w:rsidP="00C2117C">
      <w:pPr>
        <w:spacing w:line="360" w:lineRule="auto"/>
        <w:rPr>
          <w:rFonts w:ascii="Arial" w:hAnsi="Arial" w:cs="Arial"/>
        </w:rPr>
      </w:pPr>
    </w:p>
    <w:p w14:paraId="4865CBFD" w14:textId="69FC5258" w:rsidR="00701FE7" w:rsidRDefault="00701FE7" w:rsidP="00C2117C">
      <w:pPr>
        <w:spacing w:line="360" w:lineRule="auto"/>
        <w:rPr>
          <w:rFonts w:ascii="Arial" w:hAnsi="Arial" w:cs="Arial"/>
        </w:rPr>
      </w:pPr>
      <w:r>
        <w:rPr>
          <w:rFonts w:ascii="Arial" w:hAnsi="Arial" w:cs="Arial"/>
        </w:rPr>
        <w:t>Indulgence</w:t>
      </w:r>
    </w:p>
    <w:p w14:paraId="0ED712D4" w14:textId="48A88024" w:rsidR="001D311B" w:rsidRDefault="000426FC" w:rsidP="00A04092">
      <w:pPr>
        <w:spacing w:line="360" w:lineRule="auto"/>
        <w:rPr>
          <w:rFonts w:ascii="Arial" w:hAnsi="Arial" w:cs="Arial"/>
        </w:rPr>
      </w:pPr>
      <w:r>
        <w:rPr>
          <w:rFonts w:ascii="Arial" w:hAnsi="Arial" w:cs="Arial"/>
        </w:rPr>
        <w:t>Can be de</w:t>
      </w:r>
      <w:r w:rsidR="00E91E91">
        <w:rPr>
          <w:rFonts w:ascii="Arial" w:hAnsi="Arial" w:cs="Arial"/>
        </w:rPr>
        <w:t xml:space="preserve">scribed as a degree to </w:t>
      </w:r>
      <w:r w:rsidR="00DE1948">
        <w:rPr>
          <w:rFonts w:ascii="Arial" w:hAnsi="Arial" w:cs="Arial"/>
        </w:rPr>
        <w:t>which</w:t>
      </w:r>
      <w:r w:rsidR="00E91E91">
        <w:rPr>
          <w:rFonts w:ascii="Arial" w:hAnsi="Arial" w:cs="Arial"/>
        </w:rPr>
        <w:t xml:space="preserve"> </w:t>
      </w:r>
      <w:r w:rsidR="00DE1948">
        <w:rPr>
          <w:rFonts w:ascii="Arial" w:hAnsi="Arial" w:cs="Arial"/>
        </w:rPr>
        <w:t>individuals</w:t>
      </w:r>
      <w:r w:rsidR="00911641">
        <w:rPr>
          <w:rFonts w:ascii="Arial" w:hAnsi="Arial" w:cs="Arial"/>
        </w:rPr>
        <w:t xml:space="preserve"> are able to control</w:t>
      </w:r>
      <w:r w:rsidR="003A0BDD">
        <w:rPr>
          <w:rFonts w:ascii="Arial" w:hAnsi="Arial" w:cs="Arial"/>
        </w:rPr>
        <w:t xml:space="preserve"> their </w:t>
      </w:r>
      <w:r w:rsidR="00571572">
        <w:rPr>
          <w:rFonts w:ascii="Arial" w:hAnsi="Arial" w:cs="Arial"/>
        </w:rPr>
        <w:t>aspirations.</w:t>
      </w:r>
      <w:r w:rsidR="00E0519C">
        <w:rPr>
          <w:rFonts w:ascii="Arial" w:hAnsi="Arial" w:cs="Arial"/>
        </w:rPr>
        <w:t xml:space="preserve"> </w:t>
      </w:r>
      <w:r w:rsidR="00AB4AA5">
        <w:rPr>
          <w:rFonts w:ascii="Arial" w:hAnsi="Arial" w:cs="Arial"/>
        </w:rPr>
        <w:t xml:space="preserve">China scoring low on indulgence is a </w:t>
      </w:r>
      <w:r w:rsidR="004E0513">
        <w:rPr>
          <w:rFonts w:ascii="Arial" w:hAnsi="Arial" w:cs="Arial"/>
        </w:rPr>
        <w:t>restrained</w:t>
      </w:r>
      <w:r w:rsidR="00AB4AA5">
        <w:rPr>
          <w:rFonts w:ascii="Arial" w:hAnsi="Arial" w:cs="Arial"/>
        </w:rPr>
        <w:t xml:space="preserve"> country</w:t>
      </w:r>
      <w:r w:rsidR="00AE0BD9">
        <w:rPr>
          <w:rFonts w:ascii="Arial" w:hAnsi="Arial" w:cs="Arial"/>
        </w:rPr>
        <w:t xml:space="preserve">, meaning </w:t>
      </w:r>
      <w:r w:rsidR="000B3A92">
        <w:rPr>
          <w:rFonts w:ascii="Arial" w:hAnsi="Arial" w:cs="Arial"/>
        </w:rPr>
        <w:t>leisure time is not emphasized a</w:t>
      </w:r>
      <w:r w:rsidR="00EF0443">
        <w:rPr>
          <w:rFonts w:ascii="Arial" w:hAnsi="Arial" w:cs="Arial"/>
        </w:rPr>
        <w:t>nd people are not leaning towards their desires</w:t>
      </w:r>
      <w:r w:rsidR="00E7558B">
        <w:rPr>
          <w:rFonts w:ascii="Arial" w:hAnsi="Arial" w:cs="Arial"/>
        </w:rPr>
        <w:t xml:space="preserve">. </w:t>
      </w:r>
      <w:r w:rsidR="00FD7DD4">
        <w:rPr>
          <w:rFonts w:ascii="Arial" w:hAnsi="Arial" w:cs="Arial"/>
        </w:rPr>
        <w:t>In this culture is believed</w:t>
      </w:r>
      <w:r w:rsidR="004E0513">
        <w:rPr>
          <w:rFonts w:ascii="Arial" w:hAnsi="Arial" w:cs="Arial"/>
        </w:rPr>
        <w:t xml:space="preserve"> that indulgence is something wrong, </w:t>
      </w:r>
      <w:r w:rsidR="00DE29BA">
        <w:rPr>
          <w:rFonts w:ascii="Arial" w:hAnsi="Arial" w:cs="Arial"/>
        </w:rPr>
        <w:t>whereas</w:t>
      </w:r>
      <w:r w:rsidR="00333422">
        <w:rPr>
          <w:rFonts w:ascii="Arial" w:hAnsi="Arial" w:cs="Arial"/>
        </w:rPr>
        <w:t xml:space="preserve"> the United States scored high on indulgence</w:t>
      </w:r>
      <w:r w:rsidR="00540023">
        <w:rPr>
          <w:rFonts w:ascii="Arial" w:hAnsi="Arial" w:cs="Arial"/>
        </w:rPr>
        <w:t xml:space="preserve">. </w:t>
      </w:r>
      <w:r w:rsidR="001C2081">
        <w:rPr>
          <w:rFonts w:ascii="Arial" w:hAnsi="Arial" w:cs="Arial"/>
        </w:rPr>
        <w:t xml:space="preserve"> (Hofstede Insights, 2022)</w:t>
      </w:r>
      <w:r w:rsidR="00333422">
        <w:rPr>
          <w:rFonts w:ascii="Arial" w:hAnsi="Arial" w:cs="Arial"/>
        </w:rPr>
        <w:t>.</w:t>
      </w:r>
    </w:p>
    <w:p w14:paraId="5F9336C0" w14:textId="1A47D22D" w:rsidR="00D6029C" w:rsidRDefault="00E83ED2" w:rsidP="00A42DD7">
      <w:pPr>
        <w:spacing w:line="360" w:lineRule="auto"/>
        <w:jc w:val="center"/>
        <w:rPr>
          <w:rFonts w:ascii="Arial" w:hAnsi="Arial" w:cs="Arial"/>
        </w:rPr>
      </w:pPr>
      <w:r>
        <w:rPr>
          <w:rFonts w:ascii="Arial" w:hAnsi="Arial" w:cs="Arial"/>
        </w:rPr>
        <w:t>Section 1</w:t>
      </w:r>
      <w:r w:rsidR="008E337E">
        <w:rPr>
          <w:rFonts w:ascii="Arial" w:hAnsi="Arial" w:cs="Arial"/>
        </w:rPr>
        <w:t>: Part 2: Institutional analysis of USA and China</w:t>
      </w:r>
    </w:p>
    <w:p w14:paraId="74BB7C06" w14:textId="3780008E" w:rsidR="006E6D78" w:rsidRDefault="00A477D7" w:rsidP="00A477D7">
      <w:pPr>
        <w:spacing w:line="360" w:lineRule="auto"/>
        <w:rPr>
          <w:rFonts w:ascii="Arial" w:hAnsi="Arial" w:cs="Arial"/>
        </w:rPr>
      </w:pPr>
      <w:r>
        <w:rPr>
          <w:rFonts w:ascii="Arial" w:hAnsi="Arial" w:cs="Arial"/>
        </w:rPr>
        <w:t xml:space="preserve">The institutional approach </w:t>
      </w:r>
      <w:r w:rsidR="00A505C6">
        <w:rPr>
          <w:rFonts w:ascii="Arial" w:hAnsi="Arial" w:cs="Arial"/>
        </w:rPr>
        <w:t xml:space="preserve">in </w:t>
      </w:r>
      <w:r>
        <w:rPr>
          <w:rFonts w:ascii="Arial" w:hAnsi="Arial" w:cs="Arial"/>
        </w:rPr>
        <w:t>IHRM</w:t>
      </w:r>
      <w:r w:rsidR="00AC50E6">
        <w:rPr>
          <w:rFonts w:ascii="Arial" w:hAnsi="Arial" w:cs="Arial"/>
        </w:rPr>
        <w:t xml:space="preserve"> </w:t>
      </w:r>
    </w:p>
    <w:p w14:paraId="5CF6083C" w14:textId="5DC8ABB8" w:rsidR="009E4B91" w:rsidRDefault="00AC50E6" w:rsidP="00A477D7">
      <w:pPr>
        <w:spacing w:line="360" w:lineRule="auto"/>
        <w:rPr>
          <w:rFonts w:ascii="Arial" w:hAnsi="Arial" w:cs="Arial"/>
        </w:rPr>
      </w:pPr>
      <w:r>
        <w:rPr>
          <w:rFonts w:ascii="Arial" w:hAnsi="Arial" w:cs="Arial"/>
        </w:rPr>
        <w:t xml:space="preserve">IHRM is influenced by </w:t>
      </w:r>
      <w:r w:rsidR="00243C2D">
        <w:rPr>
          <w:rFonts w:ascii="Arial" w:hAnsi="Arial" w:cs="Arial"/>
        </w:rPr>
        <w:t>institutional structures</w:t>
      </w:r>
      <w:r w:rsidR="002C4695">
        <w:rPr>
          <w:rFonts w:ascii="Arial" w:hAnsi="Arial" w:cs="Arial"/>
        </w:rPr>
        <w:t xml:space="preserve"> and </w:t>
      </w:r>
      <w:r w:rsidR="00D72E49">
        <w:rPr>
          <w:rFonts w:ascii="Arial" w:hAnsi="Arial" w:cs="Arial"/>
        </w:rPr>
        <w:t>MNCs</w:t>
      </w:r>
      <w:r w:rsidR="002C4695">
        <w:rPr>
          <w:rFonts w:ascii="Arial" w:hAnsi="Arial" w:cs="Arial"/>
        </w:rPr>
        <w:t xml:space="preserve"> </w:t>
      </w:r>
      <w:r w:rsidR="005D7EC8">
        <w:rPr>
          <w:rFonts w:ascii="Arial" w:hAnsi="Arial" w:cs="Arial"/>
        </w:rPr>
        <w:t xml:space="preserve">need to </w:t>
      </w:r>
      <w:r w:rsidR="00B01C93">
        <w:rPr>
          <w:rFonts w:ascii="Arial" w:hAnsi="Arial" w:cs="Arial"/>
        </w:rPr>
        <w:t xml:space="preserve">examine </w:t>
      </w:r>
      <w:r w:rsidR="00400B13">
        <w:rPr>
          <w:rFonts w:ascii="Arial" w:hAnsi="Arial" w:cs="Arial"/>
        </w:rPr>
        <w:t>the business environment of the country</w:t>
      </w:r>
      <w:r w:rsidR="001D6C23">
        <w:rPr>
          <w:rFonts w:ascii="Arial" w:hAnsi="Arial" w:cs="Arial"/>
        </w:rPr>
        <w:t xml:space="preserve"> </w:t>
      </w:r>
      <w:r w:rsidR="009223E4">
        <w:rPr>
          <w:rFonts w:ascii="Arial" w:hAnsi="Arial" w:cs="Arial"/>
        </w:rPr>
        <w:t xml:space="preserve">in which </w:t>
      </w:r>
      <w:r w:rsidR="00602E8D">
        <w:rPr>
          <w:rFonts w:ascii="Arial" w:hAnsi="Arial" w:cs="Arial"/>
        </w:rPr>
        <w:t>they plan to</w:t>
      </w:r>
      <w:r w:rsidR="00F467EA">
        <w:rPr>
          <w:rFonts w:ascii="Arial" w:hAnsi="Arial" w:cs="Arial"/>
        </w:rPr>
        <w:t xml:space="preserve"> operate.</w:t>
      </w:r>
      <w:r w:rsidR="00541CE1">
        <w:rPr>
          <w:rFonts w:ascii="Arial" w:hAnsi="Arial" w:cs="Arial"/>
        </w:rPr>
        <w:t xml:space="preserve"> </w:t>
      </w:r>
      <w:r w:rsidR="00A973E2">
        <w:rPr>
          <w:rFonts w:ascii="Arial" w:hAnsi="Arial" w:cs="Arial"/>
        </w:rPr>
        <w:t xml:space="preserve">In this section, I will analyse </w:t>
      </w:r>
      <w:r w:rsidR="00AA5055">
        <w:rPr>
          <w:rFonts w:ascii="Arial" w:hAnsi="Arial" w:cs="Arial"/>
        </w:rPr>
        <w:t xml:space="preserve">USA and China, based on </w:t>
      </w:r>
      <w:r w:rsidR="00630227">
        <w:rPr>
          <w:rFonts w:ascii="Arial" w:hAnsi="Arial" w:cs="Arial"/>
        </w:rPr>
        <w:t>Scott’s</w:t>
      </w:r>
      <w:r w:rsidR="00A82614">
        <w:rPr>
          <w:rFonts w:ascii="Arial" w:hAnsi="Arial" w:cs="Arial"/>
        </w:rPr>
        <w:t xml:space="preserve"> </w:t>
      </w:r>
      <w:r w:rsidR="00B551FB">
        <w:rPr>
          <w:rFonts w:ascii="Arial" w:hAnsi="Arial" w:cs="Arial"/>
        </w:rPr>
        <w:t>neo-</w:t>
      </w:r>
      <w:r w:rsidR="00A82614">
        <w:rPr>
          <w:rFonts w:ascii="Arial" w:hAnsi="Arial" w:cs="Arial"/>
        </w:rPr>
        <w:t xml:space="preserve">institutional </w:t>
      </w:r>
      <w:r w:rsidR="00B551FB">
        <w:rPr>
          <w:rFonts w:ascii="Arial" w:hAnsi="Arial" w:cs="Arial"/>
        </w:rPr>
        <w:t>theory</w:t>
      </w:r>
      <w:r w:rsidR="00A82614">
        <w:rPr>
          <w:rFonts w:ascii="Arial" w:hAnsi="Arial" w:cs="Arial"/>
        </w:rPr>
        <w:t xml:space="preserve">, </w:t>
      </w:r>
      <w:r w:rsidR="003C51D6">
        <w:rPr>
          <w:rFonts w:ascii="Arial" w:hAnsi="Arial" w:cs="Arial"/>
        </w:rPr>
        <w:t xml:space="preserve">DiMaggio’s &amp; Powell’s theory of isomorphism and </w:t>
      </w:r>
      <w:r w:rsidR="00A82614">
        <w:rPr>
          <w:rFonts w:ascii="Arial" w:hAnsi="Arial" w:cs="Arial"/>
        </w:rPr>
        <w:t>PESTLE analysis</w:t>
      </w:r>
      <w:r w:rsidR="00DD039E">
        <w:rPr>
          <w:rFonts w:ascii="Arial" w:hAnsi="Arial" w:cs="Arial"/>
        </w:rPr>
        <w:t>.</w:t>
      </w:r>
    </w:p>
    <w:p w14:paraId="74D42E39" w14:textId="12F25140" w:rsidR="004B3FAF" w:rsidRDefault="004B3FAF" w:rsidP="00A477D7">
      <w:pPr>
        <w:spacing w:line="360" w:lineRule="auto"/>
        <w:rPr>
          <w:rFonts w:ascii="Arial" w:hAnsi="Arial" w:cs="Arial"/>
        </w:rPr>
      </w:pPr>
      <w:r>
        <w:rPr>
          <w:rFonts w:ascii="Arial" w:hAnsi="Arial" w:cs="Arial"/>
        </w:rPr>
        <w:t>Scott’s neo-institutional theory</w:t>
      </w:r>
    </w:p>
    <w:p w14:paraId="230829CC" w14:textId="75E6B23A" w:rsidR="001971F8" w:rsidRDefault="00F42E88" w:rsidP="00A477D7">
      <w:pPr>
        <w:spacing w:line="360" w:lineRule="auto"/>
        <w:rPr>
          <w:rFonts w:ascii="Arial" w:hAnsi="Arial" w:cs="Arial"/>
        </w:rPr>
      </w:pPr>
      <w:r>
        <w:rPr>
          <w:rFonts w:ascii="Arial" w:hAnsi="Arial" w:cs="Arial"/>
        </w:rPr>
        <w:t xml:space="preserve">Neo-institutional model </w:t>
      </w:r>
      <w:r w:rsidR="00A17488">
        <w:rPr>
          <w:rFonts w:ascii="Arial" w:hAnsi="Arial" w:cs="Arial"/>
        </w:rPr>
        <w:t>is al</w:t>
      </w:r>
      <w:r w:rsidR="00FD4DCF">
        <w:rPr>
          <w:rFonts w:ascii="Arial" w:hAnsi="Arial" w:cs="Arial"/>
        </w:rPr>
        <w:t xml:space="preserve">lowing the organisational actors </w:t>
      </w:r>
      <w:r w:rsidR="00683FFD">
        <w:rPr>
          <w:rFonts w:ascii="Arial" w:hAnsi="Arial" w:cs="Arial"/>
        </w:rPr>
        <w:t xml:space="preserve">to </w:t>
      </w:r>
      <w:r w:rsidR="00C71EAC">
        <w:rPr>
          <w:rFonts w:ascii="Arial" w:hAnsi="Arial" w:cs="Arial"/>
        </w:rPr>
        <w:t>represent the organisation</w:t>
      </w:r>
      <w:r w:rsidR="00036491">
        <w:rPr>
          <w:rFonts w:ascii="Arial" w:hAnsi="Arial" w:cs="Arial"/>
        </w:rPr>
        <w:t xml:space="preserve"> </w:t>
      </w:r>
      <w:r w:rsidR="0094420C">
        <w:rPr>
          <w:rFonts w:ascii="Arial" w:hAnsi="Arial" w:cs="Arial"/>
        </w:rPr>
        <w:t>legally</w:t>
      </w:r>
      <w:r w:rsidR="00C63622">
        <w:rPr>
          <w:rFonts w:ascii="Arial" w:hAnsi="Arial" w:cs="Arial"/>
        </w:rPr>
        <w:t xml:space="preserve">, by </w:t>
      </w:r>
      <w:r w:rsidR="00C359DB">
        <w:rPr>
          <w:rFonts w:ascii="Arial" w:hAnsi="Arial" w:cs="Arial"/>
        </w:rPr>
        <w:t>inco</w:t>
      </w:r>
      <w:r w:rsidR="00986AC5">
        <w:rPr>
          <w:rFonts w:ascii="Arial" w:hAnsi="Arial" w:cs="Arial"/>
        </w:rPr>
        <w:t>rporating instit</w:t>
      </w:r>
      <w:r w:rsidR="00F506D5">
        <w:rPr>
          <w:rFonts w:ascii="Arial" w:hAnsi="Arial" w:cs="Arial"/>
        </w:rPr>
        <w:t xml:space="preserve">utionally mandated </w:t>
      </w:r>
      <w:r w:rsidR="005C5CFE">
        <w:rPr>
          <w:rFonts w:ascii="Arial" w:hAnsi="Arial" w:cs="Arial"/>
        </w:rPr>
        <w:t>elements, increasing</w:t>
      </w:r>
      <w:r w:rsidR="00C63622">
        <w:rPr>
          <w:rFonts w:ascii="Arial" w:hAnsi="Arial" w:cs="Arial"/>
        </w:rPr>
        <w:t xml:space="preserve"> its chance of survival.</w:t>
      </w:r>
      <w:r w:rsidR="00683C62">
        <w:rPr>
          <w:rFonts w:ascii="Arial" w:hAnsi="Arial" w:cs="Arial"/>
        </w:rPr>
        <w:t xml:space="preserve"> There are 3 </w:t>
      </w:r>
      <w:r w:rsidR="008037E9">
        <w:rPr>
          <w:rFonts w:ascii="Arial" w:hAnsi="Arial" w:cs="Arial"/>
        </w:rPr>
        <w:t>institutional pillars</w:t>
      </w:r>
      <w:r w:rsidR="00CF4F02">
        <w:rPr>
          <w:rFonts w:ascii="Arial" w:hAnsi="Arial" w:cs="Arial"/>
        </w:rPr>
        <w:t xml:space="preserve"> in Fig. 5</w:t>
      </w:r>
      <w:r w:rsidR="008037E9">
        <w:rPr>
          <w:rFonts w:ascii="Arial" w:hAnsi="Arial" w:cs="Arial"/>
        </w:rPr>
        <w:t xml:space="preserve"> </w:t>
      </w:r>
      <w:r w:rsidR="00AF5D73">
        <w:rPr>
          <w:rFonts w:ascii="Arial" w:hAnsi="Arial" w:cs="Arial"/>
        </w:rPr>
        <w:t>having an impact on</w:t>
      </w:r>
      <w:r w:rsidR="00F5272A">
        <w:rPr>
          <w:rFonts w:ascii="Arial" w:hAnsi="Arial" w:cs="Arial"/>
        </w:rPr>
        <w:t xml:space="preserve"> how the business </w:t>
      </w:r>
      <w:r w:rsidR="00CA77C6">
        <w:rPr>
          <w:rFonts w:ascii="Arial" w:hAnsi="Arial" w:cs="Arial"/>
        </w:rPr>
        <w:t>responds</w:t>
      </w:r>
      <w:r w:rsidR="00FF43F1">
        <w:rPr>
          <w:rFonts w:ascii="Arial" w:hAnsi="Arial" w:cs="Arial"/>
        </w:rPr>
        <w:t xml:space="preserve"> to isomorphic pressure</w:t>
      </w:r>
      <w:r w:rsidR="00B70579">
        <w:rPr>
          <w:rFonts w:ascii="Arial" w:hAnsi="Arial" w:cs="Arial"/>
        </w:rPr>
        <w:t>s.</w:t>
      </w:r>
    </w:p>
    <w:p w14:paraId="17504BB2" w14:textId="78710635" w:rsidR="00A50B58" w:rsidRDefault="008F483C" w:rsidP="00B70579">
      <w:pPr>
        <w:spacing w:line="360" w:lineRule="auto"/>
        <w:jc w:val="center"/>
        <w:rPr>
          <w:rFonts w:ascii="Arial" w:hAnsi="Arial" w:cs="Arial"/>
        </w:rPr>
      </w:pPr>
      <w:r w:rsidRPr="008F483C">
        <w:rPr>
          <w:rFonts w:ascii="Arial" w:hAnsi="Arial" w:cs="Arial"/>
          <w:noProof/>
        </w:rPr>
        <w:lastRenderedPageBreak/>
        <w:drawing>
          <wp:inline distT="0" distB="0" distL="0" distR="0" wp14:anchorId="12326FF6" wp14:editId="7E6DD07F">
            <wp:extent cx="5045710" cy="3406140"/>
            <wp:effectExtent l="0" t="0" r="2540" b="3810"/>
            <wp:docPr id="3" name="object 3"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3" name="object 3" descr="Table&#10;&#10;Description automatically generated"/>
                    <pic:cNvPicPr/>
                  </pic:nvPicPr>
                  <pic:blipFill>
                    <a:blip r:embed="rId10" cstate="print"/>
                    <a:stretch>
                      <a:fillRect/>
                    </a:stretch>
                  </pic:blipFill>
                  <pic:spPr>
                    <a:xfrm>
                      <a:off x="0" y="0"/>
                      <a:ext cx="5045710" cy="3406140"/>
                    </a:xfrm>
                    <a:prstGeom prst="rect">
                      <a:avLst/>
                    </a:prstGeom>
                  </pic:spPr>
                </pic:pic>
              </a:graphicData>
            </a:graphic>
          </wp:inline>
        </w:drawing>
      </w:r>
    </w:p>
    <w:p w14:paraId="5094431F" w14:textId="77777777" w:rsidR="000900F6" w:rsidRDefault="001971F8" w:rsidP="00B70579">
      <w:pPr>
        <w:spacing w:line="360" w:lineRule="auto"/>
        <w:jc w:val="center"/>
        <w:rPr>
          <w:rFonts w:ascii="Arial" w:hAnsi="Arial" w:cs="Arial"/>
        </w:rPr>
      </w:pPr>
      <w:r>
        <w:rPr>
          <w:rFonts w:ascii="Arial" w:hAnsi="Arial" w:cs="Arial"/>
        </w:rPr>
        <w:t>Fig. 5</w:t>
      </w:r>
      <w:r w:rsidR="00E970E0">
        <w:rPr>
          <w:rFonts w:ascii="Arial" w:hAnsi="Arial" w:cs="Arial"/>
        </w:rPr>
        <w:t xml:space="preserve"> Scott’s institutional pilla</w:t>
      </w:r>
      <w:r w:rsidR="00F152C7">
        <w:rPr>
          <w:rFonts w:ascii="Arial" w:hAnsi="Arial" w:cs="Arial"/>
        </w:rPr>
        <w:t>rs</w:t>
      </w:r>
    </w:p>
    <w:p w14:paraId="31EF5826" w14:textId="03618E14" w:rsidR="00700501" w:rsidRDefault="0031117D" w:rsidP="00B70579">
      <w:pPr>
        <w:spacing w:line="360" w:lineRule="auto"/>
        <w:jc w:val="center"/>
        <w:rPr>
          <w:rFonts w:ascii="Arial" w:hAnsi="Arial" w:cs="Arial"/>
        </w:rPr>
      </w:pPr>
      <w:r>
        <w:rPr>
          <w:rFonts w:ascii="Arial" w:hAnsi="Arial" w:cs="Arial"/>
        </w:rPr>
        <w:t xml:space="preserve">Source: </w:t>
      </w:r>
      <w:r w:rsidR="00F42C4B">
        <w:rPr>
          <w:rFonts w:ascii="Arial" w:hAnsi="Arial" w:cs="Arial"/>
        </w:rPr>
        <w:t>Scott</w:t>
      </w:r>
      <w:r w:rsidR="006D69CC">
        <w:rPr>
          <w:rFonts w:ascii="Arial" w:hAnsi="Arial" w:cs="Arial"/>
        </w:rPr>
        <w:t xml:space="preserve"> </w:t>
      </w:r>
      <w:r w:rsidR="00853BCA">
        <w:rPr>
          <w:rFonts w:ascii="Arial" w:hAnsi="Arial" w:cs="Arial"/>
        </w:rPr>
        <w:t>(2007, p.60)</w:t>
      </w:r>
    </w:p>
    <w:p w14:paraId="34BFBED9" w14:textId="53FAF550" w:rsidR="00477022" w:rsidRDefault="00F42C4B" w:rsidP="00654C4A">
      <w:pPr>
        <w:spacing w:line="360" w:lineRule="auto"/>
        <w:rPr>
          <w:rFonts w:ascii="Arial" w:hAnsi="Arial" w:cs="Arial"/>
        </w:rPr>
      </w:pPr>
      <w:r>
        <w:rPr>
          <w:rFonts w:ascii="Arial" w:hAnsi="Arial" w:cs="Arial"/>
        </w:rPr>
        <w:t xml:space="preserve"> </w:t>
      </w:r>
      <w:r w:rsidR="0045484D">
        <w:rPr>
          <w:rFonts w:ascii="Arial" w:hAnsi="Arial" w:cs="Arial"/>
        </w:rPr>
        <w:t xml:space="preserve">The approach of </w:t>
      </w:r>
      <w:r w:rsidR="009A1B92" w:rsidRPr="00381035">
        <w:rPr>
          <w:rFonts w:ascii="Arial" w:hAnsi="Arial" w:cs="Arial"/>
        </w:rPr>
        <w:t>China National Petroleum Corporation</w:t>
      </w:r>
      <w:r w:rsidR="0045484D">
        <w:rPr>
          <w:rFonts w:ascii="Arial" w:hAnsi="Arial" w:cs="Arial"/>
        </w:rPr>
        <w:t xml:space="preserve"> </w:t>
      </w:r>
      <w:r w:rsidR="009F47A6">
        <w:rPr>
          <w:rFonts w:ascii="Arial" w:hAnsi="Arial" w:cs="Arial"/>
        </w:rPr>
        <w:t xml:space="preserve">and Chevron </w:t>
      </w:r>
      <w:r w:rsidR="0045484D">
        <w:rPr>
          <w:rFonts w:ascii="Arial" w:hAnsi="Arial" w:cs="Arial"/>
        </w:rPr>
        <w:t xml:space="preserve">to </w:t>
      </w:r>
      <w:r w:rsidR="00700501">
        <w:rPr>
          <w:rFonts w:ascii="Arial" w:hAnsi="Arial" w:cs="Arial"/>
        </w:rPr>
        <w:t>institutional pillars</w:t>
      </w:r>
      <w:r w:rsidR="00415F7D">
        <w:rPr>
          <w:rFonts w:ascii="Arial" w:hAnsi="Arial" w:cs="Arial"/>
        </w:rPr>
        <w:t xml:space="preserve"> is </w:t>
      </w:r>
      <w:r w:rsidR="00EE0AA8">
        <w:rPr>
          <w:rFonts w:ascii="Arial" w:hAnsi="Arial" w:cs="Arial"/>
        </w:rPr>
        <w:t xml:space="preserve">identified </w:t>
      </w:r>
      <w:r w:rsidR="00415F7D">
        <w:rPr>
          <w:rFonts w:ascii="Arial" w:hAnsi="Arial" w:cs="Arial"/>
        </w:rPr>
        <w:t>in below Fig. 6.</w:t>
      </w:r>
    </w:p>
    <w:tbl>
      <w:tblPr>
        <w:tblStyle w:val="TableGrid"/>
        <w:tblW w:w="9083" w:type="dxa"/>
        <w:tblLook w:val="04A0" w:firstRow="1" w:lastRow="0" w:firstColumn="1" w:lastColumn="0" w:noHBand="0" w:noVBand="1"/>
      </w:tblPr>
      <w:tblGrid>
        <w:gridCol w:w="3027"/>
        <w:gridCol w:w="3027"/>
        <w:gridCol w:w="3029"/>
      </w:tblGrid>
      <w:tr w:rsidR="009F47A6" w14:paraId="2EBA6C5F" w14:textId="77777777" w:rsidTr="00427ACD">
        <w:trPr>
          <w:trHeight w:val="348"/>
        </w:trPr>
        <w:tc>
          <w:tcPr>
            <w:tcW w:w="3027" w:type="dxa"/>
          </w:tcPr>
          <w:p w14:paraId="6F95C6D3" w14:textId="77777777" w:rsidR="009F47A6" w:rsidRDefault="009F47A6" w:rsidP="00654C4A">
            <w:pPr>
              <w:spacing w:line="360" w:lineRule="auto"/>
              <w:rPr>
                <w:rFonts w:ascii="Arial" w:hAnsi="Arial" w:cs="Arial"/>
              </w:rPr>
            </w:pPr>
          </w:p>
        </w:tc>
        <w:tc>
          <w:tcPr>
            <w:tcW w:w="3027" w:type="dxa"/>
          </w:tcPr>
          <w:p w14:paraId="5FF988EB" w14:textId="70E4D4F7" w:rsidR="009F47A6" w:rsidRDefault="002F49C5" w:rsidP="002F49C5">
            <w:pPr>
              <w:spacing w:line="360" w:lineRule="auto"/>
              <w:jc w:val="center"/>
              <w:rPr>
                <w:rFonts w:ascii="Arial" w:hAnsi="Arial" w:cs="Arial"/>
              </w:rPr>
            </w:pPr>
            <w:r>
              <w:rPr>
                <w:rFonts w:ascii="Arial" w:hAnsi="Arial" w:cs="Arial"/>
              </w:rPr>
              <w:t>CNPC</w:t>
            </w:r>
          </w:p>
        </w:tc>
        <w:tc>
          <w:tcPr>
            <w:tcW w:w="3029" w:type="dxa"/>
          </w:tcPr>
          <w:p w14:paraId="03069623" w14:textId="0CF0AB63" w:rsidR="009F47A6" w:rsidRDefault="002F49C5" w:rsidP="002F49C5">
            <w:pPr>
              <w:spacing w:line="360" w:lineRule="auto"/>
              <w:jc w:val="center"/>
              <w:rPr>
                <w:rFonts w:ascii="Arial" w:hAnsi="Arial" w:cs="Arial"/>
              </w:rPr>
            </w:pPr>
            <w:r>
              <w:rPr>
                <w:rFonts w:ascii="Arial" w:hAnsi="Arial" w:cs="Arial"/>
              </w:rPr>
              <w:t>Chevron</w:t>
            </w:r>
          </w:p>
        </w:tc>
      </w:tr>
      <w:tr w:rsidR="009F47A6" w14:paraId="6CB3B250" w14:textId="77777777" w:rsidTr="00427ACD">
        <w:trPr>
          <w:trHeight w:val="3912"/>
        </w:trPr>
        <w:tc>
          <w:tcPr>
            <w:tcW w:w="3027" w:type="dxa"/>
          </w:tcPr>
          <w:p w14:paraId="40BFC783" w14:textId="77777777" w:rsidR="009F47A6" w:rsidRDefault="009F47A6" w:rsidP="00654C4A">
            <w:pPr>
              <w:spacing w:line="360" w:lineRule="auto"/>
              <w:rPr>
                <w:rFonts w:ascii="Arial" w:hAnsi="Arial" w:cs="Arial"/>
              </w:rPr>
            </w:pPr>
            <w:r>
              <w:rPr>
                <w:rFonts w:ascii="Arial" w:hAnsi="Arial" w:cs="Arial"/>
              </w:rPr>
              <w:t>Regul</w:t>
            </w:r>
            <w:r w:rsidR="001C62F6">
              <w:rPr>
                <w:rFonts w:ascii="Arial" w:hAnsi="Arial" w:cs="Arial"/>
              </w:rPr>
              <w:t>atory- Government</w:t>
            </w:r>
            <w:r w:rsidR="00F1622C">
              <w:rPr>
                <w:rFonts w:ascii="Arial" w:hAnsi="Arial" w:cs="Arial"/>
              </w:rPr>
              <w:t xml:space="preserve">, legal, </w:t>
            </w:r>
            <w:r w:rsidR="00191DD3">
              <w:rPr>
                <w:rFonts w:ascii="Arial" w:hAnsi="Arial" w:cs="Arial"/>
              </w:rPr>
              <w:t>courts &amp; police</w:t>
            </w:r>
          </w:p>
          <w:p w14:paraId="2DD279D3" w14:textId="77777777" w:rsidR="000A6AF5" w:rsidRDefault="000A6AF5" w:rsidP="00654C4A">
            <w:pPr>
              <w:spacing w:line="360" w:lineRule="auto"/>
              <w:rPr>
                <w:rFonts w:ascii="Arial" w:hAnsi="Arial" w:cs="Arial"/>
              </w:rPr>
            </w:pPr>
          </w:p>
          <w:p w14:paraId="40DC4012" w14:textId="69185E93" w:rsidR="000A6AF5" w:rsidRDefault="0014585A" w:rsidP="00654C4A">
            <w:pPr>
              <w:spacing w:line="360" w:lineRule="auto"/>
              <w:rPr>
                <w:rFonts w:ascii="Arial" w:hAnsi="Arial" w:cs="Arial"/>
              </w:rPr>
            </w:pPr>
            <w:r>
              <w:rPr>
                <w:rFonts w:ascii="Arial" w:hAnsi="Arial" w:cs="Arial"/>
              </w:rPr>
              <w:t>Coercive isomorphic pressure</w:t>
            </w:r>
            <w:r w:rsidR="00426F67">
              <w:rPr>
                <w:rFonts w:ascii="Arial" w:hAnsi="Arial" w:cs="Arial"/>
              </w:rPr>
              <w:t xml:space="preserve"> </w:t>
            </w:r>
            <w:r w:rsidR="00111AE2">
              <w:rPr>
                <w:rFonts w:ascii="Arial" w:hAnsi="Arial" w:cs="Arial"/>
              </w:rPr>
              <w:t xml:space="preserve">by the enforcement </w:t>
            </w:r>
            <w:r w:rsidR="005B05C5">
              <w:rPr>
                <w:rFonts w:ascii="Arial" w:hAnsi="Arial" w:cs="Arial"/>
              </w:rPr>
              <w:t>of rules.</w:t>
            </w:r>
          </w:p>
        </w:tc>
        <w:tc>
          <w:tcPr>
            <w:tcW w:w="3027" w:type="dxa"/>
          </w:tcPr>
          <w:p w14:paraId="798E08E7" w14:textId="77777777" w:rsidR="009F47A6" w:rsidRDefault="006E5EDE" w:rsidP="00654C4A">
            <w:pPr>
              <w:spacing w:line="360" w:lineRule="auto"/>
              <w:rPr>
                <w:rFonts w:ascii="Arial" w:hAnsi="Arial" w:cs="Arial"/>
              </w:rPr>
            </w:pPr>
            <w:r>
              <w:rPr>
                <w:rFonts w:ascii="Arial" w:hAnsi="Arial" w:cs="Arial"/>
              </w:rPr>
              <w:t xml:space="preserve">CNPC </w:t>
            </w:r>
            <w:r w:rsidR="00FC477B">
              <w:rPr>
                <w:rFonts w:ascii="Arial" w:hAnsi="Arial" w:cs="Arial"/>
              </w:rPr>
              <w:t xml:space="preserve">operates under law </w:t>
            </w:r>
            <w:r w:rsidR="00F23FB3">
              <w:rPr>
                <w:rFonts w:ascii="Arial" w:hAnsi="Arial" w:cs="Arial"/>
              </w:rPr>
              <w:t xml:space="preserve">and regulation-based governance </w:t>
            </w:r>
            <w:r w:rsidR="0082285B">
              <w:rPr>
                <w:rFonts w:ascii="Arial" w:hAnsi="Arial" w:cs="Arial"/>
              </w:rPr>
              <w:t>w</w:t>
            </w:r>
            <w:r w:rsidR="00115A28">
              <w:rPr>
                <w:rFonts w:ascii="Arial" w:hAnsi="Arial" w:cs="Arial"/>
              </w:rPr>
              <w:t xml:space="preserve">hich guarantees sustainability and </w:t>
            </w:r>
            <w:r w:rsidR="00F92732">
              <w:rPr>
                <w:rFonts w:ascii="Arial" w:hAnsi="Arial" w:cs="Arial"/>
              </w:rPr>
              <w:t>spirit</w:t>
            </w:r>
            <w:r w:rsidR="006C704C">
              <w:rPr>
                <w:rFonts w:ascii="Arial" w:hAnsi="Arial" w:cs="Arial"/>
              </w:rPr>
              <w:t xml:space="preserve"> (CNPC, 2021)</w:t>
            </w:r>
            <w:r w:rsidR="00F92732">
              <w:rPr>
                <w:rFonts w:ascii="Arial" w:hAnsi="Arial" w:cs="Arial"/>
              </w:rPr>
              <w:t xml:space="preserve">. </w:t>
            </w:r>
          </w:p>
          <w:p w14:paraId="5C92CEED" w14:textId="1767C75E" w:rsidR="00464F44" w:rsidRDefault="00401542" w:rsidP="00654C4A">
            <w:pPr>
              <w:spacing w:line="360" w:lineRule="auto"/>
              <w:rPr>
                <w:rFonts w:ascii="Arial" w:hAnsi="Arial" w:cs="Arial"/>
              </w:rPr>
            </w:pPr>
            <w:r>
              <w:rPr>
                <w:rFonts w:ascii="Arial" w:hAnsi="Arial" w:cs="Arial"/>
              </w:rPr>
              <w:t xml:space="preserve">CNPC </w:t>
            </w:r>
            <w:r w:rsidR="00583C5B">
              <w:rPr>
                <w:rFonts w:ascii="Arial" w:hAnsi="Arial" w:cs="Arial"/>
              </w:rPr>
              <w:t xml:space="preserve">is strictly adhering to the </w:t>
            </w:r>
            <w:r w:rsidR="00BC65FC">
              <w:rPr>
                <w:rFonts w:ascii="Arial" w:hAnsi="Arial" w:cs="Arial"/>
              </w:rPr>
              <w:t>Labour</w:t>
            </w:r>
            <w:r w:rsidR="00583C5B">
              <w:rPr>
                <w:rFonts w:ascii="Arial" w:hAnsi="Arial" w:cs="Arial"/>
              </w:rPr>
              <w:t xml:space="preserve"> </w:t>
            </w:r>
            <w:r w:rsidR="002C628E">
              <w:rPr>
                <w:rFonts w:ascii="Arial" w:hAnsi="Arial" w:cs="Arial"/>
              </w:rPr>
              <w:t>and Trade Union Law</w:t>
            </w:r>
            <w:r w:rsidR="00583C5B">
              <w:rPr>
                <w:rFonts w:ascii="Arial" w:hAnsi="Arial" w:cs="Arial"/>
              </w:rPr>
              <w:t xml:space="preserve"> of the People’s Republic</w:t>
            </w:r>
            <w:r w:rsidR="00B32C51">
              <w:rPr>
                <w:rFonts w:ascii="Arial" w:hAnsi="Arial" w:cs="Arial"/>
              </w:rPr>
              <w:t xml:space="preserve"> of China </w:t>
            </w:r>
            <w:r w:rsidR="00BC65FC">
              <w:rPr>
                <w:rFonts w:ascii="Arial" w:hAnsi="Arial" w:cs="Arial"/>
              </w:rPr>
              <w:t>(CNPC, 2023).</w:t>
            </w:r>
          </w:p>
        </w:tc>
        <w:tc>
          <w:tcPr>
            <w:tcW w:w="3029" w:type="dxa"/>
          </w:tcPr>
          <w:p w14:paraId="18F40793" w14:textId="77777777" w:rsidR="009F47A6" w:rsidRDefault="00D524C0" w:rsidP="00654C4A">
            <w:pPr>
              <w:spacing w:line="360" w:lineRule="auto"/>
              <w:rPr>
                <w:rFonts w:ascii="Arial" w:hAnsi="Arial" w:cs="Arial"/>
              </w:rPr>
            </w:pPr>
            <w:r>
              <w:rPr>
                <w:rFonts w:ascii="Arial" w:hAnsi="Arial" w:cs="Arial"/>
              </w:rPr>
              <w:t xml:space="preserve">Regulated by </w:t>
            </w:r>
            <w:r w:rsidR="00F162DD">
              <w:rPr>
                <w:rFonts w:ascii="Arial" w:hAnsi="Arial" w:cs="Arial"/>
              </w:rPr>
              <w:t xml:space="preserve">state, </w:t>
            </w:r>
            <w:r w:rsidR="007614DE">
              <w:rPr>
                <w:rFonts w:ascii="Arial" w:hAnsi="Arial" w:cs="Arial"/>
              </w:rPr>
              <w:t>federal,</w:t>
            </w:r>
            <w:r w:rsidR="00F162DD">
              <w:rPr>
                <w:rFonts w:ascii="Arial" w:hAnsi="Arial" w:cs="Arial"/>
              </w:rPr>
              <w:t xml:space="preserve"> and local agencies governing energy production</w:t>
            </w:r>
            <w:r w:rsidR="00F762CE">
              <w:rPr>
                <w:rFonts w:ascii="Arial" w:hAnsi="Arial" w:cs="Arial"/>
              </w:rPr>
              <w:t xml:space="preserve">. </w:t>
            </w:r>
          </w:p>
          <w:p w14:paraId="07193284" w14:textId="18C046A1" w:rsidR="00F47ED8" w:rsidRDefault="00F47ED8" w:rsidP="00654C4A">
            <w:pPr>
              <w:spacing w:line="360" w:lineRule="auto"/>
              <w:rPr>
                <w:rFonts w:ascii="Arial" w:hAnsi="Arial" w:cs="Arial"/>
              </w:rPr>
            </w:pPr>
            <w:r>
              <w:rPr>
                <w:rFonts w:ascii="Arial" w:hAnsi="Arial" w:cs="Arial"/>
              </w:rPr>
              <w:t xml:space="preserve">State and local </w:t>
            </w:r>
            <w:r w:rsidR="00695D2A">
              <w:rPr>
                <w:rFonts w:ascii="Arial" w:hAnsi="Arial" w:cs="Arial"/>
              </w:rPr>
              <w:t>governments</w:t>
            </w:r>
            <w:r>
              <w:rPr>
                <w:rFonts w:ascii="Arial" w:hAnsi="Arial" w:cs="Arial"/>
              </w:rPr>
              <w:t xml:space="preserve"> </w:t>
            </w:r>
            <w:r w:rsidR="00CF3052">
              <w:rPr>
                <w:rFonts w:ascii="Arial" w:hAnsi="Arial" w:cs="Arial"/>
              </w:rPr>
              <w:t xml:space="preserve">have knowledge </w:t>
            </w:r>
            <w:r w:rsidR="00695D2A">
              <w:rPr>
                <w:rFonts w:ascii="Arial" w:hAnsi="Arial" w:cs="Arial"/>
              </w:rPr>
              <w:t>of</w:t>
            </w:r>
            <w:r w:rsidR="00CF3052">
              <w:rPr>
                <w:rFonts w:ascii="Arial" w:hAnsi="Arial" w:cs="Arial"/>
              </w:rPr>
              <w:t xml:space="preserve"> </w:t>
            </w:r>
            <w:r w:rsidR="00695D2A">
              <w:rPr>
                <w:rFonts w:ascii="Arial" w:hAnsi="Arial" w:cs="Arial"/>
              </w:rPr>
              <w:t xml:space="preserve">the </w:t>
            </w:r>
            <w:r w:rsidR="00CF3052">
              <w:rPr>
                <w:rFonts w:ascii="Arial" w:hAnsi="Arial" w:cs="Arial"/>
              </w:rPr>
              <w:t>operating requirements</w:t>
            </w:r>
            <w:r w:rsidR="00695D2A">
              <w:rPr>
                <w:rFonts w:ascii="Arial" w:hAnsi="Arial" w:cs="Arial"/>
              </w:rPr>
              <w:t xml:space="preserve"> in</w:t>
            </w:r>
            <w:r w:rsidR="002729DA">
              <w:rPr>
                <w:rFonts w:ascii="Arial" w:hAnsi="Arial" w:cs="Arial"/>
              </w:rPr>
              <w:t xml:space="preserve"> their jurisdiction, providing </w:t>
            </w:r>
            <w:r w:rsidR="00695D2A">
              <w:rPr>
                <w:rFonts w:ascii="Arial" w:hAnsi="Arial" w:cs="Arial"/>
              </w:rPr>
              <w:t>oil and natural gas regulations</w:t>
            </w:r>
            <w:r w:rsidR="003D2664">
              <w:rPr>
                <w:rFonts w:ascii="Arial" w:hAnsi="Arial" w:cs="Arial"/>
              </w:rPr>
              <w:t xml:space="preserve"> (Chevron Corporation, 2023)</w:t>
            </w:r>
            <w:r w:rsidR="00695D2A">
              <w:rPr>
                <w:rFonts w:ascii="Arial" w:hAnsi="Arial" w:cs="Arial"/>
              </w:rPr>
              <w:t>.</w:t>
            </w:r>
          </w:p>
        </w:tc>
      </w:tr>
      <w:tr w:rsidR="009F47A6" w14:paraId="2BEB26E7" w14:textId="77777777" w:rsidTr="00427ACD">
        <w:trPr>
          <w:trHeight w:val="2135"/>
        </w:trPr>
        <w:tc>
          <w:tcPr>
            <w:tcW w:w="3027" w:type="dxa"/>
          </w:tcPr>
          <w:p w14:paraId="3C6BCC26" w14:textId="77777777" w:rsidR="009F47A6" w:rsidRDefault="00590B77" w:rsidP="00654C4A">
            <w:pPr>
              <w:spacing w:line="360" w:lineRule="auto"/>
              <w:rPr>
                <w:rFonts w:ascii="Arial" w:hAnsi="Arial" w:cs="Arial"/>
              </w:rPr>
            </w:pPr>
            <w:r>
              <w:rPr>
                <w:rFonts w:ascii="Arial" w:hAnsi="Arial" w:cs="Arial"/>
              </w:rPr>
              <w:lastRenderedPageBreak/>
              <w:t xml:space="preserve">Normative- </w:t>
            </w:r>
            <w:r w:rsidR="007F042A">
              <w:rPr>
                <w:rFonts w:ascii="Arial" w:hAnsi="Arial" w:cs="Arial"/>
              </w:rPr>
              <w:t>employers</w:t>
            </w:r>
            <w:r w:rsidR="00725501">
              <w:rPr>
                <w:rFonts w:ascii="Arial" w:hAnsi="Arial" w:cs="Arial"/>
              </w:rPr>
              <w:t>, code of conduct</w:t>
            </w:r>
          </w:p>
          <w:p w14:paraId="6C1C529A" w14:textId="77777777" w:rsidR="00077B41" w:rsidRDefault="00077B41" w:rsidP="00654C4A">
            <w:pPr>
              <w:spacing w:line="360" w:lineRule="auto"/>
              <w:rPr>
                <w:rFonts w:ascii="Arial" w:hAnsi="Arial" w:cs="Arial"/>
              </w:rPr>
            </w:pPr>
          </w:p>
          <w:p w14:paraId="44CCA864" w14:textId="0F41623F" w:rsidR="00077B41" w:rsidRDefault="00077B41" w:rsidP="00654C4A">
            <w:pPr>
              <w:spacing w:line="360" w:lineRule="auto"/>
              <w:rPr>
                <w:rFonts w:ascii="Arial" w:hAnsi="Arial" w:cs="Arial"/>
              </w:rPr>
            </w:pPr>
            <w:r>
              <w:rPr>
                <w:rFonts w:ascii="Arial" w:hAnsi="Arial" w:cs="Arial"/>
              </w:rPr>
              <w:t>Normative isomorphic pressure</w:t>
            </w:r>
            <w:r w:rsidR="000857BA">
              <w:rPr>
                <w:rFonts w:ascii="Arial" w:hAnsi="Arial" w:cs="Arial"/>
              </w:rPr>
              <w:t xml:space="preserve"> due to emphasis on normative systems</w:t>
            </w:r>
          </w:p>
        </w:tc>
        <w:tc>
          <w:tcPr>
            <w:tcW w:w="3027" w:type="dxa"/>
          </w:tcPr>
          <w:p w14:paraId="7A64CB95" w14:textId="14191B19" w:rsidR="005F2681" w:rsidRDefault="004B0DA0" w:rsidP="00654C4A">
            <w:pPr>
              <w:spacing w:line="360" w:lineRule="auto"/>
              <w:rPr>
                <w:rFonts w:ascii="Arial" w:hAnsi="Arial" w:cs="Arial"/>
              </w:rPr>
            </w:pPr>
            <w:r>
              <w:rPr>
                <w:rFonts w:ascii="Arial" w:hAnsi="Arial" w:cs="Arial"/>
              </w:rPr>
              <w:t xml:space="preserve">Employees are given the </w:t>
            </w:r>
            <w:r w:rsidR="00654455">
              <w:rPr>
                <w:rFonts w:ascii="Arial" w:hAnsi="Arial" w:cs="Arial"/>
              </w:rPr>
              <w:t xml:space="preserve">Integrity </w:t>
            </w:r>
            <w:r w:rsidR="002948EE">
              <w:rPr>
                <w:rFonts w:ascii="Arial" w:hAnsi="Arial" w:cs="Arial"/>
              </w:rPr>
              <w:t>Compliance G</w:t>
            </w:r>
            <w:r>
              <w:rPr>
                <w:rFonts w:ascii="Arial" w:hAnsi="Arial" w:cs="Arial"/>
              </w:rPr>
              <w:t>uidelines</w:t>
            </w:r>
            <w:r w:rsidR="002948EE">
              <w:rPr>
                <w:rFonts w:ascii="Arial" w:hAnsi="Arial" w:cs="Arial"/>
              </w:rPr>
              <w:t xml:space="preserve"> with </w:t>
            </w:r>
            <w:r w:rsidR="005F2681">
              <w:rPr>
                <w:rFonts w:ascii="Arial" w:hAnsi="Arial" w:cs="Arial"/>
              </w:rPr>
              <w:t xml:space="preserve">a </w:t>
            </w:r>
            <w:r w:rsidR="00504ABF">
              <w:rPr>
                <w:rFonts w:ascii="Arial" w:hAnsi="Arial" w:cs="Arial"/>
              </w:rPr>
              <w:t>direct code of conduc</w:t>
            </w:r>
            <w:r w:rsidR="005F2681">
              <w:rPr>
                <w:rFonts w:ascii="Arial" w:hAnsi="Arial" w:cs="Arial"/>
              </w:rPr>
              <w:t xml:space="preserve">t </w:t>
            </w:r>
            <w:r w:rsidR="005657E2">
              <w:rPr>
                <w:rFonts w:ascii="Arial" w:hAnsi="Arial" w:cs="Arial"/>
              </w:rPr>
              <w:t xml:space="preserve">to be </w:t>
            </w:r>
            <w:r w:rsidR="00D11D2F">
              <w:rPr>
                <w:rFonts w:ascii="Arial" w:hAnsi="Arial" w:cs="Arial"/>
              </w:rPr>
              <w:t xml:space="preserve">strictly </w:t>
            </w:r>
            <w:r w:rsidR="005657E2">
              <w:rPr>
                <w:rFonts w:ascii="Arial" w:hAnsi="Arial" w:cs="Arial"/>
              </w:rPr>
              <w:t>followed</w:t>
            </w:r>
            <w:r w:rsidR="00D11D2F">
              <w:rPr>
                <w:rFonts w:ascii="Arial" w:hAnsi="Arial" w:cs="Arial"/>
              </w:rPr>
              <w:t xml:space="preserve"> (CNPC, 2021).</w:t>
            </w:r>
          </w:p>
        </w:tc>
        <w:tc>
          <w:tcPr>
            <w:tcW w:w="3029" w:type="dxa"/>
          </w:tcPr>
          <w:p w14:paraId="07E3095F" w14:textId="2C457195" w:rsidR="009F47A6" w:rsidRDefault="00926C69" w:rsidP="00654C4A">
            <w:pPr>
              <w:spacing w:line="360" w:lineRule="auto"/>
              <w:rPr>
                <w:rFonts w:ascii="Arial" w:hAnsi="Arial" w:cs="Arial"/>
              </w:rPr>
            </w:pPr>
            <w:r>
              <w:rPr>
                <w:rFonts w:ascii="Arial" w:hAnsi="Arial" w:cs="Arial"/>
              </w:rPr>
              <w:t xml:space="preserve">Chevron </w:t>
            </w:r>
            <w:r w:rsidR="00B63E72">
              <w:rPr>
                <w:rFonts w:ascii="Arial" w:hAnsi="Arial" w:cs="Arial"/>
              </w:rPr>
              <w:t xml:space="preserve">provides </w:t>
            </w:r>
            <w:r w:rsidR="00181015">
              <w:rPr>
                <w:rFonts w:ascii="Arial" w:hAnsi="Arial" w:cs="Arial"/>
              </w:rPr>
              <w:t>a</w:t>
            </w:r>
            <w:r w:rsidR="00B63E72">
              <w:rPr>
                <w:rFonts w:ascii="Arial" w:hAnsi="Arial" w:cs="Arial"/>
              </w:rPr>
              <w:t xml:space="preserve"> business conduct and ethics code</w:t>
            </w:r>
            <w:r w:rsidR="00C24CB2">
              <w:rPr>
                <w:rFonts w:ascii="Arial" w:hAnsi="Arial" w:cs="Arial"/>
              </w:rPr>
              <w:t xml:space="preserve"> built on </w:t>
            </w:r>
            <w:r w:rsidR="00181015">
              <w:rPr>
                <w:rFonts w:ascii="Arial" w:hAnsi="Arial" w:cs="Arial"/>
              </w:rPr>
              <w:t xml:space="preserve">the </w:t>
            </w:r>
            <w:r w:rsidR="000015B7">
              <w:rPr>
                <w:rFonts w:ascii="Arial" w:hAnsi="Arial" w:cs="Arial"/>
              </w:rPr>
              <w:t>core values and principles of the organisation</w:t>
            </w:r>
            <w:r w:rsidR="00F37297">
              <w:rPr>
                <w:rFonts w:ascii="Arial" w:hAnsi="Arial" w:cs="Arial"/>
              </w:rPr>
              <w:t xml:space="preserve"> </w:t>
            </w:r>
            <w:r w:rsidR="00181015">
              <w:rPr>
                <w:rFonts w:ascii="Arial" w:hAnsi="Arial" w:cs="Arial"/>
              </w:rPr>
              <w:t>(Chevron Corporation, 2022).</w:t>
            </w:r>
          </w:p>
        </w:tc>
      </w:tr>
      <w:tr w:rsidR="009F47A6" w14:paraId="15B112D3" w14:textId="77777777" w:rsidTr="00427ACD">
        <w:trPr>
          <w:trHeight w:val="4536"/>
        </w:trPr>
        <w:tc>
          <w:tcPr>
            <w:tcW w:w="3027" w:type="dxa"/>
          </w:tcPr>
          <w:p w14:paraId="448BA08A" w14:textId="3DFE85B7" w:rsidR="009F47A6" w:rsidRDefault="00C059A2" w:rsidP="00654C4A">
            <w:pPr>
              <w:spacing w:line="360" w:lineRule="auto"/>
              <w:rPr>
                <w:rFonts w:ascii="Arial" w:hAnsi="Arial" w:cs="Arial"/>
              </w:rPr>
            </w:pPr>
            <w:r>
              <w:rPr>
                <w:rFonts w:ascii="Arial" w:hAnsi="Arial" w:cs="Arial"/>
              </w:rPr>
              <w:t xml:space="preserve">Cultural-Cognitive </w:t>
            </w:r>
          </w:p>
          <w:p w14:paraId="1A949B76" w14:textId="4237297F" w:rsidR="00D55312" w:rsidRDefault="006221AA" w:rsidP="00654C4A">
            <w:pPr>
              <w:spacing w:line="360" w:lineRule="auto"/>
              <w:rPr>
                <w:rFonts w:ascii="Arial" w:hAnsi="Arial" w:cs="Arial"/>
              </w:rPr>
            </w:pPr>
            <w:r>
              <w:rPr>
                <w:rFonts w:ascii="Arial" w:hAnsi="Arial" w:cs="Arial"/>
              </w:rPr>
              <w:t>The internal</w:t>
            </w:r>
            <w:r w:rsidR="00C50622">
              <w:rPr>
                <w:rFonts w:ascii="Arial" w:hAnsi="Arial" w:cs="Arial"/>
              </w:rPr>
              <w:t xml:space="preserve"> representation of </w:t>
            </w:r>
            <w:r>
              <w:rPr>
                <w:rFonts w:ascii="Arial" w:hAnsi="Arial" w:cs="Arial"/>
              </w:rPr>
              <w:t xml:space="preserve">the </w:t>
            </w:r>
            <w:r w:rsidR="00C50622">
              <w:rPr>
                <w:rFonts w:ascii="Arial" w:hAnsi="Arial" w:cs="Arial"/>
              </w:rPr>
              <w:t xml:space="preserve">environment </w:t>
            </w:r>
            <w:r w:rsidR="00CB2C3E">
              <w:rPr>
                <w:rFonts w:ascii="Arial" w:hAnsi="Arial" w:cs="Arial"/>
              </w:rPr>
              <w:t xml:space="preserve">shared beliefs, </w:t>
            </w:r>
            <w:r w:rsidR="00D55312">
              <w:rPr>
                <w:rFonts w:ascii="Arial" w:hAnsi="Arial" w:cs="Arial"/>
              </w:rPr>
              <w:t xml:space="preserve">and </w:t>
            </w:r>
            <w:r w:rsidR="00CB2C3E">
              <w:rPr>
                <w:rFonts w:ascii="Arial" w:hAnsi="Arial" w:cs="Arial"/>
              </w:rPr>
              <w:t>cultura</w:t>
            </w:r>
            <w:r>
              <w:rPr>
                <w:rFonts w:ascii="Arial" w:hAnsi="Arial" w:cs="Arial"/>
              </w:rPr>
              <w:t>l behaviours</w:t>
            </w:r>
            <w:r w:rsidR="000857BA">
              <w:rPr>
                <w:rFonts w:ascii="Arial" w:hAnsi="Arial" w:cs="Arial"/>
              </w:rPr>
              <w:t>.</w:t>
            </w:r>
          </w:p>
          <w:p w14:paraId="774037E4" w14:textId="70CE9DCE" w:rsidR="000857BA" w:rsidRDefault="00D55312" w:rsidP="00654C4A">
            <w:pPr>
              <w:spacing w:line="360" w:lineRule="auto"/>
              <w:rPr>
                <w:rFonts w:ascii="Arial" w:hAnsi="Arial" w:cs="Arial"/>
              </w:rPr>
            </w:pPr>
            <w:r>
              <w:rPr>
                <w:rFonts w:ascii="Arial" w:hAnsi="Arial" w:cs="Arial"/>
              </w:rPr>
              <w:t xml:space="preserve">Mimetic </w:t>
            </w:r>
            <w:r w:rsidR="007E2B70">
              <w:rPr>
                <w:rFonts w:ascii="Arial" w:hAnsi="Arial" w:cs="Arial"/>
              </w:rPr>
              <w:t>isomorphic pressure</w:t>
            </w:r>
            <w:r w:rsidR="00395267">
              <w:rPr>
                <w:rFonts w:ascii="Arial" w:hAnsi="Arial" w:cs="Arial"/>
              </w:rPr>
              <w:t xml:space="preserve"> means, that if </w:t>
            </w:r>
            <w:r w:rsidR="00263AAA">
              <w:rPr>
                <w:rFonts w:ascii="Arial" w:hAnsi="Arial" w:cs="Arial"/>
              </w:rPr>
              <w:t xml:space="preserve">the </w:t>
            </w:r>
            <w:r w:rsidR="00395267">
              <w:rPr>
                <w:rFonts w:ascii="Arial" w:hAnsi="Arial" w:cs="Arial"/>
              </w:rPr>
              <w:t xml:space="preserve">firm </w:t>
            </w:r>
            <w:r w:rsidR="002731A4">
              <w:rPr>
                <w:rFonts w:ascii="Arial" w:hAnsi="Arial" w:cs="Arial"/>
              </w:rPr>
              <w:t xml:space="preserve">is in an </w:t>
            </w:r>
            <w:r w:rsidR="00263AAA">
              <w:rPr>
                <w:rFonts w:ascii="Arial" w:hAnsi="Arial" w:cs="Arial"/>
              </w:rPr>
              <w:t xml:space="preserve">uncertain situation, they look outside of </w:t>
            </w:r>
            <w:r w:rsidR="002731A4">
              <w:rPr>
                <w:rFonts w:ascii="Arial" w:hAnsi="Arial" w:cs="Arial"/>
              </w:rPr>
              <w:t>its</w:t>
            </w:r>
            <w:r w:rsidR="00263AAA">
              <w:rPr>
                <w:rFonts w:ascii="Arial" w:hAnsi="Arial" w:cs="Arial"/>
              </w:rPr>
              <w:t xml:space="preserve"> organisation</w:t>
            </w:r>
            <w:r w:rsidR="002731A4">
              <w:rPr>
                <w:rFonts w:ascii="Arial" w:hAnsi="Arial" w:cs="Arial"/>
              </w:rPr>
              <w:t>al field for best practices elsewhere</w:t>
            </w:r>
            <w:r w:rsidR="00086A8A">
              <w:rPr>
                <w:rFonts w:ascii="Arial" w:hAnsi="Arial" w:cs="Arial"/>
              </w:rPr>
              <w:t xml:space="preserve"> </w:t>
            </w:r>
            <w:r w:rsidR="004A5127">
              <w:rPr>
                <w:rFonts w:ascii="Arial" w:hAnsi="Arial" w:cs="Arial"/>
              </w:rPr>
              <w:t>(Dr</w:t>
            </w:r>
            <w:r w:rsidR="00627B1F">
              <w:rPr>
                <w:rFonts w:ascii="Arial" w:hAnsi="Arial" w:cs="Arial"/>
              </w:rPr>
              <w:t xml:space="preserve"> D University</w:t>
            </w:r>
            <w:r w:rsidR="004A5127">
              <w:rPr>
                <w:rFonts w:ascii="Arial" w:hAnsi="Arial" w:cs="Arial"/>
              </w:rPr>
              <w:t>, 2019)</w:t>
            </w:r>
            <w:r w:rsidR="002731A4">
              <w:rPr>
                <w:rFonts w:ascii="Arial" w:hAnsi="Arial" w:cs="Arial"/>
              </w:rPr>
              <w:t>.</w:t>
            </w:r>
          </w:p>
        </w:tc>
        <w:tc>
          <w:tcPr>
            <w:tcW w:w="3027" w:type="dxa"/>
          </w:tcPr>
          <w:p w14:paraId="75AD2D12" w14:textId="581671EC" w:rsidR="009F47A6" w:rsidRDefault="008D0726" w:rsidP="00654C4A">
            <w:pPr>
              <w:spacing w:line="360" w:lineRule="auto"/>
              <w:rPr>
                <w:rFonts w:ascii="Arial" w:hAnsi="Arial" w:cs="Arial"/>
              </w:rPr>
            </w:pPr>
            <w:r>
              <w:rPr>
                <w:rFonts w:ascii="Arial" w:hAnsi="Arial" w:cs="Arial"/>
              </w:rPr>
              <w:t xml:space="preserve">China is open to changes </w:t>
            </w:r>
            <w:r w:rsidR="00833577">
              <w:rPr>
                <w:rFonts w:ascii="Arial" w:hAnsi="Arial" w:cs="Arial"/>
              </w:rPr>
              <w:t xml:space="preserve">with </w:t>
            </w:r>
            <w:r w:rsidR="00157CB2">
              <w:rPr>
                <w:rFonts w:ascii="Arial" w:hAnsi="Arial" w:cs="Arial"/>
              </w:rPr>
              <w:t xml:space="preserve">a </w:t>
            </w:r>
            <w:r w:rsidR="00675E08">
              <w:rPr>
                <w:rFonts w:ascii="Arial" w:hAnsi="Arial" w:cs="Arial"/>
              </w:rPr>
              <w:t>lower level of stress and anxiety</w:t>
            </w:r>
            <w:r w:rsidR="00B230BE">
              <w:rPr>
                <w:rFonts w:ascii="Arial" w:hAnsi="Arial" w:cs="Arial"/>
              </w:rPr>
              <w:t>,</w:t>
            </w:r>
            <w:r w:rsidR="00EB6F77">
              <w:rPr>
                <w:rFonts w:ascii="Arial" w:hAnsi="Arial" w:cs="Arial"/>
              </w:rPr>
              <w:t xml:space="preserve"> </w:t>
            </w:r>
            <w:r w:rsidR="007C4503">
              <w:rPr>
                <w:rFonts w:ascii="Arial" w:hAnsi="Arial" w:cs="Arial"/>
              </w:rPr>
              <w:t xml:space="preserve">and the </w:t>
            </w:r>
            <w:r w:rsidR="00EB6F77">
              <w:rPr>
                <w:rFonts w:ascii="Arial" w:hAnsi="Arial" w:cs="Arial"/>
              </w:rPr>
              <w:t>fear of uncertainty</w:t>
            </w:r>
            <w:r w:rsidR="00342355">
              <w:rPr>
                <w:rFonts w:ascii="Arial" w:hAnsi="Arial" w:cs="Arial"/>
              </w:rPr>
              <w:t xml:space="preserve"> avoidance</w:t>
            </w:r>
            <w:r w:rsidR="00EB6F77">
              <w:rPr>
                <w:rFonts w:ascii="Arial" w:hAnsi="Arial" w:cs="Arial"/>
              </w:rPr>
              <w:t xml:space="preserve"> is lower. </w:t>
            </w:r>
            <w:r w:rsidR="00180081">
              <w:rPr>
                <w:rFonts w:ascii="Arial" w:hAnsi="Arial" w:cs="Arial"/>
              </w:rPr>
              <w:t>They’re long-term oriented</w:t>
            </w:r>
            <w:r w:rsidR="006E5DDE">
              <w:rPr>
                <w:rFonts w:ascii="Arial" w:hAnsi="Arial" w:cs="Arial"/>
              </w:rPr>
              <w:t>, therefore t</w:t>
            </w:r>
            <w:r w:rsidR="003E72C0">
              <w:rPr>
                <w:rFonts w:ascii="Arial" w:hAnsi="Arial" w:cs="Arial"/>
              </w:rPr>
              <w:t>heir</w:t>
            </w:r>
            <w:r w:rsidR="007C4503">
              <w:rPr>
                <w:rFonts w:ascii="Arial" w:hAnsi="Arial" w:cs="Arial"/>
              </w:rPr>
              <w:t xml:space="preserve"> </w:t>
            </w:r>
            <w:r w:rsidR="00B230BE">
              <w:rPr>
                <w:rFonts w:ascii="Arial" w:hAnsi="Arial" w:cs="Arial"/>
              </w:rPr>
              <w:t>dealing with</w:t>
            </w:r>
            <w:r w:rsidR="00067BD3">
              <w:rPr>
                <w:rFonts w:ascii="Arial" w:hAnsi="Arial" w:cs="Arial"/>
              </w:rPr>
              <w:t xml:space="preserve"> things </w:t>
            </w:r>
            <w:r w:rsidR="003E72C0">
              <w:rPr>
                <w:rFonts w:ascii="Arial" w:hAnsi="Arial" w:cs="Arial"/>
              </w:rPr>
              <w:t xml:space="preserve">is </w:t>
            </w:r>
            <w:r w:rsidR="00067BD3">
              <w:rPr>
                <w:rFonts w:ascii="Arial" w:hAnsi="Arial" w:cs="Arial"/>
              </w:rPr>
              <w:t>sensibl</w:t>
            </w:r>
            <w:r w:rsidR="003E72C0">
              <w:rPr>
                <w:rFonts w:ascii="Arial" w:hAnsi="Arial" w:cs="Arial"/>
              </w:rPr>
              <w:t>e</w:t>
            </w:r>
            <w:r w:rsidR="00067BD3">
              <w:rPr>
                <w:rFonts w:ascii="Arial" w:hAnsi="Arial" w:cs="Arial"/>
              </w:rPr>
              <w:t xml:space="preserve"> and </w:t>
            </w:r>
            <w:r w:rsidR="003D2664">
              <w:rPr>
                <w:rFonts w:ascii="Arial" w:hAnsi="Arial" w:cs="Arial"/>
              </w:rPr>
              <w:t>realisti</w:t>
            </w:r>
            <w:r w:rsidR="003E72C0">
              <w:rPr>
                <w:rFonts w:ascii="Arial" w:hAnsi="Arial" w:cs="Arial"/>
              </w:rPr>
              <w:t>c</w:t>
            </w:r>
            <w:r w:rsidR="009D51FE">
              <w:rPr>
                <w:rFonts w:ascii="Arial" w:hAnsi="Arial" w:cs="Arial"/>
              </w:rPr>
              <w:t xml:space="preserve">, </w:t>
            </w:r>
            <w:r w:rsidR="00C03702">
              <w:rPr>
                <w:rFonts w:ascii="Arial" w:hAnsi="Arial" w:cs="Arial"/>
              </w:rPr>
              <w:t xml:space="preserve">and </w:t>
            </w:r>
            <w:r w:rsidR="009D51FE">
              <w:rPr>
                <w:rFonts w:ascii="Arial" w:hAnsi="Arial" w:cs="Arial"/>
              </w:rPr>
              <w:t xml:space="preserve">traditions </w:t>
            </w:r>
            <w:r w:rsidR="00C03702">
              <w:rPr>
                <w:rFonts w:ascii="Arial" w:hAnsi="Arial" w:cs="Arial"/>
              </w:rPr>
              <w:t xml:space="preserve">can be adapted to suit </w:t>
            </w:r>
            <w:r w:rsidR="008F10CC">
              <w:rPr>
                <w:rFonts w:ascii="Arial" w:hAnsi="Arial" w:cs="Arial"/>
              </w:rPr>
              <w:t xml:space="preserve">the </w:t>
            </w:r>
            <w:r w:rsidR="00C03702">
              <w:rPr>
                <w:rFonts w:ascii="Arial" w:hAnsi="Arial" w:cs="Arial"/>
              </w:rPr>
              <w:t>environment</w:t>
            </w:r>
            <w:r w:rsidR="001A7943">
              <w:rPr>
                <w:rFonts w:ascii="Arial" w:hAnsi="Arial" w:cs="Arial"/>
              </w:rPr>
              <w:t>.</w:t>
            </w:r>
            <w:r w:rsidR="00800F1B">
              <w:rPr>
                <w:rFonts w:ascii="Arial" w:hAnsi="Arial" w:cs="Arial"/>
              </w:rPr>
              <w:t xml:space="preserve"> They are driven by </w:t>
            </w:r>
            <w:r w:rsidR="006316A2">
              <w:rPr>
                <w:rFonts w:ascii="Arial" w:hAnsi="Arial" w:cs="Arial"/>
              </w:rPr>
              <w:t>success (</w:t>
            </w:r>
            <w:r w:rsidR="00157CB2">
              <w:rPr>
                <w:rFonts w:ascii="Arial" w:hAnsi="Arial" w:cs="Arial"/>
              </w:rPr>
              <w:t xml:space="preserve">Hofstede, 2011). </w:t>
            </w:r>
            <w:r w:rsidR="00675E08">
              <w:rPr>
                <w:rFonts w:ascii="Arial" w:hAnsi="Arial" w:cs="Arial"/>
              </w:rPr>
              <w:t xml:space="preserve"> </w:t>
            </w:r>
          </w:p>
        </w:tc>
        <w:tc>
          <w:tcPr>
            <w:tcW w:w="3029" w:type="dxa"/>
          </w:tcPr>
          <w:p w14:paraId="0B15E8E4" w14:textId="4F5DAC96" w:rsidR="004A724B" w:rsidRDefault="00C878A2" w:rsidP="00654C4A">
            <w:pPr>
              <w:spacing w:line="360" w:lineRule="auto"/>
              <w:rPr>
                <w:rFonts w:ascii="Arial" w:hAnsi="Arial" w:cs="Arial"/>
              </w:rPr>
            </w:pPr>
            <w:r>
              <w:rPr>
                <w:rFonts w:ascii="Arial" w:hAnsi="Arial" w:cs="Arial"/>
              </w:rPr>
              <w:t>Open to new ideas</w:t>
            </w:r>
            <w:r w:rsidR="00927CCB">
              <w:rPr>
                <w:rFonts w:ascii="Arial" w:hAnsi="Arial" w:cs="Arial"/>
              </w:rPr>
              <w:t xml:space="preserve">, </w:t>
            </w:r>
            <w:r w:rsidR="00180081">
              <w:rPr>
                <w:rFonts w:ascii="Arial" w:hAnsi="Arial" w:cs="Arial"/>
              </w:rPr>
              <w:t xml:space="preserve">the </w:t>
            </w:r>
            <w:r w:rsidR="00342355">
              <w:rPr>
                <w:rFonts w:ascii="Arial" w:hAnsi="Arial" w:cs="Arial"/>
              </w:rPr>
              <w:t xml:space="preserve">level of uncertainty avoidance is higher than in China but relatively </w:t>
            </w:r>
            <w:r w:rsidR="00180081">
              <w:rPr>
                <w:rFonts w:ascii="Arial" w:hAnsi="Arial" w:cs="Arial"/>
              </w:rPr>
              <w:t xml:space="preserve">low. </w:t>
            </w:r>
            <w:r w:rsidR="006E5DDE">
              <w:rPr>
                <w:rFonts w:ascii="Arial" w:hAnsi="Arial" w:cs="Arial"/>
              </w:rPr>
              <w:t xml:space="preserve">The USA is </w:t>
            </w:r>
            <w:r w:rsidR="00927CCB">
              <w:rPr>
                <w:rFonts w:ascii="Arial" w:hAnsi="Arial" w:cs="Arial"/>
              </w:rPr>
              <w:t xml:space="preserve">short-oriented and more </w:t>
            </w:r>
            <w:r w:rsidR="0030416F">
              <w:rPr>
                <w:rFonts w:ascii="Arial" w:hAnsi="Arial" w:cs="Arial"/>
              </w:rPr>
              <w:t>liberal</w:t>
            </w:r>
            <w:r w:rsidR="00C03702">
              <w:rPr>
                <w:rFonts w:ascii="Arial" w:hAnsi="Arial" w:cs="Arial"/>
              </w:rPr>
              <w:t xml:space="preserve">. Traditions are </w:t>
            </w:r>
            <w:r w:rsidR="008D4915">
              <w:rPr>
                <w:rFonts w:ascii="Arial" w:hAnsi="Arial" w:cs="Arial"/>
              </w:rPr>
              <w:t>unchallengeable</w:t>
            </w:r>
            <w:r w:rsidR="0094420C">
              <w:rPr>
                <w:rFonts w:ascii="Arial" w:hAnsi="Arial" w:cs="Arial"/>
              </w:rPr>
              <w:t>. People are driven by success.</w:t>
            </w:r>
            <w:r w:rsidR="004A724B">
              <w:rPr>
                <w:rFonts w:ascii="Arial" w:hAnsi="Arial" w:cs="Arial"/>
              </w:rPr>
              <w:t xml:space="preserve"> (Hofstede, 2011).  </w:t>
            </w:r>
          </w:p>
          <w:p w14:paraId="0FA70680" w14:textId="7C740CA4" w:rsidR="009F47A6" w:rsidRDefault="0030416F" w:rsidP="00654C4A">
            <w:pPr>
              <w:spacing w:line="360" w:lineRule="auto"/>
              <w:rPr>
                <w:rFonts w:ascii="Arial" w:hAnsi="Arial" w:cs="Arial"/>
              </w:rPr>
            </w:pPr>
            <w:r>
              <w:rPr>
                <w:rFonts w:ascii="Arial" w:hAnsi="Arial" w:cs="Arial"/>
              </w:rPr>
              <w:t xml:space="preserve"> </w:t>
            </w:r>
          </w:p>
        </w:tc>
      </w:tr>
    </w:tbl>
    <w:p w14:paraId="79EF073E" w14:textId="77777777" w:rsidR="00AF22DC" w:rsidRDefault="00415F7D" w:rsidP="00427ACD">
      <w:pPr>
        <w:spacing w:line="360" w:lineRule="auto"/>
        <w:jc w:val="center"/>
        <w:rPr>
          <w:rFonts w:ascii="Arial" w:hAnsi="Arial" w:cs="Arial"/>
        </w:rPr>
      </w:pPr>
      <w:r>
        <w:rPr>
          <w:rFonts w:ascii="Arial" w:hAnsi="Arial" w:cs="Arial"/>
        </w:rPr>
        <w:t>Fig. 6</w:t>
      </w:r>
      <w:r w:rsidR="00F152C7">
        <w:rPr>
          <w:rFonts w:ascii="Arial" w:hAnsi="Arial" w:cs="Arial"/>
        </w:rPr>
        <w:t xml:space="preserve"> CPNC and Chevron</w:t>
      </w:r>
      <w:r w:rsidR="00116370">
        <w:rPr>
          <w:rFonts w:ascii="Arial" w:hAnsi="Arial" w:cs="Arial"/>
        </w:rPr>
        <w:t xml:space="preserve"> approach to institutional pillars</w:t>
      </w:r>
    </w:p>
    <w:p w14:paraId="5A59D850" w14:textId="7EB4D226" w:rsidR="00E62368" w:rsidRPr="00E62368" w:rsidRDefault="00F45599" w:rsidP="00427ACD">
      <w:pPr>
        <w:spacing w:line="360" w:lineRule="auto"/>
        <w:jc w:val="center"/>
        <w:rPr>
          <w:rFonts w:ascii="Arial" w:hAnsi="Arial" w:cs="Arial"/>
        </w:rPr>
      </w:pPr>
      <w:r>
        <w:rPr>
          <w:rFonts w:ascii="Arial" w:hAnsi="Arial" w:cs="Arial"/>
        </w:rPr>
        <w:t xml:space="preserve">The above institutional pillars </w:t>
      </w:r>
      <w:r w:rsidR="000A3378">
        <w:rPr>
          <w:rFonts w:ascii="Arial" w:hAnsi="Arial" w:cs="Arial"/>
        </w:rPr>
        <w:t>influence</w:t>
      </w:r>
      <w:r>
        <w:rPr>
          <w:rFonts w:ascii="Arial" w:hAnsi="Arial" w:cs="Arial"/>
        </w:rPr>
        <w:t xml:space="preserve"> </w:t>
      </w:r>
      <w:r w:rsidR="000A3378">
        <w:rPr>
          <w:rFonts w:ascii="Arial" w:hAnsi="Arial" w:cs="Arial"/>
        </w:rPr>
        <w:t xml:space="preserve">how </w:t>
      </w:r>
      <w:r w:rsidR="00232E97">
        <w:rPr>
          <w:rFonts w:ascii="Arial" w:hAnsi="Arial" w:cs="Arial"/>
        </w:rPr>
        <w:t>businesses are carried through isomorphic pressures</w:t>
      </w:r>
      <w:r w:rsidR="008272E4">
        <w:rPr>
          <w:rFonts w:ascii="Arial" w:hAnsi="Arial" w:cs="Arial"/>
        </w:rPr>
        <w:t>, see below Fig. 7</w:t>
      </w:r>
    </w:p>
    <w:p w14:paraId="68C4566F" w14:textId="20CC5807" w:rsidR="008272E4" w:rsidRDefault="00E62368" w:rsidP="00E27367">
      <w:pPr>
        <w:spacing w:line="360" w:lineRule="auto"/>
        <w:jc w:val="center"/>
        <w:rPr>
          <w:rFonts w:ascii="Arial" w:hAnsi="Arial" w:cs="Arial"/>
        </w:rPr>
      </w:pPr>
      <w:r>
        <w:rPr>
          <w:noProof/>
        </w:rPr>
        <w:drawing>
          <wp:inline distT="0" distB="0" distL="0" distR="0" wp14:anchorId="5B39CDAE" wp14:editId="6A3CD92D">
            <wp:extent cx="3817179" cy="2701977"/>
            <wp:effectExtent l="0" t="0" r="0" b="317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1"/>
                    <a:srcRect l="5142" t="6776" r="4272" b="546"/>
                    <a:stretch/>
                  </pic:blipFill>
                  <pic:spPr bwMode="auto">
                    <a:xfrm>
                      <a:off x="0" y="0"/>
                      <a:ext cx="3869868" cy="2739272"/>
                    </a:xfrm>
                    <a:prstGeom prst="rect">
                      <a:avLst/>
                    </a:prstGeom>
                    <a:ln>
                      <a:noFill/>
                    </a:ln>
                    <a:extLst>
                      <a:ext uri="{53640926-AAD7-44D8-BBD7-CCE9431645EC}">
                        <a14:shadowObscured xmlns:a14="http://schemas.microsoft.com/office/drawing/2010/main"/>
                      </a:ext>
                    </a:extLst>
                  </pic:spPr>
                </pic:pic>
              </a:graphicData>
            </a:graphic>
          </wp:inline>
        </w:drawing>
      </w:r>
    </w:p>
    <w:p w14:paraId="78DB558E" w14:textId="1C962007" w:rsidR="00333422" w:rsidRDefault="00E27367" w:rsidP="00E27367">
      <w:pPr>
        <w:spacing w:line="360" w:lineRule="auto"/>
        <w:jc w:val="center"/>
        <w:rPr>
          <w:rFonts w:ascii="Arial" w:hAnsi="Arial" w:cs="Arial"/>
        </w:rPr>
      </w:pPr>
      <w:r>
        <w:rPr>
          <w:rFonts w:ascii="Arial" w:hAnsi="Arial" w:cs="Arial"/>
        </w:rPr>
        <w:t>Fig. 7</w:t>
      </w:r>
      <w:r w:rsidR="00D1677D">
        <w:rPr>
          <w:rFonts w:ascii="Arial" w:hAnsi="Arial" w:cs="Arial"/>
        </w:rPr>
        <w:t xml:space="preserve"> </w:t>
      </w:r>
      <w:r w:rsidR="00970749">
        <w:rPr>
          <w:rFonts w:ascii="Arial" w:hAnsi="Arial" w:cs="Arial"/>
        </w:rPr>
        <w:t>I</w:t>
      </w:r>
      <w:r w:rsidR="00D1677D">
        <w:rPr>
          <w:rFonts w:ascii="Arial" w:hAnsi="Arial" w:cs="Arial"/>
        </w:rPr>
        <w:t xml:space="preserve">nstitutional isomorphic </w:t>
      </w:r>
      <w:r w:rsidR="00970749">
        <w:rPr>
          <w:rFonts w:ascii="Arial" w:hAnsi="Arial" w:cs="Arial"/>
        </w:rPr>
        <w:t>mechanism/</w:t>
      </w:r>
      <w:r w:rsidR="00D1677D">
        <w:rPr>
          <w:rFonts w:ascii="Arial" w:hAnsi="Arial" w:cs="Arial"/>
        </w:rPr>
        <w:t>pressures</w:t>
      </w:r>
    </w:p>
    <w:p w14:paraId="1555BB37" w14:textId="5F00DF3D" w:rsidR="00E9131D" w:rsidRDefault="00D1677D" w:rsidP="00E9131D">
      <w:pPr>
        <w:spacing w:line="360" w:lineRule="auto"/>
        <w:jc w:val="center"/>
        <w:rPr>
          <w:rFonts w:ascii="Arial" w:hAnsi="Arial" w:cs="Arial"/>
        </w:rPr>
      </w:pPr>
      <w:r>
        <w:rPr>
          <w:rFonts w:ascii="Arial" w:hAnsi="Arial" w:cs="Arial"/>
        </w:rPr>
        <w:t>Source:</w:t>
      </w:r>
      <w:r w:rsidR="003337F8">
        <w:rPr>
          <w:rFonts w:ascii="Arial" w:hAnsi="Arial" w:cs="Arial"/>
        </w:rPr>
        <w:t xml:space="preserve"> </w:t>
      </w:r>
      <w:r w:rsidR="00004693">
        <w:rPr>
          <w:rFonts w:ascii="Arial" w:hAnsi="Arial" w:cs="Arial"/>
        </w:rPr>
        <w:t>Wan Mohd Saman</w:t>
      </w:r>
      <w:r w:rsidR="00926D74">
        <w:rPr>
          <w:rFonts w:ascii="Arial" w:hAnsi="Arial" w:cs="Arial"/>
        </w:rPr>
        <w:t xml:space="preserve"> </w:t>
      </w:r>
      <w:r w:rsidR="00882F22">
        <w:rPr>
          <w:rFonts w:ascii="Arial" w:hAnsi="Arial" w:cs="Arial"/>
        </w:rPr>
        <w:t>et al. (</w:t>
      </w:r>
      <w:r w:rsidR="00926D74">
        <w:rPr>
          <w:rFonts w:ascii="Arial" w:hAnsi="Arial" w:cs="Arial"/>
        </w:rPr>
        <w:t>2013)</w:t>
      </w:r>
    </w:p>
    <w:p w14:paraId="4ACFC6A2" w14:textId="125292F2" w:rsidR="000E6168" w:rsidRDefault="00012328" w:rsidP="00412147">
      <w:pPr>
        <w:spacing w:line="360" w:lineRule="auto"/>
        <w:rPr>
          <w:rFonts w:ascii="Arial" w:hAnsi="Arial" w:cs="Arial"/>
        </w:rPr>
      </w:pPr>
      <w:r>
        <w:rPr>
          <w:rFonts w:ascii="Arial" w:hAnsi="Arial" w:cs="Arial"/>
        </w:rPr>
        <w:lastRenderedPageBreak/>
        <w:t xml:space="preserve">Before the organisation enters </w:t>
      </w:r>
      <w:r w:rsidR="007D0B73">
        <w:rPr>
          <w:rFonts w:ascii="Arial" w:hAnsi="Arial" w:cs="Arial"/>
        </w:rPr>
        <w:t xml:space="preserve">a </w:t>
      </w:r>
      <w:r>
        <w:rPr>
          <w:rFonts w:ascii="Arial" w:hAnsi="Arial" w:cs="Arial"/>
        </w:rPr>
        <w:t>new market</w:t>
      </w:r>
      <w:r w:rsidR="00A4392F">
        <w:rPr>
          <w:rFonts w:ascii="Arial" w:hAnsi="Arial" w:cs="Arial"/>
        </w:rPr>
        <w:t xml:space="preserve">, </w:t>
      </w:r>
      <w:r w:rsidR="00BF4C9C">
        <w:rPr>
          <w:rFonts w:ascii="Arial" w:hAnsi="Arial" w:cs="Arial"/>
        </w:rPr>
        <w:t>they need to be aware of o</w:t>
      </w:r>
      <w:r w:rsidR="00BE31F4">
        <w:rPr>
          <w:rFonts w:ascii="Arial" w:hAnsi="Arial" w:cs="Arial"/>
        </w:rPr>
        <w:t>ther factors</w:t>
      </w:r>
      <w:r w:rsidR="00331605">
        <w:rPr>
          <w:rFonts w:ascii="Arial" w:hAnsi="Arial" w:cs="Arial"/>
        </w:rPr>
        <w:t xml:space="preserve"> having an impact on </w:t>
      </w:r>
      <w:r w:rsidR="00BE31F4">
        <w:rPr>
          <w:rFonts w:ascii="Arial" w:hAnsi="Arial" w:cs="Arial"/>
        </w:rPr>
        <w:t>institutions</w:t>
      </w:r>
      <w:r w:rsidR="005C5A2E">
        <w:rPr>
          <w:rFonts w:ascii="Arial" w:hAnsi="Arial" w:cs="Arial"/>
        </w:rPr>
        <w:t>. These</w:t>
      </w:r>
      <w:r w:rsidR="00BE31F4">
        <w:rPr>
          <w:rFonts w:ascii="Arial" w:hAnsi="Arial" w:cs="Arial"/>
        </w:rPr>
        <w:t xml:space="preserve"> are defined in </w:t>
      </w:r>
      <w:r w:rsidR="00FA7C0A">
        <w:rPr>
          <w:rFonts w:ascii="Arial" w:hAnsi="Arial" w:cs="Arial"/>
        </w:rPr>
        <w:t xml:space="preserve">the </w:t>
      </w:r>
      <w:r w:rsidR="00BE31F4">
        <w:rPr>
          <w:rFonts w:ascii="Arial" w:hAnsi="Arial" w:cs="Arial"/>
        </w:rPr>
        <w:t xml:space="preserve">PEST </w:t>
      </w:r>
      <w:r w:rsidR="00FA7C0A">
        <w:rPr>
          <w:rFonts w:ascii="Arial" w:hAnsi="Arial" w:cs="Arial"/>
        </w:rPr>
        <w:t>analysis</w:t>
      </w:r>
      <w:r w:rsidR="009F1554">
        <w:rPr>
          <w:rFonts w:ascii="Arial" w:hAnsi="Arial" w:cs="Arial"/>
        </w:rPr>
        <w:t xml:space="preserve"> i</w:t>
      </w:r>
      <w:r w:rsidR="008629C5">
        <w:rPr>
          <w:rFonts w:ascii="Arial" w:hAnsi="Arial" w:cs="Arial"/>
        </w:rPr>
        <w:t>n Fig. 8</w:t>
      </w:r>
      <w:r w:rsidR="009F1554">
        <w:rPr>
          <w:rFonts w:ascii="Arial" w:hAnsi="Arial" w:cs="Arial"/>
        </w:rPr>
        <w:t>.</w:t>
      </w:r>
    </w:p>
    <w:tbl>
      <w:tblPr>
        <w:tblStyle w:val="TableGrid"/>
        <w:tblW w:w="0" w:type="auto"/>
        <w:tblLook w:val="04A0" w:firstRow="1" w:lastRow="0" w:firstColumn="1" w:lastColumn="0" w:noHBand="0" w:noVBand="1"/>
      </w:tblPr>
      <w:tblGrid>
        <w:gridCol w:w="2099"/>
        <w:gridCol w:w="4616"/>
        <w:gridCol w:w="2301"/>
      </w:tblGrid>
      <w:tr w:rsidR="00F53DAC" w14:paraId="7B265CFA" w14:textId="77777777" w:rsidTr="00DB2D8B">
        <w:tc>
          <w:tcPr>
            <w:tcW w:w="2099" w:type="dxa"/>
          </w:tcPr>
          <w:p w14:paraId="21EFBAD1" w14:textId="77777777" w:rsidR="00F53DAC" w:rsidRDefault="00F53DAC" w:rsidP="00412147">
            <w:pPr>
              <w:spacing w:line="360" w:lineRule="auto"/>
              <w:rPr>
                <w:rFonts w:ascii="Arial" w:hAnsi="Arial" w:cs="Arial"/>
              </w:rPr>
            </w:pPr>
          </w:p>
        </w:tc>
        <w:tc>
          <w:tcPr>
            <w:tcW w:w="4616" w:type="dxa"/>
          </w:tcPr>
          <w:p w14:paraId="04DE97EE" w14:textId="659CE28C" w:rsidR="00F53DAC" w:rsidRDefault="008435D0" w:rsidP="00412147">
            <w:pPr>
              <w:spacing w:line="360" w:lineRule="auto"/>
              <w:rPr>
                <w:rFonts w:ascii="Arial" w:hAnsi="Arial" w:cs="Arial"/>
              </w:rPr>
            </w:pPr>
            <w:r>
              <w:rPr>
                <w:rFonts w:ascii="Arial" w:hAnsi="Arial" w:cs="Arial"/>
              </w:rPr>
              <w:t>CNPC</w:t>
            </w:r>
          </w:p>
        </w:tc>
        <w:tc>
          <w:tcPr>
            <w:tcW w:w="2301" w:type="dxa"/>
          </w:tcPr>
          <w:p w14:paraId="6A773B2F" w14:textId="7B08CD36" w:rsidR="00F53DAC" w:rsidRDefault="008435D0" w:rsidP="00412147">
            <w:pPr>
              <w:spacing w:line="360" w:lineRule="auto"/>
              <w:rPr>
                <w:rFonts w:ascii="Arial" w:hAnsi="Arial" w:cs="Arial"/>
              </w:rPr>
            </w:pPr>
            <w:r>
              <w:rPr>
                <w:rFonts w:ascii="Arial" w:hAnsi="Arial" w:cs="Arial"/>
              </w:rPr>
              <w:t>CHEVRON</w:t>
            </w:r>
          </w:p>
        </w:tc>
      </w:tr>
      <w:tr w:rsidR="00F53DAC" w14:paraId="08EE2C48" w14:textId="77777777" w:rsidTr="00DB2D8B">
        <w:tc>
          <w:tcPr>
            <w:tcW w:w="2099" w:type="dxa"/>
          </w:tcPr>
          <w:p w14:paraId="09C9DA09" w14:textId="45D67EB3" w:rsidR="00F53DAC" w:rsidRDefault="0045260A" w:rsidP="00412147">
            <w:pPr>
              <w:spacing w:line="360" w:lineRule="auto"/>
              <w:rPr>
                <w:rFonts w:ascii="Arial" w:hAnsi="Arial" w:cs="Arial"/>
              </w:rPr>
            </w:pPr>
            <w:r w:rsidRPr="00260C9C">
              <w:rPr>
                <w:rFonts w:ascii="Arial" w:hAnsi="Arial" w:cs="Arial"/>
                <w:b/>
                <w:bCs/>
              </w:rPr>
              <w:t>P</w:t>
            </w:r>
            <w:r>
              <w:rPr>
                <w:rFonts w:ascii="Arial" w:hAnsi="Arial" w:cs="Arial"/>
              </w:rPr>
              <w:t>OLITICAL</w:t>
            </w:r>
          </w:p>
        </w:tc>
        <w:tc>
          <w:tcPr>
            <w:tcW w:w="4616" w:type="dxa"/>
          </w:tcPr>
          <w:p w14:paraId="1FBE3E73" w14:textId="45F1280B" w:rsidR="00E9299D" w:rsidRDefault="004A08CF" w:rsidP="00412147">
            <w:pPr>
              <w:spacing w:line="360" w:lineRule="auto"/>
              <w:rPr>
                <w:rFonts w:ascii="Arial" w:hAnsi="Arial" w:cs="Arial"/>
              </w:rPr>
            </w:pPr>
            <w:r>
              <w:rPr>
                <w:rFonts w:ascii="Arial" w:hAnsi="Arial" w:cs="Arial"/>
              </w:rPr>
              <w:t xml:space="preserve">China’s new </w:t>
            </w:r>
            <w:r w:rsidR="00797D28">
              <w:rPr>
                <w:rFonts w:ascii="Arial" w:hAnsi="Arial" w:cs="Arial"/>
              </w:rPr>
              <w:t>consumption tax</w:t>
            </w:r>
            <w:r w:rsidR="000C5AC8">
              <w:rPr>
                <w:rFonts w:ascii="Arial" w:hAnsi="Arial" w:cs="Arial"/>
              </w:rPr>
              <w:t xml:space="preserve"> </w:t>
            </w:r>
            <w:r w:rsidR="00797D28">
              <w:rPr>
                <w:rFonts w:ascii="Arial" w:hAnsi="Arial" w:cs="Arial"/>
              </w:rPr>
              <w:t>in 2021</w:t>
            </w:r>
            <w:r w:rsidR="00361843">
              <w:rPr>
                <w:rFonts w:ascii="Arial" w:hAnsi="Arial" w:cs="Arial"/>
              </w:rPr>
              <w:t xml:space="preserve"> </w:t>
            </w:r>
            <w:r w:rsidR="000C5AC8">
              <w:rPr>
                <w:rFonts w:ascii="Arial" w:hAnsi="Arial" w:cs="Arial"/>
              </w:rPr>
              <w:t>policy reduced the nation’s export</w:t>
            </w:r>
            <w:r w:rsidR="002F03F1">
              <w:rPr>
                <w:rFonts w:ascii="Arial" w:hAnsi="Arial" w:cs="Arial"/>
              </w:rPr>
              <w:t xml:space="preserve"> but increased </w:t>
            </w:r>
            <w:r w:rsidR="00923851">
              <w:rPr>
                <w:rFonts w:ascii="Arial" w:hAnsi="Arial" w:cs="Arial"/>
              </w:rPr>
              <w:t xml:space="preserve">sales domestically. </w:t>
            </w:r>
          </w:p>
        </w:tc>
        <w:tc>
          <w:tcPr>
            <w:tcW w:w="2301" w:type="dxa"/>
          </w:tcPr>
          <w:p w14:paraId="606E7793" w14:textId="530B4472" w:rsidR="00F53DAC" w:rsidRDefault="00B43497" w:rsidP="00412147">
            <w:pPr>
              <w:spacing w:line="360" w:lineRule="auto"/>
              <w:rPr>
                <w:rFonts w:ascii="Arial" w:hAnsi="Arial" w:cs="Arial"/>
              </w:rPr>
            </w:pPr>
            <w:r>
              <w:rPr>
                <w:rFonts w:ascii="Arial" w:hAnsi="Arial" w:cs="Arial"/>
              </w:rPr>
              <w:t>Engaged in discussions with tax authori</w:t>
            </w:r>
            <w:r w:rsidR="001A634E">
              <w:rPr>
                <w:rFonts w:ascii="Arial" w:hAnsi="Arial" w:cs="Arial"/>
              </w:rPr>
              <w:t xml:space="preserve">ties to resolve tax matters </w:t>
            </w:r>
          </w:p>
        </w:tc>
      </w:tr>
      <w:tr w:rsidR="00F53DAC" w14:paraId="394A5848" w14:textId="77777777" w:rsidTr="00DB2D8B">
        <w:tc>
          <w:tcPr>
            <w:tcW w:w="2099" w:type="dxa"/>
          </w:tcPr>
          <w:p w14:paraId="34256C85" w14:textId="649A63C8" w:rsidR="00F53DAC" w:rsidRDefault="0045260A" w:rsidP="00412147">
            <w:pPr>
              <w:spacing w:line="360" w:lineRule="auto"/>
              <w:rPr>
                <w:rFonts w:ascii="Arial" w:hAnsi="Arial" w:cs="Arial"/>
              </w:rPr>
            </w:pPr>
            <w:r w:rsidRPr="00260C9C">
              <w:rPr>
                <w:rFonts w:ascii="Arial" w:hAnsi="Arial" w:cs="Arial"/>
                <w:b/>
                <w:bCs/>
              </w:rPr>
              <w:t>E</w:t>
            </w:r>
            <w:r w:rsidR="00B47C55">
              <w:rPr>
                <w:rFonts w:ascii="Arial" w:hAnsi="Arial" w:cs="Arial"/>
              </w:rPr>
              <w:t>CONOMIC</w:t>
            </w:r>
          </w:p>
        </w:tc>
        <w:tc>
          <w:tcPr>
            <w:tcW w:w="4616" w:type="dxa"/>
          </w:tcPr>
          <w:p w14:paraId="1AC10428" w14:textId="542DD3A6" w:rsidR="00F53DAC" w:rsidRDefault="00440CC5" w:rsidP="00412147">
            <w:pPr>
              <w:spacing w:line="360" w:lineRule="auto"/>
              <w:rPr>
                <w:rFonts w:ascii="Arial" w:hAnsi="Arial" w:cs="Arial"/>
              </w:rPr>
            </w:pPr>
            <w:r>
              <w:rPr>
                <w:rFonts w:ascii="Arial" w:hAnsi="Arial" w:cs="Arial"/>
              </w:rPr>
              <w:t xml:space="preserve">Post covid decrease </w:t>
            </w:r>
            <w:r w:rsidR="00A77D5A">
              <w:rPr>
                <w:rFonts w:ascii="Arial" w:hAnsi="Arial" w:cs="Arial"/>
              </w:rPr>
              <w:t>in</w:t>
            </w:r>
            <w:r>
              <w:rPr>
                <w:rFonts w:ascii="Arial" w:hAnsi="Arial" w:cs="Arial"/>
              </w:rPr>
              <w:t xml:space="preserve"> </w:t>
            </w:r>
            <w:r w:rsidR="00987F30">
              <w:rPr>
                <w:rFonts w:ascii="Arial" w:hAnsi="Arial" w:cs="Arial"/>
              </w:rPr>
              <w:t xml:space="preserve">production </w:t>
            </w:r>
            <w:r w:rsidR="009E4B0F">
              <w:rPr>
                <w:rFonts w:ascii="Arial" w:hAnsi="Arial" w:cs="Arial"/>
              </w:rPr>
              <w:t>impacted unemploym</w:t>
            </w:r>
            <w:r w:rsidR="00AE37F3">
              <w:rPr>
                <w:rFonts w:ascii="Arial" w:hAnsi="Arial" w:cs="Arial"/>
              </w:rPr>
              <w:t xml:space="preserve">ent. </w:t>
            </w:r>
            <w:r w:rsidR="004E63EB">
              <w:rPr>
                <w:rFonts w:ascii="Arial" w:hAnsi="Arial" w:cs="Arial"/>
              </w:rPr>
              <w:t>Prompt recovery from Chi</w:t>
            </w:r>
            <w:r w:rsidR="00AA4202">
              <w:rPr>
                <w:rFonts w:ascii="Arial" w:hAnsi="Arial" w:cs="Arial"/>
              </w:rPr>
              <w:t xml:space="preserve">na, but </w:t>
            </w:r>
            <w:r w:rsidR="000915AD">
              <w:rPr>
                <w:rFonts w:ascii="Arial" w:hAnsi="Arial" w:cs="Arial"/>
              </w:rPr>
              <w:t>poor performance on the stock market.</w:t>
            </w:r>
          </w:p>
        </w:tc>
        <w:tc>
          <w:tcPr>
            <w:tcW w:w="2301" w:type="dxa"/>
          </w:tcPr>
          <w:p w14:paraId="79C94433" w14:textId="0D873C5A" w:rsidR="00F53DAC" w:rsidRDefault="00E17C05" w:rsidP="00412147">
            <w:pPr>
              <w:spacing w:line="360" w:lineRule="auto"/>
              <w:rPr>
                <w:rFonts w:ascii="Arial" w:hAnsi="Arial" w:cs="Arial"/>
              </w:rPr>
            </w:pPr>
            <w:r>
              <w:rPr>
                <w:rFonts w:ascii="Arial" w:hAnsi="Arial" w:cs="Arial"/>
              </w:rPr>
              <w:t>Recovered from</w:t>
            </w:r>
            <w:r w:rsidR="00803F73">
              <w:rPr>
                <w:rFonts w:ascii="Arial" w:hAnsi="Arial" w:cs="Arial"/>
              </w:rPr>
              <w:t xml:space="preserve"> Covid</w:t>
            </w:r>
            <w:r w:rsidR="00936AA2">
              <w:rPr>
                <w:rFonts w:ascii="Arial" w:hAnsi="Arial" w:cs="Arial"/>
              </w:rPr>
              <w:t xml:space="preserve">, demand </w:t>
            </w:r>
            <w:r w:rsidR="00873652">
              <w:rPr>
                <w:rFonts w:ascii="Arial" w:hAnsi="Arial" w:cs="Arial"/>
              </w:rPr>
              <w:t xml:space="preserve">can be </w:t>
            </w:r>
            <w:r w:rsidR="00936AA2">
              <w:rPr>
                <w:rFonts w:ascii="Arial" w:hAnsi="Arial" w:cs="Arial"/>
              </w:rPr>
              <w:t xml:space="preserve">affected </w:t>
            </w:r>
            <w:r w:rsidR="00873652">
              <w:rPr>
                <w:rFonts w:ascii="Arial" w:hAnsi="Arial" w:cs="Arial"/>
              </w:rPr>
              <w:t>by other countries not recovering</w:t>
            </w:r>
          </w:p>
        </w:tc>
      </w:tr>
      <w:tr w:rsidR="00F53DAC" w14:paraId="2821406E" w14:textId="77777777" w:rsidTr="00DB2D8B">
        <w:tc>
          <w:tcPr>
            <w:tcW w:w="2099" w:type="dxa"/>
          </w:tcPr>
          <w:p w14:paraId="74299074" w14:textId="558A71BB" w:rsidR="00F53DAC" w:rsidRDefault="00B47C55" w:rsidP="00412147">
            <w:pPr>
              <w:spacing w:line="360" w:lineRule="auto"/>
              <w:rPr>
                <w:rFonts w:ascii="Arial" w:hAnsi="Arial" w:cs="Arial"/>
              </w:rPr>
            </w:pPr>
            <w:r w:rsidRPr="00260C9C">
              <w:rPr>
                <w:rFonts w:ascii="Arial" w:hAnsi="Arial" w:cs="Arial"/>
                <w:b/>
                <w:bCs/>
              </w:rPr>
              <w:t>S</w:t>
            </w:r>
            <w:r>
              <w:rPr>
                <w:rFonts w:ascii="Arial" w:hAnsi="Arial" w:cs="Arial"/>
              </w:rPr>
              <w:t>OCIAL</w:t>
            </w:r>
          </w:p>
        </w:tc>
        <w:tc>
          <w:tcPr>
            <w:tcW w:w="4616" w:type="dxa"/>
          </w:tcPr>
          <w:p w14:paraId="7997AB39" w14:textId="2D3C7E7E" w:rsidR="00F53DAC" w:rsidRDefault="008258A6" w:rsidP="00412147">
            <w:pPr>
              <w:spacing w:line="360" w:lineRule="auto"/>
              <w:rPr>
                <w:rFonts w:ascii="Arial" w:hAnsi="Arial" w:cs="Arial"/>
              </w:rPr>
            </w:pPr>
            <w:r>
              <w:rPr>
                <w:rFonts w:ascii="Arial" w:hAnsi="Arial" w:cs="Arial"/>
              </w:rPr>
              <w:t xml:space="preserve">0 emissions by 2060 </w:t>
            </w:r>
            <w:r w:rsidR="001864A8">
              <w:rPr>
                <w:rFonts w:ascii="Arial" w:hAnsi="Arial" w:cs="Arial"/>
              </w:rPr>
              <w:t>raised awareness</w:t>
            </w:r>
          </w:p>
        </w:tc>
        <w:tc>
          <w:tcPr>
            <w:tcW w:w="2301" w:type="dxa"/>
          </w:tcPr>
          <w:p w14:paraId="4A9097ED" w14:textId="22AA6B65" w:rsidR="00F53DAC" w:rsidRDefault="002E1321" w:rsidP="00412147">
            <w:pPr>
              <w:spacing w:line="360" w:lineRule="auto"/>
              <w:rPr>
                <w:rFonts w:ascii="Arial" w:hAnsi="Arial" w:cs="Arial"/>
              </w:rPr>
            </w:pPr>
            <w:r>
              <w:rPr>
                <w:rFonts w:ascii="Arial" w:hAnsi="Arial" w:cs="Arial"/>
              </w:rPr>
              <w:t>0 emissions</w:t>
            </w:r>
            <w:r w:rsidR="00337444">
              <w:rPr>
                <w:rFonts w:ascii="Arial" w:hAnsi="Arial" w:cs="Arial"/>
              </w:rPr>
              <w:t xml:space="preserve"> by 2050</w:t>
            </w:r>
          </w:p>
        </w:tc>
      </w:tr>
      <w:tr w:rsidR="00F53DAC" w14:paraId="6E307B88" w14:textId="77777777" w:rsidTr="00DB2D8B">
        <w:tc>
          <w:tcPr>
            <w:tcW w:w="2099" w:type="dxa"/>
          </w:tcPr>
          <w:p w14:paraId="1EB193EE" w14:textId="78AC3F21" w:rsidR="00F53DAC" w:rsidRDefault="00F554B5" w:rsidP="00412147">
            <w:pPr>
              <w:spacing w:line="360" w:lineRule="auto"/>
              <w:rPr>
                <w:rFonts w:ascii="Arial" w:hAnsi="Arial" w:cs="Arial"/>
              </w:rPr>
            </w:pPr>
            <w:r w:rsidRPr="00260C9C">
              <w:rPr>
                <w:rFonts w:ascii="Arial" w:hAnsi="Arial" w:cs="Arial"/>
                <w:b/>
                <w:bCs/>
              </w:rPr>
              <w:t>T</w:t>
            </w:r>
            <w:r>
              <w:rPr>
                <w:rFonts w:ascii="Arial" w:hAnsi="Arial" w:cs="Arial"/>
              </w:rPr>
              <w:t>ECHNOLOGICAL</w:t>
            </w:r>
          </w:p>
        </w:tc>
        <w:tc>
          <w:tcPr>
            <w:tcW w:w="4616" w:type="dxa"/>
          </w:tcPr>
          <w:p w14:paraId="1D84CE61" w14:textId="4A5E10FC" w:rsidR="00F53DAC" w:rsidRDefault="00C70AE8" w:rsidP="00412147">
            <w:pPr>
              <w:spacing w:line="360" w:lineRule="auto"/>
              <w:rPr>
                <w:rFonts w:ascii="Arial" w:hAnsi="Arial" w:cs="Arial"/>
              </w:rPr>
            </w:pPr>
            <w:r>
              <w:rPr>
                <w:rFonts w:ascii="Arial" w:hAnsi="Arial" w:cs="Arial"/>
              </w:rPr>
              <w:t xml:space="preserve">Due to </w:t>
            </w:r>
            <w:r w:rsidR="005A2142">
              <w:rPr>
                <w:rFonts w:ascii="Arial" w:hAnsi="Arial" w:cs="Arial"/>
              </w:rPr>
              <w:t xml:space="preserve">the </w:t>
            </w:r>
            <w:r>
              <w:rPr>
                <w:rFonts w:ascii="Arial" w:hAnsi="Arial" w:cs="Arial"/>
              </w:rPr>
              <w:t>high energy demand</w:t>
            </w:r>
            <w:r w:rsidR="005A2142">
              <w:rPr>
                <w:rFonts w:ascii="Arial" w:hAnsi="Arial" w:cs="Arial"/>
              </w:rPr>
              <w:t xml:space="preserve">, </w:t>
            </w:r>
            <w:r w:rsidR="00F349F5">
              <w:rPr>
                <w:rFonts w:ascii="Arial" w:hAnsi="Arial" w:cs="Arial"/>
              </w:rPr>
              <w:t xml:space="preserve">the </w:t>
            </w:r>
            <w:r w:rsidR="00F24F3D">
              <w:rPr>
                <w:rFonts w:ascii="Arial" w:hAnsi="Arial" w:cs="Arial"/>
              </w:rPr>
              <w:t xml:space="preserve">oil project in </w:t>
            </w:r>
            <w:r w:rsidR="00DB2D8B">
              <w:rPr>
                <w:rFonts w:ascii="Arial" w:hAnsi="Arial" w:cs="Arial"/>
              </w:rPr>
              <w:t>2025 will</w:t>
            </w:r>
            <w:r w:rsidR="00F349F5">
              <w:rPr>
                <w:rFonts w:ascii="Arial" w:hAnsi="Arial" w:cs="Arial"/>
              </w:rPr>
              <w:t xml:space="preserve"> </w:t>
            </w:r>
            <w:r w:rsidR="006C7A97">
              <w:rPr>
                <w:rFonts w:ascii="Arial" w:hAnsi="Arial" w:cs="Arial"/>
              </w:rPr>
              <w:t>improve the nation’s oil production and the cost of quality oil.</w:t>
            </w:r>
          </w:p>
        </w:tc>
        <w:tc>
          <w:tcPr>
            <w:tcW w:w="2301" w:type="dxa"/>
          </w:tcPr>
          <w:p w14:paraId="0AEE2C91" w14:textId="62222CB2" w:rsidR="00F53DAC" w:rsidRDefault="00D56EE4" w:rsidP="00412147">
            <w:pPr>
              <w:spacing w:line="360" w:lineRule="auto"/>
              <w:rPr>
                <w:rFonts w:ascii="Arial" w:hAnsi="Arial" w:cs="Arial"/>
              </w:rPr>
            </w:pPr>
            <w:r>
              <w:rPr>
                <w:rFonts w:ascii="Arial" w:hAnsi="Arial" w:cs="Arial"/>
              </w:rPr>
              <w:t>$10 billion investment for lower carbon in 2028</w:t>
            </w:r>
          </w:p>
        </w:tc>
      </w:tr>
    </w:tbl>
    <w:p w14:paraId="3F94CB9B" w14:textId="46BE53E8" w:rsidR="000E69C8" w:rsidRDefault="005C5A2E" w:rsidP="005C5A2E">
      <w:pPr>
        <w:spacing w:line="360" w:lineRule="auto"/>
        <w:jc w:val="center"/>
        <w:rPr>
          <w:rFonts w:ascii="Arial" w:hAnsi="Arial" w:cs="Arial"/>
        </w:rPr>
      </w:pPr>
      <w:r>
        <w:rPr>
          <w:rFonts w:ascii="Arial" w:hAnsi="Arial" w:cs="Arial"/>
        </w:rPr>
        <w:t>Fi</w:t>
      </w:r>
      <w:r w:rsidR="00FD7795">
        <w:rPr>
          <w:rFonts w:ascii="Arial" w:hAnsi="Arial" w:cs="Arial"/>
        </w:rPr>
        <w:t>g. 8</w:t>
      </w:r>
      <w:r w:rsidR="00DB2D8B">
        <w:rPr>
          <w:rFonts w:ascii="Arial" w:hAnsi="Arial" w:cs="Arial"/>
        </w:rPr>
        <w:t xml:space="preserve"> PEST analysis of C</w:t>
      </w:r>
      <w:r w:rsidR="00996702">
        <w:rPr>
          <w:rFonts w:ascii="Arial" w:hAnsi="Arial" w:cs="Arial"/>
        </w:rPr>
        <w:t>NPC and Chevron</w:t>
      </w:r>
    </w:p>
    <w:p w14:paraId="0EA5C845" w14:textId="26CB4654" w:rsidR="006610E8" w:rsidRDefault="006610E8" w:rsidP="005C5A2E">
      <w:pPr>
        <w:spacing w:line="360" w:lineRule="auto"/>
        <w:jc w:val="center"/>
        <w:rPr>
          <w:rFonts w:ascii="Arial" w:hAnsi="Arial" w:cs="Arial"/>
        </w:rPr>
      </w:pPr>
      <w:r>
        <w:rPr>
          <w:rFonts w:ascii="Arial" w:hAnsi="Arial" w:cs="Arial"/>
        </w:rPr>
        <w:t xml:space="preserve">Source: </w:t>
      </w:r>
      <w:r w:rsidR="00404E24">
        <w:rPr>
          <w:rFonts w:ascii="Arial" w:hAnsi="Arial" w:cs="Arial"/>
        </w:rPr>
        <w:t xml:space="preserve">Cui et al., </w:t>
      </w:r>
      <w:r w:rsidR="005A2E27">
        <w:rPr>
          <w:rFonts w:ascii="Arial" w:hAnsi="Arial" w:cs="Arial"/>
        </w:rPr>
        <w:t>(</w:t>
      </w:r>
      <w:r w:rsidR="00404E24">
        <w:rPr>
          <w:rFonts w:ascii="Arial" w:hAnsi="Arial" w:cs="Arial"/>
        </w:rPr>
        <w:t>202</w:t>
      </w:r>
      <w:r w:rsidR="005A2E27">
        <w:rPr>
          <w:rFonts w:ascii="Arial" w:hAnsi="Arial" w:cs="Arial"/>
        </w:rPr>
        <w:t>2)</w:t>
      </w:r>
      <w:r w:rsidR="00404E24">
        <w:rPr>
          <w:rFonts w:ascii="Arial" w:hAnsi="Arial" w:cs="Arial"/>
        </w:rPr>
        <w:t xml:space="preserve"> &amp; </w:t>
      </w:r>
      <w:r w:rsidR="005A2E27">
        <w:rPr>
          <w:rFonts w:ascii="Arial" w:hAnsi="Arial" w:cs="Arial"/>
        </w:rPr>
        <w:t>Chevron Corporation (2021)</w:t>
      </w:r>
    </w:p>
    <w:p w14:paraId="3A3F11DC" w14:textId="77777777" w:rsidR="00332DD0" w:rsidRDefault="00332DD0" w:rsidP="00332DD0">
      <w:pPr>
        <w:spacing w:line="360" w:lineRule="auto"/>
        <w:jc w:val="center"/>
        <w:rPr>
          <w:rFonts w:ascii="Arial" w:hAnsi="Arial" w:cs="Arial"/>
        </w:rPr>
      </w:pPr>
      <w:r>
        <w:rPr>
          <w:rFonts w:ascii="Arial" w:hAnsi="Arial" w:cs="Arial"/>
        </w:rPr>
        <w:t>Section 1: National Analysis</w:t>
      </w:r>
    </w:p>
    <w:p w14:paraId="1D7C35F8" w14:textId="3B3893D0" w:rsidR="00880F5B" w:rsidRDefault="00880F5B" w:rsidP="005972D8">
      <w:pPr>
        <w:spacing w:line="360" w:lineRule="auto"/>
        <w:jc w:val="center"/>
        <w:rPr>
          <w:rFonts w:ascii="Arial" w:hAnsi="Arial" w:cs="Arial"/>
        </w:rPr>
      </w:pPr>
      <w:r>
        <w:rPr>
          <w:rFonts w:ascii="Arial" w:hAnsi="Arial" w:cs="Arial"/>
        </w:rPr>
        <w:t>Conclusion</w:t>
      </w:r>
    </w:p>
    <w:p w14:paraId="048B6609" w14:textId="0C78E25F" w:rsidR="00880F5B" w:rsidRDefault="00880F5B" w:rsidP="00880F5B">
      <w:pPr>
        <w:spacing w:line="360" w:lineRule="auto"/>
        <w:rPr>
          <w:rFonts w:ascii="Arial" w:hAnsi="Arial" w:cs="Arial"/>
        </w:rPr>
      </w:pPr>
      <w:r>
        <w:rPr>
          <w:rFonts w:ascii="Arial" w:hAnsi="Arial" w:cs="Arial"/>
        </w:rPr>
        <w:t>Although the CNPC and Chevron differ in the cultural aspect, their institutional approach is similar, driven by the importance of adhering to rules and obligations.  Both organisations display a prompt approach to political, economic, social, and technological factors and their goal is to grow their business and lower emissions. Chevron and CNPC have almost identical competitors (Fig.1 &amp; Fig. 2</w:t>
      </w:r>
      <w:proofErr w:type="gramStart"/>
      <w:r>
        <w:rPr>
          <w:rFonts w:ascii="Arial" w:hAnsi="Arial" w:cs="Arial"/>
        </w:rPr>
        <w:t>)</w:t>
      </w:r>
      <w:proofErr w:type="gramEnd"/>
      <w:r>
        <w:rPr>
          <w:rFonts w:ascii="Arial" w:hAnsi="Arial" w:cs="Arial"/>
        </w:rPr>
        <w:t xml:space="preserve"> and both are strong international corporations worth hundreds of billions of dollars in revenue. Together they can expand further internationally, and profit from their new technology projects (Fig. 8) reducing costs.</w:t>
      </w:r>
      <w:r w:rsidR="00A2547C">
        <w:rPr>
          <w:rFonts w:ascii="Arial" w:hAnsi="Arial" w:cs="Arial"/>
        </w:rPr>
        <w:t xml:space="preserve"> </w:t>
      </w:r>
      <w:r w:rsidR="00B70C8F">
        <w:rPr>
          <w:rFonts w:ascii="Arial" w:hAnsi="Arial" w:cs="Arial"/>
        </w:rPr>
        <w:t xml:space="preserve">The HRM practices should be modified to fit different country contexts </w:t>
      </w:r>
      <w:r w:rsidR="002E0B65">
        <w:rPr>
          <w:rFonts w:ascii="Arial" w:hAnsi="Arial" w:cs="Arial"/>
        </w:rPr>
        <w:t>due to cultural differences.</w:t>
      </w:r>
    </w:p>
    <w:p w14:paraId="42E34522" w14:textId="77777777" w:rsidR="00332DD0" w:rsidRPr="00880F5B" w:rsidRDefault="00332DD0" w:rsidP="00880F5B">
      <w:pPr>
        <w:spacing w:line="360" w:lineRule="auto"/>
        <w:rPr>
          <w:rFonts w:ascii="Arial" w:hAnsi="Arial" w:cs="Arial"/>
        </w:rPr>
      </w:pPr>
    </w:p>
    <w:p w14:paraId="438D7091" w14:textId="03062313" w:rsidR="007E7BFF" w:rsidRDefault="005972D8" w:rsidP="005972D8">
      <w:pPr>
        <w:spacing w:line="360" w:lineRule="auto"/>
        <w:jc w:val="center"/>
        <w:rPr>
          <w:rFonts w:ascii="Arial" w:hAnsi="Arial" w:cs="Arial"/>
        </w:rPr>
      </w:pPr>
      <w:r>
        <w:rPr>
          <w:rFonts w:ascii="Arial" w:hAnsi="Arial" w:cs="Arial"/>
        </w:rPr>
        <w:t>Section 2: Organisational analysis</w:t>
      </w:r>
    </w:p>
    <w:p w14:paraId="7524FE5F" w14:textId="2F4A3CC7" w:rsidR="00AE32C5" w:rsidRDefault="005972D8" w:rsidP="005972D8">
      <w:pPr>
        <w:spacing w:line="360" w:lineRule="auto"/>
        <w:jc w:val="center"/>
        <w:rPr>
          <w:rFonts w:ascii="Arial" w:hAnsi="Arial" w:cs="Arial"/>
        </w:rPr>
      </w:pPr>
      <w:r>
        <w:rPr>
          <w:rFonts w:ascii="Arial" w:hAnsi="Arial" w:cs="Arial"/>
        </w:rPr>
        <w:t>Part 1: M&amp;A Rationale and integration strategy</w:t>
      </w:r>
    </w:p>
    <w:p w14:paraId="14137F6D" w14:textId="6F3BEF9E" w:rsidR="00592071" w:rsidRDefault="00304068" w:rsidP="00664D69">
      <w:pPr>
        <w:spacing w:line="360" w:lineRule="auto"/>
        <w:rPr>
          <w:rFonts w:ascii="Arial" w:hAnsi="Arial" w:cs="Arial"/>
        </w:rPr>
      </w:pPr>
      <w:r>
        <w:rPr>
          <w:rFonts w:ascii="Arial" w:hAnsi="Arial" w:cs="Arial"/>
        </w:rPr>
        <w:t>Due</w:t>
      </w:r>
      <w:r w:rsidR="00DB3009">
        <w:rPr>
          <w:rFonts w:ascii="Arial" w:hAnsi="Arial" w:cs="Arial"/>
        </w:rPr>
        <w:t xml:space="preserve"> to </w:t>
      </w:r>
      <w:r w:rsidR="00555D3C">
        <w:rPr>
          <w:rFonts w:ascii="Arial" w:hAnsi="Arial" w:cs="Arial"/>
        </w:rPr>
        <w:t>the</w:t>
      </w:r>
      <w:r w:rsidR="00DB3009">
        <w:rPr>
          <w:rFonts w:ascii="Arial" w:hAnsi="Arial" w:cs="Arial"/>
        </w:rPr>
        <w:t xml:space="preserve"> facts</w:t>
      </w:r>
      <w:r w:rsidR="00360B3B">
        <w:rPr>
          <w:rFonts w:ascii="Arial" w:hAnsi="Arial" w:cs="Arial"/>
        </w:rPr>
        <w:t xml:space="preserve"> concluded in the </w:t>
      </w:r>
      <w:r w:rsidR="00AB3A26">
        <w:rPr>
          <w:rFonts w:ascii="Arial" w:hAnsi="Arial" w:cs="Arial"/>
        </w:rPr>
        <w:t>national analysis</w:t>
      </w:r>
      <w:r w:rsidR="00DB3009">
        <w:rPr>
          <w:rFonts w:ascii="Arial" w:hAnsi="Arial" w:cs="Arial"/>
        </w:rPr>
        <w:t xml:space="preserve">, </w:t>
      </w:r>
      <w:r w:rsidR="00555D3C">
        <w:rPr>
          <w:rFonts w:ascii="Arial" w:hAnsi="Arial" w:cs="Arial"/>
        </w:rPr>
        <w:t xml:space="preserve">the </w:t>
      </w:r>
      <w:r w:rsidR="0071237E">
        <w:rPr>
          <w:rFonts w:ascii="Arial" w:hAnsi="Arial" w:cs="Arial"/>
        </w:rPr>
        <w:t>merger of the companies is suggested.</w:t>
      </w:r>
      <w:r w:rsidR="009A6E82">
        <w:rPr>
          <w:rFonts w:ascii="Arial" w:hAnsi="Arial" w:cs="Arial"/>
        </w:rPr>
        <w:t xml:space="preserve"> </w:t>
      </w:r>
      <w:r w:rsidR="00937A5C">
        <w:rPr>
          <w:rFonts w:ascii="Arial" w:hAnsi="Arial" w:cs="Arial"/>
        </w:rPr>
        <w:t xml:space="preserve">According to Kenton (2022), </w:t>
      </w:r>
      <w:r w:rsidR="0027129E">
        <w:rPr>
          <w:rFonts w:ascii="Arial" w:hAnsi="Arial" w:cs="Arial"/>
        </w:rPr>
        <w:t>a</w:t>
      </w:r>
      <w:r w:rsidR="005454DE">
        <w:rPr>
          <w:rFonts w:ascii="Arial" w:hAnsi="Arial" w:cs="Arial"/>
        </w:rPr>
        <w:t xml:space="preserve"> </w:t>
      </w:r>
      <w:r w:rsidR="00A53197">
        <w:rPr>
          <w:rFonts w:ascii="Arial" w:hAnsi="Arial" w:cs="Arial"/>
        </w:rPr>
        <w:t>vertical merger</w:t>
      </w:r>
      <w:r w:rsidR="005454DE">
        <w:rPr>
          <w:rFonts w:ascii="Arial" w:hAnsi="Arial" w:cs="Arial"/>
        </w:rPr>
        <w:t xml:space="preserve"> is a merger of businesses </w:t>
      </w:r>
      <w:r w:rsidR="00892BE5">
        <w:rPr>
          <w:rFonts w:ascii="Arial" w:hAnsi="Arial" w:cs="Arial"/>
        </w:rPr>
        <w:t xml:space="preserve">with </w:t>
      </w:r>
      <w:r w:rsidR="00892BE5">
        <w:rPr>
          <w:rFonts w:ascii="Arial" w:hAnsi="Arial" w:cs="Arial"/>
        </w:rPr>
        <w:lastRenderedPageBreak/>
        <w:t xml:space="preserve">individual </w:t>
      </w:r>
      <w:r w:rsidR="00782184">
        <w:rPr>
          <w:rFonts w:ascii="Arial" w:hAnsi="Arial" w:cs="Arial"/>
        </w:rPr>
        <w:t xml:space="preserve">supply chains. </w:t>
      </w:r>
      <w:r w:rsidR="0069230F">
        <w:rPr>
          <w:rFonts w:ascii="Arial" w:hAnsi="Arial" w:cs="Arial"/>
        </w:rPr>
        <w:t>As</w:t>
      </w:r>
      <w:r w:rsidR="000E0147">
        <w:rPr>
          <w:rFonts w:ascii="Arial" w:hAnsi="Arial" w:cs="Arial"/>
        </w:rPr>
        <w:t xml:space="preserve"> </w:t>
      </w:r>
      <w:r w:rsidR="0069230F">
        <w:rPr>
          <w:rFonts w:ascii="Arial" w:hAnsi="Arial" w:cs="Arial"/>
        </w:rPr>
        <w:t>a result, this increases synergies</w:t>
      </w:r>
      <w:r w:rsidR="004D1284">
        <w:rPr>
          <w:rFonts w:ascii="Arial" w:hAnsi="Arial" w:cs="Arial"/>
        </w:rPr>
        <w:t xml:space="preserve"> </w:t>
      </w:r>
      <w:r w:rsidR="009C19C6">
        <w:rPr>
          <w:rFonts w:ascii="Arial" w:hAnsi="Arial" w:cs="Arial"/>
        </w:rPr>
        <w:t xml:space="preserve">and </w:t>
      </w:r>
      <w:r w:rsidR="00D1014B">
        <w:rPr>
          <w:rFonts w:ascii="Arial" w:hAnsi="Arial" w:cs="Arial"/>
        </w:rPr>
        <w:t>improves the control of the supply chain</w:t>
      </w:r>
      <w:r w:rsidR="009C19C6">
        <w:rPr>
          <w:rFonts w:ascii="Arial" w:hAnsi="Arial" w:cs="Arial"/>
        </w:rPr>
        <w:t xml:space="preserve"> aspect</w:t>
      </w:r>
      <w:r w:rsidR="007E7DEF">
        <w:rPr>
          <w:rFonts w:ascii="Arial" w:hAnsi="Arial" w:cs="Arial"/>
        </w:rPr>
        <w:t xml:space="preserve">. </w:t>
      </w:r>
      <w:r w:rsidR="00442BA5">
        <w:rPr>
          <w:rFonts w:ascii="Arial" w:hAnsi="Arial" w:cs="Arial"/>
        </w:rPr>
        <w:t>A vertical</w:t>
      </w:r>
      <w:r w:rsidR="007E7DEF">
        <w:rPr>
          <w:rFonts w:ascii="Arial" w:hAnsi="Arial" w:cs="Arial"/>
        </w:rPr>
        <w:t xml:space="preserve"> merger </w:t>
      </w:r>
      <w:r w:rsidR="00F27D44">
        <w:rPr>
          <w:rFonts w:ascii="Arial" w:hAnsi="Arial" w:cs="Arial"/>
        </w:rPr>
        <w:t xml:space="preserve">is not only reducing </w:t>
      </w:r>
      <w:r w:rsidR="00442BA5">
        <w:rPr>
          <w:rFonts w:ascii="Arial" w:hAnsi="Arial" w:cs="Arial"/>
        </w:rPr>
        <w:t>costs but is often more efficient.</w:t>
      </w:r>
    </w:p>
    <w:p w14:paraId="21C0E1F0" w14:textId="57CE7CC8" w:rsidR="00CB06AC" w:rsidRDefault="000504EA" w:rsidP="00664D69">
      <w:pPr>
        <w:spacing w:line="360" w:lineRule="auto"/>
        <w:rPr>
          <w:noProof/>
        </w:rPr>
      </w:pPr>
      <w:r>
        <w:rPr>
          <w:rFonts w:ascii="Arial" w:hAnsi="Arial" w:cs="Arial"/>
        </w:rPr>
        <w:t>An</w:t>
      </w:r>
      <w:r w:rsidR="00CB06AC" w:rsidRPr="00CB06AC">
        <w:rPr>
          <w:noProof/>
        </w:rPr>
        <w:t xml:space="preserve"> </w:t>
      </w:r>
      <w:r w:rsidR="00CB06AC">
        <w:rPr>
          <w:rFonts w:ascii="Arial" w:hAnsi="Arial" w:cs="Arial"/>
        </w:rPr>
        <w:t xml:space="preserve">explanation of the differences between Merger and Acquisition is in below Fig. </w:t>
      </w:r>
      <w:r w:rsidR="00743515">
        <w:rPr>
          <w:rFonts w:ascii="Arial" w:hAnsi="Arial" w:cs="Arial"/>
        </w:rPr>
        <w:t>9</w:t>
      </w:r>
    </w:p>
    <w:p w14:paraId="3CFF6097" w14:textId="454EEEC1" w:rsidR="000504EA" w:rsidRDefault="00CB06AC" w:rsidP="00842101">
      <w:pPr>
        <w:spacing w:line="360" w:lineRule="auto"/>
        <w:jc w:val="center"/>
        <w:rPr>
          <w:rFonts w:ascii="Arial" w:hAnsi="Arial" w:cs="Arial"/>
        </w:rPr>
      </w:pPr>
      <w:r>
        <w:rPr>
          <w:noProof/>
        </w:rPr>
        <w:drawing>
          <wp:inline distT="0" distB="0" distL="0" distR="0" wp14:anchorId="0F90F497" wp14:editId="0C5E1A2F">
            <wp:extent cx="3805997" cy="2415540"/>
            <wp:effectExtent l="0" t="0" r="4445" b="3810"/>
            <wp:docPr id="5" name="Picture 5" descr="Mergers vs. acquisitions: a merger is when two businesses of similar size and scale of operations combine into one new company; an acquisition is when one business buys another, often smalle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rgers vs. acquisitions: a merger is when two businesses of similar size and scale of operations combine into one new company; an acquisition is when one business buys another, often smaller, business"/>
                    <pic:cNvPicPr>
                      <a:picLocks noChangeAspect="1" noChangeArrowheads="1"/>
                    </pic:cNvPicPr>
                  </pic:nvPicPr>
                  <pic:blipFill rotWithShape="1">
                    <a:blip r:embed="rId12">
                      <a:extLst>
                        <a:ext uri="{28A0092B-C50C-407E-A947-70E740481C1C}">
                          <a14:useLocalDpi xmlns:a14="http://schemas.microsoft.com/office/drawing/2010/main" val="0"/>
                        </a:ext>
                      </a:extLst>
                    </a:blip>
                    <a:srcRect r="285" b="11906"/>
                    <a:stretch/>
                  </pic:blipFill>
                  <pic:spPr bwMode="auto">
                    <a:xfrm>
                      <a:off x="0" y="0"/>
                      <a:ext cx="3825996" cy="2428233"/>
                    </a:xfrm>
                    <a:prstGeom prst="rect">
                      <a:avLst/>
                    </a:prstGeom>
                    <a:noFill/>
                    <a:ln>
                      <a:noFill/>
                    </a:ln>
                    <a:extLst>
                      <a:ext uri="{53640926-AAD7-44D8-BBD7-CCE9431645EC}">
                        <a14:shadowObscured xmlns:a14="http://schemas.microsoft.com/office/drawing/2010/main"/>
                      </a:ext>
                    </a:extLst>
                  </pic:spPr>
                </pic:pic>
              </a:graphicData>
            </a:graphic>
          </wp:inline>
        </w:drawing>
      </w:r>
    </w:p>
    <w:p w14:paraId="5F7750A5" w14:textId="3D00EEBD" w:rsidR="006F387E" w:rsidRDefault="006F387E" w:rsidP="006F387E">
      <w:pPr>
        <w:spacing w:line="360" w:lineRule="auto"/>
        <w:jc w:val="center"/>
        <w:rPr>
          <w:rFonts w:ascii="Arial" w:hAnsi="Arial" w:cs="Arial"/>
        </w:rPr>
      </w:pPr>
      <w:r>
        <w:rPr>
          <w:rFonts w:ascii="Arial" w:hAnsi="Arial" w:cs="Arial"/>
        </w:rPr>
        <w:t xml:space="preserve">Fig. </w:t>
      </w:r>
      <w:r w:rsidR="00743515">
        <w:rPr>
          <w:rFonts w:ascii="Arial" w:hAnsi="Arial" w:cs="Arial"/>
        </w:rPr>
        <w:t>9</w:t>
      </w:r>
      <w:r>
        <w:rPr>
          <w:rFonts w:ascii="Arial" w:hAnsi="Arial" w:cs="Arial"/>
        </w:rPr>
        <w:t xml:space="preserve"> </w:t>
      </w:r>
      <w:r w:rsidR="005140E6">
        <w:rPr>
          <w:rFonts w:ascii="Arial" w:hAnsi="Arial" w:cs="Arial"/>
        </w:rPr>
        <w:t>M&amp;A differences</w:t>
      </w:r>
    </w:p>
    <w:p w14:paraId="6E819A5D" w14:textId="02ACC0D9" w:rsidR="00CB06AC" w:rsidRDefault="00CB06AC" w:rsidP="006F387E">
      <w:pPr>
        <w:spacing w:line="360" w:lineRule="auto"/>
        <w:jc w:val="center"/>
        <w:rPr>
          <w:rFonts w:ascii="Arial" w:hAnsi="Arial" w:cs="Arial"/>
        </w:rPr>
      </w:pPr>
      <w:r>
        <w:rPr>
          <w:rFonts w:ascii="Arial" w:hAnsi="Arial" w:cs="Arial"/>
        </w:rPr>
        <w:t xml:space="preserve">Source: </w:t>
      </w:r>
      <w:r w:rsidR="00F7755C">
        <w:rPr>
          <w:rFonts w:ascii="Arial" w:hAnsi="Arial" w:cs="Arial"/>
        </w:rPr>
        <w:t>Blakely-Gray</w:t>
      </w:r>
      <w:r w:rsidR="005B2683">
        <w:rPr>
          <w:rFonts w:ascii="Arial" w:hAnsi="Arial" w:cs="Arial"/>
        </w:rPr>
        <w:t xml:space="preserve"> (2021)</w:t>
      </w:r>
    </w:p>
    <w:p w14:paraId="41DA2EC0" w14:textId="77777777" w:rsidR="00F572B8" w:rsidRDefault="007A2EA4" w:rsidP="00FC3087">
      <w:pPr>
        <w:spacing w:line="360" w:lineRule="auto"/>
        <w:jc w:val="center"/>
        <w:rPr>
          <w:rFonts w:ascii="Arial" w:hAnsi="Arial" w:cs="Arial"/>
        </w:rPr>
      </w:pPr>
      <w:r>
        <w:rPr>
          <w:rFonts w:ascii="Arial" w:hAnsi="Arial" w:cs="Arial"/>
        </w:rPr>
        <w:t xml:space="preserve">The </w:t>
      </w:r>
      <w:r w:rsidR="008163EA">
        <w:rPr>
          <w:rFonts w:ascii="Arial" w:hAnsi="Arial" w:cs="Arial"/>
        </w:rPr>
        <w:t xml:space="preserve">M&amp;A </w:t>
      </w:r>
      <w:r w:rsidR="00C8229D">
        <w:rPr>
          <w:rFonts w:ascii="Arial" w:hAnsi="Arial" w:cs="Arial"/>
        </w:rPr>
        <w:t xml:space="preserve">process </w:t>
      </w:r>
      <w:r w:rsidR="008163EA">
        <w:rPr>
          <w:rFonts w:ascii="Arial" w:hAnsi="Arial" w:cs="Arial"/>
        </w:rPr>
        <w:t>has pre</w:t>
      </w:r>
      <w:r w:rsidR="00473F6F">
        <w:rPr>
          <w:rFonts w:ascii="Arial" w:hAnsi="Arial" w:cs="Arial"/>
        </w:rPr>
        <w:t xml:space="preserve">-merger and post-merger </w:t>
      </w:r>
      <w:r>
        <w:rPr>
          <w:rFonts w:ascii="Arial" w:hAnsi="Arial" w:cs="Arial"/>
        </w:rPr>
        <w:t>phases</w:t>
      </w:r>
      <w:r w:rsidR="00473F6F">
        <w:rPr>
          <w:rFonts w:ascii="Arial" w:hAnsi="Arial" w:cs="Arial"/>
        </w:rPr>
        <w:t>.</w:t>
      </w:r>
      <w:r w:rsidR="00706CF1">
        <w:rPr>
          <w:rFonts w:ascii="Arial" w:hAnsi="Arial" w:cs="Arial"/>
        </w:rPr>
        <w:t xml:space="preserve"> </w:t>
      </w:r>
      <w:r w:rsidR="00770B5C">
        <w:rPr>
          <w:rFonts w:ascii="Arial" w:hAnsi="Arial" w:cs="Arial"/>
        </w:rPr>
        <w:t>I have chose</w:t>
      </w:r>
      <w:r w:rsidR="00F449CD">
        <w:rPr>
          <w:rFonts w:ascii="Arial" w:hAnsi="Arial" w:cs="Arial"/>
        </w:rPr>
        <w:t>n the below pre-merger capability typology in Fig. 10.</w:t>
      </w:r>
      <w:r w:rsidR="00040343">
        <w:rPr>
          <w:rFonts w:ascii="Arial" w:hAnsi="Arial" w:cs="Arial"/>
        </w:rPr>
        <w:t xml:space="preserve"> </w:t>
      </w:r>
    </w:p>
    <w:p w14:paraId="45D5B153" w14:textId="48D22B76" w:rsidR="00F730DF" w:rsidRDefault="00FC3087" w:rsidP="00FC3087">
      <w:pPr>
        <w:spacing w:line="360" w:lineRule="auto"/>
        <w:jc w:val="center"/>
        <w:rPr>
          <w:rFonts w:ascii="Arial" w:hAnsi="Arial" w:cs="Arial"/>
        </w:rPr>
      </w:pPr>
      <w:r>
        <w:rPr>
          <w:noProof/>
        </w:rPr>
        <w:drawing>
          <wp:inline distT="0" distB="0" distL="0" distR="0" wp14:anchorId="4B70A36C" wp14:editId="3B3A52BB">
            <wp:extent cx="5191125" cy="2838450"/>
            <wp:effectExtent l="0" t="0" r="9525" b="0"/>
            <wp:docPr id="7" name="Picture 7" descr="Graphical user interface, 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10;&#10;Description automatically generated with medium confidence"/>
                    <pic:cNvPicPr/>
                  </pic:nvPicPr>
                  <pic:blipFill>
                    <a:blip r:embed="rId13"/>
                    <a:stretch>
                      <a:fillRect/>
                    </a:stretch>
                  </pic:blipFill>
                  <pic:spPr>
                    <a:xfrm>
                      <a:off x="0" y="0"/>
                      <a:ext cx="5191125" cy="2838450"/>
                    </a:xfrm>
                    <a:prstGeom prst="rect">
                      <a:avLst/>
                    </a:prstGeom>
                  </pic:spPr>
                </pic:pic>
              </a:graphicData>
            </a:graphic>
          </wp:inline>
        </w:drawing>
      </w:r>
    </w:p>
    <w:p w14:paraId="4E7463BF" w14:textId="2F03B953" w:rsidR="00F730DF" w:rsidRDefault="00F730DF" w:rsidP="00F730DF">
      <w:pPr>
        <w:spacing w:line="360" w:lineRule="auto"/>
        <w:jc w:val="center"/>
        <w:rPr>
          <w:rFonts w:ascii="Arial" w:hAnsi="Arial" w:cs="Arial"/>
        </w:rPr>
      </w:pPr>
      <w:r>
        <w:rPr>
          <w:rFonts w:ascii="Arial" w:hAnsi="Arial" w:cs="Arial"/>
        </w:rPr>
        <w:t xml:space="preserve">Fig.10 The pre-merger </w:t>
      </w:r>
      <w:r w:rsidR="00FC325B">
        <w:rPr>
          <w:rFonts w:ascii="Arial" w:hAnsi="Arial" w:cs="Arial"/>
        </w:rPr>
        <w:t>capability typology</w:t>
      </w:r>
    </w:p>
    <w:p w14:paraId="3CE96092" w14:textId="32779468" w:rsidR="00FC325B" w:rsidRDefault="00FC325B" w:rsidP="00F730DF">
      <w:pPr>
        <w:spacing w:line="360" w:lineRule="auto"/>
        <w:jc w:val="center"/>
        <w:rPr>
          <w:rFonts w:ascii="Arial" w:hAnsi="Arial" w:cs="Arial"/>
        </w:rPr>
      </w:pPr>
      <w:r>
        <w:rPr>
          <w:rFonts w:ascii="Arial" w:hAnsi="Arial" w:cs="Arial"/>
        </w:rPr>
        <w:t xml:space="preserve">Source: </w:t>
      </w:r>
      <w:r w:rsidR="003F037B">
        <w:rPr>
          <w:rFonts w:ascii="Arial" w:hAnsi="Arial" w:cs="Arial"/>
        </w:rPr>
        <w:t xml:space="preserve">Grant, </w:t>
      </w:r>
      <w:proofErr w:type="spellStart"/>
      <w:r w:rsidR="003F037B">
        <w:rPr>
          <w:rFonts w:ascii="Arial" w:hAnsi="Arial" w:cs="Arial"/>
        </w:rPr>
        <w:t>Nillson</w:t>
      </w:r>
      <w:proofErr w:type="spellEnd"/>
      <w:r w:rsidR="003F037B">
        <w:rPr>
          <w:rFonts w:ascii="Arial" w:hAnsi="Arial" w:cs="Arial"/>
        </w:rPr>
        <w:t xml:space="preserve"> </w:t>
      </w:r>
      <w:r w:rsidR="004929D1">
        <w:rPr>
          <w:rFonts w:ascii="Arial" w:hAnsi="Arial" w:cs="Arial"/>
        </w:rPr>
        <w:t xml:space="preserve">and </w:t>
      </w:r>
      <w:proofErr w:type="spellStart"/>
      <w:r w:rsidR="004929D1">
        <w:rPr>
          <w:rFonts w:ascii="Arial" w:hAnsi="Arial" w:cs="Arial"/>
        </w:rPr>
        <w:t>Nordwall</w:t>
      </w:r>
      <w:proofErr w:type="spellEnd"/>
      <w:r w:rsidR="004929D1">
        <w:rPr>
          <w:rFonts w:ascii="Arial" w:hAnsi="Arial" w:cs="Arial"/>
        </w:rPr>
        <w:t xml:space="preserve"> (2022)</w:t>
      </w:r>
    </w:p>
    <w:p w14:paraId="30853AD1" w14:textId="5817344F" w:rsidR="00A36AE5" w:rsidRDefault="00A36AE5" w:rsidP="00A36AE5">
      <w:pPr>
        <w:spacing w:line="360" w:lineRule="auto"/>
        <w:rPr>
          <w:rFonts w:ascii="Arial" w:hAnsi="Arial" w:cs="Arial"/>
        </w:rPr>
      </w:pPr>
      <w:r>
        <w:rPr>
          <w:rFonts w:ascii="Arial" w:hAnsi="Arial" w:cs="Arial"/>
        </w:rPr>
        <w:lastRenderedPageBreak/>
        <w:t xml:space="preserve">It is crucial for the pre-merger stage to identify </w:t>
      </w:r>
      <w:r w:rsidR="00EC1A0D">
        <w:rPr>
          <w:rFonts w:ascii="Arial" w:hAnsi="Arial" w:cs="Arial"/>
        </w:rPr>
        <w:t xml:space="preserve">and evaluate </w:t>
      </w:r>
      <w:r>
        <w:rPr>
          <w:rFonts w:ascii="Arial" w:hAnsi="Arial" w:cs="Arial"/>
        </w:rPr>
        <w:t>the strategy</w:t>
      </w:r>
      <w:r w:rsidR="00F3178C">
        <w:rPr>
          <w:rFonts w:ascii="Arial" w:hAnsi="Arial" w:cs="Arial"/>
        </w:rPr>
        <w:t xml:space="preserve"> and financials prior to negotiating a</w:t>
      </w:r>
      <w:r w:rsidR="0081395C">
        <w:rPr>
          <w:rFonts w:ascii="Arial" w:hAnsi="Arial" w:cs="Arial"/>
        </w:rPr>
        <w:t>nd planning implementation.</w:t>
      </w:r>
    </w:p>
    <w:p w14:paraId="4B4AE92B" w14:textId="6D77974A" w:rsidR="00EE4303" w:rsidRDefault="00E86949" w:rsidP="00F852B4">
      <w:pPr>
        <w:spacing w:line="360" w:lineRule="auto"/>
        <w:jc w:val="both"/>
        <w:rPr>
          <w:rFonts w:ascii="Arial" w:hAnsi="Arial" w:cs="Arial"/>
        </w:rPr>
      </w:pPr>
      <w:r>
        <w:rPr>
          <w:rFonts w:ascii="Arial" w:hAnsi="Arial" w:cs="Arial"/>
        </w:rPr>
        <w:t xml:space="preserve">For the post-merger phase, I have chosen the </w:t>
      </w:r>
      <w:r w:rsidR="004C7016">
        <w:rPr>
          <w:rFonts w:ascii="Arial" w:hAnsi="Arial" w:cs="Arial"/>
        </w:rPr>
        <w:t>holding integration strategy</w:t>
      </w:r>
      <w:r w:rsidR="00F572B8">
        <w:rPr>
          <w:rFonts w:ascii="Arial" w:hAnsi="Arial" w:cs="Arial"/>
        </w:rPr>
        <w:t xml:space="preserve"> (</w:t>
      </w:r>
      <w:proofErr w:type="spellStart"/>
      <w:r w:rsidR="00F572B8">
        <w:rPr>
          <w:rFonts w:ascii="Arial" w:hAnsi="Arial" w:cs="Arial"/>
        </w:rPr>
        <w:t>Haspeslagh</w:t>
      </w:r>
      <w:proofErr w:type="spellEnd"/>
      <w:r w:rsidR="00F572B8">
        <w:rPr>
          <w:rFonts w:ascii="Arial" w:hAnsi="Arial" w:cs="Arial"/>
        </w:rPr>
        <w:t xml:space="preserve"> &amp; Jemison</w:t>
      </w:r>
      <w:r w:rsidR="00720C2A">
        <w:rPr>
          <w:rFonts w:ascii="Arial" w:hAnsi="Arial" w:cs="Arial"/>
        </w:rPr>
        <w:t>, 1991)</w:t>
      </w:r>
      <w:r w:rsidR="00EB1EDA">
        <w:rPr>
          <w:rFonts w:ascii="Arial" w:hAnsi="Arial" w:cs="Arial"/>
        </w:rPr>
        <w:t xml:space="preserve"> </w:t>
      </w:r>
      <w:r w:rsidR="00611132">
        <w:rPr>
          <w:rFonts w:ascii="Arial" w:hAnsi="Arial" w:cs="Arial"/>
        </w:rPr>
        <w:t>considering the strategic needs with the fit of the organisation</w:t>
      </w:r>
      <w:r w:rsidR="005A617C">
        <w:rPr>
          <w:rFonts w:ascii="Arial" w:hAnsi="Arial" w:cs="Arial"/>
        </w:rPr>
        <w:t xml:space="preserve">. </w:t>
      </w:r>
      <w:r w:rsidR="00F03939">
        <w:rPr>
          <w:rFonts w:ascii="Arial" w:hAnsi="Arial" w:cs="Arial"/>
        </w:rPr>
        <w:t xml:space="preserve">Holding strategy requires </w:t>
      </w:r>
      <w:r w:rsidR="00720C2A">
        <w:rPr>
          <w:rFonts w:ascii="Arial" w:hAnsi="Arial" w:cs="Arial"/>
        </w:rPr>
        <w:t>no integ</w:t>
      </w:r>
      <w:r w:rsidR="00F03939">
        <w:rPr>
          <w:rFonts w:ascii="Arial" w:hAnsi="Arial" w:cs="Arial"/>
        </w:rPr>
        <w:t>ration, therefore, it</w:t>
      </w:r>
      <w:r w:rsidR="00EF379C">
        <w:rPr>
          <w:rFonts w:ascii="Arial" w:hAnsi="Arial" w:cs="Arial"/>
        </w:rPr>
        <w:t xml:space="preserve"> would be</w:t>
      </w:r>
      <w:r w:rsidR="007C5EA7">
        <w:rPr>
          <w:rFonts w:ascii="Arial" w:hAnsi="Arial" w:cs="Arial"/>
        </w:rPr>
        <w:t xml:space="preserve"> the most rational</w:t>
      </w:r>
      <w:r w:rsidR="00127AB4">
        <w:rPr>
          <w:rFonts w:ascii="Arial" w:hAnsi="Arial" w:cs="Arial"/>
        </w:rPr>
        <w:t xml:space="preserve"> and simple</w:t>
      </w:r>
      <w:r w:rsidR="007C5EA7">
        <w:rPr>
          <w:rFonts w:ascii="Arial" w:hAnsi="Arial" w:cs="Arial"/>
        </w:rPr>
        <w:t xml:space="preserve"> solution for Chevron an</w:t>
      </w:r>
      <w:r w:rsidR="00927B85">
        <w:rPr>
          <w:rFonts w:ascii="Arial" w:hAnsi="Arial" w:cs="Arial"/>
        </w:rPr>
        <w:t>d CPNC.</w:t>
      </w:r>
      <w:r w:rsidR="001909A8">
        <w:rPr>
          <w:rFonts w:ascii="Arial" w:hAnsi="Arial" w:cs="Arial"/>
        </w:rPr>
        <w:t xml:space="preserve"> </w:t>
      </w:r>
      <w:r w:rsidR="00333E3C">
        <w:rPr>
          <w:rFonts w:ascii="Arial" w:hAnsi="Arial" w:cs="Arial"/>
        </w:rPr>
        <w:t>There are f</w:t>
      </w:r>
      <w:r w:rsidR="00512F0F">
        <w:rPr>
          <w:rFonts w:ascii="Arial" w:hAnsi="Arial" w:cs="Arial"/>
        </w:rPr>
        <w:t xml:space="preserve">our different </w:t>
      </w:r>
      <w:r w:rsidR="00333E3C">
        <w:rPr>
          <w:rFonts w:ascii="Arial" w:hAnsi="Arial" w:cs="Arial"/>
        </w:rPr>
        <w:t>integration strategies</w:t>
      </w:r>
      <w:r w:rsidR="00280C54">
        <w:rPr>
          <w:rFonts w:ascii="Arial" w:hAnsi="Arial" w:cs="Arial"/>
        </w:rPr>
        <w:t xml:space="preserve"> </w:t>
      </w:r>
      <w:r w:rsidR="00333E3C">
        <w:rPr>
          <w:rFonts w:ascii="Arial" w:hAnsi="Arial" w:cs="Arial"/>
        </w:rPr>
        <w:t>in</w:t>
      </w:r>
      <w:r w:rsidR="00512F0F">
        <w:rPr>
          <w:rFonts w:ascii="Arial" w:hAnsi="Arial" w:cs="Arial"/>
        </w:rPr>
        <w:t xml:space="preserve"> Fig.11</w:t>
      </w:r>
      <w:r w:rsidR="00333E3C">
        <w:rPr>
          <w:rFonts w:ascii="Arial" w:hAnsi="Arial" w:cs="Arial"/>
        </w:rPr>
        <w:t>.</w:t>
      </w:r>
      <w:r w:rsidR="00512F0F">
        <w:rPr>
          <w:rFonts w:ascii="Arial" w:hAnsi="Arial" w:cs="Arial"/>
        </w:rPr>
        <w:t xml:space="preserve"> </w:t>
      </w:r>
    </w:p>
    <w:p w14:paraId="5FB92A22" w14:textId="5162DD17" w:rsidR="0086183E" w:rsidRDefault="0086183E" w:rsidP="0086183E">
      <w:pPr>
        <w:spacing w:line="360" w:lineRule="auto"/>
        <w:jc w:val="center"/>
        <w:rPr>
          <w:rFonts w:ascii="Arial" w:hAnsi="Arial" w:cs="Arial"/>
        </w:rPr>
      </w:pPr>
      <w:r>
        <w:rPr>
          <w:noProof/>
        </w:rPr>
        <w:drawing>
          <wp:inline distT="0" distB="0" distL="0" distR="0" wp14:anchorId="58C88B87" wp14:editId="209DA185">
            <wp:extent cx="4267200" cy="1950720"/>
            <wp:effectExtent l="0" t="0" r="0" b="0"/>
            <wp:docPr id="8" name="Picture 8" descr="Acquisition Integration Approaches - Meaning &amp; Definition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quisition Integration Approaches - Meaning &amp; Definition | MBA Skoo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67200" cy="1950720"/>
                    </a:xfrm>
                    <a:prstGeom prst="rect">
                      <a:avLst/>
                    </a:prstGeom>
                    <a:noFill/>
                    <a:ln>
                      <a:noFill/>
                    </a:ln>
                  </pic:spPr>
                </pic:pic>
              </a:graphicData>
            </a:graphic>
          </wp:inline>
        </w:drawing>
      </w:r>
    </w:p>
    <w:p w14:paraId="0B380B6D" w14:textId="5200437E" w:rsidR="0086183E" w:rsidRDefault="0086183E" w:rsidP="0086183E">
      <w:pPr>
        <w:spacing w:line="360" w:lineRule="auto"/>
        <w:jc w:val="center"/>
        <w:rPr>
          <w:rFonts w:ascii="Arial" w:hAnsi="Arial" w:cs="Arial"/>
        </w:rPr>
      </w:pPr>
      <w:r>
        <w:rPr>
          <w:rFonts w:ascii="Arial" w:hAnsi="Arial" w:cs="Arial"/>
        </w:rPr>
        <w:t>Fig. 11</w:t>
      </w:r>
    </w:p>
    <w:p w14:paraId="6F2A20B2" w14:textId="39E1FBA0" w:rsidR="0086183E" w:rsidRDefault="0086183E" w:rsidP="0086183E">
      <w:pPr>
        <w:spacing w:line="360" w:lineRule="auto"/>
        <w:jc w:val="center"/>
        <w:rPr>
          <w:rFonts w:ascii="Arial" w:hAnsi="Arial" w:cs="Arial"/>
        </w:rPr>
      </w:pPr>
      <w:r>
        <w:rPr>
          <w:rFonts w:ascii="Arial" w:hAnsi="Arial" w:cs="Arial"/>
        </w:rPr>
        <w:t xml:space="preserve">Source: </w:t>
      </w:r>
      <w:proofErr w:type="spellStart"/>
      <w:r w:rsidR="00B52348">
        <w:rPr>
          <w:rFonts w:ascii="Arial" w:hAnsi="Arial" w:cs="Arial"/>
        </w:rPr>
        <w:t>Haspeslagh</w:t>
      </w:r>
      <w:proofErr w:type="spellEnd"/>
      <w:r w:rsidR="00B52348">
        <w:rPr>
          <w:rFonts w:ascii="Arial" w:hAnsi="Arial" w:cs="Arial"/>
        </w:rPr>
        <w:t xml:space="preserve"> and Jemison (1991)</w:t>
      </w:r>
    </w:p>
    <w:p w14:paraId="2D7EFA46" w14:textId="1AF11676" w:rsidR="00B52348" w:rsidRDefault="00B52348" w:rsidP="00B52348">
      <w:pPr>
        <w:spacing w:line="360" w:lineRule="auto"/>
        <w:rPr>
          <w:rFonts w:ascii="Arial" w:hAnsi="Arial" w:cs="Arial"/>
        </w:rPr>
      </w:pPr>
      <w:r>
        <w:rPr>
          <w:rFonts w:ascii="Arial" w:hAnsi="Arial" w:cs="Arial"/>
        </w:rPr>
        <w:t xml:space="preserve">During the M&amp;A </w:t>
      </w:r>
      <w:r w:rsidR="00EB02DF">
        <w:rPr>
          <w:rFonts w:ascii="Arial" w:hAnsi="Arial" w:cs="Arial"/>
        </w:rPr>
        <w:t xml:space="preserve">process, </w:t>
      </w:r>
      <w:r w:rsidR="00862220">
        <w:rPr>
          <w:rFonts w:ascii="Arial" w:hAnsi="Arial" w:cs="Arial"/>
        </w:rPr>
        <w:t xml:space="preserve">some challenges may </w:t>
      </w:r>
      <w:r w:rsidR="003319F9">
        <w:rPr>
          <w:rFonts w:ascii="Arial" w:hAnsi="Arial" w:cs="Arial"/>
        </w:rPr>
        <w:t>arise,</w:t>
      </w:r>
      <w:r w:rsidR="00862220">
        <w:rPr>
          <w:rFonts w:ascii="Arial" w:hAnsi="Arial" w:cs="Arial"/>
        </w:rPr>
        <w:t xml:space="preserve"> and I will </w:t>
      </w:r>
      <w:r w:rsidR="008147D8">
        <w:rPr>
          <w:rFonts w:ascii="Arial" w:hAnsi="Arial" w:cs="Arial"/>
        </w:rPr>
        <w:t xml:space="preserve">identify them and explore </w:t>
      </w:r>
      <w:r w:rsidR="00E458B2">
        <w:rPr>
          <w:rFonts w:ascii="Arial" w:hAnsi="Arial" w:cs="Arial"/>
        </w:rPr>
        <w:t>how the HRM improves the chances of M&amp;A success.</w:t>
      </w:r>
      <w:r w:rsidR="00EB02DF">
        <w:rPr>
          <w:rFonts w:ascii="Arial" w:hAnsi="Arial" w:cs="Arial"/>
        </w:rPr>
        <w:t xml:space="preserve"> </w:t>
      </w:r>
    </w:p>
    <w:p w14:paraId="3FBB174B" w14:textId="4CD2B432" w:rsidR="00F852B4" w:rsidRDefault="003319F9" w:rsidP="003319F9">
      <w:pPr>
        <w:spacing w:line="360" w:lineRule="auto"/>
        <w:jc w:val="center"/>
        <w:rPr>
          <w:rFonts w:ascii="Arial" w:hAnsi="Arial" w:cs="Arial"/>
        </w:rPr>
      </w:pPr>
      <w:r>
        <w:rPr>
          <w:rFonts w:ascii="Arial" w:hAnsi="Arial" w:cs="Arial"/>
        </w:rPr>
        <w:t>Part 2: Role of IHRM in the implementation of effective M&amp;A</w:t>
      </w:r>
    </w:p>
    <w:p w14:paraId="4A57D029" w14:textId="4ED66626" w:rsidR="009646C2" w:rsidRDefault="005D3E07" w:rsidP="00E23357">
      <w:pPr>
        <w:spacing w:line="360" w:lineRule="auto"/>
        <w:rPr>
          <w:rFonts w:ascii="Arial" w:hAnsi="Arial" w:cs="Arial"/>
        </w:rPr>
      </w:pPr>
      <w:r>
        <w:rPr>
          <w:rFonts w:ascii="Arial" w:hAnsi="Arial" w:cs="Arial"/>
        </w:rPr>
        <w:t>In the below table</w:t>
      </w:r>
      <w:r w:rsidR="00237AE5">
        <w:rPr>
          <w:rFonts w:ascii="Arial" w:hAnsi="Arial" w:cs="Arial"/>
        </w:rPr>
        <w:t xml:space="preserve"> in Fig. 12</w:t>
      </w:r>
      <w:r w:rsidR="006D5A60">
        <w:rPr>
          <w:rFonts w:ascii="Arial" w:hAnsi="Arial" w:cs="Arial"/>
        </w:rPr>
        <w:t xml:space="preserve">, the role of HR and </w:t>
      </w:r>
      <w:r w:rsidR="00F64042">
        <w:rPr>
          <w:rFonts w:ascii="Arial" w:hAnsi="Arial" w:cs="Arial"/>
        </w:rPr>
        <w:t>challenge</w:t>
      </w:r>
      <w:r w:rsidR="006A2393">
        <w:rPr>
          <w:rFonts w:ascii="Arial" w:hAnsi="Arial" w:cs="Arial"/>
        </w:rPr>
        <w:t xml:space="preserve">s Chevron and CPNC may come across </w:t>
      </w:r>
      <w:r w:rsidR="00B33BD8">
        <w:rPr>
          <w:rFonts w:ascii="Arial" w:hAnsi="Arial" w:cs="Arial"/>
        </w:rPr>
        <w:t>in process of M&amp;</w:t>
      </w:r>
      <w:proofErr w:type="gramStart"/>
      <w:r w:rsidR="00B33BD8">
        <w:rPr>
          <w:rFonts w:ascii="Arial" w:hAnsi="Arial" w:cs="Arial"/>
        </w:rPr>
        <w:t xml:space="preserve">A </w:t>
      </w:r>
      <w:r w:rsidR="006A2393">
        <w:rPr>
          <w:rFonts w:ascii="Arial" w:hAnsi="Arial" w:cs="Arial"/>
        </w:rPr>
        <w:t xml:space="preserve"> </w:t>
      </w:r>
      <w:r w:rsidR="00164438">
        <w:rPr>
          <w:rFonts w:ascii="Arial" w:hAnsi="Arial" w:cs="Arial"/>
        </w:rPr>
        <w:t>are</w:t>
      </w:r>
      <w:proofErr w:type="gramEnd"/>
      <w:r w:rsidR="00164438">
        <w:rPr>
          <w:rFonts w:ascii="Arial" w:hAnsi="Arial" w:cs="Arial"/>
        </w:rPr>
        <w:t xml:space="preserve"> defined.</w:t>
      </w:r>
    </w:p>
    <w:tbl>
      <w:tblPr>
        <w:tblStyle w:val="TableGrid"/>
        <w:tblW w:w="0" w:type="auto"/>
        <w:tblLook w:val="04A0" w:firstRow="1" w:lastRow="0" w:firstColumn="1" w:lastColumn="0" w:noHBand="0" w:noVBand="1"/>
      </w:tblPr>
      <w:tblGrid>
        <w:gridCol w:w="4508"/>
        <w:gridCol w:w="4508"/>
      </w:tblGrid>
      <w:tr w:rsidR="00C554C1" w14:paraId="134D2F72" w14:textId="77777777" w:rsidTr="00C554C1">
        <w:tc>
          <w:tcPr>
            <w:tcW w:w="4508" w:type="dxa"/>
          </w:tcPr>
          <w:p w14:paraId="1345E94A" w14:textId="6C565479" w:rsidR="00C554C1" w:rsidRDefault="00C554C1" w:rsidP="00E23357">
            <w:pPr>
              <w:spacing w:line="360" w:lineRule="auto"/>
              <w:rPr>
                <w:rFonts w:ascii="Arial" w:hAnsi="Arial" w:cs="Arial"/>
              </w:rPr>
            </w:pPr>
            <w:r>
              <w:rPr>
                <w:rFonts w:ascii="Arial" w:hAnsi="Arial" w:cs="Arial"/>
              </w:rPr>
              <w:t>Roles</w:t>
            </w:r>
          </w:p>
        </w:tc>
        <w:tc>
          <w:tcPr>
            <w:tcW w:w="4508" w:type="dxa"/>
          </w:tcPr>
          <w:p w14:paraId="7C13811D" w14:textId="22C61D8B" w:rsidR="00C554C1" w:rsidRDefault="00C554C1" w:rsidP="00E23357">
            <w:pPr>
              <w:spacing w:line="360" w:lineRule="auto"/>
              <w:rPr>
                <w:rFonts w:ascii="Arial" w:hAnsi="Arial" w:cs="Arial"/>
              </w:rPr>
            </w:pPr>
            <w:r>
              <w:rPr>
                <w:rFonts w:ascii="Arial" w:hAnsi="Arial" w:cs="Arial"/>
              </w:rPr>
              <w:t>Challenges</w:t>
            </w:r>
            <w:r w:rsidR="00D8696C">
              <w:rPr>
                <w:rFonts w:ascii="Arial" w:hAnsi="Arial" w:cs="Arial"/>
              </w:rPr>
              <w:t xml:space="preserve"> and issues</w:t>
            </w:r>
          </w:p>
        </w:tc>
      </w:tr>
      <w:tr w:rsidR="00AD0807" w14:paraId="08AE0927" w14:textId="77777777" w:rsidTr="001C0BAF">
        <w:trPr>
          <w:trHeight w:val="2277"/>
        </w:trPr>
        <w:tc>
          <w:tcPr>
            <w:tcW w:w="4508" w:type="dxa"/>
          </w:tcPr>
          <w:p w14:paraId="7BDF5FBF" w14:textId="77777777" w:rsidR="00AD0807" w:rsidRDefault="00AD0807" w:rsidP="00E23357">
            <w:pPr>
              <w:spacing w:line="360" w:lineRule="auto"/>
              <w:rPr>
                <w:rFonts w:ascii="Arial" w:hAnsi="Arial" w:cs="Arial"/>
              </w:rPr>
            </w:pPr>
            <w:r>
              <w:rPr>
                <w:rFonts w:ascii="Arial" w:hAnsi="Arial" w:cs="Arial"/>
              </w:rPr>
              <w:t>Management of strategic human resources</w:t>
            </w:r>
          </w:p>
          <w:p w14:paraId="06F25E81" w14:textId="77777777" w:rsidR="00AD0807" w:rsidRDefault="00AD0807" w:rsidP="00E23357">
            <w:pPr>
              <w:spacing w:line="360" w:lineRule="auto"/>
              <w:rPr>
                <w:rFonts w:ascii="Arial" w:hAnsi="Arial" w:cs="Arial"/>
              </w:rPr>
            </w:pPr>
            <w:r>
              <w:rPr>
                <w:rFonts w:ascii="Arial" w:hAnsi="Arial" w:cs="Arial"/>
              </w:rPr>
              <w:t>(Definition of reasons for the merger, selecting partner)</w:t>
            </w:r>
          </w:p>
          <w:p w14:paraId="1321F046" w14:textId="1B203D67" w:rsidR="00AD0807" w:rsidRDefault="00AD0807" w:rsidP="00E23357">
            <w:pPr>
              <w:spacing w:line="360" w:lineRule="auto"/>
              <w:rPr>
                <w:rFonts w:ascii="Arial" w:hAnsi="Arial" w:cs="Arial"/>
              </w:rPr>
            </w:pPr>
            <w:r>
              <w:rPr>
                <w:rFonts w:ascii="Arial" w:hAnsi="Arial" w:cs="Arial"/>
              </w:rPr>
              <w:t>Strategic Partner (planning for the management of the M&amp;A process &amp;learning from the process)</w:t>
            </w:r>
          </w:p>
        </w:tc>
        <w:tc>
          <w:tcPr>
            <w:tcW w:w="4508" w:type="dxa"/>
          </w:tcPr>
          <w:p w14:paraId="180B6853" w14:textId="6822E7FA" w:rsidR="00262993" w:rsidRDefault="00AD0807" w:rsidP="00E23357">
            <w:pPr>
              <w:spacing w:line="360" w:lineRule="auto"/>
              <w:rPr>
                <w:rFonts w:ascii="Arial" w:hAnsi="Arial" w:cs="Arial"/>
              </w:rPr>
            </w:pPr>
            <w:r>
              <w:rPr>
                <w:rFonts w:ascii="Arial" w:hAnsi="Arial" w:cs="Arial"/>
              </w:rPr>
              <w:t xml:space="preserve">Communication and involvement of stakeholders between Chevron and CNPC may bring cultural challenges </w:t>
            </w:r>
            <w:r w:rsidR="00A751B8">
              <w:rPr>
                <w:rFonts w:ascii="Arial" w:hAnsi="Arial" w:cs="Arial"/>
              </w:rPr>
              <w:t xml:space="preserve">(Fig. 3) </w:t>
            </w:r>
            <w:r>
              <w:rPr>
                <w:rFonts w:ascii="Arial" w:hAnsi="Arial" w:cs="Arial"/>
              </w:rPr>
              <w:t xml:space="preserve">and </w:t>
            </w:r>
            <w:r w:rsidR="00A751B8">
              <w:rPr>
                <w:rFonts w:ascii="Arial" w:hAnsi="Arial" w:cs="Arial"/>
              </w:rPr>
              <w:t xml:space="preserve">possible </w:t>
            </w:r>
            <w:r>
              <w:rPr>
                <w:rFonts w:ascii="Arial" w:hAnsi="Arial" w:cs="Arial"/>
              </w:rPr>
              <w:t>split opinions when creating new strategies</w:t>
            </w:r>
            <w:r w:rsidR="00262993">
              <w:rPr>
                <w:rFonts w:ascii="Arial" w:hAnsi="Arial" w:cs="Arial"/>
              </w:rPr>
              <w:t>.</w:t>
            </w:r>
          </w:p>
        </w:tc>
      </w:tr>
      <w:tr w:rsidR="00C554C1" w14:paraId="78D697D2" w14:textId="77777777" w:rsidTr="00C554C1">
        <w:tc>
          <w:tcPr>
            <w:tcW w:w="4508" w:type="dxa"/>
          </w:tcPr>
          <w:p w14:paraId="404AEB86" w14:textId="6919D0FB" w:rsidR="00C554C1" w:rsidRDefault="0070263D" w:rsidP="00E23357">
            <w:pPr>
              <w:spacing w:line="360" w:lineRule="auto"/>
              <w:rPr>
                <w:rFonts w:ascii="Arial" w:hAnsi="Arial" w:cs="Arial"/>
              </w:rPr>
            </w:pPr>
            <w:r>
              <w:rPr>
                <w:rFonts w:ascii="Arial" w:hAnsi="Arial" w:cs="Arial"/>
              </w:rPr>
              <w:t>Management of firm infrastructure</w:t>
            </w:r>
            <w:r w:rsidR="006C71D3">
              <w:rPr>
                <w:rFonts w:ascii="Arial" w:hAnsi="Arial" w:cs="Arial"/>
              </w:rPr>
              <w:t xml:space="preserve"> </w:t>
            </w:r>
            <w:r w:rsidR="00D3777B">
              <w:rPr>
                <w:rFonts w:ascii="Arial" w:hAnsi="Arial" w:cs="Arial"/>
              </w:rPr>
              <w:t>(HR due diligence, forming M&amp;A team leader)</w:t>
            </w:r>
          </w:p>
        </w:tc>
        <w:tc>
          <w:tcPr>
            <w:tcW w:w="4508" w:type="dxa"/>
          </w:tcPr>
          <w:p w14:paraId="153A4E32" w14:textId="7491132A" w:rsidR="00C554C1" w:rsidRDefault="00353679" w:rsidP="00E23357">
            <w:pPr>
              <w:spacing w:line="360" w:lineRule="auto"/>
              <w:rPr>
                <w:rFonts w:ascii="Arial" w:hAnsi="Arial" w:cs="Arial"/>
              </w:rPr>
            </w:pPr>
            <w:r>
              <w:rPr>
                <w:rFonts w:ascii="Arial" w:hAnsi="Arial" w:cs="Arial"/>
              </w:rPr>
              <w:t xml:space="preserve">Implementing teams </w:t>
            </w:r>
            <w:r w:rsidR="00671448">
              <w:rPr>
                <w:rFonts w:ascii="Arial" w:hAnsi="Arial" w:cs="Arial"/>
              </w:rPr>
              <w:t xml:space="preserve">and </w:t>
            </w:r>
            <w:r w:rsidR="00C63739">
              <w:rPr>
                <w:rFonts w:ascii="Arial" w:hAnsi="Arial" w:cs="Arial"/>
              </w:rPr>
              <w:t>possible changes in structu</w:t>
            </w:r>
            <w:r w:rsidR="007B638A">
              <w:rPr>
                <w:rFonts w:ascii="Arial" w:hAnsi="Arial" w:cs="Arial"/>
              </w:rPr>
              <w:t>re</w:t>
            </w:r>
            <w:r w:rsidR="00C63739">
              <w:rPr>
                <w:rFonts w:ascii="Arial" w:hAnsi="Arial" w:cs="Arial"/>
              </w:rPr>
              <w:t xml:space="preserve"> </w:t>
            </w:r>
            <w:r w:rsidR="007B638A">
              <w:rPr>
                <w:rFonts w:ascii="Arial" w:hAnsi="Arial" w:cs="Arial"/>
              </w:rPr>
              <w:t xml:space="preserve">can lead to </w:t>
            </w:r>
            <w:r w:rsidR="006C669A">
              <w:rPr>
                <w:rFonts w:ascii="Arial" w:hAnsi="Arial" w:cs="Arial"/>
              </w:rPr>
              <w:t>frustration</w:t>
            </w:r>
            <w:r w:rsidR="00BB79A5">
              <w:rPr>
                <w:rFonts w:ascii="Arial" w:hAnsi="Arial" w:cs="Arial"/>
              </w:rPr>
              <w:t>.</w:t>
            </w:r>
            <w:r w:rsidR="00242385">
              <w:rPr>
                <w:rFonts w:ascii="Arial" w:hAnsi="Arial" w:cs="Arial"/>
              </w:rPr>
              <w:t xml:space="preserve"> </w:t>
            </w:r>
          </w:p>
        </w:tc>
      </w:tr>
      <w:tr w:rsidR="00C554C1" w14:paraId="10EB6D58" w14:textId="77777777" w:rsidTr="00C554C1">
        <w:tc>
          <w:tcPr>
            <w:tcW w:w="4508" w:type="dxa"/>
          </w:tcPr>
          <w:p w14:paraId="5B8B5450" w14:textId="181940C5" w:rsidR="00C554C1" w:rsidRDefault="0070263D" w:rsidP="00E23357">
            <w:pPr>
              <w:spacing w:line="360" w:lineRule="auto"/>
              <w:rPr>
                <w:rFonts w:ascii="Arial" w:hAnsi="Arial" w:cs="Arial"/>
              </w:rPr>
            </w:pPr>
            <w:r>
              <w:rPr>
                <w:rFonts w:ascii="Arial" w:hAnsi="Arial" w:cs="Arial"/>
              </w:rPr>
              <w:lastRenderedPageBreak/>
              <w:t>Administra</w:t>
            </w:r>
            <w:r w:rsidR="00E33DD1">
              <w:rPr>
                <w:rFonts w:ascii="Arial" w:hAnsi="Arial" w:cs="Arial"/>
              </w:rPr>
              <w:t>tion</w:t>
            </w:r>
            <w:r w:rsidR="00D3777B">
              <w:rPr>
                <w:rFonts w:ascii="Arial" w:hAnsi="Arial" w:cs="Arial"/>
              </w:rPr>
              <w:t xml:space="preserve"> </w:t>
            </w:r>
            <w:r w:rsidR="00D05BBD">
              <w:rPr>
                <w:rFonts w:ascii="Arial" w:hAnsi="Arial" w:cs="Arial"/>
              </w:rPr>
              <w:t>(profile</w:t>
            </w:r>
            <w:r w:rsidR="00D3777B">
              <w:rPr>
                <w:rFonts w:ascii="Arial" w:hAnsi="Arial" w:cs="Arial"/>
              </w:rPr>
              <w:t xml:space="preserve"> of the </w:t>
            </w:r>
            <w:r w:rsidR="00C74FF9">
              <w:rPr>
                <w:rFonts w:ascii="Arial" w:hAnsi="Arial" w:cs="Arial"/>
              </w:rPr>
              <w:t xml:space="preserve">organisation, </w:t>
            </w:r>
            <w:proofErr w:type="gramStart"/>
            <w:r w:rsidR="00C74FF9">
              <w:rPr>
                <w:rFonts w:ascii="Arial" w:hAnsi="Arial" w:cs="Arial"/>
              </w:rPr>
              <w:t>compensation</w:t>
            </w:r>
            <w:proofErr w:type="gramEnd"/>
            <w:r w:rsidR="00C74FF9">
              <w:rPr>
                <w:rFonts w:ascii="Arial" w:hAnsi="Arial" w:cs="Arial"/>
              </w:rPr>
              <w:t xml:space="preserve"> and benefits audit)</w:t>
            </w:r>
          </w:p>
        </w:tc>
        <w:tc>
          <w:tcPr>
            <w:tcW w:w="4508" w:type="dxa"/>
          </w:tcPr>
          <w:p w14:paraId="0B2E792D" w14:textId="5712A73D" w:rsidR="00C554C1" w:rsidRDefault="00BB79A5" w:rsidP="00E23357">
            <w:pPr>
              <w:spacing w:line="360" w:lineRule="auto"/>
              <w:rPr>
                <w:rFonts w:ascii="Arial" w:hAnsi="Arial" w:cs="Arial"/>
              </w:rPr>
            </w:pPr>
            <w:r>
              <w:rPr>
                <w:rFonts w:ascii="Arial" w:hAnsi="Arial" w:cs="Arial"/>
              </w:rPr>
              <w:t xml:space="preserve">Decision taking on </w:t>
            </w:r>
            <w:r w:rsidR="00D8125B">
              <w:rPr>
                <w:rFonts w:ascii="Arial" w:hAnsi="Arial" w:cs="Arial"/>
              </w:rPr>
              <w:t>HR policies and practices</w:t>
            </w:r>
            <w:r w:rsidR="00ED673B">
              <w:rPr>
                <w:rFonts w:ascii="Arial" w:hAnsi="Arial" w:cs="Arial"/>
              </w:rPr>
              <w:t xml:space="preserve"> may be challenging </w:t>
            </w:r>
            <w:r w:rsidR="00072D88">
              <w:rPr>
                <w:rFonts w:ascii="Arial" w:hAnsi="Arial" w:cs="Arial"/>
              </w:rPr>
              <w:t>when adapting them internationally.</w:t>
            </w:r>
          </w:p>
        </w:tc>
      </w:tr>
      <w:tr w:rsidR="00C554C1" w14:paraId="55F3575C" w14:textId="77777777" w:rsidTr="00C554C1">
        <w:tc>
          <w:tcPr>
            <w:tcW w:w="4508" w:type="dxa"/>
          </w:tcPr>
          <w:p w14:paraId="32CE9313" w14:textId="117F65CE" w:rsidR="00C554C1" w:rsidRDefault="00E33DD1" w:rsidP="00E23357">
            <w:pPr>
              <w:spacing w:line="360" w:lineRule="auto"/>
              <w:rPr>
                <w:rFonts w:ascii="Arial" w:hAnsi="Arial" w:cs="Arial"/>
              </w:rPr>
            </w:pPr>
            <w:r>
              <w:rPr>
                <w:rFonts w:ascii="Arial" w:hAnsi="Arial" w:cs="Arial"/>
              </w:rPr>
              <w:t>Management of employee</w:t>
            </w:r>
            <w:r w:rsidR="00735AC5">
              <w:rPr>
                <w:rFonts w:ascii="Arial" w:hAnsi="Arial" w:cs="Arial"/>
              </w:rPr>
              <w:t>s</w:t>
            </w:r>
            <w:r w:rsidR="00D05BBD">
              <w:rPr>
                <w:rFonts w:ascii="Arial" w:hAnsi="Arial" w:cs="Arial"/>
              </w:rPr>
              <w:t xml:space="preserve"> (</w:t>
            </w:r>
            <w:r w:rsidR="00735AC5">
              <w:rPr>
                <w:rFonts w:ascii="Arial" w:hAnsi="Arial" w:cs="Arial"/>
              </w:rPr>
              <w:t>C</w:t>
            </w:r>
            <w:r w:rsidR="00394F1F">
              <w:rPr>
                <w:rFonts w:ascii="Arial" w:hAnsi="Arial" w:cs="Arial"/>
              </w:rPr>
              <w:t>ommunication, HR due diligence, cultural</w:t>
            </w:r>
            <w:r w:rsidR="00CA785D">
              <w:rPr>
                <w:rFonts w:ascii="Arial" w:hAnsi="Arial" w:cs="Arial"/>
              </w:rPr>
              <w:t xml:space="preserve"> audit and audit of employees and management, </w:t>
            </w:r>
            <w:r w:rsidR="00AB0E14">
              <w:rPr>
                <w:rFonts w:ascii="Arial" w:hAnsi="Arial" w:cs="Arial"/>
              </w:rPr>
              <w:t xml:space="preserve">ability to understand </w:t>
            </w:r>
            <w:r w:rsidR="00426B79">
              <w:rPr>
                <w:rFonts w:ascii="Arial" w:hAnsi="Arial" w:cs="Arial"/>
              </w:rPr>
              <w:t>the first phases of psychological pressures)</w:t>
            </w:r>
          </w:p>
        </w:tc>
        <w:tc>
          <w:tcPr>
            <w:tcW w:w="4508" w:type="dxa"/>
          </w:tcPr>
          <w:p w14:paraId="39ED0C08" w14:textId="15C1CCC4" w:rsidR="00C554C1" w:rsidRDefault="0097210E" w:rsidP="00E23357">
            <w:pPr>
              <w:spacing w:line="360" w:lineRule="auto"/>
              <w:rPr>
                <w:rFonts w:ascii="Arial" w:hAnsi="Arial" w:cs="Arial"/>
              </w:rPr>
            </w:pPr>
            <w:r>
              <w:rPr>
                <w:rFonts w:ascii="Arial" w:hAnsi="Arial" w:cs="Arial"/>
              </w:rPr>
              <w:t xml:space="preserve">Significant and challenging process for </w:t>
            </w:r>
            <w:r w:rsidR="00876BAB">
              <w:rPr>
                <w:rFonts w:ascii="Arial" w:hAnsi="Arial" w:cs="Arial"/>
              </w:rPr>
              <w:t>HR in</w:t>
            </w:r>
            <w:r w:rsidR="00AB5714">
              <w:rPr>
                <w:rFonts w:ascii="Arial" w:hAnsi="Arial" w:cs="Arial"/>
              </w:rPr>
              <w:t xml:space="preserve"> selecting </w:t>
            </w:r>
            <w:r w:rsidR="0089534B">
              <w:rPr>
                <w:rFonts w:ascii="Arial" w:hAnsi="Arial" w:cs="Arial"/>
              </w:rPr>
              <w:t>and retention of key employees</w:t>
            </w:r>
            <w:r w:rsidR="00AD529E">
              <w:rPr>
                <w:rFonts w:ascii="Arial" w:hAnsi="Arial" w:cs="Arial"/>
              </w:rPr>
              <w:t>, talent retention</w:t>
            </w:r>
            <w:r w:rsidR="0089534B">
              <w:rPr>
                <w:rFonts w:ascii="Arial" w:hAnsi="Arial" w:cs="Arial"/>
              </w:rPr>
              <w:t xml:space="preserve"> and effective </w:t>
            </w:r>
            <w:r w:rsidR="001543E3">
              <w:rPr>
                <w:rFonts w:ascii="Arial" w:hAnsi="Arial" w:cs="Arial"/>
              </w:rPr>
              <w:t>communication.</w:t>
            </w:r>
            <w:r w:rsidR="003B0909">
              <w:rPr>
                <w:rFonts w:ascii="Arial" w:hAnsi="Arial" w:cs="Arial"/>
              </w:rPr>
              <w:t xml:space="preserve"> China is accepting inequalities in power </w:t>
            </w:r>
            <w:r w:rsidR="00523E5F">
              <w:rPr>
                <w:rFonts w:ascii="Arial" w:hAnsi="Arial" w:cs="Arial"/>
              </w:rPr>
              <w:t>while</w:t>
            </w:r>
            <w:r w:rsidR="003B0909">
              <w:rPr>
                <w:rFonts w:ascii="Arial" w:hAnsi="Arial" w:cs="Arial"/>
              </w:rPr>
              <w:t xml:space="preserve"> </w:t>
            </w:r>
            <w:r w:rsidR="00523E5F">
              <w:rPr>
                <w:rFonts w:ascii="Arial" w:hAnsi="Arial" w:cs="Arial"/>
              </w:rPr>
              <w:t xml:space="preserve">the </w:t>
            </w:r>
            <w:r w:rsidR="003B0909">
              <w:rPr>
                <w:rFonts w:ascii="Arial" w:hAnsi="Arial" w:cs="Arial"/>
              </w:rPr>
              <w:t xml:space="preserve">USA is treating </w:t>
            </w:r>
            <w:r w:rsidR="00523E5F">
              <w:rPr>
                <w:rFonts w:ascii="Arial" w:hAnsi="Arial" w:cs="Arial"/>
              </w:rPr>
              <w:t>staff equally. This cultural barrier can be challenging for CPNC.</w:t>
            </w:r>
          </w:p>
        </w:tc>
      </w:tr>
      <w:tr w:rsidR="00C554C1" w14:paraId="7A07D05C" w14:textId="77777777" w:rsidTr="00C554C1">
        <w:tc>
          <w:tcPr>
            <w:tcW w:w="4508" w:type="dxa"/>
          </w:tcPr>
          <w:p w14:paraId="736B570F" w14:textId="6413048F" w:rsidR="00C554C1" w:rsidRDefault="00736946" w:rsidP="00E23357">
            <w:pPr>
              <w:spacing w:line="360" w:lineRule="auto"/>
              <w:rPr>
                <w:rFonts w:ascii="Arial" w:hAnsi="Arial" w:cs="Arial"/>
              </w:rPr>
            </w:pPr>
            <w:r>
              <w:rPr>
                <w:rFonts w:ascii="Arial" w:hAnsi="Arial" w:cs="Arial"/>
              </w:rPr>
              <w:t>Management of transformation and change</w:t>
            </w:r>
            <w:r w:rsidR="00426B79">
              <w:rPr>
                <w:rFonts w:ascii="Arial" w:hAnsi="Arial" w:cs="Arial"/>
              </w:rPr>
              <w:t xml:space="preserve"> </w:t>
            </w:r>
            <w:r w:rsidR="009D21A7">
              <w:rPr>
                <w:rFonts w:ascii="Arial" w:hAnsi="Arial" w:cs="Arial"/>
              </w:rPr>
              <w:t>(cultural assessment and pla</w:t>
            </w:r>
            <w:r w:rsidR="006A7010">
              <w:rPr>
                <w:rFonts w:ascii="Arial" w:hAnsi="Arial" w:cs="Arial"/>
              </w:rPr>
              <w:t xml:space="preserve">nning of integration, identifying </w:t>
            </w:r>
            <w:r w:rsidR="005F67D4">
              <w:rPr>
                <w:rFonts w:ascii="Arial" w:hAnsi="Arial" w:cs="Arial"/>
              </w:rPr>
              <w:t>the organisational and cultural</w:t>
            </w:r>
            <w:r w:rsidR="006A7010">
              <w:rPr>
                <w:rFonts w:ascii="Arial" w:hAnsi="Arial" w:cs="Arial"/>
              </w:rPr>
              <w:t xml:space="preserve"> barriers)</w:t>
            </w:r>
            <w:r w:rsidR="009D21A7">
              <w:rPr>
                <w:rFonts w:ascii="Arial" w:hAnsi="Arial" w:cs="Arial"/>
              </w:rPr>
              <w:t xml:space="preserve"> </w:t>
            </w:r>
          </w:p>
        </w:tc>
        <w:tc>
          <w:tcPr>
            <w:tcW w:w="4508" w:type="dxa"/>
          </w:tcPr>
          <w:p w14:paraId="77F7D734" w14:textId="71DB48A0" w:rsidR="00C554C1" w:rsidRDefault="005C49A1" w:rsidP="00E23357">
            <w:pPr>
              <w:spacing w:line="360" w:lineRule="auto"/>
              <w:rPr>
                <w:rFonts w:ascii="Arial" w:hAnsi="Arial" w:cs="Arial"/>
              </w:rPr>
            </w:pPr>
            <w:r>
              <w:rPr>
                <w:rFonts w:ascii="Arial" w:hAnsi="Arial" w:cs="Arial"/>
              </w:rPr>
              <w:t xml:space="preserve">Cultural barriers are the biggest challenge in </w:t>
            </w:r>
            <w:r w:rsidR="00876BAB">
              <w:rPr>
                <w:rFonts w:ascii="Arial" w:hAnsi="Arial" w:cs="Arial"/>
              </w:rPr>
              <w:t xml:space="preserve">the </w:t>
            </w:r>
            <w:r>
              <w:rPr>
                <w:rFonts w:ascii="Arial" w:hAnsi="Arial" w:cs="Arial"/>
              </w:rPr>
              <w:t>M&amp;A process between Chevron and CNPC</w:t>
            </w:r>
            <w:r w:rsidR="00876BAB">
              <w:rPr>
                <w:rFonts w:ascii="Arial" w:hAnsi="Arial" w:cs="Arial"/>
              </w:rPr>
              <w:t xml:space="preserve">. </w:t>
            </w:r>
            <w:r w:rsidR="00705A41">
              <w:rPr>
                <w:rFonts w:ascii="Arial" w:hAnsi="Arial" w:cs="Arial"/>
              </w:rPr>
              <w:t xml:space="preserve">As an example, </w:t>
            </w:r>
            <w:r w:rsidR="00DD45AF">
              <w:rPr>
                <w:rFonts w:ascii="Arial" w:hAnsi="Arial" w:cs="Arial"/>
              </w:rPr>
              <w:t xml:space="preserve">China is long </w:t>
            </w:r>
            <w:r w:rsidR="00F07D7B">
              <w:rPr>
                <w:rFonts w:ascii="Arial" w:hAnsi="Arial" w:cs="Arial"/>
              </w:rPr>
              <w:t>term-oriented</w:t>
            </w:r>
            <w:r w:rsidR="00DD45AF">
              <w:rPr>
                <w:rFonts w:ascii="Arial" w:hAnsi="Arial" w:cs="Arial"/>
              </w:rPr>
              <w:t xml:space="preserve"> country </w:t>
            </w:r>
            <w:r w:rsidR="00705A41">
              <w:rPr>
                <w:rFonts w:ascii="Arial" w:hAnsi="Arial" w:cs="Arial"/>
              </w:rPr>
              <w:t>whilst here</w:t>
            </w:r>
            <w:r w:rsidR="00DD45AF">
              <w:rPr>
                <w:rFonts w:ascii="Arial" w:hAnsi="Arial" w:cs="Arial"/>
              </w:rPr>
              <w:t xml:space="preserve"> </w:t>
            </w:r>
            <w:r w:rsidR="007B4D19">
              <w:rPr>
                <w:rFonts w:ascii="Arial" w:hAnsi="Arial" w:cs="Arial"/>
              </w:rPr>
              <w:t xml:space="preserve">the US is </w:t>
            </w:r>
            <w:r w:rsidR="00A52A0C">
              <w:rPr>
                <w:rFonts w:ascii="Arial" w:hAnsi="Arial" w:cs="Arial"/>
              </w:rPr>
              <w:t>short-term-oriented</w:t>
            </w:r>
            <w:r w:rsidR="00705A41">
              <w:rPr>
                <w:rFonts w:ascii="Arial" w:hAnsi="Arial" w:cs="Arial"/>
              </w:rPr>
              <w:t xml:space="preserve"> (Fig. 3), therefore their attitudes are different. </w:t>
            </w:r>
            <w:r w:rsidR="00A52A0C">
              <w:rPr>
                <w:rFonts w:ascii="Arial" w:hAnsi="Arial" w:cs="Arial"/>
              </w:rPr>
              <w:t xml:space="preserve"> </w:t>
            </w:r>
          </w:p>
        </w:tc>
      </w:tr>
    </w:tbl>
    <w:p w14:paraId="12199646" w14:textId="5E7DC228" w:rsidR="00164438" w:rsidRDefault="005F29F5" w:rsidP="005F29F5">
      <w:pPr>
        <w:spacing w:line="360" w:lineRule="auto"/>
        <w:jc w:val="center"/>
        <w:rPr>
          <w:rFonts w:ascii="Arial" w:hAnsi="Arial" w:cs="Arial"/>
        </w:rPr>
      </w:pPr>
      <w:r>
        <w:rPr>
          <w:rFonts w:ascii="Arial" w:hAnsi="Arial" w:cs="Arial"/>
        </w:rPr>
        <w:t>Fig. 12</w:t>
      </w:r>
      <w:r w:rsidR="00E45AF4">
        <w:rPr>
          <w:rFonts w:ascii="Arial" w:hAnsi="Arial" w:cs="Arial"/>
        </w:rPr>
        <w:t xml:space="preserve"> Role of HR in M&amp;A</w:t>
      </w:r>
      <w:r w:rsidR="00560AB9">
        <w:rPr>
          <w:rFonts w:ascii="Arial" w:hAnsi="Arial" w:cs="Arial"/>
        </w:rPr>
        <w:t xml:space="preserve"> vs. challenges</w:t>
      </w:r>
    </w:p>
    <w:p w14:paraId="123D25B9" w14:textId="563C5CD9" w:rsidR="005F29F5" w:rsidRDefault="005F29F5" w:rsidP="005F29F5">
      <w:pPr>
        <w:spacing w:line="360" w:lineRule="auto"/>
        <w:jc w:val="center"/>
        <w:rPr>
          <w:rFonts w:ascii="Arial" w:hAnsi="Arial" w:cs="Arial"/>
        </w:rPr>
      </w:pPr>
      <w:r>
        <w:rPr>
          <w:rFonts w:ascii="Arial" w:hAnsi="Arial" w:cs="Arial"/>
        </w:rPr>
        <w:t>Source</w:t>
      </w:r>
      <w:r w:rsidR="00736ADC">
        <w:rPr>
          <w:rFonts w:ascii="Arial" w:hAnsi="Arial" w:cs="Arial"/>
        </w:rPr>
        <w:t xml:space="preserve">: </w:t>
      </w:r>
      <w:proofErr w:type="spellStart"/>
      <w:r w:rsidR="00736ADC">
        <w:rPr>
          <w:rFonts w:ascii="Arial" w:hAnsi="Arial" w:cs="Arial"/>
        </w:rPr>
        <w:t>Antila</w:t>
      </w:r>
      <w:proofErr w:type="spellEnd"/>
      <w:r w:rsidR="00736ADC">
        <w:rPr>
          <w:rFonts w:ascii="Arial" w:hAnsi="Arial" w:cs="Arial"/>
        </w:rPr>
        <w:t xml:space="preserve"> (2006)</w:t>
      </w:r>
    </w:p>
    <w:p w14:paraId="0156799D" w14:textId="77777777" w:rsidR="00560AB9" w:rsidRDefault="00091192" w:rsidP="00091192">
      <w:pPr>
        <w:spacing w:line="360" w:lineRule="auto"/>
        <w:rPr>
          <w:rFonts w:ascii="Arial" w:hAnsi="Arial" w:cs="Arial"/>
        </w:rPr>
      </w:pPr>
      <w:r>
        <w:rPr>
          <w:rFonts w:ascii="Arial" w:hAnsi="Arial" w:cs="Arial"/>
        </w:rPr>
        <w:t>D</w:t>
      </w:r>
      <w:r w:rsidR="000D127C">
        <w:rPr>
          <w:rFonts w:ascii="Arial" w:hAnsi="Arial" w:cs="Arial"/>
        </w:rPr>
        <w:t>ifferent scenarios should be considered</w:t>
      </w:r>
      <w:r w:rsidR="008E4AA5">
        <w:rPr>
          <w:rFonts w:ascii="Arial" w:hAnsi="Arial" w:cs="Arial"/>
        </w:rPr>
        <w:t xml:space="preserve"> based on the in-house HR expertise and</w:t>
      </w:r>
      <w:r w:rsidR="00C91FB8">
        <w:rPr>
          <w:rFonts w:ascii="Arial" w:hAnsi="Arial" w:cs="Arial"/>
        </w:rPr>
        <w:t xml:space="preserve"> awareness of HR issues in M&amp;A</w:t>
      </w:r>
      <w:r w:rsidR="00560AB9">
        <w:rPr>
          <w:rFonts w:ascii="Arial" w:hAnsi="Arial" w:cs="Arial"/>
        </w:rPr>
        <w:t xml:space="preserve"> (Fig. 13).</w:t>
      </w:r>
    </w:p>
    <w:p w14:paraId="19E881E5" w14:textId="6CC61BE2" w:rsidR="00E644A6" w:rsidRDefault="00CD6AEE" w:rsidP="00CD6AEE">
      <w:pPr>
        <w:spacing w:line="360" w:lineRule="auto"/>
        <w:jc w:val="center"/>
        <w:rPr>
          <w:rFonts w:ascii="Arial" w:hAnsi="Arial" w:cs="Arial"/>
        </w:rPr>
      </w:pPr>
      <w:r>
        <w:rPr>
          <w:noProof/>
        </w:rPr>
        <w:lastRenderedPageBreak/>
        <w:drawing>
          <wp:inline distT="0" distB="0" distL="0" distR="0" wp14:anchorId="4A7456F8" wp14:editId="6C394FF1">
            <wp:extent cx="4985004" cy="3813048"/>
            <wp:effectExtent l="0" t="0" r="6350" b="0"/>
            <wp:docPr id="9" name="Picture 9"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a:blip r:embed="rId15" cstate="print"/>
                    <a:stretch>
                      <a:fillRect/>
                    </a:stretch>
                  </pic:blipFill>
                  <pic:spPr>
                    <a:xfrm>
                      <a:off x="0" y="0"/>
                      <a:ext cx="4985004" cy="3813048"/>
                    </a:xfrm>
                    <a:prstGeom prst="rect">
                      <a:avLst/>
                    </a:prstGeom>
                  </pic:spPr>
                </pic:pic>
              </a:graphicData>
            </a:graphic>
          </wp:inline>
        </w:drawing>
      </w:r>
    </w:p>
    <w:p w14:paraId="07289A80" w14:textId="20BAF1A9" w:rsidR="00CD6AEE" w:rsidRDefault="00574D7E" w:rsidP="00CD6AEE">
      <w:pPr>
        <w:spacing w:line="360" w:lineRule="auto"/>
        <w:jc w:val="center"/>
        <w:rPr>
          <w:rFonts w:ascii="Arial" w:hAnsi="Arial" w:cs="Arial"/>
        </w:rPr>
      </w:pPr>
      <w:r>
        <w:rPr>
          <w:rFonts w:ascii="Arial" w:hAnsi="Arial" w:cs="Arial"/>
        </w:rPr>
        <w:t xml:space="preserve">Fig. 13 </w:t>
      </w:r>
      <w:r w:rsidR="0000784F">
        <w:rPr>
          <w:rFonts w:ascii="Arial" w:hAnsi="Arial" w:cs="Arial"/>
        </w:rPr>
        <w:t>Four scenari</w:t>
      </w:r>
      <w:r w:rsidR="00AC3135">
        <w:rPr>
          <w:rFonts w:ascii="Arial" w:hAnsi="Arial" w:cs="Arial"/>
        </w:rPr>
        <w:t>os based on the in-house HR expertise and awareness of HR issues in M&amp;A</w:t>
      </w:r>
    </w:p>
    <w:p w14:paraId="3ED5A3D5" w14:textId="6005B344" w:rsidR="00AC3135" w:rsidRDefault="00AC3135" w:rsidP="00CD6AEE">
      <w:pPr>
        <w:spacing w:line="360" w:lineRule="auto"/>
        <w:jc w:val="center"/>
        <w:rPr>
          <w:rFonts w:ascii="Arial" w:hAnsi="Arial" w:cs="Arial"/>
        </w:rPr>
      </w:pPr>
      <w:r>
        <w:rPr>
          <w:rFonts w:ascii="Arial" w:hAnsi="Arial" w:cs="Arial"/>
        </w:rPr>
        <w:t xml:space="preserve">Source: </w:t>
      </w:r>
      <w:proofErr w:type="spellStart"/>
      <w:r w:rsidR="00F02648" w:rsidRPr="00F02648">
        <w:rPr>
          <w:rFonts w:ascii="Arial" w:eastAsiaTheme="minorEastAsia" w:hAnsi="Arial" w:cs="Arial"/>
          <w:color w:val="000000" w:themeColor="text1"/>
          <w:kern w:val="24"/>
        </w:rPr>
        <w:t>Teerikangas</w:t>
      </w:r>
      <w:proofErr w:type="spellEnd"/>
      <w:r w:rsidR="00F02648" w:rsidRPr="00F02648">
        <w:rPr>
          <w:rFonts w:ascii="Arial" w:eastAsiaTheme="minorEastAsia" w:hAnsi="Arial" w:cs="Arial"/>
          <w:color w:val="000000" w:themeColor="text1"/>
          <w:spacing w:val="-13"/>
          <w:kern w:val="24"/>
        </w:rPr>
        <w:t xml:space="preserve"> </w:t>
      </w:r>
      <w:r w:rsidR="00F02648" w:rsidRPr="00F02648">
        <w:rPr>
          <w:rFonts w:ascii="Arial" w:eastAsiaTheme="minorEastAsia" w:hAnsi="Arial" w:cs="Arial"/>
          <w:color w:val="000000" w:themeColor="text1"/>
          <w:kern w:val="24"/>
        </w:rPr>
        <w:t>et</w:t>
      </w:r>
      <w:r w:rsidR="00F02648" w:rsidRPr="00F02648">
        <w:rPr>
          <w:rFonts w:ascii="Arial" w:eastAsiaTheme="minorEastAsia" w:hAnsi="Arial" w:cs="Arial"/>
          <w:color w:val="000000" w:themeColor="text1"/>
          <w:spacing w:val="-6"/>
          <w:kern w:val="24"/>
        </w:rPr>
        <w:t xml:space="preserve"> </w:t>
      </w:r>
      <w:r w:rsidR="00F02648" w:rsidRPr="00F02648">
        <w:rPr>
          <w:rFonts w:ascii="Arial" w:eastAsiaTheme="minorEastAsia" w:hAnsi="Arial" w:cs="Arial"/>
          <w:color w:val="000000" w:themeColor="text1"/>
          <w:kern w:val="24"/>
        </w:rPr>
        <w:t>al.,</w:t>
      </w:r>
      <w:r w:rsidR="00F02648" w:rsidRPr="00F02648">
        <w:rPr>
          <w:rFonts w:ascii="Arial" w:eastAsiaTheme="minorEastAsia" w:hAnsi="Arial" w:cs="Arial"/>
          <w:color w:val="000000" w:themeColor="text1"/>
          <w:spacing w:val="-5"/>
          <w:kern w:val="24"/>
        </w:rPr>
        <w:t xml:space="preserve"> </w:t>
      </w:r>
      <w:r w:rsidR="00F02648" w:rsidRPr="00F02648">
        <w:rPr>
          <w:rFonts w:ascii="Arial" w:eastAsiaTheme="minorEastAsia" w:hAnsi="Arial" w:cs="Arial"/>
          <w:color w:val="000000" w:themeColor="text1"/>
          <w:kern w:val="24"/>
        </w:rPr>
        <w:t>2016</w:t>
      </w:r>
    </w:p>
    <w:p w14:paraId="20A03137" w14:textId="3BC23377" w:rsidR="001F3196" w:rsidRDefault="00D92744" w:rsidP="00F02648">
      <w:pPr>
        <w:spacing w:line="360" w:lineRule="auto"/>
        <w:rPr>
          <w:rFonts w:ascii="Arial" w:hAnsi="Arial" w:cs="Arial"/>
        </w:rPr>
      </w:pPr>
      <w:r>
        <w:rPr>
          <w:rFonts w:ascii="Arial" w:hAnsi="Arial" w:cs="Arial"/>
        </w:rPr>
        <w:t>The role of H</w:t>
      </w:r>
      <w:r w:rsidR="00020914">
        <w:rPr>
          <w:rFonts w:ascii="Arial" w:hAnsi="Arial" w:cs="Arial"/>
        </w:rPr>
        <w:t>R</w:t>
      </w:r>
      <w:r>
        <w:rPr>
          <w:rFonts w:ascii="Arial" w:hAnsi="Arial" w:cs="Arial"/>
        </w:rPr>
        <w:t xml:space="preserve"> in M&amp;A is </w:t>
      </w:r>
      <w:r w:rsidR="00020914">
        <w:rPr>
          <w:rFonts w:ascii="Arial" w:hAnsi="Arial" w:cs="Arial"/>
        </w:rPr>
        <w:t>to minimise the issues with their involvement</w:t>
      </w:r>
      <w:r w:rsidR="00391269">
        <w:rPr>
          <w:rFonts w:ascii="Arial" w:hAnsi="Arial" w:cs="Arial"/>
        </w:rPr>
        <w:t xml:space="preserve"> in </w:t>
      </w:r>
      <w:r w:rsidR="002E2264">
        <w:rPr>
          <w:rFonts w:ascii="Arial" w:hAnsi="Arial" w:cs="Arial"/>
        </w:rPr>
        <w:t xml:space="preserve">the </w:t>
      </w:r>
      <w:r w:rsidR="00391269">
        <w:rPr>
          <w:rFonts w:ascii="Arial" w:hAnsi="Arial" w:cs="Arial"/>
        </w:rPr>
        <w:t>pre-merger and post-merger stages.</w:t>
      </w:r>
      <w:r w:rsidR="00E36590">
        <w:rPr>
          <w:rFonts w:ascii="Arial" w:hAnsi="Arial" w:cs="Arial"/>
        </w:rPr>
        <w:t xml:space="preserve"> HR integra</w:t>
      </w:r>
      <w:r w:rsidR="009079BE">
        <w:rPr>
          <w:rFonts w:ascii="Arial" w:hAnsi="Arial" w:cs="Arial"/>
        </w:rPr>
        <w:t xml:space="preserve">tion should be partnered in each </w:t>
      </w:r>
      <w:r w:rsidR="002E2264">
        <w:rPr>
          <w:rFonts w:ascii="Arial" w:hAnsi="Arial" w:cs="Arial"/>
        </w:rPr>
        <w:t>of the steps</w:t>
      </w:r>
      <w:r w:rsidR="00E32479">
        <w:rPr>
          <w:rFonts w:ascii="Arial" w:hAnsi="Arial" w:cs="Arial"/>
        </w:rPr>
        <w:t xml:space="preserve"> during integration</w:t>
      </w:r>
      <w:r w:rsidR="003325BF">
        <w:rPr>
          <w:rFonts w:ascii="Arial" w:hAnsi="Arial" w:cs="Arial"/>
        </w:rPr>
        <w:t>. This is the key to synergy</w:t>
      </w:r>
      <w:r w:rsidR="00685A79">
        <w:rPr>
          <w:rFonts w:ascii="Arial" w:hAnsi="Arial" w:cs="Arial"/>
        </w:rPr>
        <w:t xml:space="preserve"> </w:t>
      </w:r>
      <w:r w:rsidR="00DA6E0E">
        <w:rPr>
          <w:rFonts w:ascii="Arial" w:hAnsi="Arial" w:cs="Arial"/>
        </w:rPr>
        <w:t xml:space="preserve">and transfer of knowledge </w:t>
      </w:r>
      <w:r w:rsidR="00685A79">
        <w:rPr>
          <w:rFonts w:ascii="Arial" w:hAnsi="Arial" w:cs="Arial"/>
        </w:rPr>
        <w:t xml:space="preserve">as well as </w:t>
      </w:r>
      <w:r w:rsidR="008D4E40">
        <w:rPr>
          <w:rFonts w:ascii="Arial" w:hAnsi="Arial" w:cs="Arial"/>
        </w:rPr>
        <w:t>harmonization</w:t>
      </w:r>
      <w:r w:rsidR="005E63A4">
        <w:rPr>
          <w:rFonts w:ascii="Arial" w:hAnsi="Arial" w:cs="Arial"/>
        </w:rPr>
        <w:t xml:space="preserve"> (Chang-Howe, 2019)</w:t>
      </w:r>
      <w:r w:rsidR="008D4E40">
        <w:rPr>
          <w:rFonts w:ascii="Arial" w:hAnsi="Arial" w:cs="Arial"/>
        </w:rPr>
        <w:t>.</w:t>
      </w:r>
      <w:r w:rsidR="00020914">
        <w:rPr>
          <w:rFonts w:ascii="Arial" w:hAnsi="Arial" w:cs="Arial"/>
        </w:rPr>
        <w:t xml:space="preserve"> </w:t>
      </w:r>
    </w:p>
    <w:p w14:paraId="753B30E9" w14:textId="0BC575FB" w:rsidR="003319F9" w:rsidRDefault="00A2547C" w:rsidP="00A2547C">
      <w:pPr>
        <w:spacing w:line="360" w:lineRule="auto"/>
        <w:jc w:val="center"/>
        <w:rPr>
          <w:rFonts w:ascii="Arial" w:hAnsi="Arial" w:cs="Arial"/>
        </w:rPr>
      </w:pPr>
      <w:r>
        <w:rPr>
          <w:rFonts w:ascii="Arial" w:hAnsi="Arial" w:cs="Arial"/>
        </w:rPr>
        <w:t>Section 2: Organisational analysis</w:t>
      </w:r>
    </w:p>
    <w:p w14:paraId="1C5EB7E4" w14:textId="314BC2AD" w:rsidR="005E63A4" w:rsidRDefault="005E63A4" w:rsidP="005E63A4">
      <w:pPr>
        <w:spacing w:line="360" w:lineRule="auto"/>
        <w:jc w:val="center"/>
        <w:rPr>
          <w:rFonts w:ascii="Arial" w:hAnsi="Arial" w:cs="Arial"/>
        </w:rPr>
      </w:pPr>
      <w:r>
        <w:rPr>
          <w:rFonts w:ascii="Arial" w:hAnsi="Arial" w:cs="Arial"/>
        </w:rPr>
        <w:t>Conclusion</w:t>
      </w:r>
    </w:p>
    <w:p w14:paraId="05AA43CF" w14:textId="42F49C75" w:rsidR="001909A8" w:rsidRDefault="000D34FD" w:rsidP="001512A0">
      <w:pPr>
        <w:spacing w:line="360" w:lineRule="auto"/>
        <w:rPr>
          <w:rFonts w:ascii="Arial" w:hAnsi="Arial" w:cs="Arial"/>
        </w:rPr>
      </w:pPr>
      <w:r>
        <w:rPr>
          <w:rFonts w:ascii="Arial" w:hAnsi="Arial" w:cs="Arial"/>
        </w:rPr>
        <w:t xml:space="preserve">CPNC and Chevron are </w:t>
      </w:r>
      <w:r w:rsidR="00F46ED6">
        <w:rPr>
          <w:rFonts w:ascii="Arial" w:hAnsi="Arial" w:cs="Arial"/>
        </w:rPr>
        <w:t xml:space="preserve">two international corporations of similar size, therefore merger is suggested. </w:t>
      </w:r>
      <w:r w:rsidR="0084195D">
        <w:rPr>
          <w:rFonts w:ascii="Arial" w:hAnsi="Arial" w:cs="Arial"/>
        </w:rPr>
        <w:t>The vertical</w:t>
      </w:r>
      <w:r w:rsidR="00F3253E">
        <w:rPr>
          <w:rFonts w:ascii="Arial" w:hAnsi="Arial" w:cs="Arial"/>
        </w:rPr>
        <w:t xml:space="preserve"> merger of the firms will </w:t>
      </w:r>
      <w:r w:rsidR="0084195D">
        <w:rPr>
          <w:rFonts w:ascii="Arial" w:hAnsi="Arial" w:cs="Arial"/>
        </w:rPr>
        <w:t xml:space="preserve">reduce costs and increase efficiency (Kenton, 2022). </w:t>
      </w:r>
      <w:r w:rsidR="002312AA">
        <w:rPr>
          <w:rFonts w:ascii="Arial" w:hAnsi="Arial" w:cs="Arial"/>
        </w:rPr>
        <w:t xml:space="preserve">Holding </w:t>
      </w:r>
      <w:r w:rsidR="00B461CE">
        <w:rPr>
          <w:rFonts w:ascii="Arial" w:hAnsi="Arial" w:cs="Arial"/>
        </w:rPr>
        <w:t xml:space="preserve">strategy </w:t>
      </w:r>
      <w:r w:rsidR="002312AA">
        <w:rPr>
          <w:rFonts w:ascii="Arial" w:hAnsi="Arial" w:cs="Arial"/>
        </w:rPr>
        <w:t>requires no</w:t>
      </w:r>
      <w:r w:rsidR="0084195D">
        <w:rPr>
          <w:rFonts w:ascii="Arial" w:hAnsi="Arial" w:cs="Arial"/>
        </w:rPr>
        <w:t xml:space="preserve"> </w:t>
      </w:r>
      <w:r w:rsidR="00B461CE">
        <w:rPr>
          <w:rFonts w:ascii="Arial" w:hAnsi="Arial" w:cs="Arial"/>
        </w:rPr>
        <w:t xml:space="preserve">integration, therefore is strongly suggested. </w:t>
      </w:r>
      <w:r w:rsidR="00263CEC">
        <w:rPr>
          <w:rFonts w:ascii="Arial" w:hAnsi="Arial" w:cs="Arial"/>
        </w:rPr>
        <w:t>The role of HR</w:t>
      </w:r>
      <w:r w:rsidR="00F75536">
        <w:rPr>
          <w:rFonts w:ascii="Arial" w:hAnsi="Arial" w:cs="Arial"/>
        </w:rPr>
        <w:t xml:space="preserve"> in M&amp;A </w:t>
      </w:r>
      <w:r w:rsidR="000A78A7">
        <w:rPr>
          <w:rFonts w:ascii="Arial" w:hAnsi="Arial" w:cs="Arial"/>
        </w:rPr>
        <w:t xml:space="preserve">and their involvement </w:t>
      </w:r>
      <w:r w:rsidR="007A4CB2">
        <w:rPr>
          <w:rFonts w:ascii="Arial" w:hAnsi="Arial" w:cs="Arial"/>
        </w:rPr>
        <w:t xml:space="preserve">is key to </w:t>
      </w:r>
      <w:r w:rsidR="0057314B">
        <w:rPr>
          <w:rFonts w:ascii="Arial" w:hAnsi="Arial" w:cs="Arial"/>
        </w:rPr>
        <w:t xml:space="preserve">a </w:t>
      </w:r>
      <w:r w:rsidR="007A4CB2">
        <w:rPr>
          <w:rFonts w:ascii="Arial" w:hAnsi="Arial" w:cs="Arial"/>
        </w:rPr>
        <w:t xml:space="preserve">successful merger </w:t>
      </w:r>
      <w:r w:rsidR="009759DE">
        <w:rPr>
          <w:rFonts w:ascii="Arial" w:hAnsi="Arial" w:cs="Arial"/>
        </w:rPr>
        <w:t xml:space="preserve">and therefore Chevron’s and CPNC’s </w:t>
      </w:r>
      <w:r w:rsidR="00BD7B59">
        <w:rPr>
          <w:rFonts w:ascii="Arial" w:hAnsi="Arial" w:cs="Arial"/>
        </w:rPr>
        <w:t xml:space="preserve">HR departments should be partnered from the beginning to </w:t>
      </w:r>
      <w:r w:rsidR="0057314B">
        <w:rPr>
          <w:rFonts w:ascii="Arial" w:hAnsi="Arial" w:cs="Arial"/>
        </w:rPr>
        <w:t xml:space="preserve">minimise the </w:t>
      </w:r>
      <w:r w:rsidR="00DE6101">
        <w:rPr>
          <w:rFonts w:ascii="Arial" w:hAnsi="Arial" w:cs="Arial"/>
        </w:rPr>
        <w:t xml:space="preserve">issues together, creating synergies and </w:t>
      </w:r>
      <w:proofErr w:type="gramStart"/>
      <w:r w:rsidR="00DE6101">
        <w:rPr>
          <w:rFonts w:ascii="Arial" w:hAnsi="Arial" w:cs="Arial"/>
        </w:rPr>
        <w:t>harmonization</w:t>
      </w:r>
      <w:r w:rsidR="008A3C5E">
        <w:rPr>
          <w:rFonts w:ascii="Arial" w:hAnsi="Arial" w:cs="Arial"/>
        </w:rPr>
        <w:t>(</w:t>
      </w:r>
      <w:proofErr w:type="gramEnd"/>
      <w:r w:rsidR="008A3C5E">
        <w:rPr>
          <w:rFonts w:ascii="Arial" w:hAnsi="Arial" w:cs="Arial"/>
        </w:rPr>
        <w:t>Chang-Howe, 2019)</w:t>
      </w:r>
      <w:r w:rsidR="001C1AAD">
        <w:rPr>
          <w:rFonts w:ascii="Arial" w:hAnsi="Arial" w:cs="Arial"/>
        </w:rPr>
        <w:t xml:space="preserve">. With </w:t>
      </w:r>
      <w:r w:rsidR="00284564">
        <w:rPr>
          <w:rFonts w:ascii="Arial" w:hAnsi="Arial" w:cs="Arial"/>
        </w:rPr>
        <w:t xml:space="preserve">a </w:t>
      </w:r>
      <w:r w:rsidR="001C1AAD">
        <w:rPr>
          <w:rFonts w:ascii="Arial" w:hAnsi="Arial" w:cs="Arial"/>
        </w:rPr>
        <w:t>high degree of in-house</w:t>
      </w:r>
      <w:r w:rsidR="002F4648">
        <w:rPr>
          <w:rFonts w:ascii="Arial" w:hAnsi="Arial" w:cs="Arial"/>
        </w:rPr>
        <w:t xml:space="preserve"> </w:t>
      </w:r>
      <w:r w:rsidR="001C1AAD">
        <w:rPr>
          <w:rFonts w:ascii="Arial" w:hAnsi="Arial" w:cs="Arial"/>
        </w:rPr>
        <w:t>expertise and</w:t>
      </w:r>
      <w:r w:rsidR="00284564">
        <w:rPr>
          <w:rFonts w:ascii="Arial" w:hAnsi="Arial" w:cs="Arial"/>
        </w:rPr>
        <w:t xml:space="preserve"> high knowledge of issues involved in the M&amp;A process, they</w:t>
      </w:r>
      <w:r w:rsidR="001C1AAD">
        <w:rPr>
          <w:rFonts w:ascii="Arial" w:hAnsi="Arial" w:cs="Arial"/>
        </w:rPr>
        <w:t xml:space="preserve"> </w:t>
      </w:r>
      <w:r w:rsidR="00284564">
        <w:rPr>
          <w:rFonts w:ascii="Arial" w:hAnsi="Arial" w:cs="Arial"/>
        </w:rPr>
        <w:t xml:space="preserve">can overcome </w:t>
      </w:r>
      <w:r w:rsidR="003D6B10">
        <w:rPr>
          <w:rFonts w:ascii="Arial" w:hAnsi="Arial" w:cs="Arial"/>
        </w:rPr>
        <w:t xml:space="preserve">challenges and </w:t>
      </w:r>
      <w:r w:rsidR="00346848">
        <w:rPr>
          <w:rFonts w:ascii="Arial" w:hAnsi="Arial" w:cs="Arial"/>
        </w:rPr>
        <w:t xml:space="preserve">deliver </w:t>
      </w:r>
      <w:r w:rsidR="00BE3DE7">
        <w:rPr>
          <w:rFonts w:ascii="Arial" w:hAnsi="Arial" w:cs="Arial"/>
        </w:rPr>
        <w:t xml:space="preserve">successful </w:t>
      </w:r>
      <w:r w:rsidR="002F4648">
        <w:rPr>
          <w:rFonts w:ascii="Arial" w:hAnsi="Arial" w:cs="Arial"/>
        </w:rPr>
        <w:t>results</w:t>
      </w:r>
      <w:r w:rsidR="00BE3DE7">
        <w:rPr>
          <w:rFonts w:ascii="Arial" w:hAnsi="Arial" w:cs="Arial"/>
        </w:rPr>
        <w:t>.</w:t>
      </w:r>
    </w:p>
    <w:p w14:paraId="1B52B1DC" w14:textId="77777777" w:rsidR="005B2683" w:rsidRDefault="005B2683" w:rsidP="001512A0">
      <w:pPr>
        <w:spacing w:line="360" w:lineRule="auto"/>
        <w:rPr>
          <w:rFonts w:ascii="Arial" w:hAnsi="Arial" w:cs="Arial"/>
        </w:rPr>
      </w:pPr>
    </w:p>
    <w:p w14:paraId="39819DAF" w14:textId="3975A878" w:rsidR="00A219E3" w:rsidRDefault="00A219E3" w:rsidP="00A83D9E">
      <w:pPr>
        <w:spacing w:line="360" w:lineRule="auto"/>
        <w:jc w:val="center"/>
        <w:rPr>
          <w:rFonts w:ascii="Arial" w:hAnsi="Arial" w:cs="Arial"/>
        </w:rPr>
      </w:pPr>
      <w:r>
        <w:rPr>
          <w:rFonts w:ascii="Arial" w:hAnsi="Arial" w:cs="Arial"/>
        </w:rPr>
        <w:t>Reference list</w:t>
      </w:r>
    </w:p>
    <w:p w14:paraId="167D6005" w14:textId="1B48B1D0" w:rsidR="000745C2" w:rsidRDefault="000745C2" w:rsidP="000745C2">
      <w:pPr>
        <w:pStyle w:val="NormalWeb"/>
        <w:spacing w:before="0" w:beforeAutospacing="0" w:after="0" w:afterAutospacing="0" w:line="360" w:lineRule="atLeast"/>
        <w:rPr>
          <w:rFonts w:ascii="Arial" w:hAnsi="Arial" w:cs="Arial"/>
          <w:color w:val="000000"/>
          <w:sz w:val="22"/>
          <w:szCs w:val="22"/>
        </w:rPr>
      </w:pPr>
      <w:proofErr w:type="spellStart"/>
      <w:r w:rsidRPr="000745C2">
        <w:rPr>
          <w:rFonts w:ascii="Arial" w:hAnsi="Arial" w:cs="Arial"/>
          <w:color w:val="000000"/>
          <w:sz w:val="22"/>
          <w:szCs w:val="22"/>
        </w:rPr>
        <w:t>Antila</w:t>
      </w:r>
      <w:proofErr w:type="spellEnd"/>
      <w:r w:rsidRPr="000745C2">
        <w:rPr>
          <w:rFonts w:ascii="Arial" w:hAnsi="Arial" w:cs="Arial"/>
          <w:color w:val="000000"/>
          <w:sz w:val="22"/>
          <w:szCs w:val="22"/>
        </w:rPr>
        <w:t>, E.M. (2006). The role of HR managers in international mergers and acquisitions: a multiple case study. </w:t>
      </w:r>
      <w:r w:rsidRPr="000745C2">
        <w:rPr>
          <w:rFonts w:ascii="Arial" w:hAnsi="Arial" w:cs="Arial"/>
          <w:i/>
          <w:iCs/>
          <w:color w:val="000000"/>
          <w:sz w:val="22"/>
          <w:szCs w:val="22"/>
        </w:rPr>
        <w:t>The International Journal of Human Resource Management</w:t>
      </w:r>
      <w:r w:rsidRPr="000745C2">
        <w:rPr>
          <w:rFonts w:ascii="Arial" w:hAnsi="Arial" w:cs="Arial"/>
          <w:color w:val="000000"/>
          <w:sz w:val="22"/>
          <w:szCs w:val="22"/>
        </w:rPr>
        <w:t>, 17(6), pp.999–1020.</w:t>
      </w:r>
    </w:p>
    <w:p w14:paraId="4EDA3627" w14:textId="77777777" w:rsidR="000745C2" w:rsidRPr="000745C2" w:rsidRDefault="000745C2" w:rsidP="000745C2">
      <w:pPr>
        <w:pStyle w:val="NormalWeb"/>
        <w:spacing w:before="0" w:beforeAutospacing="0" w:after="0" w:afterAutospacing="0" w:line="360" w:lineRule="atLeast"/>
        <w:rPr>
          <w:rFonts w:ascii="Arial" w:hAnsi="Arial" w:cs="Arial"/>
          <w:color w:val="000000"/>
          <w:sz w:val="22"/>
          <w:szCs w:val="22"/>
        </w:rPr>
      </w:pPr>
    </w:p>
    <w:p w14:paraId="51D1B12D" w14:textId="63032430" w:rsidR="005B2683" w:rsidRDefault="005B2683" w:rsidP="005B2683">
      <w:pPr>
        <w:spacing w:line="360" w:lineRule="auto"/>
        <w:rPr>
          <w:rFonts w:ascii="Arial" w:hAnsi="Arial" w:cs="Arial"/>
        </w:rPr>
      </w:pPr>
      <w:r>
        <w:rPr>
          <w:rFonts w:ascii="Arial" w:hAnsi="Arial" w:cs="Arial"/>
        </w:rPr>
        <w:t>Blakely</w:t>
      </w:r>
      <w:r w:rsidR="00B87561">
        <w:rPr>
          <w:rFonts w:ascii="Arial" w:hAnsi="Arial" w:cs="Arial"/>
        </w:rPr>
        <w:t xml:space="preserve">-Gray, R. (2021) </w:t>
      </w:r>
      <w:r w:rsidR="00B87561">
        <w:rPr>
          <w:rFonts w:ascii="Arial" w:hAnsi="Arial" w:cs="Arial"/>
          <w:i/>
          <w:iCs/>
        </w:rPr>
        <w:t xml:space="preserve">What are the differences </w:t>
      </w:r>
      <w:r w:rsidR="0041216F">
        <w:rPr>
          <w:rFonts w:ascii="Arial" w:hAnsi="Arial" w:cs="Arial"/>
          <w:i/>
          <w:iCs/>
        </w:rPr>
        <w:t xml:space="preserve">between Mergers vs. Acquisitions? </w:t>
      </w:r>
      <w:r w:rsidR="0041216F">
        <w:rPr>
          <w:rFonts w:ascii="Arial" w:hAnsi="Arial" w:cs="Arial"/>
        </w:rPr>
        <w:t xml:space="preserve">Available at: </w:t>
      </w:r>
      <w:hyperlink r:id="rId16" w:history="1">
        <w:r w:rsidR="00842101" w:rsidRPr="00842101">
          <w:rPr>
            <w:rStyle w:val="Hyperlink"/>
            <w:rFonts w:ascii="Arial" w:hAnsi="Arial" w:cs="Arial"/>
            <w:color w:val="auto"/>
            <w:u w:val="none"/>
          </w:rPr>
          <w:t>https://www.patriotsoftware.com/blog/accounting/mergers-vs-acquisitions/</w:t>
        </w:r>
      </w:hyperlink>
      <w:r w:rsidR="00842101" w:rsidRPr="00842101">
        <w:rPr>
          <w:rFonts w:ascii="Arial" w:hAnsi="Arial" w:cs="Arial"/>
        </w:rPr>
        <w:t xml:space="preserve"> </w:t>
      </w:r>
      <w:r w:rsidR="00842101">
        <w:rPr>
          <w:rFonts w:ascii="Arial" w:hAnsi="Arial" w:cs="Arial"/>
        </w:rPr>
        <w:t>(Accessed: 17 March 2023)</w:t>
      </w:r>
    </w:p>
    <w:p w14:paraId="0A902EF1" w14:textId="01A318CE" w:rsidR="002F5E35" w:rsidRPr="002F5E35" w:rsidRDefault="002F5E35" w:rsidP="005B2683">
      <w:pPr>
        <w:spacing w:line="360" w:lineRule="auto"/>
        <w:rPr>
          <w:rFonts w:ascii="Arial" w:hAnsi="Arial" w:cs="Arial"/>
        </w:rPr>
      </w:pPr>
      <w:r w:rsidRPr="002F5E35">
        <w:rPr>
          <w:rFonts w:ascii="Arial" w:hAnsi="Arial" w:cs="Arial"/>
          <w:color w:val="333333"/>
          <w:shd w:val="clear" w:color="auto" w:fill="FBFBFB"/>
        </w:rPr>
        <w:t>Chang-Howe, W. (2019) 'The challenge of HR integration: a review of the M&amp;A HR integration literature', </w:t>
      </w:r>
      <w:r w:rsidRPr="002F5E35">
        <w:rPr>
          <w:rFonts w:ascii="Arial" w:hAnsi="Arial" w:cs="Arial"/>
          <w:i/>
          <w:iCs/>
          <w:color w:val="333333"/>
          <w:shd w:val="clear" w:color="auto" w:fill="FBFBFB"/>
        </w:rPr>
        <w:t>Journal of Chinese Human Resource Management</w:t>
      </w:r>
      <w:r w:rsidRPr="002F5E35">
        <w:rPr>
          <w:rFonts w:ascii="Arial" w:hAnsi="Arial" w:cs="Arial"/>
          <w:color w:val="333333"/>
          <w:shd w:val="clear" w:color="auto" w:fill="FBFBFB"/>
        </w:rPr>
        <w:t>, 10(1/2), pp 19-34. Available at: DOI 10.1108/JCHRM-03-2019-0009</w:t>
      </w:r>
    </w:p>
    <w:p w14:paraId="531CF117" w14:textId="3497B527" w:rsidR="00627CE8" w:rsidRPr="00FA61C3" w:rsidRDefault="00627CE8" w:rsidP="00627CE8">
      <w:pPr>
        <w:spacing w:line="360" w:lineRule="auto"/>
        <w:rPr>
          <w:rFonts w:ascii="Arial" w:hAnsi="Arial" w:cs="Arial"/>
        </w:rPr>
      </w:pPr>
      <w:r>
        <w:rPr>
          <w:rFonts w:ascii="Arial" w:hAnsi="Arial" w:cs="Arial"/>
        </w:rPr>
        <w:t xml:space="preserve">Chevron Corporation (2021) </w:t>
      </w:r>
      <w:r>
        <w:rPr>
          <w:rFonts w:ascii="Arial" w:hAnsi="Arial" w:cs="Arial"/>
          <w:i/>
          <w:iCs/>
        </w:rPr>
        <w:t>2021 Annual Report</w:t>
      </w:r>
      <w:r w:rsidR="00FA61C3">
        <w:rPr>
          <w:rFonts w:ascii="Arial" w:hAnsi="Arial" w:cs="Arial"/>
          <w:i/>
          <w:iCs/>
        </w:rPr>
        <w:t xml:space="preserve">. </w:t>
      </w:r>
      <w:r w:rsidR="00FA61C3">
        <w:rPr>
          <w:rFonts w:ascii="Arial" w:hAnsi="Arial" w:cs="Arial"/>
        </w:rPr>
        <w:t>Available at:</w:t>
      </w:r>
      <w:r w:rsidR="00FA61C3" w:rsidRPr="00FA61C3">
        <w:rPr>
          <w:rFonts w:ascii="Arial" w:hAnsi="Arial" w:cs="Arial"/>
        </w:rPr>
        <w:t xml:space="preserve"> </w:t>
      </w:r>
      <w:hyperlink r:id="rId17" w:history="1">
        <w:r w:rsidR="00FA61C3" w:rsidRPr="00FA61C3">
          <w:rPr>
            <w:rStyle w:val="Hyperlink"/>
            <w:rFonts w:ascii="Arial" w:hAnsi="Arial" w:cs="Arial"/>
            <w:color w:val="auto"/>
            <w:u w:val="none"/>
          </w:rPr>
          <w:t>https://www.chevron.com/-/media/chevron/annual-report/2021/documents/2021-Annual-Report.pdf</w:t>
        </w:r>
      </w:hyperlink>
      <w:r w:rsidR="00FA61C3">
        <w:rPr>
          <w:rFonts w:ascii="Arial" w:hAnsi="Arial" w:cs="Arial"/>
        </w:rPr>
        <w:t xml:space="preserve"> (Accessed: 17 March 2023)</w:t>
      </w:r>
    </w:p>
    <w:p w14:paraId="1F6C1285" w14:textId="0ED69BD5" w:rsidR="004C1C77" w:rsidRPr="004C1C77" w:rsidRDefault="004C1C77" w:rsidP="004C1C77">
      <w:pPr>
        <w:spacing w:line="360" w:lineRule="auto"/>
        <w:rPr>
          <w:rFonts w:ascii="Arial" w:hAnsi="Arial" w:cs="Arial"/>
        </w:rPr>
      </w:pPr>
      <w:r w:rsidRPr="004C1C77">
        <w:rPr>
          <w:rFonts w:ascii="Arial" w:hAnsi="Arial" w:cs="Arial"/>
          <w:color w:val="333333"/>
          <w:shd w:val="clear" w:color="auto" w:fill="FBFBFB"/>
        </w:rPr>
        <w:t>Chevron Corporation (2022) </w:t>
      </w:r>
      <w:r w:rsidRPr="004C1C77">
        <w:rPr>
          <w:rFonts w:ascii="Arial" w:hAnsi="Arial" w:cs="Arial"/>
          <w:i/>
          <w:iCs/>
          <w:color w:val="333333"/>
          <w:shd w:val="clear" w:color="auto" w:fill="FBFBFB"/>
        </w:rPr>
        <w:t xml:space="preserve">Chevron </w:t>
      </w:r>
      <w:r w:rsidR="00FA61C3" w:rsidRPr="004C1C77">
        <w:rPr>
          <w:rFonts w:ascii="Arial" w:hAnsi="Arial" w:cs="Arial"/>
          <w:i/>
          <w:iCs/>
          <w:color w:val="333333"/>
          <w:shd w:val="clear" w:color="auto" w:fill="FBFBFB"/>
        </w:rPr>
        <w:t>Business</w:t>
      </w:r>
      <w:r w:rsidRPr="004C1C77">
        <w:rPr>
          <w:rFonts w:ascii="Arial" w:hAnsi="Arial" w:cs="Arial"/>
          <w:i/>
          <w:iCs/>
          <w:color w:val="333333"/>
          <w:shd w:val="clear" w:color="auto" w:fill="FBFBFB"/>
        </w:rPr>
        <w:t xml:space="preserve"> Conduct and Ethics Code</w:t>
      </w:r>
      <w:r w:rsidRPr="004C1C77">
        <w:rPr>
          <w:rFonts w:ascii="Arial" w:hAnsi="Arial" w:cs="Arial"/>
          <w:color w:val="333333"/>
          <w:shd w:val="clear" w:color="auto" w:fill="FBFBFB"/>
        </w:rPr>
        <w:t>. Available at: https://www.chevron.com/-/media/shared-media/documents/chevronbusinessconductethicscode.pdf (Accessed: 16 March 2023).</w:t>
      </w:r>
    </w:p>
    <w:p w14:paraId="4E619C87" w14:textId="35CFCCD3" w:rsidR="003D2664" w:rsidRPr="003D2664" w:rsidRDefault="003D2664" w:rsidP="003D2664">
      <w:pPr>
        <w:spacing w:line="360" w:lineRule="auto"/>
        <w:rPr>
          <w:rFonts w:ascii="Arial" w:hAnsi="Arial" w:cs="Arial"/>
        </w:rPr>
      </w:pPr>
      <w:r w:rsidRPr="003D2664">
        <w:rPr>
          <w:rFonts w:ascii="Arial" w:hAnsi="Arial" w:cs="Arial"/>
          <w:color w:val="333333"/>
          <w:shd w:val="clear" w:color="auto" w:fill="FBFBFB"/>
        </w:rPr>
        <w:t>Chevron Corporation (2023) </w:t>
      </w:r>
      <w:r w:rsidRPr="003D2664">
        <w:rPr>
          <w:rFonts w:ascii="Arial" w:hAnsi="Arial" w:cs="Arial"/>
          <w:i/>
          <w:iCs/>
          <w:color w:val="333333"/>
          <w:shd w:val="clear" w:color="auto" w:fill="FBFBFB"/>
        </w:rPr>
        <w:t>Answering Aunt Edna Regulations</w:t>
      </w:r>
      <w:r w:rsidRPr="003D2664">
        <w:rPr>
          <w:rFonts w:ascii="Arial" w:hAnsi="Arial" w:cs="Arial"/>
          <w:color w:val="333333"/>
          <w:shd w:val="clear" w:color="auto" w:fill="FBFBFB"/>
        </w:rPr>
        <w:t>. Available at: https://chevronadvocacynetwork.com/regulations/ (Accessed: 16 March 2023).</w:t>
      </w:r>
    </w:p>
    <w:p w14:paraId="561D4EF7" w14:textId="288B6A6C" w:rsidR="00583CFA" w:rsidRDefault="00D45066" w:rsidP="00D45066">
      <w:pPr>
        <w:spacing w:line="360" w:lineRule="auto"/>
        <w:rPr>
          <w:rFonts w:ascii="Arial" w:hAnsi="Arial" w:cs="Arial"/>
          <w:shd w:val="clear" w:color="auto" w:fill="FBFBFB"/>
        </w:rPr>
      </w:pPr>
      <w:r w:rsidRPr="00D45066">
        <w:rPr>
          <w:rFonts w:ascii="Arial" w:hAnsi="Arial" w:cs="Arial"/>
          <w:shd w:val="clear" w:color="auto" w:fill="FBFBFB"/>
        </w:rPr>
        <w:t>Chevron Corporation (2023) </w:t>
      </w:r>
      <w:r w:rsidRPr="00D45066">
        <w:rPr>
          <w:rFonts w:ascii="Arial" w:hAnsi="Arial" w:cs="Arial"/>
          <w:i/>
          <w:iCs/>
          <w:shd w:val="clear" w:color="auto" w:fill="FBFBFB"/>
        </w:rPr>
        <w:t>Chevron History</w:t>
      </w:r>
      <w:r w:rsidRPr="00D45066">
        <w:rPr>
          <w:rFonts w:ascii="Arial" w:hAnsi="Arial" w:cs="Arial"/>
          <w:shd w:val="clear" w:color="auto" w:fill="FBFBFB"/>
        </w:rPr>
        <w:t>. Available at: https://www.chevron.com/about/history#:~:text=Our%20company%20has%20a%20long,%2C%20grit%2C%20innovation%20and%20perseverance. (Accessed: 11 March 2023).</w:t>
      </w:r>
    </w:p>
    <w:p w14:paraId="077E6D68" w14:textId="189F7461" w:rsidR="00C77FB5" w:rsidRDefault="00C77FB5" w:rsidP="00D45066">
      <w:pPr>
        <w:spacing w:line="360" w:lineRule="auto"/>
        <w:rPr>
          <w:rFonts w:ascii="Arial" w:hAnsi="Arial" w:cs="Arial"/>
          <w:color w:val="333333"/>
          <w:shd w:val="clear" w:color="auto" w:fill="FBFBFB"/>
        </w:rPr>
      </w:pPr>
      <w:r w:rsidRPr="00C77FB5">
        <w:rPr>
          <w:rFonts w:ascii="Arial" w:hAnsi="Arial" w:cs="Arial"/>
          <w:color w:val="333333"/>
          <w:shd w:val="clear" w:color="auto" w:fill="FBFBFB"/>
        </w:rPr>
        <w:t>CNPC (2021) </w:t>
      </w:r>
      <w:r w:rsidRPr="00C77FB5">
        <w:rPr>
          <w:rFonts w:ascii="Arial" w:hAnsi="Arial" w:cs="Arial"/>
          <w:i/>
          <w:iCs/>
          <w:color w:val="333333"/>
          <w:shd w:val="clear" w:color="auto" w:fill="FBFBFB"/>
        </w:rPr>
        <w:t>Integrity and Compliance Guidelines</w:t>
      </w:r>
      <w:r w:rsidRPr="00C77FB5">
        <w:rPr>
          <w:rFonts w:ascii="Arial" w:hAnsi="Arial" w:cs="Arial"/>
          <w:color w:val="333333"/>
          <w:shd w:val="clear" w:color="auto" w:fill="FBFBFB"/>
        </w:rPr>
        <w:t>. Available at: https://www.cnpc.com.cn/cnpc/pdf/202108/d895df2997f046e98381702214912145/files/bdf43a0a9b1a46c082832f8b3ab7eb85.pdf (Accessed: 16 March 2023).</w:t>
      </w:r>
    </w:p>
    <w:p w14:paraId="38406FA0" w14:textId="272BF2BF" w:rsidR="00FA4894" w:rsidRPr="00FA4894" w:rsidRDefault="00FA4894" w:rsidP="00D45066">
      <w:pPr>
        <w:spacing w:line="360" w:lineRule="auto"/>
        <w:rPr>
          <w:rFonts w:ascii="Arial" w:hAnsi="Arial" w:cs="Arial"/>
        </w:rPr>
      </w:pPr>
      <w:r w:rsidRPr="00FA4894">
        <w:rPr>
          <w:rFonts w:ascii="Arial" w:hAnsi="Arial" w:cs="Arial"/>
          <w:color w:val="333333"/>
          <w:shd w:val="clear" w:color="auto" w:fill="FBFBFB"/>
        </w:rPr>
        <w:t>CNPC (2023) </w:t>
      </w:r>
      <w:r w:rsidRPr="00FA4894">
        <w:rPr>
          <w:rFonts w:ascii="Arial" w:hAnsi="Arial" w:cs="Arial"/>
          <w:i/>
          <w:iCs/>
          <w:color w:val="333333"/>
          <w:shd w:val="clear" w:color="auto" w:fill="FBFBFB"/>
        </w:rPr>
        <w:t>Our Policy</w:t>
      </w:r>
      <w:r w:rsidRPr="00FA4894">
        <w:rPr>
          <w:rFonts w:ascii="Arial" w:hAnsi="Arial" w:cs="Arial"/>
          <w:color w:val="333333"/>
          <w:shd w:val="clear" w:color="auto" w:fill="FBFBFB"/>
        </w:rPr>
        <w:t>. Available at: http://www.cnpc.com.cn/en/ourpolicy/ourpolicy.shtml (Accessed: 16 March 2023).</w:t>
      </w:r>
    </w:p>
    <w:p w14:paraId="3C0E9C9B" w14:textId="2DC64328" w:rsidR="001D3AC5" w:rsidRDefault="001D3AC5" w:rsidP="001D3AC5">
      <w:pPr>
        <w:spacing w:line="360" w:lineRule="auto"/>
        <w:rPr>
          <w:rFonts w:ascii="Arial" w:hAnsi="Arial" w:cs="Arial"/>
          <w:shd w:val="clear" w:color="auto" w:fill="FBFBFB"/>
        </w:rPr>
      </w:pPr>
      <w:r w:rsidRPr="001D3AC5">
        <w:rPr>
          <w:rFonts w:ascii="Arial" w:hAnsi="Arial" w:cs="Arial"/>
          <w:shd w:val="clear" w:color="auto" w:fill="FBFBFB"/>
        </w:rPr>
        <w:t>CNPC (2023) </w:t>
      </w:r>
      <w:r w:rsidRPr="001D3AC5">
        <w:rPr>
          <w:rFonts w:ascii="Arial" w:hAnsi="Arial" w:cs="Arial"/>
          <w:i/>
          <w:iCs/>
          <w:shd w:val="clear" w:color="auto" w:fill="FBFBFB"/>
        </w:rPr>
        <w:t>History</w:t>
      </w:r>
      <w:r w:rsidRPr="001D3AC5">
        <w:rPr>
          <w:rFonts w:ascii="Arial" w:hAnsi="Arial" w:cs="Arial"/>
          <w:shd w:val="clear" w:color="auto" w:fill="FBFBFB"/>
        </w:rPr>
        <w:t>. Available at: http://www.cnpc.com.cn/en/history/history_index.shtml (Accessed: 11 March 2023).</w:t>
      </w:r>
    </w:p>
    <w:p w14:paraId="2A0B33CB" w14:textId="528546CE" w:rsidR="007C6213" w:rsidRDefault="007C6213" w:rsidP="007C6213">
      <w:pPr>
        <w:pStyle w:val="NormalWeb"/>
        <w:spacing w:before="0" w:beforeAutospacing="0" w:after="0" w:afterAutospacing="0" w:line="360" w:lineRule="atLeast"/>
        <w:rPr>
          <w:rFonts w:ascii="Arial" w:hAnsi="Arial" w:cs="Arial"/>
          <w:color w:val="000000"/>
          <w:sz w:val="22"/>
          <w:szCs w:val="22"/>
        </w:rPr>
      </w:pPr>
      <w:r w:rsidRPr="007C6213">
        <w:rPr>
          <w:rFonts w:ascii="Arial" w:hAnsi="Arial" w:cs="Arial"/>
          <w:color w:val="000000"/>
          <w:sz w:val="22"/>
          <w:szCs w:val="22"/>
        </w:rPr>
        <w:t>Cui, Y., Dong, R., Gao, L., Sun, Y. and Zeng, X. (2022). </w:t>
      </w:r>
      <w:r w:rsidRPr="007C6213">
        <w:rPr>
          <w:rFonts w:ascii="Arial" w:hAnsi="Arial" w:cs="Arial"/>
          <w:i/>
          <w:iCs/>
          <w:color w:val="000000"/>
          <w:sz w:val="22"/>
          <w:szCs w:val="22"/>
        </w:rPr>
        <w:t>An Analysis on CNPC’s Business Model and Financial Performance</w:t>
      </w:r>
      <w:r w:rsidRPr="007C6213">
        <w:rPr>
          <w:rFonts w:ascii="Arial" w:hAnsi="Arial" w:cs="Arial"/>
          <w:color w:val="000000"/>
          <w:sz w:val="22"/>
          <w:szCs w:val="22"/>
        </w:rPr>
        <w:t xml:space="preserve">. </w:t>
      </w:r>
      <w:r w:rsidR="00404E24">
        <w:rPr>
          <w:rFonts w:ascii="Arial" w:hAnsi="Arial" w:cs="Arial"/>
          <w:color w:val="000000"/>
          <w:sz w:val="22"/>
          <w:szCs w:val="22"/>
        </w:rPr>
        <w:t>(</w:t>
      </w:r>
      <w:r w:rsidRPr="007C6213">
        <w:rPr>
          <w:rFonts w:ascii="Arial" w:hAnsi="Arial" w:cs="Arial"/>
          <w:color w:val="000000"/>
          <w:sz w:val="22"/>
          <w:szCs w:val="22"/>
        </w:rPr>
        <w:t>online</w:t>
      </w:r>
      <w:r w:rsidR="00404E24">
        <w:rPr>
          <w:rFonts w:ascii="Arial" w:hAnsi="Arial" w:cs="Arial"/>
          <w:color w:val="000000"/>
          <w:sz w:val="22"/>
          <w:szCs w:val="22"/>
        </w:rPr>
        <w:t>)</w:t>
      </w:r>
      <w:r w:rsidRPr="007C6213">
        <w:rPr>
          <w:rFonts w:ascii="Arial" w:hAnsi="Arial" w:cs="Arial"/>
          <w:color w:val="000000"/>
          <w:sz w:val="22"/>
          <w:szCs w:val="22"/>
        </w:rPr>
        <w:t xml:space="preserve"> www.clausiuspress.com. Available at: </w:t>
      </w:r>
      <w:r w:rsidRPr="007C6213">
        <w:rPr>
          <w:rFonts w:ascii="Arial" w:hAnsi="Arial" w:cs="Arial"/>
          <w:color w:val="000000"/>
          <w:sz w:val="22"/>
          <w:szCs w:val="22"/>
        </w:rPr>
        <w:lastRenderedPageBreak/>
        <w:t xml:space="preserve">https://www.clausiuspress.com/conference/article/artId/7347.html </w:t>
      </w:r>
      <w:r w:rsidR="00404E24">
        <w:rPr>
          <w:rFonts w:ascii="Arial" w:hAnsi="Arial" w:cs="Arial"/>
          <w:color w:val="000000"/>
          <w:sz w:val="22"/>
          <w:szCs w:val="22"/>
        </w:rPr>
        <w:t>(</w:t>
      </w:r>
      <w:r w:rsidRPr="007C6213">
        <w:rPr>
          <w:rFonts w:ascii="Arial" w:hAnsi="Arial" w:cs="Arial"/>
          <w:color w:val="000000"/>
          <w:sz w:val="22"/>
          <w:szCs w:val="22"/>
        </w:rPr>
        <w:t>Accessed 17 Mar</w:t>
      </w:r>
      <w:r w:rsidR="00404E24">
        <w:rPr>
          <w:rFonts w:ascii="Arial" w:hAnsi="Arial" w:cs="Arial"/>
          <w:color w:val="000000"/>
          <w:sz w:val="22"/>
          <w:szCs w:val="22"/>
        </w:rPr>
        <w:t>ch</w:t>
      </w:r>
      <w:r w:rsidRPr="007C6213">
        <w:rPr>
          <w:rFonts w:ascii="Arial" w:hAnsi="Arial" w:cs="Arial"/>
          <w:color w:val="000000"/>
          <w:sz w:val="22"/>
          <w:szCs w:val="22"/>
        </w:rPr>
        <w:t xml:space="preserve"> 2023</w:t>
      </w:r>
      <w:r w:rsidR="00404E24">
        <w:rPr>
          <w:rFonts w:ascii="Arial" w:hAnsi="Arial" w:cs="Arial"/>
          <w:color w:val="000000"/>
          <w:sz w:val="22"/>
          <w:szCs w:val="22"/>
        </w:rPr>
        <w:t>)</w:t>
      </w:r>
      <w:r w:rsidRPr="007C6213">
        <w:rPr>
          <w:rFonts w:ascii="Arial" w:hAnsi="Arial" w:cs="Arial"/>
          <w:color w:val="000000"/>
          <w:sz w:val="22"/>
          <w:szCs w:val="22"/>
        </w:rPr>
        <w:t>.</w:t>
      </w:r>
    </w:p>
    <w:p w14:paraId="6C376877" w14:textId="77777777" w:rsidR="007C6213" w:rsidRPr="007C6213" w:rsidRDefault="007C6213" w:rsidP="007C6213">
      <w:pPr>
        <w:pStyle w:val="NormalWeb"/>
        <w:spacing w:before="0" w:beforeAutospacing="0" w:after="0" w:afterAutospacing="0" w:line="360" w:lineRule="atLeast"/>
        <w:rPr>
          <w:rFonts w:ascii="Arial" w:hAnsi="Arial" w:cs="Arial"/>
          <w:color w:val="000000"/>
          <w:sz w:val="22"/>
          <w:szCs w:val="22"/>
        </w:rPr>
      </w:pPr>
    </w:p>
    <w:p w14:paraId="70C53AEB" w14:textId="77777777" w:rsidR="00E50553" w:rsidRPr="00E50553" w:rsidRDefault="00E50553" w:rsidP="00E50553">
      <w:pPr>
        <w:shd w:val="clear" w:color="auto" w:fill="FFFFFF"/>
        <w:spacing w:after="0" w:line="0" w:lineRule="auto"/>
        <w:rPr>
          <w:rFonts w:ascii="ff6" w:eastAsia="Times New Roman" w:hAnsi="ff6" w:cs="Times New Roman"/>
          <w:color w:val="231F20"/>
          <w:sz w:val="54"/>
          <w:szCs w:val="54"/>
          <w:lang w:eastAsia="en-GB"/>
        </w:rPr>
      </w:pPr>
      <w:r w:rsidRPr="00E50553">
        <w:rPr>
          <w:rFonts w:ascii="ff6" w:eastAsia="Times New Roman" w:hAnsi="ff6" w:cs="Times New Roman"/>
          <w:color w:val="231F20"/>
          <w:sz w:val="54"/>
          <w:szCs w:val="54"/>
          <w:lang w:eastAsia="en-GB"/>
        </w:rPr>
        <w:t>DiMaggio, P.J. and Powell, W.W. (1983), “The iron cage revisited: institutional isomorphism and</w:t>
      </w:r>
    </w:p>
    <w:p w14:paraId="5972459A" w14:textId="77777777" w:rsidR="00E50553" w:rsidRPr="00E50553" w:rsidRDefault="00E50553" w:rsidP="00E50553">
      <w:pPr>
        <w:shd w:val="clear" w:color="auto" w:fill="FFFFFF"/>
        <w:spacing w:after="0" w:line="0" w:lineRule="auto"/>
        <w:rPr>
          <w:rFonts w:ascii="ff6" w:eastAsia="Times New Roman" w:hAnsi="ff6" w:cs="Times New Roman"/>
          <w:color w:val="231F20"/>
          <w:sz w:val="54"/>
          <w:szCs w:val="54"/>
          <w:lang w:eastAsia="en-GB"/>
        </w:rPr>
      </w:pPr>
      <w:r w:rsidRPr="00E50553">
        <w:rPr>
          <w:rFonts w:ascii="ff6" w:eastAsia="Times New Roman" w:hAnsi="ff6" w:cs="Times New Roman"/>
          <w:color w:val="231F20"/>
          <w:sz w:val="54"/>
          <w:szCs w:val="54"/>
          <w:lang w:eastAsia="en-GB"/>
        </w:rPr>
        <w:t xml:space="preserve">collective rationality in organizational ﬁelds”, </w:t>
      </w:r>
      <w:r w:rsidRPr="00E50553">
        <w:rPr>
          <w:rFonts w:ascii="ff7" w:eastAsia="Times New Roman" w:hAnsi="ff7" w:cs="Times New Roman"/>
          <w:color w:val="231F20"/>
          <w:sz w:val="54"/>
          <w:szCs w:val="54"/>
          <w:lang w:eastAsia="en-GB"/>
        </w:rPr>
        <w:t>American Sociological Review</w:t>
      </w:r>
      <w:r w:rsidRPr="00E50553">
        <w:rPr>
          <w:rFonts w:ascii="ff6" w:eastAsia="Times New Roman" w:hAnsi="ff6" w:cs="Times New Roman"/>
          <w:color w:val="231F20"/>
          <w:sz w:val="54"/>
          <w:szCs w:val="54"/>
          <w:lang w:eastAsia="en-GB"/>
        </w:rPr>
        <w:t>, Vol. 48 No. 2,</w:t>
      </w:r>
    </w:p>
    <w:p w14:paraId="0FE50515" w14:textId="77777777" w:rsidR="00E50553" w:rsidRPr="00E50553" w:rsidRDefault="00E50553" w:rsidP="00E50553">
      <w:pPr>
        <w:shd w:val="clear" w:color="auto" w:fill="FFFFFF"/>
        <w:spacing w:after="0" w:line="0" w:lineRule="auto"/>
        <w:rPr>
          <w:rFonts w:ascii="ff6" w:eastAsia="Times New Roman" w:hAnsi="ff6" w:cs="Times New Roman"/>
          <w:color w:val="231F20"/>
          <w:sz w:val="54"/>
          <w:szCs w:val="54"/>
          <w:lang w:eastAsia="en-GB"/>
        </w:rPr>
      </w:pPr>
      <w:r w:rsidRPr="00E50553">
        <w:rPr>
          <w:rFonts w:ascii="ff6" w:eastAsia="Times New Roman" w:hAnsi="ff6" w:cs="Times New Roman"/>
          <w:color w:val="231F20"/>
          <w:sz w:val="54"/>
          <w:szCs w:val="54"/>
          <w:lang w:eastAsia="en-GB"/>
        </w:rPr>
        <w:t>pp. 147-160</w:t>
      </w:r>
    </w:p>
    <w:p w14:paraId="3DCEA5CD" w14:textId="77777777" w:rsidR="00E50553" w:rsidRPr="00E50553" w:rsidRDefault="00E50553" w:rsidP="00E50553">
      <w:pPr>
        <w:shd w:val="clear" w:color="auto" w:fill="FFFFFF"/>
        <w:spacing w:after="0" w:line="0" w:lineRule="auto"/>
        <w:rPr>
          <w:rFonts w:ascii="ff6" w:eastAsia="Times New Roman" w:hAnsi="ff6" w:cs="Times New Roman"/>
          <w:color w:val="231F20"/>
          <w:sz w:val="54"/>
          <w:szCs w:val="54"/>
          <w:lang w:eastAsia="en-GB"/>
        </w:rPr>
      </w:pPr>
      <w:r w:rsidRPr="00E50553">
        <w:rPr>
          <w:rFonts w:ascii="ff6" w:eastAsia="Times New Roman" w:hAnsi="ff6" w:cs="Times New Roman"/>
          <w:color w:val="231F20"/>
          <w:sz w:val="54"/>
          <w:szCs w:val="54"/>
          <w:lang w:eastAsia="en-GB"/>
        </w:rPr>
        <w:t>DiMaggio, P.J. and Powell, W.W. (1983), “The iron cage revisited: institutional isomorphism and</w:t>
      </w:r>
    </w:p>
    <w:p w14:paraId="3BBB7899" w14:textId="77777777" w:rsidR="00E50553" w:rsidRPr="00E50553" w:rsidRDefault="00E50553" w:rsidP="00E50553">
      <w:pPr>
        <w:shd w:val="clear" w:color="auto" w:fill="FFFFFF"/>
        <w:spacing w:after="0" w:line="0" w:lineRule="auto"/>
        <w:rPr>
          <w:rFonts w:ascii="ff6" w:eastAsia="Times New Roman" w:hAnsi="ff6" w:cs="Times New Roman"/>
          <w:color w:val="231F20"/>
          <w:sz w:val="54"/>
          <w:szCs w:val="54"/>
          <w:lang w:eastAsia="en-GB"/>
        </w:rPr>
      </w:pPr>
      <w:r w:rsidRPr="00E50553">
        <w:rPr>
          <w:rFonts w:ascii="ff6" w:eastAsia="Times New Roman" w:hAnsi="ff6" w:cs="Times New Roman"/>
          <w:color w:val="231F20"/>
          <w:sz w:val="54"/>
          <w:szCs w:val="54"/>
          <w:lang w:eastAsia="en-GB"/>
        </w:rPr>
        <w:t xml:space="preserve">collective rationality in organizational ﬁelds”, </w:t>
      </w:r>
      <w:r w:rsidRPr="00E50553">
        <w:rPr>
          <w:rFonts w:ascii="ff7" w:eastAsia="Times New Roman" w:hAnsi="ff7" w:cs="Times New Roman"/>
          <w:color w:val="231F20"/>
          <w:sz w:val="54"/>
          <w:szCs w:val="54"/>
          <w:lang w:eastAsia="en-GB"/>
        </w:rPr>
        <w:t>American Sociological Review</w:t>
      </w:r>
      <w:r w:rsidRPr="00E50553">
        <w:rPr>
          <w:rFonts w:ascii="ff6" w:eastAsia="Times New Roman" w:hAnsi="ff6" w:cs="Times New Roman"/>
          <w:color w:val="231F20"/>
          <w:sz w:val="54"/>
          <w:szCs w:val="54"/>
          <w:lang w:eastAsia="en-GB"/>
        </w:rPr>
        <w:t>, Vol. 48 No. 2,</w:t>
      </w:r>
    </w:p>
    <w:p w14:paraId="220E583B" w14:textId="77777777" w:rsidR="00E50553" w:rsidRPr="00E50553" w:rsidRDefault="00E50553" w:rsidP="00E50553">
      <w:pPr>
        <w:shd w:val="clear" w:color="auto" w:fill="FFFFFF"/>
        <w:spacing w:after="0" w:line="0" w:lineRule="auto"/>
        <w:rPr>
          <w:rFonts w:ascii="ff6" w:eastAsia="Times New Roman" w:hAnsi="ff6" w:cs="Times New Roman"/>
          <w:color w:val="231F20"/>
          <w:sz w:val="54"/>
          <w:szCs w:val="54"/>
          <w:lang w:eastAsia="en-GB"/>
        </w:rPr>
      </w:pPr>
      <w:r w:rsidRPr="00E50553">
        <w:rPr>
          <w:rFonts w:ascii="ff6" w:eastAsia="Times New Roman" w:hAnsi="ff6" w:cs="Times New Roman"/>
          <w:color w:val="231F20"/>
          <w:sz w:val="54"/>
          <w:szCs w:val="54"/>
          <w:lang w:eastAsia="en-GB"/>
        </w:rPr>
        <w:t>pp. 147-160</w:t>
      </w:r>
    </w:p>
    <w:p w14:paraId="2C74856C" w14:textId="77777777" w:rsidR="001F2AE4" w:rsidRPr="001F2AE4" w:rsidRDefault="001F2AE4" w:rsidP="001F2AE4">
      <w:pPr>
        <w:shd w:val="clear" w:color="auto" w:fill="FFFFFF"/>
        <w:spacing w:after="0" w:line="0" w:lineRule="auto"/>
        <w:rPr>
          <w:rFonts w:ascii="ff6" w:eastAsia="Times New Roman" w:hAnsi="ff6" w:cs="Times New Roman"/>
          <w:color w:val="231F20"/>
          <w:sz w:val="54"/>
          <w:szCs w:val="54"/>
          <w:lang w:eastAsia="en-GB"/>
        </w:rPr>
      </w:pPr>
      <w:r w:rsidRPr="001F2AE4">
        <w:rPr>
          <w:rFonts w:ascii="ff6" w:eastAsia="Times New Roman" w:hAnsi="ff6" w:cs="Times New Roman"/>
          <w:color w:val="231F20"/>
          <w:sz w:val="54"/>
          <w:szCs w:val="54"/>
          <w:lang w:eastAsia="en-GB"/>
        </w:rPr>
        <w:t>DiMaggio, P.J. and Powell, W.W. (1983), “The iron cage revisited: institutional isomorphism and</w:t>
      </w:r>
    </w:p>
    <w:p w14:paraId="0D2F5821" w14:textId="77777777" w:rsidR="001F2AE4" w:rsidRPr="001F2AE4" w:rsidRDefault="001F2AE4" w:rsidP="001F2AE4">
      <w:pPr>
        <w:shd w:val="clear" w:color="auto" w:fill="FFFFFF"/>
        <w:spacing w:after="0" w:line="0" w:lineRule="auto"/>
        <w:rPr>
          <w:rFonts w:ascii="ff6" w:eastAsia="Times New Roman" w:hAnsi="ff6" w:cs="Times New Roman"/>
          <w:color w:val="231F20"/>
          <w:sz w:val="54"/>
          <w:szCs w:val="54"/>
          <w:lang w:eastAsia="en-GB"/>
        </w:rPr>
      </w:pPr>
      <w:r w:rsidRPr="001F2AE4">
        <w:rPr>
          <w:rFonts w:ascii="ff6" w:eastAsia="Times New Roman" w:hAnsi="ff6" w:cs="Times New Roman"/>
          <w:color w:val="231F20"/>
          <w:sz w:val="54"/>
          <w:szCs w:val="54"/>
          <w:lang w:eastAsia="en-GB"/>
        </w:rPr>
        <w:t xml:space="preserve">collective rationality in organizational ﬁelds”, </w:t>
      </w:r>
      <w:r w:rsidRPr="001F2AE4">
        <w:rPr>
          <w:rFonts w:ascii="ff7" w:eastAsia="Times New Roman" w:hAnsi="ff7" w:cs="Times New Roman"/>
          <w:color w:val="231F20"/>
          <w:sz w:val="54"/>
          <w:szCs w:val="54"/>
          <w:lang w:eastAsia="en-GB"/>
        </w:rPr>
        <w:t>American Sociological Review</w:t>
      </w:r>
      <w:r w:rsidRPr="001F2AE4">
        <w:rPr>
          <w:rFonts w:ascii="ff6" w:eastAsia="Times New Roman" w:hAnsi="ff6" w:cs="Times New Roman"/>
          <w:color w:val="231F20"/>
          <w:sz w:val="54"/>
          <w:szCs w:val="54"/>
          <w:lang w:eastAsia="en-GB"/>
        </w:rPr>
        <w:t>, Vol. 48 No. 2,</w:t>
      </w:r>
    </w:p>
    <w:p w14:paraId="6C549FEF" w14:textId="77777777" w:rsidR="001F2AE4" w:rsidRPr="001F2AE4" w:rsidRDefault="001F2AE4" w:rsidP="001F2AE4">
      <w:pPr>
        <w:shd w:val="clear" w:color="auto" w:fill="FFFFFF"/>
        <w:spacing w:after="0" w:line="0" w:lineRule="auto"/>
        <w:rPr>
          <w:rFonts w:ascii="ff6" w:eastAsia="Times New Roman" w:hAnsi="ff6" w:cs="Times New Roman"/>
          <w:color w:val="231F20"/>
          <w:sz w:val="54"/>
          <w:szCs w:val="54"/>
          <w:lang w:eastAsia="en-GB"/>
        </w:rPr>
      </w:pPr>
      <w:r w:rsidRPr="001F2AE4">
        <w:rPr>
          <w:rFonts w:ascii="ff6" w:eastAsia="Times New Roman" w:hAnsi="ff6" w:cs="Times New Roman"/>
          <w:color w:val="231F20"/>
          <w:sz w:val="54"/>
          <w:szCs w:val="54"/>
          <w:lang w:eastAsia="en-GB"/>
        </w:rPr>
        <w:t>pp. 147-160</w:t>
      </w:r>
    </w:p>
    <w:p w14:paraId="4492563E" w14:textId="4D8B601E" w:rsidR="00E50553" w:rsidRPr="007332B2" w:rsidRDefault="00B00182" w:rsidP="001D3AC5">
      <w:pPr>
        <w:spacing w:line="360" w:lineRule="auto"/>
        <w:rPr>
          <w:rFonts w:ascii="Arial" w:hAnsi="Arial" w:cs="Arial"/>
          <w:shd w:val="clear" w:color="auto" w:fill="FBFBFB"/>
        </w:rPr>
      </w:pPr>
      <w:r>
        <w:rPr>
          <w:rFonts w:ascii="Arial" w:hAnsi="Arial" w:cs="Arial"/>
          <w:shd w:val="clear" w:color="auto" w:fill="FBFBFB"/>
        </w:rPr>
        <w:t>Dr</w:t>
      </w:r>
      <w:r w:rsidR="004A5127">
        <w:rPr>
          <w:rFonts w:ascii="Arial" w:hAnsi="Arial" w:cs="Arial"/>
          <w:shd w:val="clear" w:color="auto" w:fill="FBFBFB"/>
        </w:rPr>
        <w:t xml:space="preserve"> D University</w:t>
      </w:r>
      <w:r w:rsidR="00D36E32">
        <w:rPr>
          <w:rFonts w:ascii="Arial" w:hAnsi="Arial" w:cs="Arial"/>
          <w:shd w:val="clear" w:color="auto" w:fill="FBFBFB"/>
        </w:rPr>
        <w:t xml:space="preserve"> (2019)</w:t>
      </w:r>
      <w:r w:rsidR="007332B2">
        <w:rPr>
          <w:rFonts w:ascii="Arial" w:hAnsi="Arial" w:cs="Arial"/>
          <w:shd w:val="clear" w:color="auto" w:fill="FBFBFB"/>
        </w:rPr>
        <w:t xml:space="preserve"> </w:t>
      </w:r>
      <w:r w:rsidR="007332B2" w:rsidRPr="007332B2">
        <w:rPr>
          <w:rFonts w:ascii="Arial" w:hAnsi="Arial" w:cs="Arial"/>
          <w:i/>
          <w:iCs/>
          <w:shd w:val="clear" w:color="auto" w:fill="FBFBFB"/>
        </w:rPr>
        <w:t>Mimetic Isomorphism explained in three minutes</w:t>
      </w:r>
      <w:r w:rsidR="007332B2">
        <w:rPr>
          <w:rFonts w:ascii="Arial" w:hAnsi="Arial" w:cs="Arial"/>
          <w:i/>
          <w:iCs/>
          <w:shd w:val="clear" w:color="auto" w:fill="FBFBFB"/>
        </w:rPr>
        <w:t xml:space="preserve">. </w:t>
      </w:r>
      <w:r w:rsidR="007332B2">
        <w:rPr>
          <w:rFonts w:ascii="Arial" w:hAnsi="Arial" w:cs="Arial"/>
          <w:shd w:val="clear" w:color="auto" w:fill="FBFBFB"/>
        </w:rPr>
        <w:t xml:space="preserve">Available at: </w:t>
      </w:r>
      <w:hyperlink r:id="rId18" w:history="1">
        <w:r w:rsidRPr="00B00182">
          <w:rPr>
            <w:rStyle w:val="Hyperlink"/>
            <w:rFonts w:ascii="Arial" w:hAnsi="Arial" w:cs="Arial"/>
            <w:color w:val="auto"/>
            <w:u w:val="none"/>
            <w:shd w:val="clear" w:color="auto" w:fill="FBFBFB"/>
          </w:rPr>
          <w:t>https://www.youtube.com/watch?v=dTApHeR5tsA</w:t>
        </w:r>
      </w:hyperlink>
      <w:r>
        <w:rPr>
          <w:rFonts w:ascii="Arial" w:hAnsi="Arial" w:cs="Arial"/>
          <w:shd w:val="clear" w:color="auto" w:fill="FBFBFB"/>
        </w:rPr>
        <w:t xml:space="preserve"> (Accessed: 17 March 2023)</w:t>
      </w:r>
    </w:p>
    <w:p w14:paraId="74C1A6DE" w14:textId="6F93ED88" w:rsidR="00F27CC3" w:rsidRDefault="00F27CC3" w:rsidP="001D3AC5">
      <w:pPr>
        <w:spacing w:line="360" w:lineRule="auto"/>
        <w:rPr>
          <w:rFonts w:ascii="Arial" w:hAnsi="Arial" w:cs="Arial"/>
          <w:color w:val="333333"/>
          <w:shd w:val="clear" w:color="auto" w:fill="FBFBFB"/>
        </w:rPr>
      </w:pPr>
      <w:r w:rsidRPr="00F27CC3">
        <w:rPr>
          <w:rFonts w:ascii="Arial" w:hAnsi="Arial" w:cs="Arial"/>
          <w:color w:val="333333"/>
          <w:shd w:val="clear" w:color="auto" w:fill="FBFBFB"/>
        </w:rPr>
        <w:t>GlobalData Plc (2023) </w:t>
      </w:r>
      <w:r w:rsidRPr="00F27CC3">
        <w:rPr>
          <w:rFonts w:ascii="Arial" w:hAnsi="Arial" w:cs="Arial"/>
          <w:i/>
          <w:iCs/>
          <w:color w:val="333333"/>
          <w:shd w:val="clear" w:color="auto" w:fill="FBFBFB"/>
        </w:rPr>
        <w:t>China National Petroleum Corp: Overview</w:t>
      </w:r>
      <w:r w:rsidRPr="00F27CC3">
        <w:rPr>
          <w:rFonts w:ascii="Arial" w:hAnsi="Arial" w:cs="Arial"/>
          <w:color w:val="333333"/>
          <w:shd w:val="clear" w:color="auto" w:fill="FBFBFB"/>
        </w:rPr>
        <w:t>. Available at: https://www.globaldata.com/company-profile/china-national-petroleum-corp/ (Accessed: 11 March 2023).</w:t>
      </w:r>
    </w:p>
    <w:p w14:paraId="3E621E19" w14:textId="3E423C7B" w:rsidR="00CA5D4C" w:rsidRDefault="00624BDC" w:rsidP="001D3AC5">
      <w:pPr>
        <w:spacing w:line="360" w:lineRule="auto"/>
        <w:rPr>
          <w:rFonts w:ascii="Arial" w:hAnsi="Arial" w:cs="Arial"/>
          <w:color w:val="333333"/>
          <w:shd w:val="clear" w:color="auto" w:fill="FBFBFB"/>
        </w:rPr>
      </w:pPr>
      <w:r w:rsidRPr="00F27CC3">
        <w:rPr>
          <w:rFonts w:ascii="Arial" w:hAnsi="Arial" w:cs="Arial"/>
          <w:color w:val="333333"/>
          <w:shd w:val="clear" w:color="auto" w:fill="FBFBFB"/>
        </w:rPr>
        <w:t>GlobalData Plc (2023) </w:t>
      </w:r>
      <w:r w:rsidRPr="00F27CC3">
        <w:rPr>
          <w:rFonts w:ascii="Arial" w:hAnsi="Arial" w:cs="Arial"/>
          <w:i/>
          <w:iCs/>
          <w:color w:val="333333"/>
          <w:shd w:val="clear" w:color="auto" w:fill="FBFBFB"/>
        </w:rPr>
        <w:t>Ch</w:t>
      </w:r>
      <w:r w:rsidR="00940CF3">
        <w:rPr>
          <w:rFonts w:ascii="Arial" w:hAnsi="Arial" w:cs="Arial"/>
          <w:i/>
          <w:iCs/>
          <w:color w:val="333333"/>
          <w:shd w:val="clear" w:color="auto" w:fill="FBFBFB"/>
        </w:rPr>
        <w:t xml:space="preserve">evron </w:t>
      </w:r>
      <w:r w:rsidRPr="00F27CC3">
        <w:rPr>
          <w:rFonts w:ascii="Arial" w:hAnsi="Arial" w:cs="Arial"/>
          <w:i/>
          <w:iCs/>
          <w:color w:val="333333"/>
          <w:shd w:val="clear" w:color="auto" w:fill="FBFBFB"/>
        </w:rPr>
        <w:t>Corp: Overview</w:t>
      </w:r>
      <w:r w:rsidRPr="00F27CC3">
        <w:rPr>
          <w:rFonts w:ascii="Arial" w:hAnsi="Arial" w:cs="Arial"/>
          <w:color w:val="333333"/>
          <w:shd w:val="clear" w:color="auto" w:fill="FBFBFB"/>
        </w:rPr>
        <w:t>. Available at: </w:t>
      </w:r>
      <w:r w:rsidR="00664E9D" w:rsidRPr="00664E9D">
        <w:rPr>
          <w:rFonts w:ascii="Arial" w:hAnsi="Arial" w:cs="Arial"/>
          <w:color w:val="333333"/>
          <w:shd w:val="clear" w:color="auto" w:fill="FBFBFB"/>
        </w:rPr>
        <w:t xml:space="preserve">https://www.globaldata.com/company-profile/chevron-corp/ </w:t>
      </w:r>
      <w:r w:rsidRPr="00F27CC3">
        <w:rPr>
          <w:rFonts w:ascii="Arial" w:hAnsi="Arial" w:cs="Arial"/>
          <w:color w:val="333333"/>
          <w:shd w:val="clear" w:color="auto" w:fill="FBFBFB"/>
        </w:rPr>
        <w:t>(Accessed: 11 March 2023).</w:t>
      </w:r>
    </w:p>
    <w:p w14:paraId="1AA75FEF" w14:textId="77777777" w:rsidR="00866C9E" w:rsidRDefault="00866C9E" w:rsidP="00BA4845">
      <w:pPr>
        <w:pStyle w:val="NormalWeb"/>
        <w:spacing w:before="0" w:beforeAutospacing="0" w:after="0" w:afterAutospacing="0" w:line="360" w:lineRule="auto"/>
        <w:rPr>
          <w:rFonts w:ascii="Arial" w:hAnsi="Arial" w:cs="Arial"/>
          <w:color w:val="000000"/>
          <w:sz w:val="22"/>
          <w:szCs w:val="22"/>
        </w:rPr>
      </w:pPr>
      <w:r w:rsidRPr="00866C9E">
        <w:rPr>
          <w:rFonts w:ascii="Arial" w:hAnsi="Arial" w:cs="Arial"/>
          <w:color w:val="000000"/>
          <w:sz w:val="22"/>
          <w:szCs w:val="22"/>
        </w:rPr>
        <w:t xml:space="preserve">Grant, M., Nilsson, F. and </w:t>
      </w:r>
      <w:proofErr w:type="spellStart"/>
      <w:r w:rsidRPr="00866C9E">
        <w:rPr>
          <w:rFonts w:ascii="Arial" w:hAnsi="Arial" w:cs="Arial"/>
          <w:color w:val="000000"/>
          <w:sz w:val="22"/>
          <w:szCs w:val="22"/>
        </w:rPr>
        <w:t>Nordvall</w:t>
      </w:r>
      <w:proofErr w:type="spellEnd"/>
      <w:r w:rsidRPr="00866C9E">
        <w:rPr>
          <w:rFonts w:ascii="Arial" w:hAnsi="Arial" w:cs="Arial"/>
          <w:color w:val="000000"/>
          <w:sz w:val="22"/>
          <w:szCs w:val="22"/>
        </w:rPr>
        <w:t>, A.-C. (2022). Pre-merger acquisition capabilities: A study of two successful serial acquirers. </w:t>
      </w:r>
      <w:r w:rsidRPr="00866C9E">
        <w:rPr>
          <w:rFonts w:ascii="Arial" w:hAnsi="Arial" w:cs="Arial"/>
          <w:i/>
          <w:iCs/>
          <w:color w:val="000000"/>
          <w:sz w:val="22"/>
          <w:szCs w:val="22"/>
        </w:rPr>
        <w:t>European Management Journal</w:t>
      </w:r>
      <w:r w:rsidRPr="00866C9E">
        <w:rPr>
          <w:rFonts w:ascii="Arial" w:hAnsi="Arial" w:cs="Arial"/>
          <w:color w:val="000000"/>
          <w:sz w:val="22"/>
          <w:szCs w:val="22"/>
        </w:rPr>
        <w:t>.</w:t>
      </w:r>
    </w:p>
    <w:p w14:paraId="7A52D0EF" w14:textId="77777777" w:rsidR="009B1CA0" w:rsidRPr="00866C9E" w:rsidRDefault="009B1CA0" w:rsidP="00BA4845">
      <w:pPr>
        <w:pStyle w:val="NormalWeb"/>
        <w:spacing w:before="0" w:beforeAutospacing="0" w:after="0" w:afterAutospacing="0" w:line="360" w:lineRule="auto"/>
        <w:rPr>
          <w:rFonts w:ascii="Arial" w:hAnsi="Arial" w:cs="Arial"/>
          <w:color w:val="000000"/>
          <w:sz w:val="22"/>
          <w:szCs w:val="22"/>
        </w:rPr>
      </w:pPr>
    </w:p>
    <w:p w14:paraId="0E171354" w14:textId="2B1FBB4B" w:rsidR="00866C9E" w:rsidRPr="001909A8" w:rsidRDefault="001909A8" w:rsidP="00BA4845">
      <w:pPr>
        <w:tabs>
          <w:tab w:val="left" w:pos="292"/>
        </w:tabs>
        <w:spacing w:line="360" w:lineRule="auto"/>
        <w:rPr>
          <w:rFonts w:ascii="Arial" w:hAnsi="Arial" w:cs="Arial"/>
          <w:sz w:val="20"/>
        </w:rPr>
      </w:pPr>
      <w:r w:rsidRPr="001909A8">
        <w:rPr>
          <w:rFonts w:ascii="Arial" w:eastAsiaTheme="minorEastAsia" w:hAnsi="Arial" w:cs="Arial"/>
          <w:color w:val="252525"/>
          <w:kern w:val="24"/>
        </w:rPr>
        <w:t xml:space="preserve"> </w:t>
      </w:r>
      <w:proofErr w:type="spellStart"/>
      <w:r w:rsidRPr="001909A8">
        <w:rPr>
          <w:rFonts w:ascii="Arial" w:eastAsiaTheme="minorEastAsia" w:hAnsi="Arial" w:cs="Arial"/>
          <w:color w:val="252525"/>
          <w:kern w:val="24"/>
        </w:rPr>
        <w:t>Haspeslagh</w:t>
      </w:r>
      <w:proofErr w:type="spellEnd"/>
      <w:r w:rsidRPr="001909A8">
        <w:rPr>
          <w:rFonts w:ascii="Arial" w:eastAsiaTheme="minorEastAsia" w:hAnsi="Arial" w:cs="Arial"/>
          <w:color w:val="252525"/>
          <w:kern w:val="24"/>
        </w:rPr>
        <w:t>,</w:t>
      </w:r>
      <w:r w:rsidRPr="001909A8">
        <w:rPr>
          <w:rFonts w:ascii="Arial" w:eastAsiaTheme="minorEastAsia" w:hAnsi="Arial" w:cs="Arial"/>
          <w:color w:val="252525"/>
          <w:spacing w:val="-2"/>
          <w:kern w:val="24"/>
        </w:rPr>
        <w:t xml:space="preserve"> </w:t>
      </w:r>
      <w:r w:rsidRPr="001909A8">
        <w:rPr>
          <w:rFonts w:ascii="Arial" w:eastAsiaTheme="minorEastAsia" w:hAnsi="Arial" w:cs="Arial"/>
          <w:color w:val="252525"/>
          <w:spacing w:val="-1"/>
          <w:kern w:val="24"/>
        </w:rPr>
        <w:t>P.</w:t>
      </w:r>
      <w:r w:rsidRPr="001909A8">
        <w:rPr>
          <w:rFonts w:ascii="Arial" w:eastAsiaTheme="minorEastAsia" w:hAnsi="Arial" w:cs="Arial"/>
          <w:color w:val="252525"/>
          <w:spacing w:val="1"/>
          <w:kern w:val="24"/>
        </w:rPr>
        <w:t xml:space="preserve"> </w:t>
      </w:r>
      <w:r w:rsidRPr="001909A8">
        <w:rPr>
          <w:rFonts w:ascii="Arial" w:eastAsiaTheme="minorEastAsia" w:hAnsi="Arial" w:cs="Arial"/>
          <w:color w:val="252525"/>
          <w:kern w:val="24"/>
        </w:rPr>
        <w:t>and Jemison,</w:t>
      </w:r>
      <w:r w:rsidRPr="001909A8">
        <w:rPr>
          <w:rFonts w:ascii="Arial" w:eastAsiaTheme="minorEastAsia" w:hAnsi="Arial" w:cs="Arial"/>
          <w:color w:val="252525"/>
          <w:spacing w:val="-1"/>
          <w:kern w:val="24"/>
        </w:rPr>
        <w:t xml:space="preserve"> D.B. </w:t>
      </w:r>
      <w:r w:rsidRPr="001909A8">
        <w:rPr>
          <w:rFonts w:ascii="Arial" w:eastAsiaTheme="minorEastAsia" w:hAnsi="Arial" w:cs="Arial"/>
          <w:color w:val="252525"/>
          <w:kern w:val="24"/>
        </w:rPr>
        <w:t>(1991).</w:t>
      </w:r>
      <w:r w:rsidRPr="001909A8">
        <w:rPr>
          <w:rFonts w:ascii="Arial" w:eastAsiaTheme="minorEastAsia" w:hAnsi="Arial" w:cs="Arial"/>
          <w:color w:val="252525"/>
          <w:spacing w:val="-6"/>
          <w:kern w:val="24"/>
        </w:rPr>
        <w:t xml:space="preserve"> </w:t>
      </w:r>
      <w:r w:rsidRPr="001909A8">
        <w:rPr>
          <w:rFonts w:ascii="Arial" w:eastAsiaTheme="minorEastAsia" w:hAnsi="Arial" w:cs="Arial"/>
          <w:color w:val="252525"/>
          <w:spacing w:val="-1"/>
          <w:kern w:val="24"/>
        </w:rPr>
        <w:t>Managing</w:t>
      </w:r>
      <w:r w:rsidRPr="001909A8">
        <w:rPr>
          <w:rFonts w:ascii="Arial" w:eastAsiaTheme="minorEastAsia" w:hAnsi="Arial" w:cs="Arial"/>
          <w:color w:val="252525"/>
          <w:spacing w:val="4"/>
          <w:kern w:val="24"/>
        </w:rPr>
        <w:t xml:space="preserve"> </w:t>
      </w:r>
      <w:r w:rsidRPr="001909A8">
        <w:rPr>
          <w:rFonts w:ascii="Arial" w:eastAsiaTheme="minorEastAsia" w:hAnsi="Arial" w:cs="Arial"/>
          <w:color w:val="252525"/>
          <w:spacing w:val="-1"/>
          <w:kern w:val="24"/>
        </w:rPr>
        <w:t>acquisitions: Creating</w:t>
      </w:r>
      <w:r w:rsidRPr="001909A8">
        <w:rPr>
          <w:rFonts w:ascii="Arial" w:eastAsiaTheme="minorEastAsia" w:hAnsi="Arial" w:cs="Arial"/>
          <w:color w:val="252525"/>
          <w:kern w:val="24"/>
        </w:rPr>
        <w:t xml:space="preserve"> </w:t>
      </w:r>
      <w:r w:rsidRPr="001909A8">
        <w:rPr>
          <w:rFonts w:ascii="Arial" w:eastAsiaTheme="minorEastAsia" w:hAnsi="Arial" w:cs="Arial"/>
          <w:color w:val="252525"/>
          <w:spacing w:val="-1"/>
          <w:kern w:val="24"/>
        </w:rPr>
        <w:t>value</w:t>
      </w:r>
      <w:r w:rsidRPr="001909A8">
        <w:rPr>
          <w:rFonts w:ascii="Arial" w:eastAsiaTheme="minorEastAsia" w:hAnsi="Arial" w:cs="Arial"/>
          <w:color w:val="252525"/>
          <w:spacing w:val="2"/>
          <w:kern w:val="24"/>
        </w:rPr>
        <w:t xml:space="preserve"> </w:t>
      </w:r>
      <w:r w:rsidRPr="001909A8">
        <w:rPr>
          <w:rFonts w:ascii="Arial" w:eastAsiaTheme="minorEastAsia" w:hAnsi="Arial" w:cs="Arial"/>
          <w:color w:val="252525"/>
          <w:kern w:val="24"/>
        </w:rPr>
        <w:t>through</w:t>
      </w:r>
      <w:r w:rsidRPr="001909A8">
        <w:rPr>
          <w:rFonts w:ascii="Arial" w:eastAsiaTheme="minorEastAsia" w:hAnsi="Arial" w:cs="Arial"/>
          <w:color w:val="252525"/>
          <w:spacing w:val="-5"/>
          <w:kern w:val="24"/>
        </w:rPr>
        <w:t xml:space="preserve"> </w:t>
      </w:r>
      <w:r w:rsidRPr="001909A8">
        <w:rPr>
          <w:rFonts w:ascii="Arial" w:eastAsiaTheme="minorEastAsia" w:hAnsi="Arial" w:cs="Arial"/>
          <w:color w:val="252525"/>
          <w:kern w:val="24"/>
        </w:rPr>
        <w:t>corporate</w:t>
      </w:r>
      <w:r w:rsidRPr="001909A8">
        <w:rPr>
          <w:rFonts w:ascii="Arial" w:eastAsiaTheme="minorEastAsia" w:hAnsi="Arial" w:cs="Arial"/>
          <w:color w:val="252525"/>
          <w:spacing w:val="-7"/>
          <w:kern w:val="24"/>
        </w:rPr>
        <w:t xml:space="preserve"> </w:t>
      </w:r>
      <w:r w:rsidRPr="001909A8">
        <w:rPr>
          <w:rFonts w:ascii="Arial" w:eastAsiaTheme="minorEastAsia" w:hAnsi="Arial" w:cs="Arial"/>
          <w:color w:val="252525"/>
          <w:spacing w:val="-1"/>
          <w:kern w:val="24"/>
        </w:rPr>
        <w:t>renewal.</w:t>
      </w:r>
      <w:r w:rsidRPr="001909A8">
        <w:rPr>
          <w:rFonts w:ascii="Arial" w:eastAsiaTheme="minorEastAsia" w:hAnsi="Arial" w:cs="Arial"/>
          <w:color w:val="252525"/>
          <w:spacing w:val="4"/>
          <w:kern w:val="24"/>
        </w:rPr>
        <w:t xml:space="preserve"> </w:t>
      </w:r>
      <w:r w:rsidRPr="001909A8">
        <w:rPr>
          <w:rFonts w:ascii="Arial" w:eastAsiaTheme="minorEastAsia" w:hAnsi="Arial" w:cs="Arial"/>
          <w:color w:val="252525"/>
          <w:spacing w:val="-1"/>
          <w:kern w:val="24"/>
        </w:rPr>
        <w:t>New</w:t>
      </w:r>
      <w:r w:rsidRPr="001909A8">
        <w:rPr>
          <w:rFonts w:ascii="Arial" w:eastAsiaTheme="minorEastAsia" w:hAnsi="Arial" w:cs="Arial"/>
          <w:color w:val="252525"/>
          <w:spacing w:val="4"/>
          <w:kern w:val="24"/>
        </w:rPr>
        <w:t xml:space="preserve"> </w:t>
      </w:r>
      <w:r w:rsidRPr="001909A8">
        <w:rPr>
          <w:rFonts w:ascii="Arial" w:eastAsiaTheme="minorEastAsia" w:hAnsi="Arial" w:cs="Arial"/>
          <w:color w:val="252525"/>
          <w:kern w:val="24"/>
        </w:rPr>
        <w:t xml:space="preserve">York: </w:t>
      </w:r>
      <w:r w:rsidRPr="001909A8">
        <w:rPr>
          <w:rFonts w:ascii="Arial" w:eastAsiaTheme="minorEastAsia" w:hAnsi="Arial" w:cs="Arial"/>
          <w:color w:val="252525"/>
          <w:spacing w:val="-58"/>
          <w:kern w:val="24"/>
        </w:rPr>
        <w:t xml:space="preserve"> </w:t>
      </w:r>
      <w:r w:rsidRPr="001909A8">
        <w:rPr>
          <w:rFonts w:ascii="Arial" w:eastAsiaTheme="minorEastAsia" w:hAnsi="Arial" w:cs="Arial"/>
          <w:color w:val="252525"/>
          <w:kern w:val="24"/>
        </w:rPr>
        <w:t>The</w:t>
      </w:r>
      <w:r w:rsidRPr="001909A8">
        <w:rPr>
          <w:rFonts w:ascii="Arial" w:eastAsiaTheme="minorEastAsia" w:hAnsi="Arial" w:cs="Arial"/>
          <w:color w:val="252525"/>
          <w:spacing w:val="-6"/>
          <w:kern w:val="24"/>
        </w:rPr>
        <w:t xml:space="preserve"> </w:t>
      </w:r>
      <w:r w:rsidRPr="001909A8">
        <w:rPr>
          <w:rFonts w:ascii="Arial" w:eastAsiaTheme="minorEastAsia" w:hAnsi="Arial" w:cs="Arial"/>
          <w:color w:val="252525"/>
          <w:kern w:val="24"/>
        </w:rPr>
        <w:t>Free</w:t>
      </w:r>
      <w:r w:rsidRPr="001909A8">
        <w:rPr>
          <w:rFonts w:ascii="Arial" w:eastAsiaTheme="minorEastAsia" w:hAnsi="Arial" w:cs="Arial"/>
          <w:color w:val="252525"/>
          <w:spacing w:val="-2"/>
          <w:kern w:val="24"/>
        </w:rPr>
        <w:t xml:space="preserve"> </w:t>
      </w:r>
      <w:r w:rsidRPr="001909A8">
        <w:rPr>
          <w:rFonts w:ascii="Arial" w:eastAsiaTheme="minorEastAsia" w:hAnsi="Arial" w:cs="Arial"/>
          <w:color w:val="252525"/>
          <w:kern w:val="24"/>
        </w:rPr>
        <w:t>Press.</w:t>
      </w:r>
    </w:p>
    <w:p w14:paraId="59B21ACB" w14:textId="7F3FB68D" w:rsidR="001542F7" w:rsidRDefault="001542F7" w:rsidP="000364C3">
      <w:pPr>
        <w:pStyle w:val="NormalWeb"/>
        <w:spacing w:before="0" w:beforeAutospacing="0" w:after="0" w:afterAutospacing="0" w:line="360" w:lineRule="atLeast"/>
        <w:rPr>
          <w:rFonts w:ascii="Arial" w:hAnsi="Arial" w:cs="Arial"/>
          <w:color w:val="000000"/>
          <w:sz w:val="22"/>
          <w:szCs w:val="22"/>
        </w:rPr>
      </w:pPr>
      <w:r w:rsidRPr="001542F7">
        <w:rPr>
          <w:rFonts w:ascii="Arial" w:hAnsi="Arial" w:cs="Arial"/>
          <w:color w:val="000000"/>
          <w:sz w:val="22"/>
          <w:szCs w:val="22"/>
        </w:rPr>
        <w:t xml:space="preserve">Hofstede, G. (2011). </w:t>
      </w:r>
      <w:proofErr w:type="spellStart"/>
      <w:r w:rsidRPr="001542F7">
        <w:rPr>
          <w:rFonts w:ascii="Arial" w:hAnsi="Arial" w:cs="Arial"/>
          <w:color w:val="000000"/>
          <w:sz w:val="22"/>
          <w:szCs w:val="22"/>
        </w:rPr>
        <w:t>Dimensionalizing</w:t>
      </w:r>
      <w:proofErr w:type="spellEnd"/>
      <w:r w:rsidRPr="001542F7">
        <w:rPr>
          <w:rFonts w:ascii="Arial" w:hAnsi="Arial" w:cs="Arial"/>
          <w:color w:val="000000"/>
          <w:sz w:val="22"/>
          <w:szCs w:val="22"/>
        </w:rPr>
        <w:t xml:space="preserve"> Cultures: The Hofstede Model in Context. </w:t>
      </w:r>
      <w:r w:rsidRPr="001542F7">
        <w:rPr>
          <w:rFonts w:ascii="Arial" w:hAnsi="Arial" w:cs="Arial"/>
          <w:i/>
          <w:iCs/>
          <w:color w:val="000000"/>
          <w:sz w:val="22"/>
          <w:szCs w:val="22"/>
        </w:rPr>
        <w:t>Online Readings in Psychology and Culture</w:t>
      </w:r>
      <w:r w:rsidRPr="001542F7">
        <w:rPr>
          <w:rFonts w:ascii="Arial" w:hAnsi="Arial" w:cs="Arial"/>
          <w:color w:val="000000"/>
          <w:sz w:val="22"/>
          <w:szCs w:val="22"/>
        </w:rPr>
        <w:t xml:space="preserve">, 2(1), pp.1–26. </w:t>
      </w:r>
      <w:proofErr w:type="spellStart"/>
      <w:proofErr w:type="gramStart"/>
      <w:r w:rsidRPr="001542F7">
        <w:rPr>
          <w:rFonts w:ascii="Arial" w:hAnsi="Arial" w:cs="Arial"/>
          <w:color w:val="000000"/>
          <w:sz w:val="22"/>
          <w:szCs w:val="22"/>
        </w:rPr>
        <w:t>doi:https</w:t>
      </w:r>
      <w:proofErr w:type="spellEnd"/>
      <w:r w:rsidRPr="001542F7">
        <w:rPr>
          <w:rFonts w:ascii="Arial" w:hAnsi="Arial" w:cs="Arial"/>
          <w:color w:val="000000"/>
          <w:sz w:val="22"/>
          <w:szCs w:val="22"/>
        </w:rPr>
        <w:t>://doi.org/10.9707/2307-0919.1014</w:t>
      </w:r>
      <w:proofErr w:type="gramEnd"/>
      <w:r w:rsidRPr="001542F7">
        <w:rPr>
          <w:rFonts w:ascii="Arial" w:hAnsi="Arial" w:cs="Arial"/>
          <w:color w:val="000000"/>
          <w:sz w:val="22"/>
          <w:szCs w:val="22"/>
        </w:rPr>
        <w:t>.</w:t>
      </w:r>
    </w:p>
    <w:p w14:paraId="4A4B4173" w14:textId="77777777" w:rsidR="000364C3" w:rsidRPr="000364C3" w:rsidRDefault="000364C3" w:rsidP="000364C3">
      <w:pPr>
        <w:pStyle w:val="NormalWeb"/>
        <w:spacing w:before="0" w:beforeAutospacing="0" w:after="0" w:afterAutospacing="0" w:line="360" w:lineRule="atLeast"/>
        <w:rPr>
          <w:rFonts w:ascii="Arial" w:hAnsi="Arial" w:cs="Arial"/>
          <w:color w:val="000000"/>
          <w:sz w:val="22"/>
          <w:szCs w:val="22"/>
        </w:rPr>
      </w:pPr>
    </w:p>
    <w:p w14:paraId="140915F0" w14:textId="2C6470F2" w:rsidR="00D747FE" w:rsidRDefault="00D747FE" w:rsidP="00A219E3">
      <w:pPr>
        <w:spacing w:line="360" w:lineRule="auto"/>
        <w:rPr>
          <w:rFonts w:ascii="Arial" w:hAnsi="Arial" w:cs="Arial"/>
          <w:color w:val="333333"/>
          <w:shd w:val="clear" w:color="auto" w:fill="FBFBFB"/>
        </w:rPr>
      </w:pPr>
      <w:r w:rsidRPr="00D747FE">
        <w:rPr>
          <w:rFonts w:ascii="Arial" w:hAnsi="Arial" w:cs="Arial"/>
          <w:color w:val="333333"/>
          <w:shd w:val="clear" w:color="auto" w:fill="FBFBFB"/>
        </w:rPr>
        <w:t>Hofstede insights (2022) </w:t>
      </w:r>
      <w:r w:rsidRPr="00D747FE">
        <w:rPr>
          <w:rFonts w:ascii="Arial" w:hAnsi="Arial" w:cs="Arial"/>
          <w:i/>
          <w:iCs/>
          <w:color w:val="333333"/>
          <w:shd w:val="clear" w:color="auto" w:fill="FBFBFB"/>
        </w:rPr>
        <w:t>Country Comparison</w:t>
      </w:r>
      <w:r w:rsidRPr="00D747FE">
        <w:rPr>
          <w:rFonts w:ascii="Arial" w:hAnsi="Arial" w:cs="Arial"/>
          <w:color w:val="333333"/>
          <w:shd w:val="clear" w:color="auto" w:fill="FBFBFB"/>
        </w:rPr>
        <w:t>. Available at: https://www.hofstede-insights.com/country-comparison/china,the-usa/. (Accessed: 11 March 2023).</w:t>
      </w:r>
    </w:p>
    <w:p w14:paraId="244DD03A" w14:textId="3F79E4E8" w:rsidR="00D747FE" w:rsidRDefault="00D747FE" w:rsidP="00A219E3">
      <w:pPr>
        <w:spacing w:line="360" w:lineRule="auto"/>
        <w:rPr>
          <w:rFonts w:ascii="Arial" w:hAnsi="Arial" w:cs="Arial"/>
          <w:color w:val="333333"/>
          <w:shd w:val="clear" w:color="auto" w:fill="FBFBFB"/>
        </w:rPr>
      </w:pPr>
      <w:r w:rsidRPr="00D747FE">
        <w:rPr>
          <w:rFonts w:ascii="Arial" w:hAnsi="Arial" w:cs="Arial"/>
          <w:color w:val="333333"/>
          <w:shd w:val="clear" w:color="auto" w:fill="FBFBFB"/>
        </w:rPr>
        <w:t>Hofstede insights (2022) </w:t>
      </w:r>
      <w:r w:rsidR="00CD6CD0">
        <w:rPr>
          <w:rFonts w:ascii="Arial" w:hAnsi="Arial" w:cs="Arial"/>
          <w:i/>
          <w:iCs/>
          <w:color w:val="333333"/>
          <w:shd w:val="clear" w:color="auto" w:fill="FBFBFB"/>
        </w:rPr>
        <w:t>National Culture</w:t>
      </w:r>
      <w:r w:rsidRPr="00D747FE">
        <w:rPr>
          <w:rFonts w:ascii="Arial" w:hAnsi="Arial" w:cs="Arial"/>
          <w:color w:val="333333"/>
          <w:shd w:val="clear" w:color="auto" w:fill="FBFBFB"/>
        </w:rPr>
        <w:t>. Available at: </w:t>
      </w:r>
      <w:r w:rsidR="00CD6CD0" w:rsidRPr="00CD6CD0">
        <w:rPr>
          <w:rFonts w:ascii="Arial" w:hAnsi="Arial" w:cs="Arial"/>
          <w:color w:val="333333"/>
          <w:shd w:val="clear" w:color="auto" w:fill="FBFBFB"/>
        </w:rPr>
        <w:t xml:space="preserve">https://www.hofstede-insights.com/models/national-culture/ </w:t>
      </w:r>
      <w:r w:rsidRPr="00D747FE">
        <w:rPr>
          <w:rFonts w:ascii="Arial" w:hAnsi="Arial" w:cs="Arial"/>
          <w:color w:val="333333"/>
          <w:shd w:val="clear" w:color="auto" w:fill="FBFBFB"/>
        </w:rPr>
        <w:t>(Accessed: 11 March 2023).</w:t>
      </w:r>
    </w:p>
    <w:p w14:paraId="424F6CE0" w14:textId="0E29D15C" w:rsidR="00442BA5" w:rsidRPr="00B538BE" w:rsidRDefault="00006145" w:rsidP="00A219E3">
      <w:pPr>
        <w:spacing w:line="360" w:lineRule="auto"/>
        <w:rPr>
          <w:rFonts w:ascii="Arial" w:hAnsi="Arial" w:cs="Arial"/>
          <w:color w:val="333333"/>
          <w:shd w:val="clear" w:color="auto" w:fill="FBFBFB"/>
        </w:rPr>
      </w:pPr>
      <w:r>
        <w:rPr>
          <w:rFonts w:ascii="Arial" w:hAnsi="Arial" w:cs="Arial"/>
          <w:color w:val="333333"/>
          <w:shd w:val="clear" w:color="auto" w:fill="FBFBFB"/>
        </w:rPr>
        <w:t xml:space="preserve">Kenton, W. (2022) </w:t>
      </w:r>
      <w:r>
        <w:rPr>
          <w:rFonts w:ascii="Arial" w:hAnsi="Arial" w:cs="Arial"/>
          <w:i/>
          <w:iCs/>
          <w:color w:val="333333"/>
          <w:shd w:val="clear" w:color="auto" w:fill="FBFBFB"/>
        </w:rPr>
        <w:t xml:space="preserve">Vertical </w:t>
      </w:r>
      <w:r w:rsidR="006227CC">
        <w:rPr>
          <w:rFonts w:ascii="Arial" w:hAnsi="Arial" w:cs="Arial"/>
          <w:i/>
          <w:iCs/>
          <w:color w:val="333333"/>
          <w:shd w:val="clear" w:color="auto" w:fill="FBFBFB"/>
        </w:rPr>
        <w:t xml:space="preserve">Merger: Definition, </w:t>
      </w:r>
      <w:proofErr w:type="gramStart"/>
      <w:r w:rsidR="006227CC">
        <w:rPr>
          <w:rFonts w:ascii="Arial" w:hAnsi="Arial" w:cs="Arial"/>
          <w:i/>
          <w:iCs/>
          <w:color w:val="333333"/>
          <w:shd w:val="clear" w:color="auto" w:fill="FBFBFB"/>
        </w:rPr>
        <w:t>How</w:t>
      </w:r>
      <w:proofErr w:type="gramEnd"/>
      <w:r w:rsidR="006227CC">
        <w:rPr>
          <w:rFonts w:ascii="Arial" w:hAnsi="Arial" w:cs="Arial"/>
          <w:i/>
          <w:iCs/>
          <w:color w:val="333333"/>
          <w:shd w:val="clear" w:color="auto" w:fill="FBFBFB"/>
        </w:rPr>
        <w:t xml:space="preserve"> it Works, Purpose, and Example</w:t>
      </w:r>
      <w:r w:rsidR="00B538BE">
        <w:rPr>
          <w:rFonts w:ascii="Arial" w:hAnsi="Arial" w:cs="Arial"/>
          <w:i/>
          <w:iCs/>
          <w:color w:val="333333"/>
          <w:shd w:val="clear" w:color="auto" w:fill="FBFBFB"/>
        </w:rPr>
        <w:t xml:space="preserve">. </w:t>
      </w:r>
      <w:r w:rsidR="00B538BE">
        <w:rPr>
          <w:rFonts w:ascii="Arial" w:hAnsi="Arial" w:cs="Arial"/>
          <w:color w:val="333333"/>
          <w:shd w:val="clear" w:color="auto" w:fill="FBFBFB"/>
        </w:rPr>
        <w:t xml:space="preserve">Available at: </w:t>
      </w:r>
      <w:hyperlink r:id="rId19" w:history="1">
        <w:r w:rsidR="00B538BE" w:rsidRPr="00F11DE7">
          <w:rPr>
            <w:rStyle w:val="Hyperlink"/>
            <w:rFonts w:ascii="Arial" w:hAnsi="Arial" w:cs="Arial"/>
            <w:color w:val="auto"/>
            <w:u w:val="none"/>
            <w:shd w:val="clear" w:color="auto" w:fill="FBFBFB"/>
          </w:rPr>
          <w:t>https://www.investopedia.com/terms/v/verticalmerger.asp</w:t>
        </w:r>
      </w:hyperlink>
      <w:r w:rsidR="00B538BE">
        <w:rPr>
          <w:rFonts w:ascii="Arial" w:hAnsi="Arial" w:cs="Arial"/>
          <w:color w:val="333333"/>
          <w:shd w:val="clear" w:color="auto" w:fill="FBFBFB"/>
        </w:rPr>
        <w:t xml:space="preserve"> (Acc</w:t>
      </w:r>
      <w:r w:rsidR="00665B6F">
        <w:rPr>
          <w:rFonts w:ascii="Arial" w:hAnsi="Arial" w:cs="Arial"/>
          <w:color w:val="333333"/>
          <w:shd w:val="clear" w:color="auto" w:fill="FBFBFB"/>
        </w:rPr>
        <w:t>essed: 18 March 2023)</w:t>
      </w:r>
    </w:p>
    <w:p w14:paraId="6791F16E" w14:textId="481C2A4A" w:rsidR="00A219E3" w:rsidRDefault="00611CC0" w:rsidP="00A219E3">
      <w:pPr>
        <w:spacing w:line="360" w:lineRule="auto"/>
        <w:rPr>
          <w:rFonts w:ascii="Arial" w:hAnsi="Arial" w:cs="Arial"/>
          <w:color w:val="333333"/>
          <w:shd w:val="clear" w:color="auto" w:fill="FBFBFB"/>
        </w:rPr>
      </w:pPr>
      <w:r w:rsidRPr="00611CC0">
        <w:rPr>
          <w:rFonts w:ascii="Arial" w:hAnsi="Arial" w:cs="Arial"/>
          <w:color w:val="333333"/>
          <w:shd w:val="clear" w:color="auto" w:fill="FBFBFB"/>
        </w:rPr>
        <w:t>McClay, R. (2022) </w:t>
      </w:r>
      <w:r w:rsidRPr="00611CC0">
        <w:rPr>
          <w:rFonts w:ascii="Arial" w:hAnsi="Arial" w:cs="Arial"/>
          <w:i/>
          <w:iCs/>
          <w:color w:val="333333"/>
          <w:shd w:val="clear" w:color="auto" w:fill="FBFBFB"/>
        </w:rPr>
        <w:t>How the oil and gas industry works</w:t>
      </w:r>
      <w:r w:rsidRPr="00611CC0">
        <w:rPr>
          <w:rFonts w:ascii="Arial" w:hAnsi="Arial" w:cs="Arial"/>
          <w:color w:val="333333"/>
          <w:shd w:val="clear" w:color="auto" w:fill="FBFBFB"/>
        </w:rPr>
        <w:t xml:space="preserve">. Available at: https://www.investopedia.com/investing/oil-gas-industry-overview/ (Accessed: 11 March </w:t>
      </w:r>
      <w:r w:rsidRPr="00F41F0F">
        <w:rPr>
          <w:rFonts w:ascii="Arial" w:hAnsi="Arial" w:cs="Arial"/>
          <w:color w:val="333333"/>
          <w:shd w:val="clear" w:color="auto" w:fill="FBFBFB"/>
        </w:rPr>
        <w:t>2023).</w:t>
      </w:r>
    </w:p>
    <w:p w14:paraId="5983E63C" w14:textId="4F64DD52" w:rsidR="00926D74" w:rsidRPr="00F41F0F" w:rsidRDefault="0006001F" w:rsidP="00A219E3">
      <w:pPr>
        <w:spacing w:line="360" w:lineRule="auto"/>
        <w:rPr>
          <w:rFonts w:ascii="Arial" w:hAnsi="Arial" w:cs="Arial"/>
          <w:color w:val="333333"/>
          <w:shd w:val="clear" w:color="auto" w:fill="FBFBFB"/>
        </w:rPr>
      </w:pPr>
      <w:r w:rsidRPr="0006001F">
        <w:rPr>
          <w:rFonts w:ascii="Arial" w:hAnsi="Arial" w:cs="Arial"/>
          <w:color w:val="333333"/>
          <w:shd w:val="clear" w:color="auto" w:fill="FBFBFB"/>
        </w:rPr>
        <w:t>Scott, W. R (2007) Institutions and Organizations: Ideas and Interests Sage Publications, Thousand Oaks, CA</w:t>
      </w:r>
    </w:p>
    <w:p w14:paraId="7848775D" w14:textId="3A338671" w:rsidR="00403EB1" w:rsidRDefault="00403EB1" w:rsidP="004B7A18">
      <w:pPr>
        <w:spacing w:after="0" w:line="360" w:lineRule="auto"/>
        <w:rPr>
          <w:rFonts w:ascii="Arial" w:eastAsia="Times New Roman" w:hAnsi="Arial" w:cs="Arial"/>
          <w:color w:val="333333"/>
          <w:lang w:eastAsia="en-GB"/>
        </w:rPr>
      </w:pPr>
      <w:r w:rsidRPr="00403EB1">
        <w:rPr>
          <w:rFonts w:ascii="Arial" w:eastAsia="Times New Roman" w:hAnsi="Arial" w:cs="Arial"/>
          <w:color w:val="333333"/>
          <w:shd w:val="clear" w:color="auto" w:fill="FBFBFB"/>
          <w:lang w:eastAsia="en-GB"/>
        </w:rPr>
        <w:t>Zhang, D. and Lowry, P. (2008) '</w:t>
      </w:r>
      <w:r w:rsidRPr="00403EB1">
        <w:rPr>
          <w:rFonts w:ascii="Arial" w:eastAsia="Times New Roman" w:hAnsi="Arial" w:cs="Arial"/>
          <w:color w:val="111111"/>
          <w:shd w:val="clear" w:color="auto" w:fill="FFFFFF"/>
          <w:lang w:eastAsia="en-GB"/>
        </w:rPr>
        <w:t>Issues, Limitations, and Opportunities in Cross-Cultural Research on Collaborative Software in Information Systems</w:t>
      </w:r>
      <w:r w:rsidRPr="00403EB1">
        <w:rPr>
          <w:rFonts w:ascii="Arial" w:eastAsia="Times New Roman" w:hAnsi="Arial" w:cs="Arial"/>
          <w:color w:val="333333"/>
          <w:shd w:val="clear" w:color="auto" w:fill="FBFBFB"/>
          <w:lang w:eastAsia="en-GB"/>
        </w:rPr>
        <w:t>', </w:t>
      </w:r>
      <w:r w:rsidR="00EB0303">
        <w:rPr>
          <w:rFonts w:ascii="avenir-regular-class" w:hAnsi="avenir-regular-class"/>
          <w:i/>
          <w:iCs/>
          <w:color w:val="333333"/>
          <w:sz w:val="23"/>
          <w:szCs w:val="23"/>
          <w:shd w:val="clear" w:color="auto" w:fill="FBFBFB"/>
        </w:rPr>
        <w:t xml:space="preserve">Journal of Global Information </w:t>
      </w:r>
      <w:r w:rsidR="00EB0303">
        <w:rPr>
          <w:rFonts w:ascii="avenir-regular-class" w:hAnsi="avenir-regular-class"/>
          <w:i/>
          <w:iCs/>
          <w:color w:val="333333"/>
          <w:sz w:val="23"/>
          <w:szCs w:val="23"/>
          <w:shd w:val="clear" w:color="auto" w:fill="FBFBFB"/>
        </w:rPr>
        <w:lastRenderedPageBreak/>
        <w:t>Management</w:t>
      </w:r>
      <w:r w:rsidRPr="00403EB1">
        <w:rPr>
          <w:rFonts w:ascii="Arial" w:eastAsia="Times New Roman" w:hAnsi="Arial" w:cs="Arial"/>
          <w:color w:val="333333"/>
          <w:shd w:val="clear" w:color="auto" w:fill="FBFBFB"/>
          <w:lang w:eastAsia="en-GB"/>
        </w:rPr>
        <w:t>, 16(1)</w:t>
      </w:r>
      <w:r w:rsidRPr="00403EB1">
        <w:rPr>
          <w:rFonts w:ascii="Arial" w:eastAsia="Times New Roman" w:hAnsi="Arial" w:cs="Arial"/>
          <w:color w:val="333333"/>
          <w:lang w:eastAsia="en-GB"/>
        </w:rPr>
        <w:t xml:space="preserve">, pp. 61-84. Available at: </w:t>
      </w:r>
      <w:r w:rsidR="005367E5" w:rsidRPr="005367E5">
        <w:rPr>
          <w:rFonts w:ascii="Arial" w:hAnsi="Arial" w:cs="Arial"/>
        </w:rPr>
        <w:t>https://www.researchgate.net/publication/220500429_Issues_Limitations_and_Opportunities_in_Cross-Cultural_Research_on_Collaborative_Software_in_Information_Systems/link/00b49519387c2c8b3e000000/download</w:t>
      </w:r>
      <w:r w:rsidR="004B7A18" w:rsidRPr="004B7A18">
        <w:rPr>
          <w:rFonts w:ascii="Arial" w:eastAsia="Times New Roman" w:hAnsi="Arial" w:cs="Arial"/>
          <w:lang w:eastAsia="en-GB"/>
        </w:rPr>
        <w:t xml:space="preserve"> </w:t>
      </w:r>
      <w:r w:rsidRPr="00403EB1">
        <w:rPr>
          <w:rFonts w:ascii="Arial" w:eastAsia="Times New Roman" w:hAnsi="Arial" w:cs="Arial"/>
          <w:lang w:eastAsia="en-GB"/>
        </w:rPr>
        <w:t>(Acc</w:t>
      </w:r>
      <w:r w:rsidRPr="00403EB1">
        <w:rPr>
          <w:rFonts w:ascii="Arial" w:eastAsia="Times New Roman" w:hAnsi="Arial" w:cs="Arial"/>
          <w:color w:val="333333"/>
          <w:lang w:eastAsia="en-GB"/>
        </w:rPr>
        <w:t>essed: 12 March 2023).</w:t>
      </w:r>
    </w:p>
    <w:p w14:paraId="4E907A13" w14:textId="77777777" w:rsidR="001B4040" w:rsidRPr="00403EB1" w:rsidRDefault="001B4040" w:rsidP="004B7A18">
      <w:pPr>
        <w:spacing w:after="0" w:line="360" w:lineRule="auto"/>
        <w:rPr>
          <w:rFonts w:ascii="Arial" w:eastAsia="Times New Roman" w:hAnsi="Arial" w:cs="Arial"/>
          <w:i/>
          <w:iCs/>
          <w:color w:val="2C3E50"/>
          <w:shd w:val="clear" w:color="auto" w:fill="FEF1C4"/>
          <w:lang w:eastAsia="en-GB"/>
        </w:rPr>
      </w:pPr>
    </w:p>
    <w:p w14:paraId="0EF2EE3E" w14:textId="113D1909" w:rsidR="00611CC0" w:rsidRPr="001B4040" w:rsidRDefault="001B4040" w:rsidP="004B7A18">
      <w:pPr>
        <w:spacing w:line="360" w:lineRule="auto"/>
        <w:rPr>
          <w:rFonts w:ascii="Arial" w:hAnsi="Arial" w:cs="Arial"/>
        </w:rPr>
      </w:pPr>
      <w:r w:rsidRPr="001B4040">
        <w:rPr>
          <w:rFonts w:ascii="Arial" w:hAnsi="Arial" w:cs="Arial"/>
          <w:color w:val="333333"/>
          <w:shd w:val="clear" w:color="auto" w:fill="FBFBFB"/>
        </w:rPr>
        <w:t>Wan Mohd Saman et al. (2013) 'E-Shariah in Malaysia: Technology adoption within justice system', </w:t>
      </w:r>
      <w:r w:rsidRPr="001B4040">
        <w:rPr>
          <w:rFonts w:ascii="Arial" w:hAnsi="Arial" w:cs="Arial"/>
          <w:i/>
          <w:iCs/>
          <w:color w:val="333333"/>
          <w:shd w:val="clear" w:color="auto" w:fill="FBFBFB"/>
        </w:rPr>
        <w:t>Transforming Government: People</w:t>
      </w:r>
      <w:r w:rsidRPr="001B4040">
        <w:rPr>
          <w:rFonts w:ascii="Arial" w:hAnsi="Arial" w:cs="Arial"/>
          <w:color w:val="333333"/>
          <w:shd w:val="clear" w:color="auto" w:fill="FBFBFB"/>
        </w:rPr>
        <w:t>,7(2). Available at: </w:t>
      </w:r>
      <w:r w:rsidRPr="001B4040">
        <w:rPr>
          <w:rFonts w:ascii="Arial" w:hAnsi="Arial" w:cs="Arial"/>
          <w:color w:val="555555"/>
          <w:shd w:val="clear" w:color="auto" w:fill="FFFFFF"/>
        </w:rPr>
        <w:t>DOI:</w:t>
      </w:r>
      <w:hyperlink r:id="rId20" w:tgtFrame="_blank" w:history="1">
        <w:r w:rsidRPr="001B4040">
          <w:rPr>
            <w:rFonts w:ascii="Arial" w:hAnsi="Arial" w:cs="Arial"/>
            <w:bdr w:val="none" w:sz="0" w:space="0" w:color="auto" w:frame="1"/>
            <w:shd w:val="clear" w:color="auto" w:fill="FFFFFF"/>
          </w:rPr>
          <w:t>10.1108/17506161311325396</w:t>
        </w:r>
      </w:hyperlink>
    </w:p>
    <w:sectPr w:rsidR="00611CC0" w:rsidRPr="001B4040">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A6527" w14:textId="77777777" w:rsidR="00235925" w:rsidRDefault="00235925" w:rsidP="00692B3E">
      <w:pPr>
        <w:spacing w:after="0" w:line="240" w:lineRule="auto"/>
      </w:pPr>
      <w:r>
        <w:separator/>
      </w:r>
    </w:p>
  </w:endnote>
  <w:endnote w:type="continuationSeparator" w:id="0">
    <w:p w14:paraId="196E7CFA" w14:textId="77777777" w:rsidR="00235925" w:rsidRDefault="00235925" w:rsidP="00692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6">
    <w:altName w:val="Cambria"/>
    <w:panose1 w:val="00000000000000000000"/>
    <w:charset w:val="00"/>
    <w:family w:val="roman"/>
    <w:notTrueType/>
    <w:pitch w:val="default"/>
  </w:font>
  <w:font w:name="ff7">
    <w:altName w:val="Cambria"/>
    <w:panose1 w:val="00000000000000000000"/>
    <w:charset w:val="00"/>
    <w:family w:val="roman"/>
    <w:notTrueType/>
    <w:pitch w:val="default"/>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9A44B" w14:textId="77777777" w:rsidR="00692B3E" w:rsidRDefault="00692B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713395"/>
      <w:docPartObj>
        <w:docPartGallery w:val="Page Numbers (Bottom of Page)"/>
        <w:docPartUnique/>
      </w:docPartObj>
    </w:sdtPr>
    <w:sdtEndPr>
      <w:rPr>
        <w:noProof/>
      </w:rPr>
    </w:sdtEndPr>
    <w:sdtContent>
      <w:p w14:paraId="56F9BA14" w14:textId="77777777" w:rsidR="004A39B9"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464F6" w14:textId="77777777" w:rsidR="00C579EE"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2A07D" w14:textId="77777777" w:rsidR="00692B3E" w:rsidRDefault="00692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3B784" w14:textId="77777777" w:rsidR="00235925" w:rsidRDefault="00235925" w:rsidP="00692B3E">
      <w:pPr>
        <w:spacing w:after="0" w:line="240" w:lineRule="auto"/>
      </w:pPr>
      <w:r>
        <w:separator/>
      </w:r>
    </w:p>
  </w:footnote>
  <w:footnote w:type="continuationSeparator" w:id="0">
    <w:p w14:paraId="2C323CD1" w14:textId="77777777" w:rsidR="00235925" w:rsidRDefault="00235925" w:rsidP="00692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A4E1A" w14:textId="77777777" w:rsidR="00C579EE" w:rsidRDefault="00000000">
    <w:pPr>
      <w:pStyle w:val="Header"/>
    </w:pPr>
    <w:r>
      <w:rPr>
        <w:noProof/>
      </w:rPr>
      <w:pict w14:anchorId="5DB4E7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69168266" o:spid="_x0000_s1029" type="#_x0000_t75" style="position:absolute;margin-left:0;margin-top:0;width:450.8pt;height:253.55pt;z-index:-251657216;mso-position-horizontal:center;mso-position-horizontal-relative:margin;mso-position-vertical:center;mso-position-vertical-relative:margin" o:allowincell="f">
          <v:imagedata r:id="rId1" o:title="oil_rig_on_ocean"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A6967" w14:textId="77777777" w:rsidR="00C579EE" w:rsidRDefault="00000000">
    <w:pPr>
      <w:pStyle w:val="Header"/>
    </w:pPr>
    <w:r>
      <w:rPr>
        <w:noProof/>
      </w:rPr>
      <w:pict w14:anchorId="00324C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69168267" o:spid="_x0000_s1030" type="#_x0000_t75" style="position:absolute;margin-left:0;margin-top:0;width:450.8pt;height:253.55pt;z-index:-251656192;mso-position-horizontal:center;mso-position-horizontal-relative:margin;mso-position-vertical:center;mso-position-vertical-relative:margin" o:allowincell="f">
          <v:imagedata r:id="rId1" o:title="oil_rig_on_ocean"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6A90B" w14:textId="77777777" w:rsidR="00C579EE" w:rsidRDefault="00000000">
    <w:pPr>
      <w:pStyle w:val="Header"/>
    </w:pPr>
    <w:r>
      <w:rPr>
        <w:noProof/>
      </w:rPr>
      <w:pict w14:anchorId="24C029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69168265" o:spid="_x0000_s1028" type="#_x0000_t75" style="position:absolute;margin-left:0;margin-top:0;width:450.8pt;height:253.55pt;z-index:-251658240;mso-position-horizontal:center;mso-position-horizontal-relative:margin;mso-position-vertical:center;mso-position-vertical-relative:margin" o:allowincell="f">
          <v:imagedata r:id="rId1" o:title="oil_rig_on_ocean"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26D6D"/>
    <w:multiLevelType w:val="hybridMultilevel"/>
    <w:tmpl w:val="91829EF4"/>
    <w:lvl w:ilvl="0" w:tplc="7600766A">
      <w:start w:val="1"/>
      <w:numFmt w:val="bullet"/>
      <w:lvlText w:val="•"/>
      <w:lvlJc w:val="left"/>
      <w:pPr>
        <w:tabs>
          <w:tab w:val="num" w:pos="720"/>
        </w:tabs>
        <w:ind w:left="720" w:hanging="360"/>
      </w:pPr>
      <w:rPr>
        <w:rFonts w:ascii="Arial MT" w:hAnsi="Arial MT" w:hint="default"/>
      </w:rPr>
    </w:lvl>
    <w:lvl w:ilvl="1" w:tplc="4C62E238" w:tentative="1">
      <w:start w:val="1"/>
      <w:numFmt w:val="bullet"/>
      <w:lvlText w:val="•"/>
      <w:lvlJc w:val="left"/>
      <w:pPr>
        <w:tabs>
          <w:tab w:val="num" w:pos="1440"/>
        </w:tabs>
        <w:ind w:left="1440" w:hanging="360"/>
      </w:pPr>
      <w:rPr>
        <w:rFonts w:ascii="Arial MT" w:hAnsi="Arial MT" w:hint="default"/>
      </w:rPr>
    </w:lvl>
    <w:lvl w:ilvl="2" w:tplc="4372D832" w:tentative="1">
      <w:start w:val="1"/>
      <w:numFmt w:val="bullet"/>
      <w:lvlText w:val="•"/>
      <w:lvlJc w:val="left"/>
      <w:pPr>
        <w:tabs>
          <w:tab w:val="num" w:pos="2160"/>
        </w:tabs>
        <w:ind w:left="2160" w:hanging="360"/>
      </w:pPr>
      <w:rPr>
        <w:rFonts w:ascii="Arial MT" w:hAnsi="Arial MT" w:hint="default"/>
      </w:rPr>
    </w:lvl>
    <w:lvl w:ilvl="3" w:tplc="ABC2D55A" w:tentative="1">
      <w:start w:val="1"/>
      <w:numFmt w:val="bullet"/>
      <w:lvlText w:val="•"/>
      <w:lvlJc w:val="left"/>
      <w:pPr>
        <w:tabs>
          <w:tab w:val="num" w:pos="2880"/>
        </w:tabs>
        <w:ind w:left="2880" w:hanging="360"/>
      </w:pPr>
      <w:rPr>
        <w:rFonts w:ascii="Arial MT" w:hAnsi="Arial MT" w:hint="default"/>
      </w:rPr>
    </w:lvl>
    <w:lvl w:ilvl="4" w:tplc="73CCDB64" w:tentative="1">
      <w:start w:val="1"/>
      <w:numFmt w:val="bullet"/>
      <w:lvlText w:val="•"/>
      <w:lvlJc w:val="left"/>
      <w:pPr>
        <w:tabs>
          <w:tab w:val="num" w:pos="3600"/>
        </w:tabs>
        <w:ind w:left="3600" w:hanging="360"/>
      </w:pPr>
      <w:rPr>
        <w:rFonts w:ascii="Arial MT" w:hAnsi="Arial MT" w:hint="default"/>
      </w:rPr>
    </w:lvl>
    <w:lvl w:ilvl="5" w:tplc="0DA8665E" w:tentative="1">
      <w:start w:val="1"/>
      <w:numFmt w:val="bullet"/>
      <w:lvlText w:val="•"/>
      <w:lvlJc w:val="left"/>
      <w:pPr>
        <w:tabs>
          <w:tab w:val="num" w:pos="4320"/>
        </w:tabs>
        <w:ind w:left="4320" w:hanging="360"/>
      </w:pPr>
      <w:rPr>
        <w:rFonts w:ascii="Arial MT" w:hAnsi="Arial MT" w:hint="default"/>
      </w:rPr>
    </w:lvl>
    <w:lvl w:ilvl="6" w:tplc="BC9062A6" w:tentative="1">
      <w:start w:val="1"/>
      <w:numFmt w:val="bullet"/>
      <w:lvlText w:val="•"/>
      <w:lvlJc w:val="left"/>
      <w:pPr>
        <w:tabs>
          <w:tab w:val="num" w:pos="5040"/>
        </w:tabs>
        <w:ind w:left="5040" w:hanging="360"/>
      </w:pPr>
      <w:rPr>
        <w:rFonts w:ascii="Arial MT" w:hAnsi="Arial MT" w:hint="default"/>
      </w:rPr>
    </w:lvl>
    <w:lvl w:ilvl="7" w:tplc="DE445ECE" w:tentative="1">
      <w:start w:val="1"/>
      <w:numFmt w:val="bullet"/>
      <w:lvlText w:val="•"/>
      <w:lvlJc w:val="left"/>
      <w:pPr>
        <w:tabs>
          <w:tab w:val="num" w:pos="5760"/>
        </w:tabs>
        <w:ind w:left="5760" w:hanging="360"/>
      </w:pPr>
      <w:rPr>
        <w:rFonts w:ascii="Arial MT" w:hAnsi="Arial MT" w:hint="default"/>
      </w:rPr>
    </w:lvl>
    <w:lvl w:ilvl="8" w:tplc="652E216E" w:tentative="1">
      <w:start w:val="1"/>
      <w:numFmt w:val="bullet"/>
      <w:lvlText w:val="•"/>
      <w:lvlJc w:val="left"/>
      <w:pPr>
        <w:tabs>
          <w:tab w:val="num" w:pos="6480"/>
        </w:tabs>
        <w:ind w:left="6480" w:hanging="360"/>
      </w:pPr>
      <w:rPr>
        <w:rFonts w:ascii="Arial MT" w:hAnsi="Arial MT" w:hint="default"/>
      </w:rPr>
    </w:lvl>
  </w:abstractNum>
  <w:abstractNum w:abstractNumId="1" w15:restartNumberingAfterBreak="0">
    <w:nsid w:val="33B85F22"/>
    <w:multiLevelType w:val="hybridMultilevel"/>
    <w:tmpl w:val="D722B8BC"/>
    <w:lvl w:ilvl="0" w:tplc="B99886CE">
      <w:start w:val="1"/>
      <w:numFmt w:val="bullet"/>
      <w:lvlText w:val=""/>
      <w:lvlJc w:val="left"/>
      <w:pPr>
        <w:tabs>
          <w:tab w:val="num" w:pos="720"/>
        </w:tabs>
        <w:ind w:left="720" w:hanging="360"/>
      </w:pPr>
      <w:rPr>
        <w:rFonts w:ascii="Wingdings" w:hAnsi="Wingdings" w:hint="default"/>
      </w:rPr>
    </w:lvl>
    <w:lvl w:ilvl="1" w:tplc="1226AEB4" w:tentative="1">
      <w:start w:val="1"/>
      <w:numFmt w:val="bullet"/>
      <w:lvlText w:val=""/>
      <w:lvlJc w:val="left"/>
      <w:pPr>
        <w:tabs>
          <w:tab w:val="num" w:pos="1440"/>
        </w:tabs>
        <w:ind w:left="1440" w:hanging="360"/>
      </w:pPr>
      <w:rPr>
        <w:rFonts w:ascii="Wingdings" w:hAnsi="Wingdings" w:hint="default"/>
      </w:rPr>
    </w:lvl>
    <w:lvl w:ilvl="2" w:tplc="CF405996" w:tentative="1">
      <w:start w:val="1"/>
      <w:numFmt w:val="bullet"/>
      <w:lvlText w:val=""/>
      <w:lvlJc w:val="left"/>
      <w:pPr>
        <w:tabs>
          <w:tab w:val="num" w:pos="2160"/>
        </w:tabs>
        <w:ind w:left="2160" w:hanging="360"/>
      </w:pPr>
      <w:rPr>
        <w:rFonts w:ascii="Wingdings" w:hAnsi="Wingdings" w:hint="default"/>
      </w:rPr>
    </w:lvl>
    <w:lvl w:ilvl="3" w:tplc="3050D980" w:tentative="1">
      <w:start w:val="1"/>
      <w:numFmt w:val="bullet"/>
      <w:lvlText w:val=""/>
      <w:lvlJc w:val="left"/>
      <w:pPr>
        <w:tabs>
          <w:tab w:val="num" w:pos="2880"/>
        </w:tabs>
        <w:ind w:left="2880" w:hanging="360"/>
      </w:pPr>
      <w:rPr>
        <w:rFonts w:ascii="Wingdings" w:hAnsi="Wingdings" w:hint="default"/>
      </w:rPr>
    </w:lvl>
    <w:lvl w:ilvl="4" w:tplc="91AC1988" w:tentative="1">
      <w:start w:val="1"/>
      <w:numFmt w:val="bullet"/>
      <w:lvlText w:val=""/>
      <w:lvlJc w:val="left"/>
      <w:pPr>
        <w:tabs>
          <w:tab w:val="num" w:pos="3600"/>
        </w:tabs>
        <w:ind w:left="3600" w:hanging="360"/>
      </w:pPr>
      <w:rPr>
        <w:rFonts w:ascii="Wingdings" w:hAnsi="Wingdings" w:hint="default"/>
      </w:rPr>
    </w:lvl>
    <w:lvl w:ilvl="5" w:tplc="BBD2FBDA" w:tentative="1">
      <w:start w:val="1"/>
      <w:numFmt w:val="bullet"/>
      <w:lvlText w:val=""/>
      <w:lvlJc w:val="left"/>
      <w:pPr>
        <w:tabs>
          <w:tab w:val="num" w:pos="4320"/>
        </w:tabs>
        <w:ind w:left="4320" w:hanging="360"/>
      </w:pPr>
      <w:rPr>
        <w:rFonts w:ascii="Wingdings" w:hAnsi="Wingdings" w:hint="default"/>
      </w:rPr>
    </w:lvl>
    <w:lvl w:ilvl="6" w:tplc="A2FAC496" w:tentative="1">
      <w:start w:val="1"/>
      <w:numFmt w:val="bullet"/>
      <w:lvlText w:val=""/>
      <w:lvlJc w:val="left"/>
      <w:pPr>
        <w:tabs>
          <w:tab w:val="num" w:pos="5040"/>
        </w:tabs>
        <w:ind w:left="5040" w:hanging="360"/>
      </w:pPr>
      <w:rPr>
        <w:rFonts w:ascii="Wingdings" w:hAnsi="Wingdings" w:hint="default"/>
      </w:rPr>
    </w:lvl>
    <w:lvl w:ilvl="7" w:tplc="212295DC" w:tentative="1">
      <w:start w:val="1"/>
      <w:numFmt w:val="bullet"/>
      <w:lvlText w:val=""/>
      <w:lvlJc w:val="left"/>
      <w:pPr>
        <w:tabs>
          <w:tab w:val="num" w:pos="5760"/>
        </w:tabs>
        <w:ind w:left="5760" w:hanging="360"/>
      </w:pPr>
      <w:rPr>
        <w:rFonts w:ascii="Wingdings" w:hAnsi="Wingdings" w:hint="default"/>
      </w:rPr>
    </w:lvl>
    <w:lvl w:ilvl="8" w:tplc="8E6AD95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8BB4EA2"/>
    <w:multiLevelType w:val="hybridMultilevel"/>
    <w:tmpl w:val="DA8CA762"/>
    <w:lvl w:ilvl="0" w:tplc="D7A2E4B4">
      <w:start w:val="1"/>
      <w:numFmt w:val="bullet"/>
      <w:lvlText w:val=""/>
      <w:lvlJc w:val="left"/>
      <w:pPr>
        <w:tabs>
          <w:tab w:val="num" w:pos="720"/>
        </w:tabs>
        <w:ind w:left="720" w:hanging="360"/>
      </w:pPr>
      <w:rPr>
        <w:rFonts w:ascii="Wingdings" w:hAnsi="Wingdings" w:hint="default"/>
      </w:rPr>
    </w:lvl>
    <w:lvl w:ilvl="1" w:tplc="69204EE4" w:tentative="1">
      <w:start w:val="1"/>
      <w:numFmt w:val="bullet"/>
      <w:lvlText w:val=""/>
      <w:lvlJc w:val="left"/>
      <w:pPr>
        <w:tabs>
          <w:tab w:val="num" w:pos="1440"/>
        </w:tabs>
        <w:ind w:left="1440" w:hanging="360"/>
      </w:pPr>
      <w:rPr>
        <w:rFonts w:ascii="Wingdings" w:hAnsi="Wingdings" w:hint="default"/>
      </w:rPr>
    </w:lvl>
    <w:lvl w:ilvl="2" w:tplc="EF6ED1C4" w:tentative="1">
      <w:start w:val="1"/>
      <w:numFmt w:val="bullet"/>
      <w:lvlText w:val=""/>
      <w:lvlJc w:val="left"/>
      <w:pPr>
        <w:tabs>
          <w:tab w:val="num" w:pos="2160"/>
        </w:tabs>
        <w:ind w:left="2160" w:hanging="360"/>
      </w:pPr>
      <w:rPr>
        <w:rFonts w:ascii="Wingdings" w:hAnsi="Wingdings" w:hint="default"/>
      </w:rPr>
    </w:lvl>
    <w:lvl w:ilvl="3" w:tplc="D7C67930" w:tentative="1">
      <w:start w:val="1"/>
      <w:numFmt w:val="bullet"/>
      <w:lvlText w:val=""/>
      <w:lvlJc w:val="left"/>
      <w:pPr>
        <w:tabs>
          <w:tab w:val="num" w:pos="2880"/>
        </w:tabs>
        <w:ind w:left="2880" w:hanging="360"/>
      </w:pPr>
      <w:rPr>
        <w:rFonts w:ascii="Wingdings" w:hAnsi="Wingdings" w:hint="default"/>
      </w:rPr>
    </w:lvl>
    <w:lvl w:ilvl="4" w:tplc="90CA0876" w:tentative="1">
      <w:start w:val="1"/>
      <w:numFmt w:val="bullet"/>
      <w:lvlText w:val=""/>
      <w:lvlJc w:val="left"/>
      <w:pPr>
        <w:tabs>
          <w:tab w:val="num" w:pos="3600"/>
        </w:tabs>
        <w:ind w:left="3600" w:hanging="360"/>
      </w:pPr>
      <w:rPr>
        <w:rFonts w:ascii="Wingdings" w:hAnsi="Wingdings" w:hint="default"/>
      </w:rPr>
    </w:lvl>
    <w:lvl w:ilvl="5" w:tplc="0926528A" w:tentative="1">
      <w:start w:val="1"/>
      <w:numFmt w:val="bullet"/>
      <w:lvlText w:val=""/>
      <w:lvlJc w:val="left"/>
      <w:pPr>
        <w:tabs>
          <w:tab w:val="num" w:pos="4320"/>
        </w:tabs>
        <w:ind w:left="4320" w:hanging="360"/>
      </w:pPr>
      <w:rPr>
        <w:rFonts w:ascii="Wingdings" w:hAnsi="Wingdings" w:hint="default"/>
      </w:rPr>
    </w:lvl>
    <w:lvl w:ilvl="6" w:tplc="0852A878" w:tentative="1">
      <w:start w:val="1"/>
      <w:numFmt w:val="bullet"/>
      <w:lvlText w:val=""/>
      <w:lvlJc w:val="left"/>
      <w:pPr>
        <w:tabs>
          <w:tab w:val="num" w:pos="5040"/>
        </w:tabs>
        <w:ind w:left="5040" w:hanging="360"/>
      </w:pPr>
      <w:rPr>
        <w:rFonts w:ascii="Wingdings" w:hAnsi="Wingdings" w:hint="default"/>
      </w:rPr>
    </w:lvl>
    <w:lvl w:ilvl="7" w:tplc="965E4324" w:tentative="1">
      <w:start w:val="1"/>
      <w:numFmt w:val="bullet"/>
      <w:lvlText w:val=""/>
      <w:lvlJc w:val="left"/>
      <w:pPr>
        <w:tabs>
          <w:tab w:val="num" w:pos="5760"/>
        </w:tabs>
        <w:ind w:left="5760" w:hanging="360"/>
      </w:pPr>
      <w:rPr>
        <w:rFonts w:ascii="Wingdings" w:hAnsi="Wingdings" w:hint="default"/>
      </w:rPr>
    </w:lvl>
    <w:lvl w:ilvl="8" w:tplc="0FDCDBFC" w:tentative="1">
      <w:start w:val="1"/>
      <w:numFmt w:val="bullet"/>
      <w:lvlText w:val=""/>
      <w:lvlJc w:val="left"/>
      <w:pPr>
        <w:tabs>
          <w:tab w:val="num" w:pos="6480"/>
        </w:tabs>
        <w:ind w:left="6480" w:hanging="360"/>
      </w:pPr>
      <w:rPr>
        <w:rFonts w:ascii="Wingdings" w:hAnsi="Wingdings" w:hint="default"/>
      </w:rPr>
    </w:lvl>
  </w:abstractNum>
  <w:num w:numId="1" w16cid:durableId="670572169">
    <w:abstractNumId w:val="0"/>
  </w:num>
  <w:num w:numId="2" w16cid:durableId="208226173">
    <w:abstractNumId w:val="1"/>
  </w:num>
  <w:num w:numId="3" w16cid:durableId="10003529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096"/>
    <w:rsid w:val="000015B7"/>
    <w:rsid w:val="0000235A"/>
    <w:rsid w:val="00002911"/>
    <w:rsid w:val="00004693"/>
    <w:rsid w:val="00006145"/>
    <w:rsid w:val="0000784F"/>
    <w:rsid w:val="000105FF"/>
    <w:rsid w:val="000113AC"/>
    <w:rsid w:val="00012328"/>
    <w:rsid w:val="00014F82"/>
    <w:rsid w:val="0001526A"/>
    <w:rsid w:val="00017E63"/>
    <w:rsid w:val="00020914"/>
    <w:rsid w:val="00031673"/>
    <w:rsid w:val="00036491"/>
    <w:rsid w:val="000364C3"/>
    <w:rsid w:val="00037A02"/>
    <w:rsid w:val="00040343"/>
    <w:rsid w:val="00040B15"/>
    <w:rsid w:val="000426FC"/>
    <w:rsid w:val="00043425"/>
    <w:rsid w:val="0004453F"/>
    <w:rsid w:val="000504EA"/>
    <w:rsid w:val="00053F00"/>
    <w:rsid w:val="00055A4A"/>
    <w:rsid w:val="00055B2F"/>
    <w:rsid w:val="000561D0"/>
    <w:rsid w:val="0005622A"/>
    <w:rsid w:val="00056914"/>
    <w:rsid w:val="0006001F"/>
    <w:rsid w:val="00063679"/>
    <w:rsid w:val="00066230"/>
    <w:rsid w:val="00066720"/>
    <w:rsid w:val="00067BD3"/>
    <w:rsid w:val="00071C12"/>
    <w:rsid w:val="00072D88"/>
    <w:rsid w:val="000745C2"/>
    <w:rsid w:val="00076803"/>
    <w:rsid w:val="0007784C"/>
    <w:rsid w:val="00077B41"/>
    <w:rsid w:val="00080CFE"/>
    <w:rsid w:val="0008197B"/>
    <w:rsid w:val="00082549"/>
    <w:rsid w:val="000857BA"/>
    <w:rsid w:val="00086A8A"/>
    <w:rsid w:val="0008771B"/>
    <w:rsid w:val="000900F6"/>
    <w:rsid w:val="0009090B"/>
    <w:rsid w:val="00091192"/>
    <w:rsid w:val="000915AD"/>
    <w:rsid w:val="000918EC"/>
    <w:rsid w:val="00095731"/>
    <w:rsid w:val="00096A3F"/>
    <w:rsid w:val="000A1C2D"/>
    <w:rsid w:val="000A3378"/>
    <w:rsid w:val="000A6AF5"/>
    <w:rsid w:val="000A78A7"/>
    <w:rsid w:val="000B3A92"/>
    <w:rsid w:val="000B6757"/>
    <w:rsid w:val="000C5AC8"/>
    <w:rsid w:val="000C7AC7"/>
    <w:rsid w:val="000D10C9"/>
    <w:rsid w:val="000D127C"/>
    <w:rsid w:val="000D34FD"/>
    <w:rsid w:val="000D505F"/>
    <w:rsid w:val="000E0147"/>
    <w:rsid w:val="000E204E"/>
    <w:rsid w:val="000E211E"/>
    <w:rsid w:val="000E6168"/>
    <w:rsid w:val="000E69C8"/>
    <w:rsid w:val="000E7815"/>
    <w:rsid w:val="000F18B2"/>
    <w:rsid w:val="000F35C0"/>
    <w:rsid w:val="000F6004"/>
    <w:rsid w:val="000F677F"/>
    <w:rsid w:val="00101102"/>
    <w:rsid w:val="001019FB"/>
    <w:rsid w:val="00103DA0"/>
    <w:rsid w:val="001051B5"/>
    <w:rsid w:val="00106812"/>
    <w:rsid w:val="00107B69"/>
    <w:rsid w:val="00111AE2"/>
    <w:rsid w:val="00114AAF"/>
    <w:rsid w:val="001159E9"/>
    <w:rsid w:val="00115A28"/>
    <w:rsid w:val="00116370"/>
    <w:rsid w:val="001253F8"/>
    <w:rsid w:val="00127AB4"/>
    <w:rsid w:val="00135010"/>
    <w:rsid w:val="001350C3"/>
    <w:rsid w:val="001367CC"/>
    <w:rsid w:val="00137A8C"/>
    <w:rsid w:val="00140442"/>
    <w:rsid w:val="0014585A"/>
    <w:rsid w:val="001512A0"/>
    <w:rsid w:val="00153447"/>
    <w:rsid w:val="001542F7"/>
    <w:rsid w:val="001543E3"/>
    <w:rsid w:val="00156783"/>
    <w:rsid w:val="00157CB2"/>
    <w:rsid w:val="00164438"/>
    <w:rsid w:val="001668F8"/>
    <w:rsid w:val="001708F4"/>
    <w:rsid w:val="00174559"/>
    <w:rsid w:val="00180081"/>
    <w:rsid w:val="00181015"/>
    <w:rsid w:val="001841FD"/>
    <w:rsid w:val="001864A8"/>
    <w:rsid w:val="001909A8"/>
    <w:rsid w:val="00190E74"/>
    <w:rsid w:val="001913A7"/>
    <w:rsid w:val="00191DD3"/>
    <w:rsid w:val="001942A6"/>
    <w:rsid w:val="001942AA"/>
    <w:rsid w:val="001946E1"/>
    <w:rsid w:val="001971F8"/>
    <w:rsid w:val="001A5042"/>
    <w:rsid w:val="001A53CE"/>
    <w:rsid w:val="001A634E"/>
    <w:rsid w:val="001A7943"/>
    <w:rsid w:val="001B18E1"/>
    <w:rsid w:val="001B4040"/>
    <w:rsid w:val="001C1AAD"/>
    <w:rsid w:val="001C2081"/>
    <w:rsid w:val="001C4C7E"/>
    <w:rsid w:val="001C5B6D"/>
    <w:rsid w:val="001C62F6"/>
    <w:rsid w:val="001D24CE"/>
    <w:rsid w:val="001D311B"/>
    <w:rsid w:val="001D3AC5"/>
    <w:rsid w:val="001D5083"/>
    <w:rsid w:val="001D5A47"/>
    <w:rsid w:val="001D6C23"/>
    <w:rsid w:val="001E56DE"/>
    <w:rsid w:val="001F1AC2"/>
    <w:rsid w:val="001F1D7E"/>
    <w:rsid w:val="001F2AE4"/>
    <w:rsid w:val="001F3196"/>
    <w:rsid w:val="001F698C"/>
    <w:rsid w:val="001F72B6"/>
    <w:rsid w:val="001F7B4D"/>
    <w:rsid w:val="00200735"/>
    <w:rsid w:val="0020424D"/>
    <w:rsid w:val="0020504A"/>
    <w:rsid w:val="00213F4D"/>
    <w:rsid w:val="00217BC0"/>
    <w:rsid w:val="00223646"/>
    <w:rsid w:val="00224053"/>
    <w:rsid w:val="002259D9"/>
    <w:rsid w:val="0022627D"/>
    <w:rsid w:val="00227487"/>
    <w:rsid w:val="002301F2"/>
    <w:rsid w:val="002312AA"/>
    <w:rsid w:val="00232371"/>
    <w:rsid w:val="00232C74"/>
    <w:rsid w:val="00232E97"/>
    <w:rsid w:val="00235157"/>
    <w:rsid w:val="00235925"/>
    <w:rsid w:val="00237AE5"/>
    <w:rsid w:val="00242385"/>
    <w:rsid w:val="00242CA2"/>
    <w:rsid w:val="00243C2D"/>
    <w:rsid w:val="00243F3E"/>
    <w:rsid w:val="00243FBA"/>
    <w:rsid w:val="002460A4"/>
    <w:rsid w:val="00252AFC"/>
    <w:rsid w:val="00254F95"/>
    <w:rsid w:val="002566E6"/>
    <w:rsid w:val="00260C9C"/>
    <w:rsid w:val="00262993"/>
    <w:rsid w:val="00262F82"/>
    <w:rsid w:val="00263AAA"/>
    <w:rsid w:val="00263CEC"/>
    <w:rsid w:val="002640F1"/>
    <w:rsid w:val="0027069D"/>
    <w:rsid w:val="0027129E"/>
    <w:rsid w:val="002729DA"/>
    <w:rsid w:val="002731A4"/>
    <w:rsid w:val="002748D7"/>
    <w:rsid w:val="002750DC"/>
    <w:rsid w:val="00276B01"/>
    <w:rsid w:val="002807D0"/>
    <w:rsid w:val="00280C54"/>
    <w:rsid w:val="00284564"/>
    <w:rsid w:val="00286EA8"/>
    <w:rsid w:val="00293C5D"/>
    <w:rsid w:val="00293C8F"/>
    <w:rsid w:val="002948EE"/>
    <w:rsid w:val="002A415E"/>
    <w:rsid w:val="002A5DAF"/>
    <w:rsid w:val="002C0AEF"/>
    <w:rsid w:val="002C3382"/>
    <w:rsid w:val="002C4695"/>
    <w:rsid w:val="002C628E"/>
    <w:rsid w:val="002D4ECB"/>
    <w:rsid w:val="002D6488"/>
    <w:rsid w:val="002D7BB9"/>
    <w:rsid w:val="002E0B65"/>
    <w:rsid w:val="002E1321"/>
    <w:rsid w:val="002E2264"/>
    <w:rsid w:val="002E667E"/>
    <w:rsid w:val="002E6FF4"/>
    <w:rsid w:val="002E7154"/>
    <w:rsid w:val="002F03F1"/>
    <w:rsid w:val="002F444E"/>
    <w:rsid w:val="002F4648"/>
    <w:rsid w:val="002F49C5"/>
    <w:rsid w:val="002F500B"/>
    <w:rsid w:val="002F56D8"/>
    <w:rsid w:val="002F5AD1"/>
    <w:rsid w:val="002F5E35"/>
    <w:rsid w:val="00301E8F"/>
    <w:rsid w:val="00304068"/>
    <w:rsid w:val="0030416F"/>
    <w:rsid w:val="00307F85"/>
    <w:rsid w:val="0031057F"/>
    <w:rsid w:val="0031117D"/>
    <w:rsid w:val="0032077E"/>
    <w:rsid w:val="00323239"/>
    <w:rsid w:val="003314E1"/>
    <w:rsid w:val="00331605"/>
    <w:rsid w:val="00331691"/>
    <w:rsid w:val="003319F9"/>
    <w:rsid w:val="00331CF9"/>
    <w:rsid w:val="003325BF"/>
    <w:rsid w:val="00332DD0"/>
    <w:rsid w:val="00333422"/>
    <w:rsid w:val="003337F8"/>
    <w:rsid w:val="00333E3C"/>
    <w:rsid w:val="00335BBF"/>
    <w:rsid w:val="00337444"/>
    <w:rsid w:val="00342355"/>
    <w:rsid w:val="003438CA"/>
    <w:rsid w:val="00345DE9"/>
    <w:rsid w:val="00346848"/>
    <w:rsid w:val="00346A20"/>
    <w:rsid w:val="00351BDD"/>
    <w:rsid w:val="00353679"/>
    <w:rsid w:val="00355540"/>
    <w:rsid w:val="003558B2"/>
    <w:rsid w:val="00360B3B"/>
    <w:rsid w:val="00361843"/>
    <w:rsid w:val="00362315"/>
    <w:rsid w:val="0036502F"/>
    <w:rsid w:val="003700F4"/>
    <w:rsid w:val="00372F10"/>
    <w:rsid w:val="00374081"/>
    <w:rsid w:val="00381035"/>
    <w:rsid w:val="003819AE"/>
    <w:rsid w:val="00384120"/>
    <w:rsid w:val="00391269"/>
    <w:rsid w:val="00394F1F"/>
    <w:rsid w:val="00395267"/>
    <w:rsid w:val="003A0BDD"/>
    <w:rsid w:val="003A0F82"/>
    <w:rsid w:val="003A2F61"/>
    <w:rsid w:val="003A31A5"/>
    <w:rsid w:val="003A7A63"/>
    <w:rsid w:val="003B0369"/>
    <w:rsid w:val="003B0909"/>
    <w:rsid w:val="003B1CD6"/>
    <w:rsid w:val="003B4FE1"/>
    <w:rsid w:val="003C1671"/>
    <w:rsid w:val="003C51D6"/>
    <w:rsid w:val="003C55EC"/>
    <w:rsid w:val="003C7956"/>
    <w:rsid w:val="003C7AEE"/>
    <w:rsid w:val="003D2664"/>
    <w:rsid w:val="003D276F"/>
    <w:rsid w:val="003D6B10"/>
    <w:rsid w:val="003D7258"/>
    <w:rsid w:val="003E0D7C"/>
    <w:rsid w:val="003E3DEF"/>
    <w:rsid w:val="003E49C3"/>
    <w:rsid w:val="003E72C0"/>
    <w:rsid w:val="003F037B"/>
    <w:rsid w:val="003F0B14"/>
    <w:rsid w:val="003F0E78"/>
    <w:rsid w:val="003F2948"/>
    <w:rsid w:val="003F4C0B"/>
    <w:rsid w:val="003F589E"/>
    <w:rsid w:val="003F7A1F"/>
    <w:rsid w:val="00400B13"/>
    <w:rsid w:val="00401542"/>
    <w:rsid w:val="00403925"/>
    <w:rsid w:val="00403EB1"/>
    <w:rsid w:val="00404E24"/>
    <w:rsid w:val="00406861"/>
    <w:rsid w:val="00407B39"/>
    <w:rsid w:val="004109C7"/>
    <w:rsid w:val="00412147"/>
    <w:rsid w:val="0041216F"/>
    <w:rsid w:val="004126F2"/>
    <w:rsid w:val="00415B02"/>
    <w:rsid w:val="00415F7D"/>
    <w:rsid w:val="00421B0F"/>
    <w:rsid w:val="00426B79"/>
    <w:rsid w:val="00426F67"/>
    <w:rsid w:val="00427ACD"/>
    <w:rsid w:val="0043043C"/>
    <w:rsid w:val="004332B3"/>
    <w:rsid w:val="00437C65"/>
    <w:rsid w:val="00440CC5"/>
    <w:rsid w:val="00442BA5"/>
    <w:rsid w:val="00443BA1"/>
    <w:rsid w:val="00445B52"/>
    <w:rsid w:val="0045045D"/>
    <w:rsid w:val="0045260A"/>
    <w:rsid w:val="00452748"/>
    <w:rsid w:val="0045484D"/>
    <w:rsid w:val="00463048"/>
    <w:rsid w:val="00464F44"/>
    <w:rsid w:val="0046659E"/>
    <w:rsid w:val="00471928"/>
    <w:rsid w:val="00473178"/>
    <w:rsid w:val="00473F6F"/>
    <w:rsid w:val="00475080"/>
    <w:rsid w:val="00477022"/>
    <w:rsid w:val="00477D5F"/>
    <w:rsid w:val="004826AE"/>
    <w:rsid w:val="00485D2F"/>
    <w:rsid w:val="00486702"/>
    <w:rsid w:val="00492952"/>
    <w:rsid w:val="004929D1"/>
    <w:rsid w:val="004A08CF"/>
    <w:rsid w:val="004A5127"/>
    <w:rsid w:val="004A724B"/>
    <w:rsid w:val="004B0DA0"/>
    <w:rsid w:val="004B1F1A"/>
    <w:rsid w:val="004B3FAF"/>
    <w:rsid w:val="004B5C74"/>
    <w:rsid w:val="004B7A18"/>
    <w:rsid w:val="004C1C77"/>
    <w:rsid w:val="004C1CBE"/>
    <w:rsid w:val="004C2F1E"/>
    <w:rsid w:val="004C5096"/>
    <w:rsid w:val="004C5282"/>
    <w:rsid w:val="004C577E"/>
    <w:rsid w:val="004C7016"/>
    <w:rsid w:val="004D1284"/>
    <w:rsid w:val="004D2F4D"/>
    <w:rsid w:val="004D30E2"/>
    <w:rsid w:val="004D4D62"/>
    <w:rsid w:val="004E0513"/>
    <w:rsid w:val="004E215B"/>
    <w:rsid w:val="004E3A82"/>
    <w:rsid w:val="004E63EB"/>
    <w:rsid w:val="004F3880"/>
    <w:rsid w:val="004F4CE9"/>
    <w:rsid w:val="004F737C"/>
    <w:rsid w:val="00501CAA"/>
    <w:rsid w:val="0050289B"/>
    <w:rsid w:val="00502948"/>
    <w:rsid w:val="00503360"/>
    <w:rsid w:val="00504ABF"/>
    <w:rsid w:val="005079F8"/>
    <w:rsid w:val="00510851"/>
    <w:rsid w:val="00511925"/>
    <w:rsid w:val="00512D9C"/>
    <w:rsid w:val="00512F0F"/>
    <w:rsid w:val="005140E6"/>
    <w:rsid w:val="005163BE"/>
    <w:rsid w:val="00517318"/>
    <w:rsid w:val="0052189B"/>
    <w:rsid w:val="00522E2C"/>
    <w:rsid w:val="00523E5F"/>
    <w:rsid w:val="00525DC4"/>
    <w:rsid w:val="00527253"/>
    <w:rsid w:val="00532BDB"/>
    <w:rsid w:val="005367E5"/>
    <w:rsid w:val="00540023"/>
    <w:rsid w:val="00541047"/>
    <w:rsid w:val="00541919"/>
    <w:rsid w:val="00541BFC"/>
    <w:rsid w:val="00541CE1"/>
    <w:rsid w:val="00543BF2"/>
    <w:rsid w:val="005454DE"/>
    <w:rsid w:val="005476E1"/>
    <w:rsid w:val="00555D3C"/>
    <w:rsid w:val="005569C4"/>
    <w:rsid w:val="00557CAB"/>
    <w:rsid w:val="00560AB9"/>
    <w:rsid w:val="00562430"/>
    <w:rsid w:val="00563B24"/>
    <w:rsid w:val="00563BA3"/>
    <w:rsid w:val="00564EDB"/>
    <w:rsid w:val="00565254"/>
    <w:rsid w:val="005657E2"/>
    <w:rsid w:val="00571572"/>
    <w:rsid w:val="0057314B"/>
    <w:rsid w:val="00573A50"/>
    <w:rsid w:val="00574D7E"/>
    <w:rsid w:val="00574F55"/>
    <w:rsid w:val="00582E2E"/>
    <w:rsid w:val="00583C5B"/>
    <w:rsid w:val="00583CFA"/>
    <w:rsid w:val="00585339"/>
    <w:rsid w:val="00586F6B"/>
    <w:rsid w:val="005870C4"/>
    <w:rsid w:val="00590B77"/>
    <w:rsid w:val="00592071"/>
    <w:rsid w:val="005972D8"/>
    <w:rsid w:val="005A0D2F"/>
    <w:rsid w:val="005A2142"/>
    <w:rsid w:val="005A2E27"/>
    <w:rsid w:val="005A3C3A"/>
    <w:rsid w:val="005A4B2F"/>
    <w:rsid w:val="005A617C"/>
    <w:rsid w:val="005A755E"/>
    <w:rsid w:val="005B05C5"/>
    <w:rsid w:val="005B2683"/>
    <w:rsid w:val="005B69C0"/>
    <w:rsid w:val="005C49A1"/>
    <w:rsid w:val="005C5A2E"/>
    <w:rsid w:val="005C5CFE"/>
    <w:rsid w:val="005D3E07"/>
    <w:rsid w:val="005D7EC8"/>
    <w:rsid w:val="005E0427"/>
    <w:rsid w:val="005E3995"/>
    <w:rsid w:val="005E3DC0"/>
    <w:rsid w:val="005E539B"/>
    <w:rsid w:val="005E63A4"/>
    <w:rsid w:val="005F1316"/>
    <w:rsid w:val="005F19DC"/>
    <w:rsid w:val="005F2681"/>
    <w:rsid w:val="005F29F5"/>
    <w:rsid w:val="005F67D4"/>
    <w:rsid w:val="005F7865"/>
    <w:rsid w:val="00601254"/>
    <w:rsid w:val="00602E8D"/>
    <w:rsid w:val="00603813"/>
    <w:rsid w:val="00605933"/>
    <w:rsid w:val="006101EB"/>
    <w:rsid w:val="00611132"/>
    <w:rsid w:val="00611CC0"/>
    <w:rsid w:val="0061356A"/>
    <w:rsid w:val="00616AA3"/>
    <w:rsid w:val="00617AE6"/>
    <w:rsid w:val="006221AA"/>
    <w:rsid w:val="006227CC"/>
    <w:rsid w:val="00622CA0"/>
    <w:rsid w:val="00623A82"/>
    <w:rsid w:val="00624BDC"/>
    <w:rsid w:val="00627B1F"/>
    <w:rsid w:val="00627CE8"/>
    <w:rsid w:val="00630227"/>
    <w:rsid w:val="006316A2"/>
    <w:rsid w:val="006366AF"/>
    <w:rsid w:val="00640964"/>
    <w:rsid w:val="006411A8"/>
    <w:rsid w:val="00641D4C"/>
    <w:rsid w:val="006456EA"/>
    <w:rsid w:val="00645D82"/>
    <w:rsid w:val="0065181F"/>
    <w:rsid w:val="00653C1E"/>
    <w:rsid w:val="00654455"/>
    <w:rsid w:val="00654C4A"/>
    <w:rsid w:val="006610E8"/>
    <w:rsid w:val="00661C3B"/>
    <w:rsid w:val="00662AEB"/>
    <w:rsid w:val="00664D69"/>
    <w:rsid w:val="00664E9D"/>
    <w:rsid w:val="00665B6F"/>
    <w:rsid w:val="0067038E"/>
    <w:rsid w:val="00670DC5"/>
    <w:rsid w:val="00671448"/>
    <w:rsid w:val="00671F65"/>
    <w:rsid w:val="00675E08"/>
    <w:rsid w:val="00683ABB"/>
    <w:rsid w:val="00683C62"/>
    <w:rsid w:val="00683FFD"/>
    <w:rsid w:val="00685A79"/>
    <w:rsid w:val="006864AF"/>
    <w:rsid w:val="00686683"/>
    <w:rsid w:val="0069221C"/>
    <w:rsid w:val="0069230F"/>
    <w:rsid w:val="00692B3E"/>
    <w:rsid w:val="006958BE"/>
    <w:rsid w:val="00695D2A"/>
    <w:rsid w:val="006A0330"/>
    <w:rsid w:val="006A0484"/>
    <w:rsid w:val="006A2393"/>
    <w:rsid w:val="006A2A64"/>
    <w:rsid w:val="006A7010"/>
    <w:rsid w:val="006B0D83"/>
    <w:rsid w:val="006B42FC"/>
    <w:rsid w:val="006C099C"/>
    <w:rsid w:val="006C274A"/>
    <w:rsid w:val="006C669A"/>
    <w:rsid w:val="006C704C"/>
    <w:rsid w:val="006C71D3"/>
    <w:rsid w:val="006C7A97"/>
    <w:rsid w:val="006D5A60"/>
    <w:rsid w:val="006D69CC"/>
    <w:rsid w:val="006E49E8"/>
    <w:rsid w:val="006E5DDE"/>
    <w:rsid w:val="006E5EDE"/>
    <w:rsid w:val="006E6D78"/>
    <w:rsid w:val="006E7078"/>
    <w:rsid w:val="006E71CB"/>
    <w:rsid w:val="006F2040"/>
    <w:rsid w:val="006F387E"/>
    <w:rsid w:val="006F3AEA"/>
    <w:rsid w:val="006F4405"/>
    <w:rsid w:val="006F6281"/>
    <w:rsid w:val="00700501"/>
    <w:rsid w:val="00701FE7"/>
    <w:rsid w:val="0070263D"/>
    <w:rsid w:val="0070290E"/>
    <w:rsid w:val="00705A41"/>
    <w:rsid w:val="00705F80"/>
    <w:rsid w:val="00706CF1"/>
    <w:rsid w:val="0071237E"/>
    <w:rsid w:val="0071330F"/>
    <w:rsid w:val="00715994"/>
    <w:rsid w:val="00717E72"/>
    <w:rsid w:val="00720C2A"/>
    <w:rsid w:val="00721E9C"/>
    <w:rsid w:val="007236A9"/>
    <w:rsid w:val="00725501"/>
    <w:rsid w:val="00727438"/>
    <w:rsid w:val="007278E9"/>
    <w:rsid w:val="007332B2"/>
    <w:rsid w:val="00735AC5"/>
    <w:rsid w:val="00736946"/>
    <w:rsid w:val="00736ADC"/>
    <w:rsid w:val="00743515"/>
    <w:rsid w:val="007445A9"/>
    <w:rsid w:val="00746B40"/>
    <w:rsid w:val="0075515A"/>
    <w:rsid w:val="007605D1"/>
    <w:rsid w:val="0076133A"/>
    <w:rsid w:val="007614DE"/>
    <w:rsid w:val="0076677C"/>
    <w:rsid w:val="00770B5C"/>
    <w:rsid w:val="007743DF"/>
    <w:rsid w:val="0077700E"/>
    <w:rsid w:val="00777644"/>
    <w:rsid w:val="00777AB3"/>
    <w:rsid w:val="00782184"/>
    <w:rsid w:val="00784C54"/>
    <w:rsid w:val="00787873"/>
    <w:rsid w:val="007928C4"/>
    <w:rsid w:val="00792BEA"/>
    <w:rsid w:val="00797D28"/>
    <w:rsid w:val="007A036B"/>
    <w:rsid w:val="007A2EA4"/>
    <w:rsid w:val="007A3CD2"/>
    <w:rsid w:val="007A3E94"/>
    <w:rsid w:val="007A4CB2"/>
    <w:rsid w:val="007A5AAF"/>
    <w:rsid w:val="007B0F06"/>
    <w:rsid w:val="007B10E8"/>
    <w:rsid w:val="007B1CF6"/>
    <w:rsid w:val="007B338E"/>
    <w:rsid w:val="007B4D19"/>
    <w:rsid w:val="007B638A"/>
    <w:rsid w:val="007B69E1"/>
    <w:rsid w:val="007B751F"/>
    <w:rsid w:val="007C22A1"/>
    <w:rsid w:val="007C434C"/>
    <w:rsid w:val="007C4503"/>
    <w:rsid w:val="007C5300"/>
    <w:rsid w:val="007C5EA7"/>
    <w:rsid w:val="007C6213"/>
    <w:rsid w:val="007D0B73"/>
    <w:rsid w:val="007D1673"/>
    <w:rsid w:val="007D64D9"/>
    <w:rsid w:val="007E02A3"/>
    <w:rsid w:val="007E2B5E"/>
    <w:rsid w:val="007E2B70"/>
    <w:rsid w:val="007E5E50"/>
    <w:rsid w:val="007E768A"/>
    <w:rsid w:val="007E7BFF"/>
    <w:rsid w:val="007E7DEF"/>
    <w:rsid w:val="007F042A"/>
    <w:rsid w:val="007F0740"/>
    <w:rsid w:val="007F4040"/>
    <w:rsid w:val="007F44BE"/>
    <w:rsid w:val="00800CA4"/>
    <w:rsid w:val="00800F1B"/>
    <w:rsid w:val="008037E9"/>
    <w:rsid w:val="00803F73"/>
    <w:rsid w:val="00811B5D"/>
    <w:rsid w:val="0081225E"/>
    <w:rsid w:val="0081322B"/>
    <w:rsid w:val="0081395C"/>
    <w:rsid w:val="008147D8"/>
    <w:rsid w:val="00816061"/>
    <w:rsid w:val="008163EA"/>
    <w:rsid w:val="00820147"/>
    <w:rsid w:val="0082285B"/>
    <w:rsid w:val="008258A6"/>
    <w:rsid w:val="00825F7D"/>
    <w:rsid w:val="008272E4"/>
    <w:rsid w:val="00831208"/>
    <w:rsid w:val="0083243C"/>
    <w:rsid w:val="008331E3"/>
    <w:rsid w:val="00833577"/>
    <w:rsid w:val="0083362C"/>
    <w:rsid w:val="0084195D"/>
    <w:rsid w:val="00842101"/>
    <w:rsid w:val="008435D0"/>
    <w:rsid w:val="008435FC"/>
    <w:rsid w:val="008443BD"/>
    <w:rsid w:val="00845037"/>
    <w:rsid w:val="008465B4"/>
    <w:rsid w:val="00851314"/>
    <w:rsid w:val="00853BCA"/>
    <w:rsid w:val="00855E35"/>
    <w:rsid w:val="008568DC"/>
    <w:rsid w:val="0086183E"/>
    <w:rsid w:val="00862220"/>
    <w:rsid w:val="008629C5"/>
    <w:rsid w:val="00865E01"/>
    <w:rsid w:val="008666E7"/>
    <w:rsid w:val="00866C9E"/>
    <w:rsid w:val="00871777"/>
    <w:rsid w:val="00873652"/>
    <w:rsid w:val="00873AA4"/>
    <w:rsid w:val="00876BAB"/>
    <w:rsid w:val="00880F5B"/>
    <w:rsid w:val="0088120B"/>
    <w:rsid w:val="008819F6"/>
    <w:rsid w:val="00881A82"/>
    <w:rsid w:val="00882F22"/>
    <w:rsid w:val="00883A2E"/>
    <w:rsid w:val="008851EB"/>
    <w:rsid w:val="00891C16"/>
    <w:rsid w:val="00892BE5"/>
    <w:rsid w:val="0089534B"/>
    <w:rsid w:val="008A18C3"/>
    <w:rsid w:val="008A3C5E"/>
    <w:rsid w:val="008A5F5D"/>
    <w:rsid w:val="008B15A1"/>
    <w:rsid w:val="008B3822"/>
    <w:rsid w:val="008B693D"/>
    <w:rsid w:val="008C6783"/>
    <w:rsid w:val="008D0726"/>
    <w:rsid w:val="008D191E"/>
    <w:rsid w:val="008D4915"/>
    <w:rsid w:val="008D4E40"/>
    <w:rsid w:val="008D56EF"/>
    <w:rsid w:val="008E337E"/>
    <w:rsid w:val="008E4791"/>
    <w:rsid w:val="008E4AA5"/>
    <w:rsid w:val="008F10CC"/>
    <w:rsid w:val="008F1C26"/>
    <w:rsid w:val="008F2C3E"/>
    <w:rsid w:val="008F483C"/>
    <w:rsid w:val="00906D2B"/>
    <w:rsid w:val="009079BE"/>
    <w:rsid w:val="00910D2D"/>
    <w:rsid w:val="0091157E"/>
    <w:rsid w:val="00911641"/>
    <w:rsid w:val="00911EB7"/>
    <w:rsid w:val="00913382"/>
    <w:rsid w:val="00914EDA"/>
    <w:rsid w:val="00916692"/>
    <w:rsid w:val="0091713E"/>
    <w:rsid w:val="00917338"/>
    <w:rsid w:val="009202AA"/>
    <w:rsid w:val="00921F68"/>
    <w:rsid w:val="009223E4"/>
    <w:rsid w:val="00922661"/>
    <w:rsid w:val="00923851"/>
    <w:rsid w:val="00926AA5"/>
    <w:rsid w:val="00926C69"/>
    <w:rsid w:val="00926D74"/>
    <w:rsid w:val="00927A17"/>
    <w:rsid w:val="00927B85"/>
    <w:rsid w:val="00927CCB"/>
    <w:rsid w:val="009307B3"/>
    <w:rsid w:val="00936AA2"/>
    <w:rsid w:val="00937A5C"/>
    <w:rsid w:val="0094019A"/>
    <w:rsid w:val="00940CF3"/>
    <w:rsid w:val="009427B2"/>
    <w:rsid w:val="0094420C"/>
    <w:rsid w:val="00944903"/>
    <w:rsid w:val="009454B5"/>
    <w:rsid w:val="009473E8"/>
    <w:rsid w:val="0095006E"/>
    <w:rsid w:val="0095541B"/>
    <w:rsid w:val="00960C99"/>
    <w:rsid w:val="009646C2"/>
    <w:rsid w:val="00966013"/>
    <w:rsid w:val="00970749"/>
    <w:rsid w:val="0097210E"/>
    <w:rsid w:val="009721BC"/>
    <w:rsid w:val="009759DE"/>
    <w:rsid w:val="00977358"/>
    <w:rsid w:val="0097756C"/>
    <w:rsid w:val="00977C99"/>
    <w:rsid w:val="00986AC5"/>
    <w:rsid w:val="00987F30"/>
    <w:rsid w:val="00993D51"/>
    <w:rsid w:val="009952FC"/>
    <w:rsid w:val="00996702"/>
    <w:rsid w:val="00996AE2"/>
    <w:rsid w:val="009A1018"/>
    <w:rsid w:val="009A1B92"/>
    <w:rsid w:val="009A2FCB"/>
    <w:rsid w:val="009A4F1C"/>
    <w:rsid w:val="009A6E82"/>
    <w:rsid w:val="009A75FD"/>
    <w:rsid w:val="009B1CA0"/>
    <w:rsid w:val="009B3D6A"/>
    <w:rsid w:val="009C0731"/>
    <w:rsid w:val="009C19C6"/>
    <w:rsid w:val="009C4733"/>
    <w:rsid w:val="009C6654"/>
    <w:rsid w:val="009D104B"/>
    <w:rsid w:val="009D21A7"/>
    <w:rsid w:val="009D21F5"/>
    <w:rsid w:val="009D4AB3"/>
    <w:rsid w:val="009D504D"/>
    <w:rsid w:val="009D51FE"/>
    <w:rsid w:val="009D6991"/>
    <w:rsid w:val="009E4B0F"/>
    <w:rsid w:val="009E4B91"/>
    <w:rsid w:val="009F1554"/>
    <w:rsid w:val="009F47A6"/>
    <w:rsid w:val="009F50A2"/>
    <w:rsid w:val="009F6012"/>
    <w:rsid w:val="00A04092"/>
    <w:rsid w:val="00A06111"/>
    <w:rsid w:val="00A074AC"/>
    <w:rsid w:val="00A11B71"/>
    <w:rsid w:val="00A13F49"/>
    <w:rsid w:val="00A17488"/>
    <w:rsid w:val="00A17EC5"/>
    <w:rsid w:val="00A219E3"/>
    <w:rsid w:val="00A22D75"/>
    <w:rsid w:val="00A23AF8"/>
    <w:rsid w:val="00A2547C"/>
    <w:rsid w:val="00A25617"/>
    <w:rsid w:val="00A338F2"/>
    <w:rsid w:val="00A35532"/>
    <w:rsid w:val="00A36AE5"/>
    <w:rsid w:val="00A42DD7"/>
    <w:rsid w:val="00A43144"/>
    <w:rsid w:val="00A43473"/>
    <w:rsid w:val="00A4392F"/>
    <w:rsid w:val="00A477D7"/>
    <w:rsid w:val="00A505C6"/>
    <w:rsid w:val="00A50B58"/>
    <w:rsid w:val="00A52A0C"/>
    <w:rsid w:val="00A53197"/>
    <w:rsid w:val="00A543F9"/>
    <w:rsid w:val="00A557E1"/>
    <w:rsid w:val="00A5760D"/>
    <w:rsid w:val="00A66D70"/>
    <w:rsid w:val="00A7088B"/>
    <w:rsid w:val="00A71C9F"/>
    <w:rsid w:val="00A71EB1"/>
    <w:rsid w:val="00A72599"/>
    <w:rsid w:val="00A72BF6"/>
    <w:rsid w:val="00A731A2"/>
    <w:rsid w:val="00A7443F"/>
    <w:rsid w:val="00A751B8"/>
    <w:rsid w:val="00A755D3"/>
    <w:rsid w:val="00A760DB"/>
    <w:rsid w:val="00A77516"/>
    <w:rsid w:val="00A77D5A"/>
    <w:rsid w:val="00A82614"/>
    <w:rsid w:val="00A83D9E"/>
    <w:rsid w:val="00A8438B"/>
    <w:rsid w:val="00A84FBD"/>
    <w:rsid w:val="00A86B4D"/>
    <w:rsid w:val="00A91CB3"/>
    <w:rsid w:val="00A91D96"/>
    <w:rsid w:val="00A95291"/>
    <w:rsid w:val="00A9578D"/>
    <w:rsid w:val="00A96603"/>
    <w:rsid w:val="00A966E9"/>
    <w:rsid w:val="00A973E2"/>
    <w:rsid w:val="00AA30BC"/>
    <w:rsid w:val="00AA4202"/>
    <w:rsid w:val="00AA5055"/>
    <w:rsid w:val="00AB0AE9"/>
    <w:rsid w:val="00AB0E14"/>
    <w:rsid w:val="00AB3A26"/>
    <w:rsid w:val="00AB4AA5"/>
    <w:rsid w:val="00AB5714"/>
    <w:rsid w:val="00AC3135"/>
    <w:rsid w:val="00AC3138"/>
    <w:rsid w:val="00AC38C1"/>
    <w:rsid w:val="00AC50E6"/>
    <w:rsid w:val="00AC739F"/>
    <w:rsid w:val="00AD0807"/>
    <w:rsid w:val="00AD390B"/>
    <w:rsid w:val="00AD529E"/>
    <w:rsid w:val="00AD70DB"/>
    <w:rsid w:val="00AE032B"/>
    <w:rsid w:val="00AE09AE"/>
    <w:rsid w:val="00AE0BD9"/>
    <w:rsid w:val="00AE22ED"/>
    <w:rsid w:val="00AE32C5"/>
    <w:rsid w:val="00AE37F3"/>
    <w:rsid w:val="00AE3B2E"/>
    <w:rsid w:val="00AE444E"/>
    <w:rsid w:val="00AF0BB9"/>
    <w:rsid w:val="00AF22DC"/>
    <w:rsid w:val="00AF5D73"/>
    <w:rsid w:val="00AF63BD"/>
    <w:rsid w:val="00B00182"/>
    <w:rsid w:val="00B012EB"/>
    <w:rsid w:val="00B01C93"/>
    <w:rsid w:val="00B02377"/>
    <w:rsid w:val="00B04BE8"/>
    <w:rsid w:val="00B0522A"/>
    <w:rsid w:val="00B07AE2"/>
    <w:rsid w:val="00B14272"/>
    <w:rsid w:val="00B149BD"/>
    <w:rsid w:val="00B15626"/>
    <w:rsid w:val="00B21046"/>
    <w:rsid w:val="00B230BE"/>
    <w:rsid w:val="00B262A6"/>
    <w:rsid w:val="00B2647C"/>
    <w:rsid w:val="00B30543"/>
    <w:rsid w:val="00B32C51"/>
    <w:rsid w:val="00B33BD8"/>
    <w:rsid w:val="00B3449D"/>
    <w:rsid w:val="00B36211"/>
    <w:rsid w:val="00B37585"/>
    <w:rsid w:val="00B40C81"/>
    <w:rsid w:val="00B42378"/>
    <w:rsid w:val="00B43497"/>
    <w:rsid w:val="00B442E4"/>
    <w:rsid w:val="00B461CE"/>
    <w:rsid w:val="00B47C55"/>
    <w:rsid w:val="00B5143D"/>
    <w:rsid w:val="00B5164E"/>
    <w:rsid w:val="00B519DC"/>
    <w:rsid w:val="00B52348"/>
    <w:rsid w:val="00B538BE"/>
    <w:rsid w:val="00B551FB"/>
    <w:rsid w:val="00B60D87"/>
    <w:rsid w:val="00B60F79"/>
    <w:rsid w:val="00B63E72"/>
    <w:rsid w:val="00B70579"/>
    <w:rsid w:val="00B70C8F"/>
    <w:rsid w:val="00B714EB"/>
    <w:rsid w:val="00B83E9F"/>
    <w:rsid w:val="00B8525D"/>
    <w:rsid w:val="00B87561"/>
    <w:rsid w:val="00B946CA"/>
    <w:rsid w:val="00B94E8F"/>
    <w:rsid w:val="00B95AB1"/>
    <w:rsid w:val="00BA4845"/>
    <w:rsid w:val="00BB0708"/>
    <w:rsid w:val="00BB4B42"/>
    <w:rsid w:val="00BB4C25"/>
    <w:rsid w:val="00BB4CE0"/>
    <w:rsid w:val="00BB75DF"/>
    <w:rsid w:val="00BB79A5"/>
    <w:rsid w:val="00BC05DC"/>
    <w:rsid w:val="00BC65FC"/>
    <w:rsid w:val="00BD1865"/>
    <w:rsid w:val="00BD427F"/>
    <w:rsid w:val="00BD4E0E"/>
    <w:rsid w:val="00BD6014"/>
    <w:rsid w:val="00BD7B59"/>
    <w:rsid w:val="00BE2C82"/>
    <w:rsid w:val="00BE31F4"/>
    <w:rsid w:val="00BE3DE7"/>
    <w:rsid w:val="00BF104F"/>
    <w:rsid w:val="00BF4C9C"/>
    <w:rsid w:val="00BF7872"/>
    <w:rsid w:val="00C03702"/>
    <w:rsid w:val="00C05105"/>
    <w:rsid w:val="00C059A2"/>
    <w:rsid w:val="00C07C20"/>
    <w:rsid w:val="00C1088A"/>
    <w:rsid w:val="00C10DA2"/>
    <w:rsid w:val="00C12AFB"/>
    <w:rsid w:val="00C176CD"/>
    <w:rsid w:val="00C17E83"/>
    <w:rsid w:val="00C2117C"/>
    <w:rsid w:val="00C24CB2"/>
    <w:rsid w:val="00C32A70"/>
    <w:rsid w:val="00C330CF"/>
    <w:rsid w:val="00C3502E"/>
    <w:rsid w:val="00C359DB"/>
    <w:rsid w:val="00C375E7"/>
    <w:rsid w:val="00C41C69"/>
    <w:rsid w:val="00C42A56"/>
    <w:rsid w:val="00C42C28"/>
    <w:rsid w:val="00C50622"/>
    <w:rsid w:val="00C523C8"/>
    <w:rsid w:val="00C5328C"/>
    <w:rsid w:val="00C554C1"/>
    <w:rsid w:val="00C559F5"/>
    <w:rsid w:val="00C62C1D"/>
    <w:rsid w:val="00C63622"/>
    <w:rsid w:val="00C63739"/>
    <w:rsid w:val="00C63EAC"/>
    <w:rsid w:val="00C64A49"/>
    <w:rsid w:val="00C70AE8"/>
    <w:rsid w:val="00C71EAC"/>
    <w:rsid w:val="00C747FE"/>
    <w:rsid w:val="00C74FF9"/>
    <w:rsid w:val="00C77FB5"/>
    <w:rsid w:val="00C8042C"/>
    <w:rsid w:val="00C8229D"/>
    <w:rsid w:val="00C827A8"/>
    <w:rsid w:val="00C82EBA"/>
    <w:rsid w:val="00C8405A"/>
    <w:rsid w:val="00C8773E"/>
    <w:rsid w:val="00C878A2"/>
    <w:rsid w:val="00C9086E"/>
    <w:rsid w:val="00C912D3"/>
    <w:rsid w:val="00C91FB8"/>
    <w:rsid w:val="00C94334"/>
    <w:rsid w:val="00C94339"/>
    <w:rsid w:val="00CA153D"/>
    <w:rsid w:val="00CA3412"/>
    <w:rsid w:val="00CA3EB1"/>
    <w:rsid w:val="00CA3FB5"/>
    <w:rsid w:val="00CA5D4C"/>
    <w:rsid w:val="00CA66A4"/>
    <w:rsid w:val="00CA77C6"/>
    <w:rsid w:val="00CA785D"/>
    <w:rsid w:val="00CB035F"/>
    <w:rsid w:val="00CB06AC"/>
    <w:rsid w:val="00CB168D"/>
    <w:rsid w:val="00CB172C"/>
    <w:rsid w:val="00CB2C3E"/>
    <w:rsid w:val="00CB57B0"/>
    <w:rsid w:val="00CC0356"/>
    <w:rsid w:val="00CC6B88"/>
    <w:rsid w:val="00CD6AEE"/>
    <w:rsid w:val="00CD6CD0"/>
    <w:rsid w:val="00CF3052"/>
    <w:rsid w:val="00CF3225"/>
    <w:rsid w:val="00CF3CEF"/>
    <w:rsid w:val="00CF3EB7"/>
    <w:rsid w:val="00CF4F02"/>
    <w:rsid w:val="00CF60A4"/>
    <w:rsid w:val="00CF6649"/>
    <w:rsid w:val="00D05BBD"/>
    <w:rsid w:val="00D07F26"/>
    <w:rsid w:val="00D1014B"/>
    <w:rsid w:val="00D11D2F"/>
    <w:rsid w:val="00D153A3"/>
    <w:rsid w:val="00D1677D"/>
    <w:rsid w:val="00D2021B"/>
    <w:rsid w:val="00D213A9"/>
    <w:rsid w:val="00D24822"/>
    <w:rsid w:val="00D264A8"/>
    <w:rsid w:val="00D3016E"/>
    <w:rsid w:val="00D305A6"/>
    <w:rsid w:val="00D30C82"/>
    <w:rsid w:val="00D3251B"/>
    <w:rsid w:val="00D359EC"/>
    <w:rsid w:val="00D36E32"/>
    <w:rsid w:val="00D3777B"/>
    <w:rsid w:val="00D426B9"/>
    <w:rsid w:val="00D443B1"/>
    <w:rsid w:val="00D45066"/>
    <w:rsid w:val="00D524C0"/>
    <w:rsid w:val="00D529B2"/>
    <w:rsid w:val="00D54892"/>
    <w:rsid w:val="00D54F57"/>
    <w:rsid w:val="00D55312"/>
    <w:rsid w:val="00D56EB6"/>
    <w:rsid w:val="00D56EE4"/>
    <w:rsid w:val="00D57231"/>
    <w:rsid w:val="00D6029C"/>
    <w:rsid w:val="00D61307"/>
    <w:rsid w:val="00D6391F"/>
    <w:rsid w:val="00D72E49"/>
    <w:rsid w:val="00D747FE"/>
    <w:rsid w:val="00D80BA2"/>
    <w:rsid w:val="00D8125B"/>
    <w:rsid w:val="00D81EA3"/>
    <w:rsid w:val="00D82EC4"/>
    <w:rsid w:val="00D83138"/>
    <w:rsid w:val="00D863F1"/>
    <w:rsid w:val="00D8696C"/>
    <w:rsid w:val="00D91625"/>
    <w:rsid w:val="00D92744"/>
    <w:rsid w:val="00D9302F"/>
    <w:rsid w:val="00D946E2"/>
    <w:rsid w:val="00D950A2"/>
    <w:rsid w:val="00D9635B"/>
    <w:rsid w:val="00DA6E0E"/>
    <w:rsid w:val="00DA7BFE"/>
    <w:rsid w:val="00DB2AC3"/>
    <w:rsid w:val="00DB2D8B"/>
    <w:rsid w:val="00DB3009"/>
    <w:rsid w:val="00DB5A4C"/>
    <w:rsid w:val="00DB5AC8"/>
    <w:rsid w:val="00DB7795"/>
    <w:rsid w:val="00DC3082"/>
    <w:rsid w:val="00DD021E"/>
    <w:rsid w:val="00DD039E"/>
    <w:rsid w:val="00DD0C2D"/>
    <w:rsid w:val="00DD270A"/>
    <w:rsid w:val="00DD3604"/>
    <w:rsid w:val="00DD45AF"/>
    <w:rsid w:val="00DE1948"/>
    <w:rsid w:val="00DE2314"/>
    <w:rsid w:val="00DE29BA"/>
    <w:rsid w:val="00DE37C6"/>
    <w:rsid w:val="00DE5EBE"/>
    <w:rsid w:val="00DE6101"/>
    <w:rsid w:val="00DF5A14"/>
    <w:rsid w:val="00DF5F49"/>
    <w:rsid w:val="00E0519C"/>
    <w:rsid w:val="00E1336C"/>
    <w:rsid w:val="00E17C05"/>
    <w:rsid w:val="00E208AC"/>
    <w:rsid w:val="00E227DD"/>
    <w:rsid w:val="00E23357"/>
    <w:rsid w:val="00E27367"/>
    <w:rsid w:val="00E304C9"/>
    <w:rsid w:val="00E3057B"/>
    <w:rsid w:val="00E32479"/>
    <w:rsid w:val="00E33DD1"/>
    <w:rsid w:val="00E36590"/>
    <w:rsid w:val="00E36C29"/>
    <w:rsid w:val="00E41D22"/>
    <w:rsid w:val="00E420D3"/>
    <w:rsid w:val="00E448B5"/>
    <w:rsid w:val="00E458B2"/>
    <w:rsid w:val="00E45AF4"/>
    <w:rsid w:val="00E45FF5"/>
    <w:rsid w:val="00E468B0"/>
    <w:rsid w:val="00E5054E"/>
    <w:rsid w:val="00E50553"/>
    <w:rsid w:val="00E52FCE"/>
    <w:rsid w:val="00E60ED8"/>
    <w:rsid w:val="00E610CB"/>
    <w:rsid w:val="00E62368"/>
    <w:rsid w:val="00E644A6"/>
    <w:rsid w:val="00E65382"/>
    <w:rsid w:val="00E66135"/>
    <w:rsid w:val="00E6705A"/>
    <w:rsid w:val="00E675BB"/>
    <w:rsid w:val="00E7558B"/>
    <w:rsid w:val="00E76EB3"/>
    <w:rsid w:val="00E815AA"/>
    <w:rsid w:val="00E83ED2"/>
    <w:rsid w:val="00E8432A"/>
    <w:rsid w:val="00E86949"/>
    <w:rsid w:val="00E8780A"/>
    <w:rsid w:val="00E9131D"/>
    <w:rsid w:val="00E91E91"/>
    <w:rsid w:val="00E9299D"/>
    <w:rsid w:val="00E954F1"/>
    <w:rsid w:val="00E958C9"/>
    <w:rsid w:val="00E970E0"/>
    <w:rsid w:val="00EA011B"/>
    <w:rsid w:val="00EA52AE"/>
    <w:rsid w:val="00EA75EB"/>
    <w:rsid w:val="00EA7C3B"/>
    <w:rsid w:val="00EB02DF"/>
    <w:rsid w:val="00EB0303"/>
    <w:rsid w:val="00EB1EDA"/>
    <w:rsid w:val="00EB6F77"/>
    <w:rsid w:val="00EB7602"/>
    <w:rsid w:val="00EC06C0"/>
    <w:rsid w:val="00EC0F0F"/>
    <w:rsid w:val="00EC1A0D"/>
    <w:rsid w:val="00EC230D"/>
    <w:rsid w:val="00EC38CB"/>
    <w:rsid w:val="00EC4375"/>
    <w:rsid w:val="00ED0C8D"/>
    <w:rsid w:val="00ED1E82"/>
    <w:rsid w:val="00ED673B"/>
    <w:rsid w:val="00EE0AA8"/>
    <w:rsid w:val="00EE4303"/>
    <w:rsid w:val="00EF0443"/>
    <w:rsid w:val="00EF379C"/>
    <w:rsid w:val="00EF6936"/>
    <w:rsid w:val="00EF6B5E"/>
    <w:rsid w:val="00F0129C"/>
    <w:rsid w:val="00F02271"/>
    <w:rsid w:val="00F02648"/>
    <w:rsid w:val="00F03333"/>
    <w:rsid w:val="00F03939"/>
    <w:rsid w:val="00F06668"/>
    <w:rsid w:val="00F06A03"/>
    <w:rsid w:val="00F07D7B"/>
    <w:rsid w:val="00F11DE7"/>
    <w:rsid w:val="00F132D6"/>
    <w:rsid w:val="00F152C7"/>
    <w:rsid w:val="00F15929"/>
    <w:rsid w:val="00F1622C"/>
    <w:rsid w:val="00F162DD"/>
    <w:rsid w:val="00F17605"/>
    <w:rsid w:val="00F23FB3"/>
    <w:rsid w:val="00F24AF2"/>
    <w:rsid w:val="00F24F3D"/>
    <w:rsid w:val="00F27CC3"/>
    <w:rsid w:val="00F27D44"/>
    <w:rsid w:val="00F30F72"/>
    <w:rsid w:val="00F3178C"/>
    <w:rsid w:val="00F3253E"/>
    <w:rsid w:val="00F349F5"/>
    <w:rsid w:val="00F36F0B"/>
    <w:rsid w:val="00F37297"/>
    <w:rsid w:val="00F41F0F"/>
    <w:rsid w:val="00F42C4B"/>
    <w:rsid w:val="00F42E88"/>
    <w:rsid w:val="00F449CD"/>
    <w:rsid w:val="00F45599"/>
    <w:rsid w:val="00F467EA"/>
    <w:rsid w:val="00F46ED6"/>
    <w:rsid w:val="00F470EF"/>
    <w:rsid w:val="00F47ED8"/>
    <w:rsid w:val="00F506D5"/>
    <w:rsid w:val="00F5272A"/>
    <w:rsid w:val="00F53DAC"/>
    <w:rsid w:val="00F554B5"/>
    <w:rsid w:val="00F572B8"/>
    <w:rsid w:val="00F60E76"/>
    <w:rsid w:val="00F61539"/>
    <w:rsid w:val="00F615B2"/>
    <w:rsid w:val="00F64042"/>
    <w:rsid w:val="00F64C27"/>
    <w:rsid w:val="00F654FC"/>
    <w:rsid w:val="00F72362"/>
    <w:rsid w:val="00F730DF"/>
    <w:rsid w:val="00F75536"/>
    <w:rsid w:val="00F762CE"/>
    <w:rsid w:val="00F7755C"/>
    <w:rsid w:val="00F852B4"/>
    <w:rsid w:val="00F92732"/>
    <w:rsid w:val="00F93CA8"/>
    <w:rsid w:val="00F94D09"/>
    <w:rsid w:val="00F971BB"/>
    <w:rsid w:val="00F97B39"/>
    <w:rsid w:val="00FA16EA"/>
    <w:rsid w:val="00FA43CA"/>
    <w:rsid w:val="00FA4894"/>
    <w:rsid w:val="00FA61C3"/>
    <w:rsid w:val="00FA7C0A"/>
    <w:rsid w:val="00FB66AF"/>
    <w:rsid w:val="00FB6E01"/>
    <w:rsid w:val="00FC23A1"/>
    <w:rsid w:val="00FC3087"/>
    <w:rsid w:val="00FC325B"/>
    <w:rsid w:val="00FC477B"/>
    <w:rsid w:val="00FC6D6C"/>
    <w:rsid w:val="00FD0902"/>
    <w:rsid w:val="00FD1441"/>
    <w:rsid w:val="00FD4DCF"/>
    <w:rsid w:val="00FD7795"/>
    <w:rsid w:val="00FD7DD4"/>
    <w:rsid w:val="00FD7EA7"/>
    <w:rsid w:val="00FE0C31"/>
    <w:rsid w:val="00FE22E4"/>
    <w:rsid w:val="00FF3771"/>
    <w:rsid w:val="00FF43F1"/>
    <w:rsid w:val="00FF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D21A0"/>
  <w15:chartTrackingRefBased/>
  <w15:docId w15:val="{F55DB288-1C11-4F96-930E-CDC07044B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0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C5096"/>
    <w:pPr>
      <w:spacing w:after="0" w:line="240" w:lineRule="auto"/>
    </w:pPr>
  </w:style>
  <w:style w:type="paragraph" w:styleId="Header">
    <w:name w:val="header"/>
    <w:basedOn w:val="Normal"/>
    <w:link w:val="HeaderChar"/>
    <w:uiPriority w:val="99"/>
    <w:unhideWhenUsed/>
    <w:rsid w:val="004C5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096"/>
  </w:style>
  <w:style w:type="paragraph" w:styleId="Footer">
    <w:name w:val="footer"/>
    <w:basedOn w:val="Normal"/>
    <w:link w:val="FooterChar"/>
    <w:uiPriority w:val="99"/>
    <w:unhideWhenUsed/>
    <w:rsid w:val="004C5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096"/>
  </w:style>
  <w:style w:type="paragraph" w:styleId="ListParagraph">
    <w:name w:val="List Paragraph"/>
    <w:basedOn w:val="Normal"/>
    <w:uiPriority w:val="34"/>
    <w:qFormat/>
    <w:rsid w:val="005870C4"/>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B85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0C8D"/>
    <w:rPr>
      <w:color w:val="0563C1" w:themeColor="hyperlink"/>
      <w:u w:val="single"/>
    </w:rPr>
  </w:style>
  <w:style w:type="character" w:styleId="UnresolvedMention">
    <w:name w:val="Unresolved Mention"/>
    <w:basedOn w:val="DefaultParagraphFont"/>
    <w:uiPriority w:val="99"/>
    <w:semiHidden/>
    <w:unhideWhenUsed/>
    <w:rsid w:val="00ED0C8D"/>
    <w:rPr>
      <w:color w:val="605E5C"/>
      <w:shd w:val="clear" w:color="auto" w:fill="E1DFDD"/>
    </w:rPr>
  </w:style>
  <w:style w:type="paragraph" w:styleId="NormalWeb">
    <w:name w:val="Normal (Web)"/>
    <w:basedOn w:val="Normal"/>
    <w:uiPriority w:val="99"/>
    <w:unhideWhenUsed/>
    <w:rsid w:val="001542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4541">
      <w:bodyDiv w:val="1"/>
      <w:marLeft w:val="0"/>
      <w:marRight w:val="0"/>
      <w:marTop w:val="0"/>
      <w:marBottom w:val="0"/>
      <w:divBdr>
        <w:top w:val="none" w:sz="0" w:space="0" w:color="auto"/>
        <w:left w:val="none" w:sz="0" w:space="0" w:color="auto"/>
        <w:bottom w:val="none" w:sz="0" w:space="0" w:color="auto"/>
        <w:right w:val="none" w:sz="0" w:space="0" w:color="auto"/>
      </w:divBdr>
    </w:div>
    <w:div w:id="62800952">
      <w:bodyDiv w:val="1"/>
      <w:marLeft w:val="0"/>
      <w:marRight w:val="0"/>
      <w:marTop w:val="0"/>
      <w:marBottom w:val="0"/>
      <w:divBdr>
        <w:top w:val="none" w:sz="0" w:space="0" w:color="auto"/>
        <w:left w:val="none" w:sz="0" w:space="0" w:color="auto"/>
        <w:bottom w:val="none" w:sz="0" w:space="0" w:color="auto"/>
        <w:right w:val="none" w:sz="0" w:space="0" w:color="auto"/>
      </w:divBdr>
      <w:divsChild>
        <w:div w:id="901017077">
          <w:marLeft w:val="0"/>
          <w:marRight w:val="0"/>
          <w:marTop w:val="0"/>
          <w:marBottom w:val="0"/>
          <w:divBdr>
            <w:top w:val="none" w:sz="0" w:space="0" w:color="auto"/>
            <w:left w:val="none" w:sz="0" w:space="0" w:color="auto"/>
            <w:bottom w:val="none" w:sz="0" w:space="0" w:color="auto"/>
            <w:right w:val="none" w:sz="0" w:space="0" w:color="auto"/>
          </w:divBdr>
        </w:div>
      </w:divsChild>
    </w:div>
    <w:div w:id="292760072">
      <w:bodyDiv w:val="1"/>
      <w:marLeft w:val="0"/>
      <w:marRight w:val="0"/>
      <w:marTop w:val="0"/>
      <w:marBottom w:val="0"/>
      <w:divBdr>
        <w:top w:val="none" w:sz="0" w:space="0" w:color="auto"/>
        <w:left w:val="none" w:sz="0" w:space="0" w:color="auto"/>
        <w:bottom w:val="none" w:sz="0" w:space="0" w:color="auto"/>
        <w:right w:val="none" w:sz="0" w:space="0" w:color="auto"/>
      </w:divBdr>
    </w:div>
    <w:div w:id="576087072">
      <w:bodyDiv w:val="1"/>
      <w:marLeft w:val="0"/>
      <w:marRight w:val="0"/>
      <w:marTop w:val="0"/>
      <w:marBottom w:val="0"/>
      <w:divBdr>
        <w:top w:val="none" w:sz="0" w:space="0" w:color="auto"/>
        <w:left w:val="none" w:sz="0" w:space="0" w:color="auto"/>
        <w:bottom w:val="none" w:sz="0" w:space="0" w:color="auto"/>
        <w:right w:val="none" w:sz="0" w:space="0" w:color="auto"/>
      </w:divBdr>
    </w:div>
    <w:div w:id="659193334">
      <w:bodyDiv w:val="1"/>
      <w:marLeft w:val="0"/>
      <w:marRight w:val="0"/>
      <w:marTop w:val="0"/>
      <w:marBottom w:val="0"/>
      <w:divBdr>
        <w:top w:val="none" w:sz="0" w:space="0" w:color="auto"/>
        <w:left w:val="none" w:sz="0" w:space="0" w:color="auto"/>
        <w:bottom w:val="none" w:sz="0" w:space="0" w:color="auto"/>
        <w:right w:val="none" w:sz="0" w:space="0" w:color="auto"/>
      </w:divBdr>
    </w:div>
    <w:div w:id="680357729">
      <w:bodyDiv w:val="1"/>
      <w:marLeft w:val="0"/>
      <w:marRight w:val="0"/>
      <w:marTop w:val="0"/>
      <w:marBottom w:val="0"/>
      <w:divBdr>
        <w:top w:val="none" w:sz="0" w:space="0" w:color="auto"/>
        <w:left w:val="none" w:sz="0" w:space="0" w:color="auto"/>
        <w:bottom w:val="none" w:sz="0" w:space="0" w:color="auto"/>
        <w:right w:val="none" w:sz="0" w:space="0" w:color="auto"/>
      </w:divBdr>
      <w:divsChild>
        <w:div w:id="682126058">
          <w:marLeft w:val="288"/>
          <w:marRight w:val="0"/>
          <w:marTop w:val="0"/>
          <w:marBottom w:val="0"/>
          <w:divBdr>
            <w:top w:val="none" w:sz="0" w:space="0" w:color="auto"/>
            <w:left w:val="none" w:sz="0" w:space="0" w:color="auto"/>
            <w:bottom w:val="none" w:sz="0" w:space="0" w:color="auto"/>
            <w:right w:val="none" w:sz="0" w:space="0" w:color="auto"/>
          </w:divBdr>
        </w:div>
      </w:divsChild>
    </w:div>
    <w:div w:id="1104693359">
      <w:bodyDiv w:val="1"/>
      <w:marLeft w:val="0"/>
      <w:marRight w:val="0"/>
      <w:marTop w:val="0"/>
      <w:marBottom w:val="0"/>
      <w:divBdr>
        <w:top w:val="none" w:sz="0" w:space="0" w:color="auto"/>
        <w:left w:val="none" w:sz="0" w:space="0" w:color="auto"/>
        <w:bottom w:val="none" w:sz="0" w:space="0" w:color="auto"/>
        <w:right w:val="none" w:sz="0" w:space="0" w:color="auto"/>
      </w:divBdr>
    </w:div>
    <w:div w:id="1144734380">
      <w:bodyDiv w:val="1"/>
      <w:marLeft w:val="0"/>
      <w:marRight w:val="0"/>
      <w:marTop w:val="0"/>
      <w:marBottom w:val="0"/>
      <w:divBdr>
        <w:top w:val="none" w:sz="0" w:space="0" w:color="auto"/>
        <w:left w:val="none" w:sz="0" w:space="0" w:color="auto"/>
        <w:bottom w:val="none" w:sz="0" w:space="0" w:color="auto"/>
        <w:right w:val="none" w:sz="0" w:space="0" w:color="auto"/>
      </w:divBdr>
      <w:divsChild>
        <w:div w:id="930355867">
          <w:marLeft w:val="562"/>
          <w:marRight w:val="14"/>
          <w:marTop w:val="21"/>
          <w:marBottom w:val="0"/>
          <w:divBdr>
            <w:top w:val="none" w:sz="0" w:space="0" w:color="auto"/>
            <w:left w:val="none" w:sz="0" w:space="0" w:color="auto"/>
            <w:bottom w:val="none" w:sz="0" w:space="0" w:color="auto"/>
            <w:right w:val="none" w:sz="0" w:space="0" w:color="auto"/>
          </w:divBdr>
        </w:div>
      </w:divsChild>
    </w:div>
    <w:div w:id="1156913868">
      <w:bodyDiv w:val="1"/>
      <w:marLeft w:val="0"/>
      <w:marRight w:val="0"/>
      <w:marTop w:val="0"/>
      <w:marBottom w:val="0"/>
      <w:divBdr>
        <w:top w:val="none" w:sz="0" w:space="0" w:color="auto"/>
        <w:left w:val="none" w:sz="0" w:space="0" w:color="auto"/>
        <w:bottom w:val="none" w:sz="0" w:space="0" w:color="auto"/>
        <w:right w:val="none" w:sz="0" w:space="0" w:color="auto"/>
      </w:divBdr>
    </w:div>
    <w:div w:id="1368414817">
      <w:bodyDiv w:val="1"/>
      <w:marLeft w:val="0"/>
      <w:marRight w:val="0"/>
      <w:marTop w:val="0"/>
      <w:marBottom w:val="0"/>
      <w:divBdr>
        <w:top w:val="none" w:sz="0" w:space="0" w:color="auto"/>
        <w:left w:val="none" w:sz="0" w:space="0" w:color="auto"/>
        <w:bottom w:val="none" w:sz="0" w:space="0" w:color="auto"/>
        <w:right w:val="none" w:sz="0" w:space="0" w:color="auto"/>
      </w:divBdr>
    </w:div>
    <w:div w:id="1686206879">
      <w:bodyDiv w:val="1"/>
      <w:marLeft w:val="0"/>
      <w:marRight w:val="0"/>
      <w:marTop w:val="0"/>
      <w:marBottom w:val="0"/>
      <w:divBdr>
        <w:top w:val="none" w:sz="0" w:space="0" w:color="auto"/>
        <w:left w:val="none" w:sz="0" w:space="0" w:color="auto"/>
        <w:bottom w:val="none" w:sz="0" w:space="0" w:color="auto"/>
        <w:right w:val="none" w:sz="0" w:space="0" w:color="auto"/>
      </w:divBdr>
      <w:divsChild>
        <w:div w:id="1103569438">
          <w:marLeft w:val="288"/>
          <w:marRight w:val="144"/>
          <w:marTop w:val="159"/>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watch?v=dTApHeR5tsA"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hevron.com/-/media/chevron/annual-report/2021/documents/2021-Annual-Report.pdf"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patriotsoftware.com/blog/accounting/mergers-vs-acquisitions/" TargetMode="External"/><Relationship Id="rId20" Type="http://schemas.openxmlformats.org/officeDocument/2006/relationships/hyperlink" Target="http://dx.doi.org/10.1108/175061613113253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investopedia.com/terms/v/verticalmerger.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2.xm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_rels/header3.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64CAE-6735-440A-A757-4571E8796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7644</TotalTime>
  <Pages>18</Pages>
  <Words>3493</Words>
  <Characters>19916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23363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Mansell</dc:creator>
  <cp:keywords/>
  <dc:description/>
  <cp:lastModifiedBy>Julia Mansell</cp:lastModifiedBy>
  <cp:revision>1146</cp:revision>
  <dcterms:created xsi:type="dcterms:W3CDTF">2023-02-19T11:04:00Z</dcterms:created>
  <dcterms:modified xsi:type="dcterms:W3CDTF">2023-03-18T14:49:00Z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dd896a76-fa0f-4d75-abf8-d9a739a5af05</vt:lpwstr>
  </property>
</Properties>
</file>