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1377FB" w14:textId="77777777" w:rsidR="00AB3178" w:rsidRPr="00C4206E" w:rsidRDefault="00AB3178" w:rsidP="009B3C1D">
      <w:pPr>
        <w:spacing w:line="360" w:lineRule="auto"/>
        <w:jc w:val="center"/>
        <w:rPr>
          <w:rFonts w:ascii="Times New Roman" w:hAnsi="Times New Roman" w:cs="Times New Roman"/>
          <w:sz w:val="32"/>
          <w:szCs w:val="32"/>
        </w:rPr>
      </w:pPr>
      <w:r w:rsidRPr="00C4206E">
        <w:rPr>
          <w:rFonts w:ascii="Times New Roman" w:hAnsi="Times New Roman" w:cs="Times New Roman"/>
          <w:sz w:val="32"/>
          <w:szCs w:val="32"/>
        </w:rPr>
        <w:t>Student number: 2224284</w:t>
      </w:r>
    </w:p>
    <w:p w14:paraId="62EE9313" w14:textId="77777777" w:rsidR="00AB3178" w:rsidRPr="00C4206E" w:rsidRDefault="00AB3178" w:rsidP="009B3C1D">
      <w:pPr>
        <w:spacing w:line="360" w:lineRule="auto"/>
        <w:jc w:val="center"/>
        <w:rPr>
          <w:rFonts w:ascii="Times New Roman" w:hAnsi="Times New Roman" w:cs="Times New Roman"/>
          <w:sz w:val="32"/>
          <w:szCs w:val="32"/>
        </w:rPr>
      </w:pPr>
    </w:p>
    <w:p w14:paraId="758D3743" w14:textId="77777777" w:rsidR="00AB3178" w:rsidRPr="00C4206E" w:rsidRDefault="00AB3178" w:rsidP="009B3C1D">
      <w:pPr>
        <w:spacing w:line="360" w:lineRule="auto"/>
        <w:jc w:val="center"/>
        <w:rPr>
          <w:rFonts w:ascii="Times New Roman" w:hAnsi="Times New Roman" w:cs="Times New Roman"/>
          <w:sz w:val="32"/>
          <w:szCs w:val="32"/>
        </w:rPr>
      </w:pPr>
      <w:r w:rsidRPr="00C4206E">
        <w:rPr>
          <w:rFonts w:ascii="Times New Roman" w:hAnsi="Times New Roman" w:cs="Times New Roman"/>
          <w:sz w:val="32"/>
          <w:szCs w:val="32"/>
        </w:rPr>
        <w:t>Student name: Liviu-Marius Postelnicu</w:t>
      </w:r>
    </w:p>
    <w:p w14:paraId="458DF834" w14:textId="77777777" w:rsidR="00AB3178" w:rsidRPr="00C4206E" w:rsidRDefault="00AB3178" w:rsidP="009B3C1D">
      <w:pPr>
        <w:spacing w:line="360" w:lineRule="auto"/>
        <w:jc w:val="center"/>
        <w:rPr>
          <w:rFonts w:ascii="Times New Roman" w:hAnsi="Times New Roman" w:cs="Times New Roman"/>
          <w:sz w:val="32"/>
          <w:szCs w:val="32"/>
        </w:rPr>
      </w:pPr>
    </w:p>
    <w:p w14:paraId="7277CE43" w14:textId="77777777" w:rsidR="00AB3178" w:rsidRPr="00C4206E" w:rsidRDefault="00AB3178" w:rsidP="009B3C1D">
      <w:pPr>
        <w:spacing w:line="360" w:lineRule="auto"/>
        <w:jc w:val="center"/>
        <w:rPr>
          <w:rFonts w:ascii="Times New Roman" w:hAnsi="Times New Roman" w:cs="Times New Roman"/>
          <w:sz w:val="32"/>
          <w:szCs w:val="32"/>
        </w:rPr>
      </w:pPr>
      <w:r w:rsidRPr="00C4206E">
        <w:rPr>
          <w:rFonts w:ascii="Times New Roman" w:hAnsi="Times New Roman" w:cs="Times New Roman"/>
          <w:sz w:val="32"/>
          <w:szCs w:val="32"/>
        </w:rPr>
        <w:t>Module title: Management &amp; Organisational Behaviour</w:t>
      </w:r>
    </w:p>
    <w:p w14:paraId="7930C557" w14:textId="77777777" w:rsidR="00AB3178" w:rsidRPr="00C4206E" w:rsidRDefault="00AB3178" w:rsidP="009B3C1D">
      <w:pPr>
        <w:spacing w:line="360" w:lineRule="auto"/>
        <w:jc w:val="center"/>
        <w:rPr>
          <w:rFonts w:ascii="Times New Roman" w:hAnsi="Times New Roman" w:cs="Times New Roman"/>
          <w:sz w:val="32"/>
          <w:szCs w:val="32"/>
        </w:rPr>
      </w:pPr>
    </w:p>
    <w:p w14:paraId="5F0F951D" w14:textId="77777777" w:rsidR="00AB3178" w:rsidRPr="00C4206E" w:rsidRDefault="00AB3178" w:rsidP="009B3C1D">
      <w:pPr>
        <w:spacing w:line="360" w:lineRule="auto"/>
        <w:jc w:val="center"/>
        <w:rPr>
          <w:rFonts w:ascii="Times New Roman" w:hAnsi="Times New Roman" w:cs="Times New Roman"/>
          <w:sz w:val="32"/>
          <w:szCs w:val="32"/>
        </w:rPr>
      </w:pPr>
      <w:r w:rsidRPr="00C4206E">
        <w:rPr>
          <w:rFonts w:ascii="Times New Roman" w:hAnsi="Times New Roman" w:cs="Times New Roman"/>
          <w:sz w:val="32"/>
          <w:szCs w:val="32"/>
        </w:rPr>
        <w:t>Module code : BMIH5004</w:t>
      </w:r>
    </w:p>
    <w:p w14:paraId="73D852C6" w14:textId="77777777" w:rsidR="00AB3178" w:rsidRPr="00C4206E" w:rsidRDefault="00AB3178" w:rsidP="009B3C1D">
      <w:pPr>
        <w:spacing w:line="360" w:lineRule="auto"/>
        <w:jc w:val="center"/>
        <w:rPr>
          <w:rFonts w:ascii="Times New Roman" w:hAnsi="Times New Roman" w:cs="Times New Roman"/>
          <w:sz w:val="32"/>
          <w:szCs w:val="32"/>
        </w:rPr>
      </w:pPr>
    </w:p>
    <w:p w14:paraId="4CEC5C95" w14:textId="77777777" w:rsidR="00AB3178" w:rsidRPr="00C4206E" w:rsidRDefault="00AB3178" w:rsidP="009B3C1D">
      <w:pPr>
        <w:spacing w:line="360" w:lineRule="auto"/>
        <w:jc w:val="center"/>
        <w:rPr>
          <w:rFonts w:ascii="Times New Roman" w:hAnsi="Times New Roman" w:cs="Times New Roman"/>
          <w:sz w:val="32"/>
          <w:szCs w:val="32"/>
        </w:rPr>
      </w:pPr>
      <w:r w:rsidRPr="00C4206E">
        <w:rPr>
          <w:rFonts w:ascii="Times New Roman" w:hAnsi="Times New Roman" w:cs="Times New Roman"/>
          <w:sz w:val="32"/>
          <w:szCs w:val="32"/>
        </w:rPr>
        <w:t>Lecturer: Jessica Newport</w:t>
      </w:r>
    </w:p>
    <w:p w14:paraId="22A89447" w14:textId="77777777" w:rsidR="00AB3178" w:rsidRPr="00C4206E" w:rsidRDefault="00AB3178" w:rsidP="009B3C1D">
      <w:pPr>
        <w:spacing w:line="360" w:lineRule="auto"/>
        <w:jc w:val="center"/>
        <w:rPr>
          <w:rFonts w:ascii="Times New Roman" w:hAnsi="Times New Roman" w:cs="Times New Roman"/>
          <w:sz w:val="32"/>
          <w:szCs w:val="32"/>
        </w:rPr>
      </w:pPr>
    </w:p>
    <w:p w14:paraId="384D1A98" w14:textId="42459B32" w:rsidR="00AB3178" w:rsidRPr="00C4206E" w:rsidRDefault="00AB3178" w:rsidP="009B3C1D">
      <w:pPr>
        <w:spacing w:line="360" w:lineRule="auto"/>
        <w:jc w:val="center"/>
        <w:rPr>
          <w:rFonts w:ascii="Times New Roman" w:hAnsi="Times New Roman" w:cs="Times New Roman"/>
          <w:sz w:val="32"/>
          <w:szCs w:val="32"/>
        </w:rPr>
      </w:pPr>
      <w:r w:rsidRPr="00C4206E">
        <w:rPr>
          <w:rFonts w:ascii="Times New Roman" w:hAnsi="Times New Roman" w:cs="Times New Roman"/>
          <w:sz w:val="32"/>
          <w:szCs w:val="32"/>
        </w:rPr>
        <w:t xml:space="preserve">Word count: </w:t>
      </w:r>
      <w:r w:rsidR="009B3C1D" w:rsidRPr="00C4206E">
        <w:rPr>
          <w:rFonts w:ascii="Times New Roman" w:hAnsi="Times New Roman" w:cs="Times New Roman"/>
          <w:sz w:val="32"/>
          <w:szCs w:val="32"/>
        </w:rPr>
        <w:t>2154</w:t>
      </w:r>
    </w:p>
    <w:p w14:paraId="767167EB" w14:textId="77777777" w:rsidR="00F5093C" w:rsidRPr="00C4206E" w:rsidRDefault="00F5093C" w:rsidP="009B3C1D">
      <w:pPr>
        <w:spacing w:line="360" w:lineRule="auto"/>
        <w:jc w:val="center"/>
        <w:rPr>
          <w:rFonts w:ascii="Times New Roman" w:hAnsi="Times New Roman" w:cs="Times New Roman"/>
          <w:sz w:val="32"/>
          <w:szCs w:val="32"/>
        </w:rPr>
      </w:pPr>
    </w:p>
    <w:p w14:paraId="7B03EAED" w14:textId="77777777" w:rsidR="009B3C1D" w:rsidRPr="00C4206E" w:rsidRDefault="009B3C1D" w:rsidP="009B3C1D">
      <w:pPr>
        <w:spacing w:line="360" w:lineRule="auto"/>
        <w:jc w:val="center"/>
        <w:rPr>
          <w:rFonts w:ascii="Times New Roman" w:hAnsi="Times New Roman" w:cs="Times New Roman"/>
          <w:sz w:val="32"/>
          <w:szCs w:val="32"/>
        </w:rPr>
      </w:pPr>
    </w:p>
    <w:p w14:paraId="3D61BE19" w14:textId="77777777" w:rsidR="009B3C1D" w:rsidRPr="00C4206E" w:rsidRDefault="009B3C1D" w:rsidP="009B3C1D">
      <w:pPr>
        <w:spacing w:line="360" w:lineRule="auto"/>
        <w:jc w:val="center"/>
        <w:rPr>
          <w:rFonts w:ascii="Times New Roman" w:hAnsi="Times New Roman" w:cs="Times New Roman"/>
          <w:sz w:val="32"/>
          <w:szCs w:val="32"/>
        </w:rPr>
      </w:pPr>
    </w:p>
    <w:p w14:paraId="050AA70E" w14:textId="77777777" w:rsidR="009B3C1D" w:rsidRPr="00C4206E" w:rsidRDefault="009B3C1D" w:rsidP="009B3C1D">
      <w:pPr>
        <w:spacing w:line="360" w:lineRule="auto"/>
        <w:jc w:val="center"/>
        <w:rPr>
          <w:rFonts w:ascii="Times New Roman" w:hAnsi="Times New Roman" w:cs="Times New Roman"/>
          <w:sz w:val="32"/>
          <w:szCs w:val="32"/>
        </w:rPr>
      </w:pPr>
    </w:p>
    <w:p w14:paraId="5261D6D6" w14:textId="33B8C31A" w:rsidR="009B3C1D" w:rsidRDefault="009B3C1D" w:rsidP="00C4206E">
      <w:pPr>
        <w:spacing w:line="360" w:lineRule="auto"/>
        <w:jc w:val="center"/>
        <w:rPr>
          <w:rFonts w:ascii="Times New Roman" w:hAnsi="Times New Roman" w:cs="Times New Roman"/>
          <w:sz w:val="32"/>
          <w:szCs w:val="32"/>
        </w:rPr>
      </w:pPr>
      <w:r w:rsidRPr="00C4206E">
        <w:rPr>
          <w:rFonts w:ascii="Times New Roman" w:hAnsi="Times New Roman" w:cs="Times New Roman"/>
          <w:sz w:val="32"/>
          <w:szCs w:val="32"/>
        </w:rPr>
        <w:t xml:space="preserve">Report : </w:t>
      </w:r>
      <w:r w:rsidRPr="009B3C1D">
        <w:rPr>
          <w:rFonts w:ascii="Times New Roman" w:hAnsi="Times New Roman" w:cs="Times New Roman"/>
          <w:sz w:val="32"/>
          <w:szCs w:val="32"/>
        </w:rPr>
        <w:t>Hyatt Hotels Corporation</w:t>
      </w:r>
    </w:p>
    <w:p w14:paraId="6DEB3C0D" w14:textId="77777777" w:rsidR="00C4206E" w:rsidRPr="00C4206E" w:rsidRDefault="00C4206E" w:rsidP="00C4206E">
      <w:pPr>
        <w:spacing w:line="360" w:lineRule="auto"/>
        <w:jc w:val="center"/>
        <w:rPr>
          <w:rFonts w:ascii="Times New Roman" w:hAnsi="Times New Roman" w:cs="Times New Roman"/>
          <w:sz w:val="32"/>
          <w:szCs w:val="32"/>
        </w:rPr>
      </w:pPr>
    </w:p>
    <w:p w14:paraId="21640E90" w14:textId="77777777" w:rsidR="009B3C1D" w:rsidRPr="00C4206E" w:rsidRDefault="009B3C1D" w:rsidP="009B3C1D">
      <w:pPr>
        <w:spacing w:line="360" w:lineRule="auto"/>
        <w:jc w:val="both"/>
        <w:rPr>
          <w:rFonts w:ascii="Times New Roman" w:hAnsi="Times New Roman" w:cs="Times New Roman"/>
        </w:rPr>
      </w:pPr>
    </w:p>
    <w:p w14:paraId="22A85D95" w14:textId="77777777" w:rsidR="009B3C1D" w:rsidRPr="00C4206E" w:rsidRDefault="009B3C1D" w:rsidP="009B3C1D">
      <w:pPr>
        <w:spacing w:line="360" w:lineRule="auto"/>
        <w:jc w:val="both"/>
        <w:rPr>
          <w:rFonts w:ascii="Times New Roman" w:hAnsi="Times New Roman" w:cs="Times New Roman"/>
        </w:rPr>
      </w:pPr>
    </w:p>
    <w:p w14:paraId="7B2CB000" w14:textId="77777777" w:rsidR="00C4206E" w:rsidRDefault="00C4206E" w:rsidP="009B3C1D">
      <w:pPr>
        <w:spacing w:line="360" w:lineRule="auto"/>
        <w:jc w:val="both"/>
        <w:rPr>
          <w:rFonts w:ascii="Times New Roman" w:hAnsi="Times New Roman" w:cs="Times New Roman"/>
          <w:b/>
          <w:bCs/>
        </w:rPr>
      </w:pPr>
    </w:p>
    <w:p w14:paraId="6913475F" w14:textId="57B2A339" w:rsidR="009B3C1D" w:rsidRPr="009B3C1D" w:rsidRDefault="009B3C1D" w:rsidP="009B3C1D">
      <w:pPr>
        <w:spacing w:line="360" w:lineRule="auto"/>
        <w:jc w:val="both"/>
        <w:rPr>
          <w:rFonts w:ascii="Times New Roman" w:hAnsi="Times New Roman" w:cs="Times New Roman"/>
          <w:b/>
          <w:bCs/>
        </w:rPr>
      </w:pPr>
      <w:r w:rsidRPr="009B3C1D">
        <w:rPr>
          <w:rFonts w:ascii="Times New Roman" w:hAnsi="Times New Roman" w:cs="Times New Roman"/>
          <w:b/>
          <w:bCs/>
        </w:rPr>
        <w:lastRenderedPageBreak/>
        <w:t>Executive Summary</w:t>
      </w:r>
    </w:p>
    <w:p w14:paraId="23A5F822" w14:textId="77777777" w:rsidR="009B3C1D" w:rsidRPr="009B3C1D" w:rsidRDefault="009B3C1D" w:rsidP="007D1F38">
      <w:pPr>
        <w:spacing w:line="360" w:lineRule="auto"/>
        <w:rPr>
          <w:rFonts w:ascii="Times New Roman" w:hAnsi="Times New Roman" w:cs="Times New Roman"/>
        </w:rPr>
      </w:pPr>
      <w:r w:rsidRPr="009B3C1D">
        <w:rPr>
          <w:rFonts w:ascii="Times New Roman" w:hAnsi="Times New Roman" w:cs="Times New Roman"/>
        </w:rPr>
        <w:t>Hyatt Hotels Corporation, established in 1957, is a notable global hospitality entity with more than 1,150 properties under brands such as Park Hyatt, Grand Hyatt, and Hyatt Regency. This report offers an in-depth examination of Hyatt's organisational framework, cultural dynamics, recent transformation efforts, and strategic direction. Hyatt integrates centralised corporate governance with localised autonomy, facilitating uniformity in global operations while remaining responsive to regional needs. The organisational culture prioritises systematic leadership and adaptability, cultivating a guest-centric atmosphere.</w:t>
      </w:r>
      <w:r w:rsidRPr="009B3C1D">
        <w:rPr>
          <w:rFonts w:ascii="Times New Roman" w:hAnsi="Times New Roman" w:cs="Times New Roman"/>
        </w:rPr>
        <w:br/>
        <w:t>Recent initiatives demonstrate Hyatt's dedication to sustainability, digital innovation, and Corporate Social Responsibility (CSR), examined here via Kotter's change model. Despite its efficacy, change management could improve through increased transparency and employee involvement. Hyatt's strategy aligns with Mintzberg's 5 Ps, focussing on sustainable growth and customer-centricity, and is further reinforced by Porter's Five Forces and SWOT analysis.</w:t>
      </w:r>
    </w:p>
    <w:p w14:paraId="312CE40E"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rPr>
        <w:t>Recommendations include fortifying change management, promoting environmental and technological practices, and implementing a purpose-driven strategy to improve employee and customer engagement.</w:t>
      </w:r>
    </w:p>
    <w:p w14:paraId="2235AD4D" w14:textId="77777777" w:rsidR="009B3C1D" w:rsidRPr="009B3C1D" w:rsidRDefault="009B3C1D" w:rsidP="009B3C1D">
      <w:pPr>
        <w:spacing w:line="360" w:lineRule="auto"/>
        <w:jc w:val="both"/>
        <w:rPr>
          <w:rFonts w:ascii="Times New Roman" w:hAnsi="Times New Roman" w:cs="Times New Roman"/>
          <w:b/>
          <w:bCs/>
        </w:rPr>
      </w:pPr>
    </w:p>
    <w:p w14:paraId="07C9D88B" w14:textId="77777777" w:rsidR="009B3C1D" w:rsidRPr="00C4206E" w:rsidRDefault="009B3C1D" w:rsidP="009B3C1D">
      <w:pPr>
        <w:spacing w:line="360" w:lineRule="auto"/>
        <w:jc w:val="both"/>
        <w:rPr>
          <w:rFonts w:ascii="Times New Roman" w:hAnsi="Times New Roman" w:cs="Times New Roman"/>
          <w:b/>
          <w:bCs/>
        </w:rPr>
      </w:pPr>
    </w:p>
    <w:p w14:paraId="385D1C26" w14:textId="77777777" w:rsidR="009B3C1D" w:rsidRPr="00C4206E" w:rsidRDefault="009B3C1D" w:rsidP="009B3C1D">
      <w:pPr>
        <w:spacing w:line="360" w:lineRule="auto"/>
        <w:jc w:val="both"/>
        <w:rPr>
          <w:rFonts w:ascii="Times New Roman" w:hAnsi="Times New Roman" w:cs="Times New Roman"/>
        </w:rPr>
      </w:pPr>
    </w:p>
    <w:p w14:paraId="6570C784" w14:textId="15C712C4" w:rsidR="009B3C1D" w:rsidRPr="00C4206E" w:rsidRDefault="009B3C1D" w:rsidP="009B3C1D">
      <w:pPr>
        <w:spacing w:line="360" w:lineRule="auto"/>
        <w:jc w:val="both"/>
        <w:rPr>
          <w:rFonts w:ascii="Times New Roman" w:hAnsi="Times New Roman" w:cs="Times New Roman"/>
        </w:rPr>
      </w:pPr>
      <w:r w:rsidRPr="00C4206E">
        <w:rPr>
          <w:rFonts w:ascii="Times New Roman" w:hAnsi="Times New Roman" w:cs="Times New Roman"/>
        </w:rPr>
        <w:t xml:space="preserve">I acknowledge the use of Grammarly App and Microsoft Word Editor (https://www.grammarly.com/) on 8th November 2024 to check my </w:t>
      </w:r>
      <w:r w:rsidRPr="00C4206E">
        <w:rPr>
          <w:rFonts w:ascii="Times New Roman" w:hAnsi="Times New Roman" w:cs="Times New Roman"/>
        </w:rPr>
        <w:t xml:space="preserve">assessment. </w:t>
      </w:r>
    </w:p>
    <w:p w14:paraId="14EBFF60" w14:textId="34AFBC61" w:rsidR="009B3C1D" w:rsidRPr="009B3C1D" w:rsidRDefault="009B3C1D" w:rsidP="009B3C1D">
      <w:pPr>
        <w:spacing w:line="360" w:lineRule="auto"/>
        <w:jc w:val="both"/>
        <w:rPr>
          <w:rFonts w:ascii="Times New Roman" w:hAnsi="Times New Roman" w:cs="Times New Roman"/>
        </w:rPr>
      </w:pPr>
      <w:r w:rsidRPr="00C4206E">
        <w:rPr>
          <w:rFonts w:ascii="Times New Roman" w:hAnsi="Times New Roman" w:cs="Times New Roman"/>
        </w:rPr>
        <w:t>I confirm that I have not presented any Al generated text as my own work. I confirm I have copies of my drafts, notes, and other resources I used before, and after the use of Al tools which I may be asked to provide in evidence.</w:t>
      </w:r>
    </w:p>
    <w:p w14:paraId="62856760" w14:textId="77777777" w:rsidR="009B3C1D" w:rsidRPr="009B3C1D" w:rsidRDefault="009B3C1D" w:rsidP="009B3C1D">
      <w:pPr>
        <w:spacing w:line="360" w:lineRule="auto"/>
        <w:jc w:val="both"/>
        <w:rPr>
          <w:rFonts w:ascii="Times New Roman" w:hAnsi="Times New Roman" w:cs="Times New Roman"/>
          <w:b/>
          <w:bCs/>
        </w:rPr>
      </w:pPr>
    </w:p>
    <w:p w14:paraId="19A05F78" w14:textId="77777777" w:rsidR="009B3C1D" w:rsidRPr="009B3C1D" w:rsidRDefault="009B3C1D" w:rsidP="009B3C1D">
      <w:pPr>
        <w:spacing w:line="360" w:lineRule="auto"/>
        <w:jc w:val="both"/>
        <w:rPr>
          <w:rFonts w:ascii="Times New Roman" w:hAnsi="Times New Roman" w:cs="Times New Roman"/>
          <w:b/>
          <w:bCs/>
        </w:rPr>
      </w:pPr>
    </w:p>
    <w:p w14:paraId="387B31D8" w14:textId="77777777" w:rsidR="009B3C1D" w:rsidRPr="009B3C1D" w:rsidRDefault="009B3C1D" w:rsidP="009B3C1D">
      <w:pPr>
        <w:spacing w:line="360" w:lineRule="auto"/>
        <w:jc w:val="both"/>
        <w:rPr>
          <w:rFonts w:ascii="Times New Roman" w:hAnsi="Times New Roman" w:cs="Times New Roman"/>
          <w:b/>
          <w:bCs/>
        </w:rPr>
      </w:pPr>
    </w:p>
    <w:p w14:paraId="673AD963" w14:textId="77777777" w:rsidR="00C4206E" w:rsidRDefault="00C4206E" w:rsidP="009B3C1D">
      <w:pPr>
        <w:spacing w:line="360" w:lineRule="auto"/>
        <w:jc w:val="both"/>
        <w:rPr>
          <w:rFonts w:ascii="Times New Roman" w:hAnsi="Times New Roman" w:cs="Times New Roman"/>
          <w:b/>
          <w:bCs/>
        </w:rPr>
      </w:pPr>
    </w:p>
    <w:p w14:paraId="12AE544C" w14:textId="77777777" w:rsidR="007D1F38" w:rsidRDefault="007D1F38" w:rsidP="009B3C1D">
      <w:pPr>
        <w:spacing w:line="360" w:lineRule="auto"/>
        <w:jc w:val="both"/>
        <w:rPr>
          <w:rFonts w:ascii="Times New Roman" w:hAnsi="Times New Roman" w:cs="Times New Roman"/>
          <w:b/>
          <w:bCs/>
        </w:rPr>
      </w:pPr>
    </w:p>
    <w:p w14:paraId="69340E99" w14:textId="2E1FBD4F" w:rsidR="009B3C1D" w:rsidRPr="009B3C1D" w:rsidRDefault="009B3C1D" w:rsidP="009B3C1D">
      <w:pPr>
        <w:spacing w:line="360" w:lineRule="auto"/>
        <w:jc w:val="both"/>
        <w:rPr>
          <w:rFonts w:ascii="Times New Roman" w:hAnsi="Times New Roman" w:cs="Times New Roman"/>
          <w:b/>
          <w:bCs/>
        </w:rPr>
      </w:pPr>
      <w:r w:rsidRPr="009B3C1D">
        <w:rPr>
          <w:rFonts w:ascii="Times New Roman" w:hAnsi="Times New Roman" w:cs="Times New Roman"/>
          <w:b/>
          <w:bCs/>
        </w:rPr>
        <w:lastRenderedPageBreak/>
        <w:t>Table of Contents</w:t>
      </w:r>
    </w:p>
    <w:p w14:paraId="0D20E957" w14:textId="77777777" w:rsidR="009B3C1D" w:rsidRPr="009B3C1D" w:rsidRDefault="009B3C1D" w:rsidP="009B3C1D">
      <w:pPr>
        <w:numPr>
          <w:ilvl w:val="0"/>
          <w:numId w:val="3"/>
        </w:numPr>
        <w:spacing w:line="360" w:lineRule="auto"/>
        <w:jc w:val="both"/>
        <w:rPr>
          <w:rFonts w:ascii="Times New Roman" w:hAnsi="Times New Roman" w:cs="Times New Roman"/>
          <w:b/>
          <w:bCs/>
        </w:rPr>
      </w:pPr>
      <w:r w:rsidRPr="009B3C1D">
        <w:rPr>
          <w:rFonts w:ascii="Times New Roman" w:hAnsi="Times New Roman" w:cs="Times New Roman"/>
          <w:b/>
          <w:bCs/>
        </w:rPr>
        <w:t>Introduction</w:t>
      </w:r>
    </w:p>
    <w:p w14:paraId="42A45558" w14:textId="77777777" w:rsidR="009B3C1D" w:rsidRPr="009B3C1D" w:rsidRDefault="009B3C1D" w:rsidP="009B3C1D">
      <w:pPr>
        <w:numPr>
          <w:ilvl w:val="0"/>
          <w:numId w:val="3"/>
        </w:numPr>
        <w:spacing w:line="360" w:lineRule="auto"/>
        <w:jc w:val="both"/>
        <w:rPr>
          <w:rFonts w:ascii="Times New Roman" w:hAnsi="Times New Roman" w:cs="Times New Roman"/>
          <w:b/>
          <w:bCs/>
        </w:rPr>
      </w:pPr>
      <w:r w:rsidRPr="009B3C1D">
        <w:rPr>
          <w:rFonts w:ascii="Times New Roman" w:hAnsi="Times New Roman" w:cs="Times New Roman"/>
          <w:b/>
          <w:bCs/>
        </w:rPr>
        <w:t>Organizational Structure, Culture, and Goals</w:t>
      </w:r>
    </w:p>
    <w:p w14:paraId="356AE74A"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Organisational Structure</w:t>
      </w:r>
    </w:p>
    <w:p w14:paraId="6137BEF3"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Organisational Culture</w:t>
      </w:r>
    </w:p>
    <w:p w14:paraId="32A54B8B"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Corporate and Unit Goals</w:t>
      </w:r>
    </w:p>
    <w:p w14:paraId="0A4FD01E" w14:textId="77777777" w:rsidR="009B3C1D" w:rsidRPr="009B3C1D" w:rsidRDefault="009B3C1D" w:rsidP="009B3C1D">
      <w:pPr>
        <w:numPr>
          <w:ilvl w:val="0"/>
          <w:numId w:val="3"/>
        </w:numPr>
        <w:spacing w:line="360" w:lineRule="auto"/>
        <w:jc w:val="both"/>
        <w:rPr>
          <w:rFonts w:ascii="Times New Roman" w:hAnsi="Times New Roman" w:cs="Times New Roman"/>
          <w:b/>
          <w:bCs/>
        </w:rPr>
      </w:pPr>
      <w:r w:rsidRPr="009B3C1D">
        <w:rPr>
          <w:rFonts w:ascii="Times New Roman" w:hAnsi="Times New Roman" w:cs="Times New Roman"/>
          <w:b/>
          <w:bCs/>
        </w:rPr>
        <w:t>Recent Change Initiatives</w:t>
      </w:r>
    </w:p>
    <w:p w14:paraId="32EFC05A"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Overview of Sustainability, Technology, and CSR Initiatives</w:t>
      </w:r>
    </w:p>
    <w:p w14:paraId="32B3120A"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Impact Analysis Using Kotter’s Model</w:t>
      </w:r>
    </w:p>
    <w:p w14:paraId="1AC7DF34"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Evaluation of Change Management and Resistance Factors</w:t>
      </w:r>
    </w:p>
    <w:p w14:paraId="00CA9201" w14:textId="77777777" w:rsidR="009B3C1D" w:rsidRPr="009B3C1D" w:rsidRDefault="009B3C1D" w:rsidP="009B3C1D">
      <w:pPr>
        <w:numPr>
          <w:ilvl w:val="0"/>
          <w:numId w:val="3"/>
        </w:numPr>
        <w:spacing w:line="360" w:lineRule="auto"/>
        <w:jc w:val="both"/>
        <w:rPr>
          <w:rFonts w:ascii="Times New Roman" w:hAnsi="Times New Roman" w:cs="Times New Roman"/>
          <w:b/>
          <w:bCs/>
        </w:rPr>
      </w:pPr>
      <w:r w:rsidRPr="009B3C1D">
        <w:rPr>
          <w:rFonts w:ascii="Times New Roman" w:hAnsi="Times New Roman" w:cs="Times New Roman"/>
          <w:b/>
          <w:bCs/>
        </w:rPr>
        <w:t>Strategic Direction</w:t>
      </w:r>
    </w:p>
    <w:p w14:paraId="764FE81B"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Current Strategic Approach and Mintzberg’s 5 Ps</w:t>
      </w:r>
    </w:p>
    <w:p w14:paraId="72885967"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Strategic Tools: Porter’s Five Forces and SWOT</w:t>
      </w:r>
    </w:p>
    <w:p w14:paraId="73DACB10"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Long-term goals and Vision Alignment</w:t>
      </w:r>
    </w:p>
    <w:p w14:paraId="2BAD0E63" w14:textId="77777777" w:rsidR="009B3C1D" w:rsidRPr="009B3C1D" w:rsidRDefault="009B3C1D" w:rsidP="009B3C1D">
      <w:pPr>
        <w:numPr>
          <w:ilvl w:val="0"/>
          <w:numId w:val="3"/>
        </w:numPr>
        <w:spacing w:line="360" w:lineRule="auto"/>
        <w:jc w:val="both"/>
        <w:rPr>
          <w:rFonts w:ascii="Times New Roman" w:hAnsi="Times New Roman" w:cs="Times New Roman"/>
          <w:b/>
          <w:bCs/>
        </w:rPr>
      </w:pPr>
      <w:r w:rsidRPr="009B3C1D">
        <w:rPr>
          <w:rFonts w:ascii="Times New Roman" w:hAnsi="Times New Roman" w:cs="Times New Roman"/>
          <w:b/>
          <w:bCs/>
        </w:rPr>
        <w:t>Recommendations</w:t>
      </w:r>
    </w:p>
    <w:p w14:paraId="290DC342"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Improvement in Change Management Practices</w:t>
      </w:r>
    </w:p>
    <w:p w14:paraId="100885E8"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Strategic Enhancements in Sustainability and Technology</w:t>
      </w:r>
    </w:p>
    <w:p w14:paraId="3205E156"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Purpose-driven strategy for Employee and Customer Engagement</w:t>
      </w:r>
    </w:p>
    <w:p w14:paraId="26A261BB"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Implementation Plan</w:t>
      </w:r>
    </w:p>
    <w:p w14:paraId="3E8C1355" w14:textId="77777777" w:rsidR="009B3C1D" w:rsidRPr="009B3C1D" w:rsidRDefault="009B3C1D" w:rsidP="009B3C1D">
      <w:pPr>
        <w:numPr>
          <w:ilvl w:val="0"/>
          <w:numId w:val="3"/>
        </w:numPr>
        <w:spacing w:line="360" w:lineRule="auto"/>
        <w:jc w:val="both"/>
        <w:rPr>
          <w:rFonts w:ascii="Times New Roman" w:hAnsi="Times New Roman" w:cs="Times New Roman"/>
          <w:b/>
          <w:bCs/>
        </w:rPr>
      </w:pPr>
      <w:r w:rsidRPr="009B3C1D">
        <w:rPr>
          <w:rFonts w:ascii="Times New Roman" w:hAnsi="Times New Roman" w:cs="Times New Roman"/>
          <w:b/>
          <w:bCs/>
        </w:rPr>
        <w:t>Conclusion</w:t>
      </w:r>
    </w:p>
    <w:p w14:paraId="1ECE79E6" w14:textId="77777777" w:rsidR="009B3C1D" w:rsidRPr="009B3C1D" w:rsidRDefault="009B3C1D" w:rsidP="009B3C1D">
      <w:pPr>
        <w:numPr>
          <w:ilvl w:val="0"/>
          <w:numId w:val="3"/>
        </w:numPr>
        <w:spacing w:line="360" w:lineRule="auto"/>
        <w:jc w:val="both"/>
        <w:rPr>
          <w:rFonts w:ascii="Times New Roman" w:hAnsi="Times New Roman" w:cs="Times New Roman"/>
          <w:b/>
          <w:bCs/>
        </w:rPr>
      </w:pPr>
      <w:r w:rsidRPr="009B3C1D">
        <w:rPr>
          <w:rFonts w:ascii="Times New Roman" w:hAnsi="Times New Roman" w:cs="Times New Roman"/>
          <w:b/>
          <w:bCs/>
        </w:rPr>
        <w:t>References</w:t>
      </w:r>
    </w:p>
    <w:p w14:paraId="7227341C" w14:textId="77777777" w:rsidR="009B3C1D" w:rsidRPr="009B3C1D" w:rsidRDefault="009B3C1D" w:rsidP="009B3C1D">
      <w:pPr>
        <w:spacing w:line="360" w:lineRule="auto"/>
        <w:jc w:val="both"/>
        <w:rPr>
          <w:rFonts w:ascii="Times New Roman" w:hAnsi="Times New Roman" w:cs="Times New Roman"/>
          <w:b/>
          <w:bCs/>
        </w:rPr>
      </w:pPr>
    </w:p>
    <w:p w14:paraId="397E7C31" w14:textId="77777777" w:rsidR="009B3C1D" w:rsidRPr="00C4206E" w:rsidRDefault="009B3C1D" w:rsidP="009B3C1D">
      <w:pPr>
        <w:spacing w:line="360" w:lineRule="auto"/>
        <w:jc w:val="both"/>
        <w:rPr>
          <w:rFonts w:ascii="Times New Roman" w:hAnsi="Times New Roman" w:cs="Times New Roman"/>
          <w:b/>
          <w:bCs/>
        </w:rPr>
      </w:pPr>
    </w:p>
    <w:p w14:paraId="6C6027EC" w14:textId="77777777" w:rsidR="002C714D" w:rsidRDefault="002C714D" w:rsidP="009B3C1D">
      <w:pPr>
        <w:spacing w:line="360" w:lineRule="auto"/>
        <w:jc w:val="both"/>
        <w:rPr>
          <w:rFonts w:ascii="Times New Roman" w:hAnsi="Times New Roman" w:cs="Times New Roman"/>
          <w:b/>
          <w:bCs/>
        </w:rPr>
      </w:pPr>
    </w:p>
    <w:p w14:paraId="650701EB" w14:textId="5B6C7F65"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b/>
          <w:bCs/>
        </w:rPr>
        <w:lastRenderedPageBreak/>
        <w:t xml:space="preserve">Introduction </w:t>
      </w:r>
      <w:r w:rsidRPr="009B3C1D">
        <w:rPr>
          <w:rFonts w:ascii="Times New Roman" w:hAnsi="Times New Roman" w:cs="Times New Roman"/>
        </w:rPr>
        <w:br/>
        <w:t xml:space="preserve">Established in 1957, Hyatt Hotels Corporation has evolved into a globally recognised brand within the hospitality sector, renowned for its priority on luxury accommodations and outstanding guest experiences. Hyatt operates over 1,150 properties globally, serving a broad customer base, including leisure and corporate travellers, under various brands such as Park Hyatt, Grand Hyatt, and Hyatt Regency (Hyatt, 2023). This report seeks to thoroughly evaluate Hyatt's organisational structure, culture, recent change initiatives, and strategic direction. </w:t>
      </w:r>
    </w:p>
    <w:p w14:paraId="58E17600"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rPr>
        <w:t>The analysis will examine Hyatt's organisational structure, examining the balance between centralised and localised management to address global and regional requirements. Additionally, it will examine recent change initiatives, covering sustainability and technological innovation, which are essential to Hyatt’s adaptive strategy. The report will end with strategic recommendations to strengthen Hyatt's competitive positioning and dedication to sustained growth in the hospitality sector.</w:t>
      </w:r>
    </w:p>
    <w:p w14:paraId="5C78D1D6" w14:textId="77777777" w:rsidR="009B3C1D" w:rsidRPr="009B3C1D" w:rsidRDefault="009B3C1D" w:rsidP="009B3C1D">
      <w:pPr>
        <w:spacing w:line="360" w:lineRule="auto"/>
        <w:jc w:val="both"/>
        <w:rPr>
          <w:rFonts w:ascii="Times New Roman" w:hAnsi="Times New Roman" w:cs="Times New Roman"/>
          <w:b/>
          <w:bCs/>
        </w:rPr>
      </w:pPr>
      <w:r w:rsidRPr="009B3C1D">
        <w:rPr>
          <w:rFonts w:ascii="Times New Roman" w:hAnsi="Times New Roman" w:cs="Times New Roman"/>
          <w:b/>
          <w:bCs/>
        </w:rPr>
        <w:br/>
        <w:t>Organisation Structure, Culture, and Goals</w:t>
      </w:r>
    </w:p>
    <w:p w14:paraId="2216F7E7" w14:textId="77777777" w:rsidR="009B3C1D" w:rsidRPr="009B3C1D" w:rsidRDefault="009B3C1D" w:rsidP="009B3C1D">
      <w:pPr>
        <w:numPr>
          <w:ilvl w:val="0"/>
          <w:numId w:val="5"/>
        </w:numPr>
        <w:spacing w:line="360" w:lineRule="auto"/>
        <w:jc w:val="both"/>
        <w:rPr>
          <w:rFonts w:ascii="Times New Roman" w:hAnsi="Times New Roman" w:cs="Times New Roman"/>
        </w:rPr>
      </w:pPr>
      <w:r w:rsidRPr="009B3C1D">
        <w:rPr>
          <w:rFonts w:ascii="Times New Roman" w:hAnsi="Times New Roman" w:cs="Times New Roman"/>
          <w:b/>
          <w:bCs/>
        </w:rPr>
        <w:t xml:space="preserve">Organisational Structure </w:t>
      </w:r>
    </w:p>
    <w:p w14:paraId="663127BE" w14:textId="77777777" w:rsidR="009B3C1D" w:rsidRPr="009B3C1D" w:rsidRDefault="009B3C1D" w:rsidP="009B3C1D">
      <w:pPr>
        <w:spacing w:line="360" w:lineRule="auto"/>
        <w:jc w:val="both"/>
        <w:rPr>
          <w:rFonts w:ascii="Times New Roman" w:hAnsi="Times New Roman" w:cs="Times New Roman"/>
          <w:b/>
          <w:bCs/>
        </w:rPr>
      </w:pPr>
      <w:r w:rsidRPr="009B3C1D">
        <w:rPr>
          <w:rFonts w:ascii="Times New Roman" w:hAnsi="Times New Roman" w:cs="Times New Roman"/>
        </w:rPr>
        <w:t xml:space="preserve">The organisational structure of Hyatt Hotels varies by region and hotel size, maintaining a balance between localised autonomy for individual hotels and centralised corporate functions (Organimi, 2024; Hotel Business, 2024; Hyatt Hotels Corporation, 2018). Hyatt prefers centralisation at the corporate level, particularly in strategic decision-making and financial oversight, which corresponds to Mintzberg’s structural components that draw attention to the significance of a "strategic apex" (Mintzberg, 1979). Research indicates that centralisation in decision-making, mainly regarding financial matters, promotes consistency across global operations (Kosová and </w:t>
      </w:r>
      <w:proofErr w:type="spellStart"/>
      <w:r w:rsidRPr="009B3C1D">
        <w:rPr>
          <w:rFonts w:ascii="Times New Roman" w:hAnsi="Times New Roman" w:cs="Times New Roman"/>
        </w:rPr>
        <w:t>Perrigot</w:t>
      </w:r>
      <w:proofErr w:type="spellEnd"/>
      <w:r w:rsidRPr="009B3C1D">
        <w:rPr>
          <w:rFonts w:ascii="Times New Roman" w:hAnsi="Times New Roman" w:cs="Times New Roman"/>
        </w:rPr>
        <w:t xml:space="preserve">, 2010). To adapt locally and retain flexibility, Hyatt permits a degree of decentralisation, granting on-site managers the autonomy to meet customer needs, which aligns with Mullins' notion of an "operational core" (Mullins, 2005). </w:t>
      </w:r>
      <w:r w:rsidRPr="009B3C1D">
        <w:rPr>
          <w:rFonts w:ascii="Times New Roman" w:hAnsi="Times New Roman" w:cs="Times New Roman"/>
        </w:rPr>
        <w:br/>
        <w:t>Decentralised decision-making, especially in performance management, improves responsiveness and customer satisfaction, as demonstrated by Thai hotels, where managers' application of performance metrics facilitates successful outcomes (</w:t>
      </w:r>
      <w:proofErr w:type="spellStart"/>
      <w:r w:rsidRPr="009B3C1D">
        <w:rPr>
          <w:rFonts w:ascii="Times New Roman" w:hAnsi="Times New Roman" w:cs="Times New Roman"/>
        </w:rPr>
        <w:t>Bangchokdee</w:t>
      </w:r>
      <w:proofErr w:type="spellEnd"/>
      <w:r w:rsidRPr="009B3C1D">
        <w:rPr>
          <w:rFonts w:ascii="Times New Roman" w:hAnsi="Times New Roman" w:cs="Times New Roman"/>
        </w:rPr>
        <w:t xml:space="preserve"> and Mia, 2016). This structural integration aligns Hyatt's corporate objectives with regional market requirements; however, decentralisation may present challenges in sustaining uniformity, especially concerning operational risks that may necessitate stricter controls (Monteiro et al., </w:t>
      </w:r>
      <w:r w:rsidRPr="009B3C1D">
        <w:rPr>
          <w:rFonts w:ascii="Times New Roman" w:hAnsi="Times New Roman" w:cs="Times New Roman"/>
        </w:rPr>
        <w:lastRenderedPageBreak/>
        <w:t>2020). This dual approach affords Hyatt the flexibility to effectively meet both global and local market demands, helping to improve its competitive advantage.</w:t>
      </w:r>
    </w:p>
    <w:p w14:paraId="06CE812A" w14:textId="77777777" w:rsidR="009B3C1D" w:rsidRPr="009B3C1D" w:rsidRDefault="009B3C1D" w:rsidP="009B3C1D">
      <w:pPr>
        <w:numPr>
          <w:ilvl w:val="0"/>
          <w:numId w:val="5"/>
        </w:numPr>
        <w:spacing w:line="360" w:lineRule="auto"/>
        <w:jc w:val="both"/>
        <w:rPr>
          <w:rFonts w:ascii="Times New Roman" w:hAnsi="Times New Roman" w:cs="Times New Roman"/>
        </w:rPr>
      </w:pPr>
      <w:r w:rsidRPr="009B3C1D">
        <w:rPr>
          <w:rFonts w:ascii="Times New Roman" w:hAnsi="Times New Roman" w:cs="Times New Roman"/>
          <w:b/>
          <w:bCs/>
        </w:rPr>
        <w:t xml:space="preserve">Organisational Culture </w:t>
      </w:r>
    </w:p>
    <w:p w14:paraId="3B3DD344"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rPr>
        <w:t>Schein's model, which divides culture into artefacts, proclaimed values, and basic assumptions, influenced Hyatt's organisational culture, which encourages structured leadership and flexibility (Hyatt, 2023). Hyatt's observable elements, such as its guest-oriented service practices, embody fundamental values of hospitality and respect, consistent with the service culture common to the hotel industry (Simović et al., 2023). Handy's cultural model provides clarity: Hyatt's corporate structure may exemplify a “role culture,” characterised by defined roles and explicit responsibilities, while individual hotels frequently reflect a “task culture,” focussing on collaboration and situational flexibility to fulfil guest expectations (Handy, 1985; Tutor2u, 2018).</w:t>
      </w:r>
    </w:p>
    <w:p w14:paraId="4DDEBB95"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rPr>
        <w:t>In contrast, Google’s collaborative, high-trust culture encourages sociability and autonomy, potentially serving as a model for Hyatt to cultivate a more dynamic work environment that empowers employees to innovate without strict oversight (</w:t>
      </w:r>
      <w:proofErr w:type="spellStart"/>
      <w:r w:rsidRPr="009B3C1D">
        <w:rPr>
          <w:rFonts w:ascii="Times New Roman" w:hAnsi="Times New Roman" w:cs="Times New Roman"/>
        </w:rPr>
        <w:t>DeeJayCallawavy</w:t>
      </w:r>
      <w:proofErr w:type="spellEnd"/>
      <w:r w:rsidRPr="009B3C1D">
        <w:rPr>
          <w:rFonts w:ascii="Times New Roman" w:hAnsi="Times New Roman" w:cs="Times New Roman"/>
        </w:rPr>
        <w:t>, 2018). Hyatt's systematic methodology may mitigate the disadvantages of a highly decentralised culture, including inconsistencies in service standards across properties. Hyatt's culture fosters a balance between corporate guidance and local adaptability, which is essential for employee satisfaction and outstanding customer service (Kim et al., 2013).</w:t>
      </w:r>
    </w:p>
    <w:p w14:paraId="74CF21D6" w14:textId="77777777" w:rsidR="009B3C1D" w:rsidRPr="009B3C1D" w:rsidRDefault="009B3C1D" w:rsidP="009B3C1D">
      <w:pPr>
        <w:numPr>
          <w:ilvl w:val="0"/>
          <w:numId w:val="5"/>
        </w:numPr>
        <w:spacing w:line="360" w:lineRule="auto"/>
        <w:jc w:val="both"/>
        <w:rPr>
          <w:rFonts w:ascii="Times New Roman" w:hAnsi="Times New Roman" w:cs="Times New Roman"/>
        </w:rPr>
      </w:pPr>
      <w:r w:rsidRPr="009B3C1D">
        <w:rPr>
          <w:rFonts w:ascii="Times New Roman" w:hAnsi="Times New Roman" w:cs="Times New Roman"/>
          <w:b/>
          <w:bCs/>
        </w:rPr>
        <w:t xml:space="preserve">Goals at Corporate and Unit Levels </w:t>
      </w:r>
    </w:p>
    <w:p w14:paraId="4951FF5C" w14:textId="77777777" w:rsidR="009B3C1D" w:rsidRPr="009B3C1D" w:rsidRDefault="009B3C1D" w:rsidP="00750861">
      <w:pPr>
        <w:spacing w:line="360" w:lineRule="auto"/>
        <w:rPr>
          <w:rFonts w:ascii="Times New Roman" w:hAnsi="Times New Roman" w:cs="Times New Roman"/>
        </w:rPr>
      </w:pPr>
      <w:r w:rsidRPr="009B3C1D">
        <w:rPr>
          <w:rFonts w:ascii="Times New Roman" w:hAnsi="Times New Roman" w:cs="Times New Roman"/>
        </w:rPr>
        <w:t>Hyatt's corporate strategy highlights expansive growth, digital innovation, and environmental sustainability, aligning with the growing consumer demand for responsible business practices. These objectives are fundamental to Hyatt's vision for global impact, as demonstrated by strategic management principles that prioritise sustainability and competitive positioning in a swiftly changing industry (</w:t>
      </w:r>
      <w:proofErr w:type="spellStart"/>
      <w:r w:rsidRPr="009B3C1D">
        <w:rPr>
          <w:rFonts w:ascii="Times New Roman" w:hAnsi="Times New Roman" w:cs="Times New Roman"/>
        </w:rPr>
        <w:t>Hemerling</w:t>
      </w:r>
      <w:proofErr w:type="spellEnd"/>
      <w:r w:rsidRPr="009B3C1D">
        <w:rPr>
          <w:rFonts w:ascii="Times New Roman" w:hAnsi="Times New Roman" w:cs="Times New Roman"/>
        </w:rPr>
        <w:t xml:space="preserve">, 2016). This strategy reflects frameworks that promote resilience through adaptability, as Hyatt conforms to global environmental standards to appeal to eco-conscious consumers. </w:t>
      </w:r>
      <w:r w:rsidRPr="009B3C1D">
        <w:rPr>
          <w:rFonts w:ascii="Times New Roman" w:hAnsi="Times New Roman" w:cs="Times New Roman"/>
        </w:rPr>
        <w:br/>
        <w:t xml:space="preserve">Hyatt's unit-specific objectives prioritise customer satisfaction and higher service standards customised to local market preferences. Operational objectives at hotel properties include consistent, personalised guest experiences, reinforcing Hyatt's brand at a foundational level. This dual strategy for corporate and operational goal-setting contributes to Hyatt’s resilience and market adaptability by offering the hotels to carry out localised initiatives within a </w:t>
      </w:r>
      <w:r w:rsidRPr="009B3C1D">
        <w:rPr>
          <w:rFonts w:ascii="Times New Roman" w:hAnsi="Times New Roman" w:cs="Times New Roman"/>
        </w:rPr>
        <w:lastRenderedPageBreak/>
        <w:t>comprehensive strategic framework (Arya et al., 2015). Strategic management allows Hyatt to efficiently align these multifaceted objectives, building a solid basis for sustained growth and competitive superiority (Simplicity Consultancy, 2022).</w:t>
      </w:r>
    </w:p>
    <w:p w14:paraId="69BE468F" w14:textId="77777777" w:rsidR="009B3C1D" w:rsidRPr="009B3C1D" w:rsidRDefault="009B3C1D" w:rsidP="009B3C1D">
      <w:pPr>
        <w:spacing w:line="360" w:lineRule="auto"/>
        <w:jc w:val="both"/>
        <w:rPr>
          <w:rFonts w:ascii="Times New Roman" w:hAnsi="Times New Roman" w:cs="Times New Roman"/>
        </w:rPr>
      </w:pPr>
    </w:p>
    <w:p w14:paraId="43A5C97F" w14:textId="77777777" w:rsidR="009B3C1D" w:rsidRPr="009B3C1D" w:rsidRDefault="009B3C1D" w:rsidP="009B3C1D">
      <w:pPr>
        <w:spacing w:line="360" w:lineRule="auto"/>
        <w:jc w:val="both"/>
        <w:rPr>
          <w:rFonts w:ascii="Times New Roman" w:hAnsi="Times New Roman" w:cs="Times New Roman"/>
          <w:b/>
          <w:bCs/>
        </w:rPr>
      </w:pPr>
      <w:r w:rsidRPr="009B3C1D">
        <w:rPr>
          <w:rFonts w:ascii="Times New Roman" w:hAnsi="Times New Roman" w:cs="Times New Roman"/>
          <w:b/>
          <w:bCs/>
        </w:rPr>
        <w:t>Recent Change Initiatives</w:t>
      </w:r>
    </w:p>
    <w:p w14:paraId="4A2FD60B" w14:textId="77777777" w:rsidR="009B3C1D" w:rsidRPr="009B3C1D" w:rsidRDefault="009B3C1D" w:rsidP="009B3C1D">
      <w:pPr>
        <w:numPr>
          <w:ilvl w:val="0"/>
          <w:numId w:val="6"/>
        </w:numPr>
        <w:spacing w:line="360" w:lineRule="auto"/>
        <w:jc w:val="both"/>
        <w:rPr>
          <w:rFonts w:ascii="Times New Roman" w:hAnsi="Times New Roman" w:cs="Times New Roman"/>
        </w:rPr>
      </w:pPr>
      <w:r w:rsidRPr="009B3C1D">
        <w:rPr>
          <w:rFonts w:ascii="Times New Roman" w:hAnsi="Times New Roman" w:cs="Times New Roman"/>
          <w:b/>
          <w:bCs/>
        </w:rPr>
        <w:t>Overview of Change Initiatives</w:t>
      </w:r>
    </w:p>
    <w:p w14:paraId="283333B9"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rPr>
        <w:t>Hyatt Hotels has undertaken multiple change initiatives in recent years, including restructuring, technological advancements, and Corporate Social Responsibility (Hyatt, 2021). Hyatt's dedication to sustainability is exemplified by its adoption of eco-friendly practices, such as energy-efficient systems and waste reduction, a common trend in the hospitality industry (</w:t>
      </w:r>
      <w:proofErr w:type="spellStart"/>
      <w:r w:rsidRPr="009B3C1D">
        <w:rPr>
          <w:rFonts w:ascii="Times New Roman" w:hAnsi="Times New Roman" w:cs="Times New Roman"/>
        </w:rPr>
        <w:t>Karvounidi</w:t>
      </w:r>
      <w:proofErr w:type="spellEnd"/>
      <w:r w:rsidRPr="009B3C1D">
        <w:rPr>
          <w:rFonts w:ascii="Times New Roman" w:hAnsi="Times New Roman" w:cs="Times New Roman"/>
        </w:rPr>
        <w:t xml:space="preserve"> et al., 2024). This transition corresponds with international standards for sustainable tourism, as travellers increasingly favour environmentally conscious lodgings (Casais and Ferreira, 2023). Hyatt has invested in Internet of Things (IoT) technology, incorporating intelligent systems to optimise energy consumption and boost guest experiences, encouraging sustainability while improving operational efficiency (Eskerod et al., 2019). </w:t>
      </w:r>
    </w:p>
    <w:p w14:paraId="4F53FDDF" w14:textId="77777777" w:rsidR="009B3C1D" w:rsidRPr="009B3C1D" w:rsidRDefault="009B3C1D" w:rsidP="009B3C1D">
      <w:pPr>
        <w:spacing w:line="360" w:lineRule="auto"/>
        <w:jc w:val="both"/>
        <w:rPr>
          <w:rFonts w:ascii="Times New Roman" w:hAnsi="Times New Roman" w:cs="Times New Roman"/>
          <w:b/>
          <w:bCs/>
        </w:rPr>
      </w:pPr>
      <w:r w:rsidRPr="009B3C1D">
        <w:rPr>
          <w:rFonts w:ascii="Times New Roman" w:hAnsi="Times New Roman" w:cs="Times New Roman"/>
        </w:rPr>
        <w:t xml:space="preserve">Jim </w:t>
      </w:r>
      <w:proofErr w:type="spellStart"/>
      <w:r w:rsidRPr="009B3C1D">
        <w:rPr>
          <w:rFonts w:ascii="Times New Roman" w:hAnsi="Times New Roman" w:cs="Times New Roman"/>
        </w:rPr>
        <w:t>Hemerling’s</w:t>
      </w:r>
      <w:proofErr w:type="spellEnd"/>
      <w:r w:rsidRPr="009B3C1D">
        <w:rPr>
          <w:rFonts w:ascii="Times New Roman" w:hAnsi="Times New Roman" w:cs="Times New Roman"/>
        </w:rPr>
        <w:t xml:space="preserve"> notion of perpetual transformation—where organisations must continuously adapt to sustain relevance—is especially pertinent for Hyatt. The competitive environment of the hospitality industry, combined with continuous global changes such as the COVID-19 pandemic, underscores the necessity for ongoing adaptation in operational procedures and customer engagement strategies (</w:t>
      </w:r>
      <w:proofErr w:type="spellStart"/>
      <w:r w:rsidRPr="009B3C1D">
        <w:rPr>
          <w:rFonts w:ascii="Times New Roman" w:hAnsi="Times New Roman" w:cs="Times New Roman"/>
        </w:rPr>
        <w:t>Hemerling</w:t>
      </w:r>
      <w:proofErr w:type="spellEnd"/>
      <w:r w:rsidRPr="009B3C1D">
        <w:rPr>
          <w:rFonts w:ascii="Times New Roman" w:hAnsi="Times New Roman" w:cs="Times New Roman"/>
        </w:rPr>
        <w:t>, 2016). Hyatt's proactive approach in these domains demonstrates its commitment to maintaining resilience and competitiveness while addressing changing consumer expectations and regulatory demands.</w:t>
      </w:r>
    </w:p>
    <w:p w14:paraId="643F40A8" w14:textId="77777777" w:rsidR="009B3C1D" w:rsidRPr="009B3C1D" w:rsidRDefault="009B3C1D" w:rsidP="009B3C1D">
      <w:pPr>
        <w:numPr>
          <w:ilvl w:val="0"/>
          <w:numId w:val="6"/>
        </w:numPr>
        <w:spacing w:line="360" w:lineRule="auto"/>
        <w:jc w:val="both"/>
        <w:rPr>
          <w:rFonts w:ascii="Times New Roman" w:hAnsi="Times New Roman" w:cs="Times New Roman"/>
        </w:rPr>
      </w:pPr>
      <w:r w:rsidRPr="009B3C1D">
        <w:rPr>
          <w:rFonts w:ascii="Times New Roman" w:hAnsi="Times New Roman" w:cs="Times New Roman"/>
          <w:b/>
          <w:bCs/>
        </w:rPr>
        <w:t xml:space="preserve">Impact Analysis </w:t>
      </w:r>
    </w:p>
    <w:p w14:paraId="69A05567" w14:textId="77777777" w:rsidR="009B3C1D" w:rsidRPr="009B3C1D" w:rsidRDefault="009B3C1D" w:rsidP="00750861">
      <w:pPr>
        <w:spacing w:line="360" w:lineRule="auto"/>
        <w:rPr>
          <w:rFonts w:ascii="Times New Roman" w:hAnsi="Times New Roman" w:cs="Times New Roman"/>
        </w:rPr>
      </w:pPr>
      <w:r w:rsidRPr="009B3C1D">
        <w:rPr>
          <w:rFonts w:ascii="Times New Roman" w:hAnsi="Times New Roman" w:cs="Times New Roman"/>
        </w:rPr>
        <w:t xml:space="preserve">Analysing Hyatt's change initiatives through the lens of Kotter’s change management model uncovers advantages and obstacles. Hyatt effectively generates urgency regarding sustainability and digitalisation, two domains increasingly desired by stakeholders (Adams et al., 2022). Nevertheless, establishing a guiding coalition poses a challenge in an industry characterised by a high turnover rate, which can impede the forward progression of change initiatives (Francis and Baum, 2018). Kotter’s model underscores the importance of employee empowerment, a domain in which Hyatt excels by investing in skill development to equip staff for new roles in digitally optimised settings, similar to the strategies employed by </w:t>
      </w:r>
      <w:r w:rsidRPr="009B3C1D">
        <w:rPr>
          <w:rFonts w:ascii="Times New Roman" w:hAnsi="Times New Roman" w:cs="Times New Roman"/>
        </w:rPr>
        <w:lastRenderedPageBreak/>
        <w:t>companies such as Chronos (</w:t>
      </w:r>
      <w:proofErr w:type="spellStart"/>
      <w:r w:rsidRPr="009B3C1D">
        <w:rPr>
          <w:rFonts w:ascii="Times New Roman" w:hAnsi="Times New Roman" w:cs="Times New Roman"/>
        </w:rPr>
        <w:t>Hemerling</w:t>
      </w:r>
      <w:proofErr w:type="spellEnd"/>
      <w:r w:rsidRPr="009B3C1D">
        <w:rPr>
          <w:rFonts w:ascii="Times New Roman" w:hAnsi="Times New Roman" w:cs="Times New Roman"/>
        </w:rPr>
        <w:t xml:space="preserve">, 2016). </w:t>
      </w:r>
      <w:r w:rsidRPr="009B3C1D">
        <w:rPr>
          <w:rFonts w:ascii="Times New Roman" w:hAnsi="Times New Roman" w:cs="Times New Roman"/>
        </w:rPr>
        <w:br/>
        <w:t xml:space="preserve">Employee apprehension regarding job security or alterations in conventional duties frequently engenders resistance to change, particularly during organisational restructurings (Raza and Khan, 2022). Mitigating these concerns through transparent communication and solid support systems, as exemplified by proficient change leaders, may decrease resistance and increase employee engagement in transformation initiatives. </w:t>
      </w:r>
    </w:p>
    <w:p w14:paraId="46F95198" w14:textId="77777777" w:rsidR="009B3C1D" w:rsidRPr="009B3C1D" w:rsidRDefault="009B3C1D" w:rsidP="009B3C1D">
      <w:pPr>
        <w:numPr>
          <w:ilvl w:val="0"/>
          <w:numId w:val="6"/>
        </w:numPr>
        <w:spacing w:line="360" w:lineRule="auto"/>
        <w:jc w:val="both"/>
        <w:rPr>
          <w:rFonts w:ascii="Times New Roman" w:hAnsi="Times New Roman" w:cs="Times New Roman"/>
        </w:rPr>
      </w:pPr>
      <w:r w:rsidRPr="009B3C1D">
        <w:rPr>
          <w:rFonts w:ascii="Times New Roman" w:hAnsi="Times New Roman" w:cs="Times New Roman"/>
          <w:b/>
          <w:bCs/>
        </w:rPr>
        <w:t xml:space="preserve">Evaluation of Change Management </w:t>
      </w:r>
    </w:p>
    <w:p w14:paraId="65BC13C0" w14:textId="77777777" w:rsidR="009B3C1D" w:rsidRPr="009B3C1D" w:rsidRDefault="009B3C1D" w:rsidP="00750861">
      <w:pPr>
        <w:spacing w:line="360" w:lineRule="auto"/>
        <w:rPr>
          <w:rFonts w:ascii="Times New Roman" w:hAnsi="Times New Roman" w:cs="Times New Roman"/>
        </w:rPr>
      </w:pPr>
      <w:r w:rsidRPr="009B3C1D">
        <w:rPr>
          <w:rFonts w:ascii="Times New Roman" w:hAnsi="Times New Roman" w:cs="Times New Roman"/>
        </w:rPr>
        <w:t xml:space="preserve">The results of Hyatt's change management strategy, which combines managerial and leadership techniques, must be more consistent. Effective change initiatives frequently necessitate collaboration, a clear vision, and robust support systems to facilitate the navigation of transitional obstacles (Chou, 2014). Hyatt's implementation of a people-first strategy, as </w:t>
      </w:r>
      <w:proofErr w:type="spellStart"/>
      <w:r w:rsidRPr="009B3C1D">
        <w:rPr>
          <w:rFonts w:ascii="Times New Roman" w:hAnsi="Times New Roman" w:cs="Times New Roman"/>
        </w:rPr>
        <w:t>Hemerling</w:t>
      </w:r>
      <w:proofErr w:type="spellEnd"/>
      <w:r w:rsidRPr="009B3C1D">
        <w:rPr>
          <w:rFonts w:ascii="Times New Roman" w:hAnsi="Times New Roman" w:cs="Times New Roman"/>
        </w:rPr>
        <w:t xml:space="preserve"> advocates, could augment these initiatives by fostering inclusivity and providing support for employees during transitions (</w:t>
      </w:r>
      <w:proofErr w:type="spellStart"/>
      <w:r w:rsidRPr="009B3C1D">
        <w:rPr>
          <w:rFonts w:ascii="Times New Roman" w:hAnsi="Times New Roman" w:cs="Times New Roman"/>
        </w:rPr>
        <w:t>Hemerling</w:t>
      </w:r>
      <w:proofErr w:type="spellEnd"/>
      <w:r w:rsidRPr="009B3C1D">
        <w:rPr>
          <w:rFonts w:ascii="Times New Roman" w:hAnsi="Times New Roman" w:cs="Times New Roman"/>
        </w:rPr>
        <w:t xml:space="preserve">, 2016). Focussing on employee engagement permits seamless transitions and cultivates a sense of purpose that aligns individual contributions with organisational objectives. </w:t>
      </w:r>
      <w:r w:rsidRPr="009B3C1D">
        <w:rPr>
          <w:rFonts w:ascii="Times New Roman" w:hAnsi="Times New Roman" w:cs="Times New Roman"/>
        </w:rPr>
        <w:br/>
        <w:t xml:space="preserve">Although Hyatt's sustainability initiatives and technological advancements demonstrate favourable results, the complete actualisation of its potential necessitates ongoing employee engagement. By harmonising leadership-oriented vision with employee-focused strategies, Hyatt can optimise the efficacy of its change initiatives, establishing itself as an exemplar of adaptability in the hospitality sector. </w:t>
      </w:r>
    </w:p>
    <w:p w14:paraId="7B4E9D4A" w14:textId="77777777" w:rsidR="009B3C1D" w:rsidRPr="009B3C1D" w:rsidRDefault="009B3C1D" w:rsidP="009B3C1D">
      <w:pPr>
        <w:spacing w:line="360" w:lineRule="auto"/>
        <w:jc w:val="both"/>
        <w:rPr>
          <w:rFonts w:ascii="Times New Roman" w:hAnsi="Times New Roman" w:cs="Times New Roman"/>
        </w:rPr>
      </w:pPr>
    </w:p>
    <w:p w14:paraId="11F51958" w14:textId="77777777" w:rsidR="009B3C1D" w:rsidRPr="009B3C1D" w:rsidRDefault="009B3C1D" w:rsidP="009B3C1D">
      <w:pPr>
        <w:spacing w:line="360" w:lineRule="auto"/>
        <w:jc w:val="both"/>
        <w:rPr>
          <w:rFonts w:ascii="Times New Roman" w:hAnsi="Times New Roman" w:cs="Times New Roman"/>
          <w:b/>
          <w:bCs/>
        </w:rPr>
      </w:pPr>
      <w:r w:rsidRPr="009B3C1D">
        <w:rPr>
          <w:rFonts w:ascii="Times New Roman" w:hAnsi="Times New Roman" w:cs="Times New Roman"/>
          <w:b/>
          <w:bCs/>
        </w:rPr>
        <w:t>Strategic Direction</w:t>
      </w:r>
    </w:p>
    <w:p w14:paraId="02DA0962" w14:textId="77777777" w:rsidR="009B3C1D" w:rsidRPr="009B3C1D" w:rsidRDefault="009B3C1D" w:rsidP="009B3C1D">
      <w:pPr>
        <w:numPr>
          <w:ilvl w:val="0"/>
          <w:numId w:val="7"/>
        </w:numPr>
        <w:spacing w:line="360" w:lineRule="auto"/>
        <w:jc w:val="both"/>
        <w:rPr>
          <w:rFonts w:ascii="Times New Roman" w:hAnsi="Times New Roman" w:cs="Times New Roman"/>
        </w:rPr>
      </w:pPr>
      <w:r w:rsidRPr="009B3C1D">
        <w:rPr>
          <w:rFonts w:ascii="Times New Roman" w:hAnsi="Times New Roman" w:cs="Times New Roman"/>
          <w:b/>
          <w:bCs/>
        </w:rPr>
        <w:t xml:space="preserve">Current Strategic Direction </w:t>
      </w:r>
    </w:p>
    <w:p w14:paraId="01A6A1DD"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rPr>
        <w:t>The strategic approach of Hyatt Hotels can be thoroughly analysed through Mintzberg’s 5 Ps framework: Plan, Ploy, Pattern, Position, and Perspective (Mintzberg, 1987). Hyatt's strategy focuses on sustainable growth, digital transformation, and customer-centricity, which aligns with broader industry trends (</w:t>
      </w:r>
      <w:proofErr w:type="spellStart"/>
      <w:r w:rsidRPr="009B3C1D">
        <w:rPr>
          <w:rFonts w:ascii="Times New Roman" w:hAnsi="Times New Roman" w:cs="Times New Roman"/>
        </w:rPr>
        <w:t>Okumus</w:t>
      </w:r>
      <w:proofErr w:type="spellEnd"/>
      <w:r w:rsidRPr="009B3C1D">
        <w:rPr>
          <w:rFonts w:ascii="Times New Roman" w:hAnsi="Times New Roman" w:cs="Times New Roman"/>
        </w:rPr>
        <w:t xml:space="preserve"> et al., 2010). Hyatt employs loyalty programs to improve customer retention and distinguish itself in a competitive market. Recent patterns indicate a constant commitment to innovation and quality service, evidenced by strategic acquisitions and expansion in high-demand markets (Qi, 2023). The position signifies Hyatt's objective to position itself as a premium, internationally recognised brand, explicitly focusing on the </w:t>
      </w:r>
      <w:r w:rsidRPr="009B3C1D">
        <w:rPr>
          <w:rFonts w:ascii="Times New Roman" w:hAnsi="Times New Roman" w:cs="Times New Roman"/>
        </w:rPr>
        <w:lastRenderedPageBreak/>
        <w:t>business and luxury sectors. Hyatt’s Perspective prioritises stakeholder satisfaction and corporate responsibility, particularly environmental and community involvement (</w:t>
      </w:r>
      <w:proofErr w:type="spellStart"/>
      <w:r w:rsidRPr="009B3C1D">
        <w:rPr>
          <w:rFonts w:ascii="Times New Roman" w:hAnsi="Times New Roman" w:cs="Times New Roman"/>
        </w:rPr>
        <w:t>Azaddin</w:t>
      </w:r>
      <w:proofErr w:type="spellEnd"/>
      <w:r w:rsidRPr="009B3C1D">
        <w:rPr>
          <w:rFonts w:ascii="Times New Roman" w:hAnsi="Times New Roman" w:cs="Times New Roman"/>
        </w:rPr>
        <w:t xml:space="preserve">, 2022). </w:t>
      </w:r>
    </w:p>
    <w:p w14:paraId="709C43AC"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rPr>
        <w:t xml:space="preserve"> The strategic management process clarifies Hyatt’s objectives through four essential steps: establishing strategic intent, performing SWOT analysis, executing strategy, and ongoing evaluation (</w:t>
      </w:r>
      <w:proofErr w:type="spellStart"/>
      <w:r w:rsidRPr="009B3C1D">
        <w:rPr>
          <w:rFonts w:ascii="Times New Roman" w:hAnsi="Times New Roman" w:cs="Times New Roman"/>
        </w:rPr>
        <w:t>Hemerling</w:t>
      </w:r>
      <w:proofErr w:type="spellEnd"/>
      <w:r w:rsidRPr="009B3C1D">
        <w:rPr>
          <w:rFonts w:ascii="Times New Roman" w:hAnsi="Times New Roman" w:cs="Times New Roman"/>
        </w:rPr>
        <w:t>, 2016). Hyatt aims for profitability and market dominance, underpinned by regular SWOT analyses to inform growth strategies (</w:t>
      </w:r>
      <w:proofErr w:type="spellStart"/>
      <w:r w:rsidRPr="009B3C1D">
        <w:rPr>
          <w:rFonts w:ascii="Times New Roman" w:hAnsi="Times New Roman" w:cs="Times New Roman"/>
        </w:rPr>
        <w:t>Panteleiev</w:t>
      </w:r>
      <w:proofErr w:type="spellEnd"/>
      <w:r w:rsidRPr="009B3C1D">
        <w:rPr>
          <w:rFonts w:ascii="Times New Roman" w:hAnsi="Times New Roman" w:cs="Times New Roman"/>
        </w:rPr>
        <w:t xml:space="preserve">, 2023). This systematic methodology allows Hyatt to remain flexible, implementing data-informed modifications by changing industry trends and competitive environments. </w:t>
      </w:r>
    </w:p>
    <w:p w14:paraId="35DD0AA6" w14:textId="77777777" w:rsidR="009B3C1D" w:rsidRPr="009B3C1D" w:rsidRDefault="009B3C1D" w:rsidP="009B3C1D">
      <w:pPr>
        <w:spacing w:line="360" w:lineRule="auto"/>
        <w:jc w:val="both"/>
        <w:rPr>
          <w:rFonts w:ascii="Times New Roman" w:hAnsi="Times New Roman" w:cs="Times New Roman"/>
        </w:rPr>
      </w:pPr>
    </w:p>
    <w:p w14:paraId="7BEE61FC" w14:textId="77777777" w:rsidR="009B3C1D" w:rsidRPr="009B3C1D" w:rsidRDefault="009B3C1D" w:rsidP="009B3C1D">
      <w:pPr>
        <w:spacing w:line="360" w:lineRule="auto"/>
        <w:jc w:val="both"/>
        <w:rPr>
          <w:rFonts w:ascii="Times New Roman" w:hAnsi="Times New Roman" w:cs="Times New Roman"/>
        </w:rPr>
      </w:pPr>
    </w:p>
    <w:p w14:paraId="0331FF08" w14:textId="77777777" w:rsidR="009B3C1D" w:rsidRPr="009B3C1D" w:rsidRDefault="009B3C1D" w:rsidP="009B3C1D">
      <w:pPr>
        <w:numPr>
          <w:ilvl w:val="0"/>
          <w:numId w:val="7"/>
        </w:numPr>
        <w:spacing w:line="360" w:lineRule="auto"/>
        <w:jc w:val="both"/>
        <w:rPr>
          <w:rFonts w:ascii="Times New Roman" w:hAnsi="Times New Roman" w:cs="Times New Roman"/>
        </w:rPr>
      </w:pPr>
      <w:r w:rsidRPr="009B3C1D">
        <w:rPr>
          <w:rFonts w:ascii="Times New Roman" w:hAnsi="Times New Roman" w:cs="Times New Roman"/>
          <w:b/>
          <w:bCs/>
        </w:rPr>
        <w:t xml:space="preserve">Strategic Tools and Analysis </w:t>
      </w:r>
    </w:p>
    <w:p w14:paraId="30117A66" w14:textId="77777777" w:rsidR="009B3C1D" w:rsidRPr="009B3C1D" w:rsidRDefault="009B3C1D" w:rsidP="00750861">
      <w:pPr>
        <w:spacing w:line="360" w:lineRule="auto"/>
        <w:rPr>
          <w:rFonts w:ascii="Times New Roman" w:hAnsi="Times New Roman" w:cs="Times New Roman"/>
        </w:rPr>
      </w:pPr>
      <w:r w:rsidRPr="009B3C1D">
        <w:rPr>
          <w:rFonts w:ascii="Times New Roman" w:hAnsi="Times New Roman" w:cs="Times New Roman"/>
        </w:rPr>
        <w:t xml:space="preserve">Utilising Porter’s Five Forces to analyse Hyatt uncovers essential insights into its competitive landscape. The threat of new entrants is moderate due to substantial capital requirements and established brand loyalty in the hotel sector (Martin and Isozaki, 2013). Competition across established firms is intense, especially from prominent rivals such as Marriott and Hilton. The bargaining power of suppliers is minimal, as hotels can procure from numerous vendors. In contrast, customer power is substantial due to the abundance of accommodation choices and the impact of online travel agencies (Birru et al., 2022). </w:t>
      </w:r>
      <w:r w:rsidRPr="009B3C1D">
        <w:rPr>
          <w:rFonts w:ascii="Times New Roman" w:hAnsi="Times New Roman" w:cs="Times New Roman"/>
        </w:rPr>
        <w:br/>
        <w:t>Strategic management practices have become essential for sustained success, especially in the hospitality industry's unpredictable environment. Hyatt's implementation of explicit, consistent objectives, including operational efficiency and customer satisfaction, highlights its resilience. This strategy reflects the broader industry trend of synchronising corporate actions with profitability and sustainability objectives, establishing a dual emphasis that supports immediate performance and future adaptability (Simplicity Consultancy, 2022).</w:t>
      </w:r>
    </w:p>
    <w:p w14:paraId="29916025" w14:textId="77777777" w:rsidR="009B3C1D" w:rsidRPr="009B3C1D" w:rsidRDefault="009B3C1D" w:rsidP="009B3C1D">
      <w:pPr>
        <w:numPr>
          <w:ilvl w:val="0"/>
          <w:numId w:val="7"/>
        </w:numPr>
        <w:spacing w:line="360" w:lineRule="auto"/>
        <w:jc w:val="both"/>
        <w:rPr>
          <w:rFonts w:ascii="Times New Roman" w:hAnsi="Times New Roman" w:cs="Times New Roman"/>
        </w:rPr>
      </w:pPr>
      <w:r w:rsidRPr="009B3C1D">
        <w:rPr>
          <w:rFonts w:ascii="Times New Roman" w:hAnsi="Times New Roman" w:cs="Times New Roman"/>
          <w:b/>
          <w:bCs/>
        </w:rPr>
        <w:t xml:space="preserve">Long-Term Goals </w:t>
      </w:r>
    </w:p>
    <w:p w14:paraId="492221B0" w14:textId="77777777" w:rsidR="009B3C1D" w:rsidRPr="009B3C1D" w:rsidRDefault="009B3C1D" w:rsidP="00750861">
      <w:pPr>
        <w:spacing w:line="360" w:lineRule="auto"/>
        <w:rPr>
          <w:rFonts w:ascii="Times New Roman" w:hAnsi="Times New Roman" w:cs="Times New Roman"/>
        </w:rPr>
      </w:pPr>
      <w:r w:rsidRPr="009B3C1D">
        <w:rPr>
          <w:rFonts w:ascii="Times New Roman" w:hAnsi="Times New Roman" w:cs="Times New Roman"/>
        </w:rPr>
        <w:t>Hyatt's mission and vision statements underscore a commitment to exceptional guest service, community engagement, and sustainable development. These objectives correspond with general trends in the hospitality industry, including digital innovation and sustainable practices (</w:t>
      </w:r>
      <w:proofErr w:type="spellStart"/>
      <w:r w:rsidRPr="009B3C1D">
        <w:rPr>
          <w:rFonts w:ascii="Times New Roman" w:hAnsi="Times New Roman" w:cs="Times New Roman"/>
        </w:rPr>
        <w:t>Okumus</w:t>
      </w:r>
      <w:proofErr w:type="spellEnd"/>
      <w:r w:rsidRPr="009B3C1D">
        <w:rPr>
          <w:rFonts w:ascii="Times New Roman" w:hAnsi="Times New Roman" w:cs="Times New Roman"/>
        </w:rPr>
        <w:t xml:space="preserve"> et al., 2010). Hyatt's commitment to sustainability is evident in its energy-efficient structures and waste reduction programs, appealing to an increasingly eco-conscious </w:t>
      </w:r>
      <w:r w:rsidRPr="009B3C1D">
        <w:rPr>
          <w:rFonts w:ascii="Times New Roman" w:hAnsi="Times New Roman" w:cs="Times New Roman"/>
        </w:rPr>
        <w:lastRenderedPageBreak/>
        <w:t xml:space="preserve">clientele (Casais and Ferreira, 2023). </w:t>
      </w:r>
      <w:r w:rsidRPr="009B3C1D">
        <w:rPr>
          <w:rFonts w:ascii="Times New Roman" w:hAnsi="Times New Roman" w:cs="Times New Roman"/>
        </w:rPr>
        <w:br/>
        <w:t xml:space="preserve">Jim </w:t>
      </w:r>
      <w:proofErr w:type="spellStart"/>
      <w:r w:rsidRPr="009B3C1D">
        <w:rPr>
          <w:rFonts w:ascii="Times New Roman" w:hAnsi="Times New Roman" w:cs="Times New Roman"/>
        </w:rPr>
        <w:t>Hemerling’s</w:t>
      </w:r>
      <w:proofErr w:type="spellEnd"/>
      <w:r w:rsidRPr="009B3C1D">
        <w:rPr>
          <w:rFonts w:ascii="Times New Roman" w:hAnsi="Times New Roman" w:cs="Times New Roman"/>
        </w:rPr>
        <w:t xml:space="preserve"> people-first model, as demonstrated by LEGO’s purpose-driven strategy, provides significant insights for Hyatt. By integrating a robust purpose into its strategic framework, such as a dedication to guest experience and environmental sustainability, Hyatt can cultivate a culture that inspires employees and strengthens customer loyalty (</w:t>
      </w:r>
      <w:proofErr w:type="spellStart"/>
      <w:r w:rsidRPr="009B3C1D">
        <w:rPr>
          <w:rFonts w:ascii="Times New Roman" w:hAnsi="Times New Roman" w:cs="Times New Roman"/>
        </w:rPr>
        <w:t>Hemerling</w:t>
      </w:r>
      <w:proofErr w:type="spellEnd"/>
      <w:r w:rsidRPr="009B3C1D">
        <w:rPr>
          <w:rFonts w:ascii="Times New Roman" w:hAnsi="Times New Roman" w:cs="Times New Roman"/>
        </w:rPr>
        <w:t xml:space="preserve">, 2016). This alignment between purpose and action establishes a basis for sustained success, positioning Hyatt as a socially responsible brand that profoundly engages with its stakeholders rather than merely a service provider. </w:t>
      </w:r>
    </w:p>
    <w:p w14:paraId="3D734A42" w14:textId="77777777" w:rsidR="009B3C1D" w:rsidRPr="009B3C1D" w:rsidRDefault="009B3C1D" w:rsidP="009B3C1D">
      <w:pPr>
        <w:spacing w:line="360" w:lineRule="auto"/>
        <w:jc w:val="both"/>
        <w:rPr>
          <w:rFonts w:ascii="Times New Roman" w:hAnsi="Times New Roman" w:cs="Times New Roman"/>
        </w:rPr>
      </w:pPr>
    </w:p>
    <w:p w14:paraId="0AF4A058"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b/>
          <w:bCs/>
        </w:rPr>
        <w:t>Conclusion</w:t>
      </w:r>
    </w:p>
    <w:p w14:paraId="65B805B1" w14:textId="77777777" w:rsidR="009B3C1D" w:rsidRPr="009B3C1D" w:rsidRDefault="009B3C1D" w:rsidP="00750861">
      <w:pPr>
        <w:spacing w:line="360" w:lineRule="auto"/>
        <w:rPr>
          <w:rFonts w:ascii="Times New Roman" w:hAnsi="Times New Roman" w:cs="Times New Roman"/>
        </w:rPr>
      </w:pPr>
      <w:r w:rsidRPr="009B3C1D">
        <w:rPr>
          <w:rFonts w:ascii="Times New Roman" w:hAnsi="Times New Roman" w:cs="Times New Roman"/>
        </w:rPr>
        <w:t xml:space="preserve">The analysis of Hyatt Hotels Corporation demonstrates a solid yet adaptable organisational framework, incorporating both centralised and decentralised elements to address varied global and local requirements (Organimi, 2024; </w:t>
      </w:r>
      <w:proofErr w:type="spellStart"/>
      <w:r w:rsidRPr="009B3C1D">
        <w:rPr>
          <w:rFonts w:ascii="Times New Roman" w:hAnsi="Times New Roman" w:cs="Times New Roman"/>
        </w:rPr>
        <w:t>Bangchokdee</w:t>
      </w:r>
      <w:proofErr w:type="spellEnd"/>
      <w:r w:rsidRPr="009B3C1D">
        <w:rPr>
          <w:rFonts w:ascii="Times New Roman" w:hAnsi="Times New Roman" w:cs="Times New Roman"/>
        </w:rPr>
        <w:t xml:space="preserve"> and Mia, 2016). Hyatt's culture, informed by established corporate values, fosters role clarity and task flexibility, enabling individual hotels to adjust to situational demands (Simović et al., 2023; </w:t>
      </w:r>
      <w:proofErr w:type="spellStart"/>
      <w:r w:rsidRPr="009B3C1D">
        <w:rPr>
          <w:rFonts w:ascii="Times New Roman" w:hAnsi="Times New Roman" w:cs="Times New Roman"/>
        </w:rPr>
        <w:t>DeeJayCallawavy</w:t>
      </w:r>
      <w:proofErr w:type="spellEnd"/>
      <w:r w:rsidRPr="009B3C1D">
        <w:rPr>
          <w:rFonts w:ascii="Times New Roman" w:hAnsi="Times New Roman" w:cs="Times New Roman"/>
        </w:rPr>
        <w:t xml:space="preserve">, 2018). The organisation's dedication to strategic and sustainable objectives is apparent, conforming to contemporary industry standards and consumer tendencies for responsible tourism (Hyatt, 2023; López‐Gamero et al., 2016). </w:t>
      </w:r>
      <w:r w:rsidRPr="009B3C1D">
        <w:rPr>
          <w:rFonts w:ascii="Times New Roman" w:hAnsi="Times New Roman" w:cs="Times New Roman"/>
        </w:rPr>
        <w:br/>
        <w:t>Hyatt's recent change initiatives, driven by "always-on" transformation principles, demonstrate adaptability to technological advancements and sustainability demands (</w:t>
      </w:r>
      <w:proofErr w:type="spellStart"/>
      <w:r w:rsidRPr="009B3C1D">
        <w:rPr>
          <w:rFonts w:ascii="Times New Roman" w:hAnsi="Times New Roman" w:cs="Times New Roman"/>
        </w:rPr>
        <w:t>Hemerling</w:t>
      </w:r>
      <w:proofErr w:type="spellEnd"/>
      <w:r w:rsidRPr="009B3C1D">
        <w:rPr>
          <w:rFonts w:ascii="Times New Roman" w:hAnsi="Times New Roman" w:cs="Times New Roman"/>
        </w:rPr>
        <w:t>, 2016). Hyatt strategically upholds a definitive direction with intentional long-term goals guaranteeing resilience in a competitive landscape. This systematic expansion and flexible operations equilibrium establishes Hyatt as a frontrunner in the global hospitality sector.</w:t>
      </w:r>
    </w:p>
    <w:p w14:paraId="5FBF3A34" w14:textId="77777777" w:rsidR="009B3C1D" w:rsidRPr="009B3C1D" w:rsidRDefault="009B3C1D" w:rsidP="009B3C1D">
      <w:pPr>
        <w:spacing w:line="360" w:lineRule="auto"/>
        <w:jc w:val="both"/>
        <w:rPr>
          <w:rFonts w:ascii="Times New Roman" w:hAnsi="Times New Roman" w:cs="Times New Roman"/>
          <w:b/>
          <w:bCs/>
        </w:rPr>
      </w:pPr>
    </w:p>
    <w:p w14:paraId="4628D41A"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b/>
          <w:bCs/>
        </w:rPr>
        <w:t>Recommendations for Hyatt Hotels</w:t>
      </w:r>
    </w:p>
    <w:p w14:paraId="275DC2E9" w14:textId="77777777" w:rsidR="009B3C1D" w:rsidRPr="009B3C1D" w:rsidRDefault="009B3C1D" w:rsidP="009B3C1D">
      <w:pPr>
        <w:numPr>
          <w:ilvl w:val="0"/>
          <w:numId w:val="1"/>
        </w:numPr>
        <w:spacing w:line="360" w:lineRule="auto"/>
        <w:jc w:val="both"/>
        <w:rPr>
          <w:rFonts w:ascii="Times New Roman" w:hAnsi="Times New Roman" w:cs="Times New Roman"/>
        </w:rPr>
      </w:pPr>
      <w:r w:rsidRPr="009B3C1D">
        <w:rPr>
          <w:rFonts w:ascii="Times New Roman" w:hAnsi="Times New Roman" w:cs="Times New Roman"/>
          <w:b/>
          <w:bCs/>
        </w:rPr>
        <w:t>Enhancement in Change Management</w:t>
      </w:r>
    </w:p>
    <w:p w14:paraId="530B39D6"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rPr>
        <w:t xml:space="preserve">Hyatt might significantly improve its change management practices to mitigate employee resistance and increase acceptance. Research indicates that transparent communication and proactive employee involvement are essential for successful change implementation, as employees are more adept at adapting to change when they comprehend the reasons behind it </w:t>
      </w:r>
      <w:r w:rsidRPr="009B3C1D">
        <w:rPr>
          <w:rFonts w:ascii="Times New Roman" w:hAnsi="Times New Roman" w:cs="Times New Roman"/>
        </w:rPr>
        <w:lastRenderedPageBreak/>
        <w:t xml:space="preserve">and the procedure (Rotich and Deya, 2021). Implementing Jim </w:t>
      </w:r>
      <w:proofErr w:type="spellStart"/>
      <w:r w:rsidRPr="009B3C1D">
        <w:rPr>
          <w:rFonts w:ascii="Times New Roman" w:hAnsi="Times New Roman" w:cs="Times New Roman"/>
        </w:rPr>
        <w:t>Hemerling’s</w:t>
      </w:r>
      <w:proofErr w:type="spellEnd"/>
      <w:r w:rsidRPr="009B3C1D">
        <w:rPr>
          <w:rFonts w:ascii="Times New Roman" w:hAnsi="Times New Roman" w:cs="Times New Roman"/>
        </w:rPr>
        <w:t xml:space="preserve"> "people-first" methodology in change management could increase employee motivation and diminish resistance by engaging personnel in planning and feedback processes (</w:t>
      </w:r>
      <w:proofErr w:type="spellStart"/>
      <w:r w:rsidRPr="009B3C1D">
        <w:rPr>
          <w:rFonts w:ascii="Times New Roman" w:hAnsi="Times New Roman" w:cs="Times New Roman"/>
        </w:rPr>
        <w:t>Hemerling</w:t>
      </w:r>
      <w:proofErr w:type="spellEnd"/>
      <w:r w:rsidRPr="009B3C1D">
        <w:rPr>
          <w:rFonts w:ascii="Times New Roman" w:hAnsi="Times New Roman" w:cs="Times New Roman"/>
        </w:rPr>
        <w:t>, 2016). This can be facilitated by establishing continuous, transparent communication channels to synchronise employee expectations with corporate objectives, which promotes trust and collaboration.</w:t>
      </w:r>
    </w:p>
    <w:p w14:paraId="70B6B4BC" w14:textId="77777777" w:rsidR="009B3C1D" w:rsidRPr="009B3C1D" w:rsidRDefault="009B3C1D" w:rsidP="009B3C1D">
      <w:pPr>
        <w:spacing w:line="360" w:lineRule="auto"/>
        <w:jc w:val="both"/>
        <w:rPr>
          <w:rFonts w:ascii="Times New Roman" w:hAnsi="Times New Roman" w:cs="Times New Roman"/>
        </w:rPr>
      </w:pPr>
    </w:p>
    <w:p w14:paraId="2C408303" w14:textId="77777777" w:rsidR="009B3C1D" w:rsidRPr="009B3C1D" w:rsidRDefault="009B3C1D" w:rsidP="009B3C1D">
      <w:pPr>
        <w:numPr>
          <w:ilvl w:val="0"/>
          <w:numId w:val="1"/>
        </w:numPr>
        <w:spacing w:line="360" w:lineRule="auto"/>
        <w:jc w:val="both"/>
        <w:rPr>
          <w:rFonts w:ascii="Times New Roman" w:hAnsi="Times New Roman" w:cs="Times New Roman"/>
        </w:rPr>
      </w:pPr>
      <w:r w:rsidRPr="009B3C1D">
        <w:rPr>
          <w:rFonts w:ascii="Times New Roman" w:hAnsi="Times New Roman" w:cs="Times New Roman"/>
          <w:b/>
          <w:bCs/>
        </w:rPr>
        <w:t>Strategic Improvement in Environmental and Technological Adaptations</w:t>
      </w:r>
    </w:p>
    <w:p w14:paraId="41EEE787"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rPr>
        <w:t>To meet contemporary sustainability standards in the hospitality industry, Hyatt should improve its emphasis on environmentally responsible human resource practices. Green HR initiatives, encompassing employee training in sustainable behaviours and integrating eco-friendly practices into operational strategies, have improved hotels' environmental performance (Ahmed et al., 2021; Irani et al., 2022). Ongoing learning programs could support these initiatives, drawing inspiration from Microsoft’s adaptive transformation under Satya Nadella, which prioritised improving competencies and cultivating a growth mindset (</w:t>
      </w:r>
      <w:proofErr w:type="spellStart"/>
      <w:r w:rsidRPr="009B3C1D">
        <w:rPr>
          <w:rFonts w:ascii="Times New Roman" w:hAnsi="Times New Roman" w:cs="Times New Roman"/>
        </w:rPr>
        <w:t>Hemerling</w:t>
      </w:r>
      <w:proofErr w:type="spellEnd"/>
      <w:r w:rsidRPr="009B3C1D">
        <w:rPr>
          <w:rFonts w:ascii="Times New Roman" w:hAnsi="Times New Roman" w:cs="Times New Roman"/>
        </w:rPr>
        <w:t>, 2021). Conducting training on energy management, waste reduction, and sustainable operations would equip employees to effectively support Hyatt’s environmental objectives (</w:t>
      </w:r>
      <w:proofErr w:type="spellStart"/>
      <w:r w:rsidRPr="009B3C1D">
        <w:rPr>
          <w:rFonts w:ascii="Times New Roman" w:hAnsi="Times New Roman" w:cs="Times New Roman"/>
        </w:rPr>
        <w:t>Kodden</w:t>
      </w:r>
      <w:proofErr w:type="spellEnd"/>
      <w:r w:rsidRPr="009B3C1D">
        <w:rPr>
          <w:rFonts w:ascii="Times New Roman" w:hAnsi="Times New Roman" w:cs="Times New Roman"/>
        </w:rPr>
        <w:t xml:space="preserve"> and Sebastiaan, 2020). </w:t>
      </w:r>
    </w:p>
    <w:p w14:paraId="0534ECEE" w14:textId="77777777" w:rsidR="009B3C1D" w:rsidRPr="009B3C1D" w:rsidRDefault="009B3C1D" w:rsidP="009B3C1D">
      <w:pPr>
        <w:numPr>
          <w:ilvl w:val="0"/>
          <w:numId w:val="1"/>
        </w:numPr>
        <w:spacing w:line="360" w:lineRule="auto"/>
        <w:jc w:val="both"/>
        <w:rPr>
          <w:rFonts w:ascii="Times New Roman" w:hAnsi="Times New Roman" w:cs="Times New Roman"/>
        </w:rPr>
      </w:pPr>
      <w:r w:rsidRPr="009B3C1D">
        <w:rPr>
          <w:rFonts w:ascii="Times New Roman" w:hAnsi="Times New Roman" w:cs="Times New Roman"/>
          <w:b/>
          <w:bCs/>
        </w:rPr>
        <w:t>Purpose-Driven Strategy to Enhance Employee and Customer Engagement</w:t>
      </w:r>
    </w:p>
    <w:p w14:paraId="5A72137E"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rPr>
        <w:t>In alignment with LEGO's strategy of purpose-driven growth, Hyatt might strengthen brand loyalty and employee motivation by explicitly linking its core values to broader societal missions, including environmental stewardship and community support (</w:t>
      </w:r>
      <w:proofErr w:type="spellStart"/>
      <w:r w:rsidRPr="009B3C1D">
        <w:rPr>
          <w:rFonts w:ascii="Times New Roman" w:hAnsi="Times New Roman" w:cs="Times New Roman"/>
        </w:rPr>
        <w:t>Hemerling</w:t>
      </w:r>
      <w:proofErr w:type="spellEnd"/>
      <w:r w:rsidRPr="009B3C1D">
        <w:rPr>
          <w:rFonts w:ascii="Times New Roman" w:hAnsi="Times New Roman" w:cs="Times New Roman"/>
        </w:rPr>
        <w:t>, 2021). By integrating sustainability and social impact into its long-term objectives, Hyatt could inspire employees to align personal and corporate goals, cultivating a culture of significant engagement that resonates with both staff and customers. This strategy may also improve customer perception of Hyatt as a purpose-driven brand dedicated to positive societal contributions.</w:t>
      </w:r>
    </w:p>
    <w:p w14:paraId="6562A8FB"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b/>
          <w:bCs/>
        </w:rPr>
        <w:t>Implementation Plan</w:t>
      </w:r>
    </w:p>
    <w:p w14:paraId="14F987B8" w14:textId="77777777" w:rsidR="009B3C1D" w:rsidRPr="009B3C1D" w:rsidRDefault="009B3C1D" w:rsidP="009B3C1D">
      <w:pPr>
        <w:numPr>
          <w:ilvl w:val="0"/>
          <w:numId w:val="2"/>
        </w:numPr>
        <w:spacing w:line="360" w:lineRule="auto"/>
        <w:jc w:val="both"/>
        <w:rPr>
          <w:rFonts w:ascii="Times New Roman" w:hAnsi="Times New Roman" w:cs="Times New Roman"/>
        </w:rPr>
      </w:pPr>
      <w:r w:rsidRPr="009B3C1D">
        <w:rPr>
          <w:rFonts w:ascii="Times New Roman" w:hAnsi="Times New Roman" w:cs="Times New Roman"/>
          <w:b/>
          <w:bCs/>
        </w:rPr>
        <w:t>Who</w:t>
      </w:r>
      <w:r w:rsidRPr="009B3C1D">
        <w:rPr>
          <w:rFonts w:ascii="Times New Roman" w:hAnsi="Times New Roman" w:cs="Times New Roman"/>
        </w:rPr>
        <w:t>: Change leaders and department heads at Hyatt, supported by a collaborative task force involving HR, sustainability, and operations departments.</w:t>
      </w:r>
    </w:p>
    <w:p w14:paraId="43D84BDA" w14:textId="77777777" w:rsidR="009B3C1D" w:rsidRPr="009B3C1D" w:rsidRDefault="009B3C1D" w:rsidP="009B3C1D">
      <w:pPr>
        <w:numPr>
          <w:ilvl w:val="0"/>
          <w:numId w:val="2"/>
        </w:numPr>
        <w:spacing w:line="360" w:lineRule="auto"/>
        <w:jc w:val="both"/>
        <w:rPr>
          <w:rFonts w:ascii="Times New Roman" w:hAnsi="Times New Roman" w:cs="Times New Roman"/>
        </w:rPr>
      </w:pPr>
      <w:r w:rsidRPr="009B3C1D">
        <w:rPr>
          <w:rFonts w:ascii="Times New Roman" w:hAnsi="Times New Roman" w:cs="Times New Roman"/>
          <w:b/>
          <w:bCs/>
        </w:rPr>
        <w:lastRenderedPageBreak/>
        <w:t>When</w:t>
      </w:r>
      <w:r w:rsidRPr="009B3C1D">
        <w:rPr>
          <w:rFonts w:ascii="Times New Roman" w:hAnsi="Times New Roman" w:cs="Times New Roman"/>
        </w:rPr>
        <w:t>: The initial phases focus on training and communication improvements over the next 12-18 months.</w:t>
      </w:r>
    </w:p>
    <w:p w14:paraId="5BE2B1E6" w14:textId="77777777" w:rsidR="009B3C1D" w:rsidRPr="009B3C1D" w:rsidRDefault="009B3C1D" w:rsidP="009B3C1D">
      <w:pPr>
        <w:numPr>
          <w:ilvl w:val="0"/>
          <w:numId w:val="2"/>
        </w:numPr>
        <w:spacing w:line="360" w:lineRule="auto"/>
        <w:jc w:val="both"/>
        <w:rPr>
          <w:rFonts w:ascii="Times New Roman" w:hAnsi="Times New Roman" w:cs="Times New Roman"/>
        </w:rPr>
      </w:pPr>
      <w:r w:rsidRPr="009B3C1D">
        <w:rPr>
          <w:rFonts w:ascii="Times New Roman" w:hAnsi="Times New Roman" w:cs="Times New Roman"/>
          <w:b/>
          <w:bCs/>
        </w:rPr>
        <w:t>How</w:t>
      </w:r>
      <w:r w:rsidRPr="009B3C1D">
        <w:rPr>
          <w:rFonts w:ascii="Times New Roman" w:hAnsi="Times New Roman" w:cs="Times New Roman"/>
        </w:rPr>
        <w:t>: Initiate pilot programs in designated locations, gradually expanding based on feedback and outcomes, utilising markers from exemplary practices in sustainability and human-centric transformations.</w:t>
      </w:r>
    </w:p>
    <w:p w14:paraId="22CFBE3E" w14:textId="77777777" w:rsidR="009B3C1D" w:rsidRPr="009B3C1D" w:rsidRDefault="009B3C1D" w:rsidP="009B3C1D">
      <w:pPr>
        <w:spacing w:line="360" w:lineRule="auto"/>
        <w:jc w:val="both"/>
        <w:rPr>
          <w:rFonts w:ascii="Times New Roman" w:hAnsi="Times New Roman" w:cs="Times New Roman"/>
        </w:rPr>
      </w:pPr>
    </w:p>
    <w:p w14:paraId="16C20367" w14:textId="77777777" w:rsidR="009B3C1D" w:rsidRPr="009B3C1D" w:rsidRDefault="009B3C1D" w:rsidP="009B3C1D">
      <w:pPr>
        <w:spacing w:line="360" w:lineRule="auto"/>
        <w:jc w:val="both"/>
        <w:rPr>
          <w:rFonts w:ascii="Times New Roman" w:hAnsi="Times New Roman" w:cs="Times New Roman"/>
        </w:rPr>
      </w:pPr>
    </w:p>
    <w:p w14:paraId="2C0946B5" w14:textId="77777777" w:rsidR="009B3C1D" w:rsidRPr="009B3C1D" w:rsidRDefault="009B3C1D" w:rsidP="009B3C1D">
      <w:pPr>
        <w:spacing w:line="360" w:lineRule="auto"/>
        <w:jc w:val="both"/>
        <w:rPr>
          <w:rFonts w:ascii="Times New Roman" w:hAnsi="Times New Roman" w:cs="Times New Roman"/>
        </w:rPr>
      </w:pPr>
    </w:p>
    <w:p w14:paraId="7AEA61BF" w14:textId="77777777" w:rsidR="009B3C1D" w:rsidRPr="009B3C1D" w:rsidRDefault="009B3C1D" w:rsidP="009B3C1D">
      <w:pPr>
        <w:spacing w:line="360" w:lineRule="auto"/>
        <w:jc w:val="both"/>
        <w:rPr>
          <w:rFonts w:ascii="Times New Roman" w:hAnsi="Times New Roman" w:cs="Times New Roman"/>
        </w:rPr>
      </w:pPr>
    </w:p>
    <w:p w14:paraId="0CB4CDFB" w14:textId="77777777" w:rsidR="009B3C1D" w:rsidRPr="009B3C1D" w:rsidRDefault="009B3C1D" w:rsidP="009B3C1D">
      <w:pPr>
        <w:spacing w:line="360" w:lineRule="auto"/>
        <w:jc w:val="both"/>
        <w:rPr>
          <w:rFonts w:ascii="Times New Roman" w:hAnsi="Times New Roman" w:cs="Times New Roman"/>
        </w:rPr>
      </w:pPr>
    </w:p>
    <w:p w14:paraId="0F4ED7C0" w14:textId="77777777" w:rsidR="009B3C1D" w:rsidRPr="009B3C1D" w:rsidRDefault="009B3C1D" w:rsidP="009B3C1D">
      <w:pPr>
        <w:spacing w:line="360" w:lineRule="auto"/>
        <w:jc w:val="both"/>
        <w:rPr>
          <w:rFonts w:ascii="Times New Roman" w:hAnsi="Times New Roman" w:cs="Times New Roman"/>
        </w:rPr>
      </w:pPr>
    </w:p>
    <w:p w14:paraId="5EB791C0" w14:textId="77777777" w:rsidR="009B3C1D" w:rsidRPr="009B3C1D" w:rsidRDefault="009B3C1D" w:rsidP="009B3C1D">
      <w:pPr>
        <w:spacing w:line="360" w:lineRule="auto"/>
        <w:jc w:val="both"/>
        <w:rPr>
          <w:rFonts w:ascii="Times New Roman" w:hAnsi="Times New Roman" w:cs="Times New Roman"/>
        </w:rPr>
      </w:pPr>
    </w:p>
    <w:p w14:paraId="435F6B03" w14:textId="77777777" w:rsidR="009B3C1D" w:rsidRPr="009B3C1D" w:rsidRDefault="009B3C1D" w:rsidP="009B3C1D">
      <w:pPr>
        <w:spacing w:line="360" w:lineRule="auto"/>
        <w:jc w:val="both"/>
        <w:rPr>
          <w:rFonts w:ascii="Times New Roman" w:hAnsi="Times New Roman" w:cs="Times New Roman"/>
        </w:rPr>
      </w:pPr>
    </w:p>
    <w:p w14:paraId="3E991A05" w14:textId="77777777" w:rsidR="009B3C1D" w:rsidRPr="009B3C1D" w:rsidRDefault="009B3C1D" w:rsidP="009B3C1D">
      <w:pPr>
        <w:spacing w:line="360" w:lineRule="auto"/>
        <w:jc w:val="both"/>
        <w:rPr>
          <w:rFonts w:ascii="Times New Roman" w:hAnsi="Times New Roman" w:cs="Times New Roman"/>
        </w:rPr>
      </w:pPr>
    </w:p>
    <w:p w14:paraId="12881A0B" w14:textId="77777777" w:rsidR="009B3C1D" w:rsidRPr="009B3C1D" w:rsidRDefault="009B3C1D" w:rsidP="009B3C1D">
      <w:pPr>
        <w:spacing w:line="360" w:lineRule="auto"/>
        <w:jc w:val="both"/>
        <w:rPr>
          <w:rFonts w:ascii="Times New Roman" w:hAnsi="Times New Roman" w:cs="Times New Roman"/>
        </w:rPr>
      </w:pPr>
    </w:p>
    <w:p w14:paraId="0A5BE4E0" w14:textId="77777777" w:rsidR="009B3C1D" w:rsidRPr="009B3C1D" w:rsidRDefault="009B3C1D" w:rsidP="009B3C1D">
      <w:pPr>
        <w:spacing w:line="360" w:lineRule="auto"/>
        <w:jc w:val="both"/>
        <w:rPr>
          <w:rFonts w:ascii="Times New Roman" w:hAnsi="Times New Roman" w:cs="Times New Roman"/>
        </w:rPr>
      </w:pPr>
    </w:p>
    <w:p w14:paraId="026826CB" w14:textId="77777777" w:rsidR="009B3C1D" w:rsidRPr="009B3C1D" w:rsidRDefault="009B3C1D" w:rsidP="009B3C1D">
      <w:pPr>
        <w:spacing w:line="360" w:lineRule="auto"/>
        <w:jc w:val="both"/>
        <w:rPr>
          <w:rFonts w:ascii="Times New Roman" w:hAnsi="Times New Roman" w:cs="Times New Roman"/>
        </w:rPr>
      </w:pPr>
    </w:p>
    <w:p w14:paraId="70A4DCCF" w14:textId="77777777" w:rsidR="009B3C1D" w:rsidRPr="009B3C1D" w:rsidRDefault="009B3C1D" w:rsidP="009B3C1D">
      <w:pPr>
        <w:spacing w:line="360" w:lineRule="auto"/>
        <w:jc w:val="both"/>
        <w:rPr>
          <w:rFonts w:ascii="Times New Roman" w:hAnsi="Times New Roman" w:cs="Times New Roman"/>
        </w:rPr>
      </w:pPr>
    </w:p>
    <w:p w14:paraId="7FB7F1B3" w14:textId="77777777" w:rsidR="009B3C1D" w:rsidRPr="009B3C1D" w:rsidRDefault="009B3C1D" w:rsidP="009B3C1D">
      <w:pPr>
        <w:spacing w:line="360" w:lineRule="auto"/>
        <w:jc w:val="both"/>
        <w:rPr>
          <w:rFonts w:ascii="Times New Roman" w:hAnsi="Times New Roman" w:cs="Times New Roman"/>
        </w:rPr>
      </w:pPr>
    </w:p>
    <w:p w14:paraId="4EC06493" w14:textId="77777777" w:rsidR="009B3C1D" w:rsidRPr="009B3C1D" w:rsidRDefault="009B3C1D" w:rsidP="009B3C1D">
      <w:pPr>
        <w:spacing w:line="360" w:lineRule="auto"/>
        <w:jc w:val="both"/>
        <w:rPr>
          <w:rFonts w:ascii="Times New Roman" w:hAnsi="Times New Roman" w:cs="Times New Roman"/>
        </w:rPr>
      </w:pPr>
    </w:p>
    <w:p w14:paraId="45DF41AE" w14:textId="77777777" w:rsidR="009B3C1D" w:rsidRPr="009B3C1D" w:rsidRDefault="009B3C1D" w:rsidP="009B3C1D">
      <w:pPr>
        <w:spacing w:line="360" w:lineRule="auto"/>
        <w:jc w:val="both"/>
        <w:rPr>
          <w:rFonts w:ascii="Times New Roman" w:hAnsi="Times New Roman" w:cs="Times New Roman"/>
        </w:rPr>
      </w:pPr>
    </w:p>
    <w:p w14:paraId="20E787BB" w14:textId="77777777" w:rsidR="009B3C1D" w:rsidRPr="009B3C1D" w:rsidRDefault="009B3C1D" w:rsidP="009B3C1D">
      <w:pPr>
        <w:spacing w:line="360" w:lineRule="auto"/>
        <w:jc w:val="both"/>
        <w:rPr>
          <w:rFonts w:ascii="Times New Roman" w:hAnsi="Times New Roman" w:cs="Times New Roman"/>
        </w:rPr>
      </w:pPr>
    </w:p>
    <w:p w14:paraId="6D4ECA67" w14:textId="77777777" w:rsidR="009B3C1D" w:rsidRPr="009B3C1D" w:rsidRDefault="009B3C1D" w:rsidP="009B3C1D">
      <w:pPr>
        <w:spacing w:line="360" w:lineRule="auto"/>
        <w:jc w:val="both"/>
        <w:rPr>
          <w:rFonts w:ascii="Times New Roman" w:hAnsi="Times New Roman" w:cs="Times New Roman"/>
        </w:rPr>
      </w:pPr>
    </w:p>
    <w:p w14:paraId="02B7B779" w14:textId="77777777" w:rsidR="009B3C1D" w:rsidRPr="009B3C1D" w:rsidRDefault="009B3C1D" w:rsidP="009B3C1D">
      <w:pPr>
        <w:spacing w:line="360" w:lineRule="auto"/>
        <w:jc w:val="both"/>
        <w:rPr>
          <w:rFonts w:ascii="Times New Roman" w:hAnsi="Times New Roman" w:cs="Times New Roman"/>
        </w:rPr>
      </w:pPr>
    </w:p>
    <w:p w14:paraId="5D065FB7" w14:textId="77777777" w:rsidR="009B3C1D" w:rsidRPr="009B3C1D" w:rsidRDefault="009B3C1D" w:rsidP="009B3C1D">
      <w:pPr>
        <w:spacing w:line="360" w:lineRule="auto"/>
        <w:jc w:val="both"/>
        <w:rPr>
          <w:rFonts w:ascii="Times New Roman" w:hAnsi="Times New Roman" w:cs="Times New Roman"/>
        </w:rPr>
      </w:pPr>
    </w:p>
    <w:p w14:paraId="5892E99D" w14:textId="77777777" w:rsidR="009B3C1D" w:rsidRPr="009B3C1D" w:rsidRDefault="009B3C1D" w:rsidP="009B3C1D">
      <w:pPr>
        <w:spacing w:line="360" w:lineRule="auto"/>
        <w:jc w:val="both"/>
        <w:rPr>
          <w:rFonts w:ascii="Times New Roman" w:hAnsi="Times New Roman" w:cs="Times New Roman"/>
          <w:b/>
          <w:bCs/>
        </w:rPr>
      </w:pPr>
      <w:r w:rsidRPr="009B3C1D">
        <w:rPr>
          <w:rFonts w:ascii="Times New Roman" w:hAnsi="Times New Roman" w:cs="Times New Roman"/>
          <w:b/>
          <w:bCs/>
        </w:rPr>
        <w:lastRenderedPageBreak/>
        <w:t>Reference List</w:t>
      </w:r>
    </w:p>
    <w:p w14:paraId="17191FBA" w14:textId="79B437A7" w:rsidR="009B3C1D" w:rsidRPr="009B3C1D" w:rsidRDefault="009B3C1D" w:rsidP="009B3C1D">
      <w:pPr>
        <w:numPr>
          <w:ilvl w:val="0"/>
          <w:numId w:val="4"/>
        </w:numPr>
        <w:spacing w:line="360" w:lineRule="auto"/>
        <w:jc w:val="both"/>
        <w:rPr>
          <w:rFonts w:ascii="Times New Roman" w:hAnsi="Times New Roman" w:cs="Times New Roman"/>
        </w:rPr>
      </w:pPr>
      <w:proofErr w:type="spellStart"/>
      <w:r w:rsidRPr="009B3C1D">
        <w:rPr>
          <w:rFonts w:ascii="Times New Roman" w:hAnsi="Times New Roman" w:cs="Times New Roman"/>
        </w:rPr>
        <w:t>Hemerling</w:t>
      </w:r>
      <w:proofErr w:type="spellEnd"/>
      <w:r w:rsidRPr="009B3C1D">
        <w:rPr>
          <w:rFonts w:ascii="Times New Roman" w:hAnsi="Times New Roman" w:cs="Times New Roman"/>
        </w:rPr>
        <w:t xml:space="preserve">, J., </w:t>
      </w:r>
      <w:r w:rsidR="00A55885">
        <w:rPr>
          <w:rFonts w:ascii="Times New Roman" w:hAnsi="Times New Roman" w:cs="Times New Roman"/>
        </w:rPr>
        <w:t>(</w:t>
      </w:r>
      <w:r w:rsidRPr="009B3C1D">
        <w:rPr>
          <w:rFonts w:ascii="Times New Roman" w:hAnsi="Times New Roman" w:cs="Times New Roman"/>
        </w:rPr>
        <w:t>2016</w:t>
      </w:r>
      <w:r w:rsidR="00A55885">
        <w:rPr>
          <w:rFonts w:ascii="Times New Roman" w:hAnsi="Times New Roman" w:cs="Times New Roman"/>
        </w:rPr>
        <w:t>)</w:t>
      </w:r>
      <w:r w:rsidRPr="009B3C1D">
        <w:rPr>
          <w:rFonts w:ascii="Times New Roman" w:hAnsi="Times New Roman" w:cs="Times New Roman"/>
        </w:rPr>
        <w:t xml:space="preserve">. 5 Ways to Lead in an Era of Constant Change. YouTube. </w:t>
      </w:r>
      <w:hyperlink r:id="rId5" w:history="1">
        <w:r w:rsidRPr="009B3C1D">
          <w:rPr>
            <w:rStyle w:val="Hyperlink"/>
            <w:rFonts w:ascii="Times New Roman" w:hAnsi="Times New Roman" w:cs="Times New Roman"/>
          </w:rPr>
          <w:t>https://www.youtube.com/watch?v=urntcMUJR9M</w:t>
        </w:r>
      </w:hyperlink>
      <w:r w:rsidRPr="009B3C1D">
        <w:rPr>
          <w:rFonts w:ascii="Times New Roman" w:hAnsi="Times New Roman" w:cs="Times New Roman"/>
        </w:rPr>
        <w:t xml:space="preserve"> </w:t>
      </w:r>
    </w:p>
    <w:p w14:paraId="39E2E76E" w14:textId="3FFFA524" w:rsidR="009B3C1D" w:rsidRPr="009B3C1D" w:rsidRDefault="009B3C1D" w:rsidP="00AA75D1">
      <w:pPr>
        <w:numPr>
          <w:ilvl w:val="0"/>
          <w:numId w:val="4"/>
        </w:numPr>
        <w:spacing w:line="360" w:lineRule="auto"/>
        <w:rPr>
          <w:rFonts w:ascii="Times New Roman" w:hAnsi="Times New Roman" w:cs="Times New Roman"/>
        </w:rPr>
      </w:pPr>
      <w:r w:rsidRPr="009B3C1D">
        <w:rPr>
          <w:rFonts w:ascii="Times New Roman" w:hAnsi="Times New Roman" w:cs="Times New Roman"/>
        </w:rPr>
        <w:t xml:space="preserve">Simplicity Consultancy, </w:t>
      </w:r>
      <w:r w:rsidR="00A55885">
        <w:rPr>
          <w:rFonts w:ascii="Times New Roman" w:hAnsi="Times New Roman" w:cs="Times New Roman"/>
        </w:rPr>
        <w:t>(</w:t>
      </w:r>
      <w:r w:rsidRPr="009B3C1D">
        <w:rPr>
          <w:rFonts w:ascii="Times New Roman" w:hAnsi="Times New Roman" w:cs="Times New Roman"/>
        </w:rPr>
        <w:t>2022</w:t>
      </w:r>
      <w:r w:rsidR="00A55885">
        <w:rPr>
          <w:rFonts w:ascii="Times New Roman" w:hAnsi="Times New Roman" w:cs="Times New Roman"/>
        </w:rPr>
        <w:t>)</w:t>
      </w:r>
      <w:r w:rsidRPr="009B3C1D">
        <w:rPr>
          <w:rFonts w:ascii="Times New Roman" w:hAnsi="Times New Roman" w:cs="Times New Roman"/>
        </w:rPr>
        <w:t xml:space="preserve">. What is STRATEGIC MANAGEMENT, and WHY is it IMPORTANT? YouTube.  </w:t>
      </w:r>
      <w:hyperlink r:id="rId6" w:history="1">
        <w:r w:rsidRPr="009B3C1D">
          <w:rPr>
            <w:rStyle w:val="Hyperlink"/>
            <w:rFonts w:ascii="Times New Roman" w:hAnsi="Times New Roman" w:cs="Times New Roman"/>
          </w:rPr>
          <w:t>https://www.youtube.com/watch?v=KnAAvWfJscg</w:t>
        </w:r>
      </w:hyperlink>
      <w:r w:rsidRPr="009B3C1D">
        <w:rPr>
          <w:rFonts w:ascii="Times New Roman" w:hAnsi="Times New Roman" w:cs="Times New Roman"/>
        </w:rPr>
        <w:t xml:space="preserve"> </w:t>
      </w:r>
    </w:p>
    <w:p w14:paraId="50D53E07" w14:textId="34BDAE2B"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Adams, S., Kageyama, Y., and Barreda, A., </w:t>
      </w:r>
      <w:r w:rsidR="00A55885">
        <w:rPr>
          <w:rFonts w:ascii="Times New Roman" w:hAnsi="Times New Roman" w:cs="Times New Roman"/>
        </w:rPr>
        <w:t>(</w:t>
      </w:r>
      <w:r w:rsidRPr="009B3C1D">
        <w:rPr>
          <w:rFonts w:ascii="Times New Roman" w:hAnsi="Times New Roman" w:cs="Times New Roman"/>
        </w:rPr>
        <w:t>2022</w:t>
      </w:r>
      <w:r w:rsidR="00AA75D1">
        <w:rPr>
          <w:rFonts w:ascii="Times New Roman" w:hAnsi="Times New Roman" w:cs="Times New Roman"/>
        </w:rPr>
        <w:t>)</w:t>
      </w:r>
      <w:r w:rsidRPr="009B3C1D">
        <w:rPr>
          <w:rFonts w:ascii="Times New Roman" w:hAnsi="Times New Roman" w:cs="Times New Roman"/>
        </w:rPr>
        <w:t xml:space="preserve">. Sustainability Efforts in the Hotel Industry: A Systematic Literature Review. Journal of Tourism Management Research. </w:t>
      </w:r>
      <w:hyperlink r:id="rId7" w:history="1">
        <w:r w:rsidRPr="009B3C1D">
          <w:rPr>
            <w:rStyle w:val="Hyperlink"/>
            <w:rFonts w:ascii="Times New Roman" w:hAnsi="Times New Roman" w:cs="Times New Roman"/>
          </w:rPr>
          <w:t>https://doi.org/10.18488/31.v9i1.2921</w:t>
        </w:r>
      </w:hyperlink>
      <w:r w:rsidRPr="009B3C1D">
        <w:rPr>
          <w:rFonts w:ascii="Times New Roman" w:hAnsi="Times New Roman" w:cs="Times New Roman"/>
        </w:rPr>
        <w:t xml:space="preserve">. </w:t>
      </w:r>
    </w:p>
    <w:p w14:paraId="1FB96EEF" w14:textId="0EEC087B"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Ahmed, M., Guo, Q., Qureshi, M., Raza, S., Khan, K., and Salam, J., </w:t>
      </w:r>
      <w:r w:rsidR="00AA75D1">
        <w:rPr>
          <w:rFonts w:ascii="Times New Roman" w:hAnsi="Times New Roman" w:cs="Times New Roman"/>
        </w:rPr>
        <w:t>(</w:t>
      </w:r>
      <w:r w:rsidRPr="009B3C1D">
        <w:rPr>
          <w:rFonts w:ascii="Times New Roman" w:hAnsi="Times New Roman" w:cs="Times New Roman"/>
        </w:rPr>
        <w:t>2021</w:t>
      </w:r>
      <w:r w:rsidR="00AA75D1">
        <w:rPr>
          <w:rFonts w:ascii="Times New Roman" w:hAnsi="Times New Roman" w:cs="Times New Roman"/>
        </w:rPr>
        <w:t>)</w:t>
      </w:r>
      <w:r w:rsidRPr="009B3C1D">
        <w:rPr>
          <w:rFonts w:ascii="Times New Roman" w:hAnsi="Times New Roman" w:cs="Times New Roman"/>
        </w:rPr>
        <w:t xml:space="preserve">. Do green HR practices enhance green motivation and proactive environmental management maturity in hotel industry?. International Journal of Hospitality Management, 94, pp. 102852. </w:t>
      </w:r>
      <w:hyperlink r:id="rId8" w:history="1">
        <w:r w:rsidRPr="009B3C1D">
          <w:rPr>
            <w:rStyle w:val="Hyperlink"/>
            <w:rFonts w:ascii="Times New Roman" w:hAnsi="Times New Roman" w:cs="Times New Roman"/>
          </w:rPr>
          <w:t>https://doi.org/10.1016/J.IJHM.2020.102852</w:t>
        </w:r>
      </w:hyperlink>
      <w:r w:rsidRPr="009B3C1D">
        <w:rPr>
          <w:rFonts w:ascii="Times New Roman" w:hAnsi="Times New Roman" w:cs="Times New Roman"/>
        </w:rPr>
        <w:t xml:space="preserve">. </w:t>
      </w:r>
    </w:p>
    <w:p w14:paraId="27E178E1" w14:textId="03AEAF55"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Arya, A., Frimor, H., and Mittendorf, B., </w:t>
      </w:r>
      <w:r w:rsidR="00AA75D1">
        <w:rPr>
          <w:rFonts w:ascii="Times New Roman" w:hAnsi="Times New Roman" w:cs="Times New Roman"/>
        </w:rPr>
        <w:t>(</w:t>
      </w:r>
      <w:r w:rsidRPr="009B3C1D">
        <w:rPr>
          <w:rFonts w:ascii="Times New Roman" w:hAnsi="Times New Roman" w:cs="Times New Roman"/>
        </w:rPr>
        <w:t>2015</w:t>
      </w:r>
      <w:r w:rsidR="00AA75D1">
        <w:rPr>
          <w:rFonts w:ascii="Times New Roman" w:hAnsi="Times New Roman" w:cs="Times New Roman"/>
        </w:rPr>
        <w:t>)</w:t>
      </w:r>
      <w:r w:rsidRPr="009B3C1D">
        <w:rPr>
          <w:rFonts w:ascii="Times New Roman" w:hAnsi="Times New Roman" w:cs="Times New Roman"/>
        </w:rPr>
        <w:t xml:space="preserve">. Decentralized Procurement in Light of Strategic Inventories. Manag. Sci., 61, pp. 578-585. </w:t>
      </w:r>
      <w:hyperlink r:id="rId9" w:history="1">
        <w:r w:rsidRPr="009B3C1D">
          <w:rPr>
            <w:rStyle w:val="Hyperlink"/>
            <w:rFonts w:ascii="Times New Roman" w:hAnsi="Times New Roman" w:cs="Times New Roman"/>
          </w:rPr>
          <w:t>https://doi.org/10.1287/mnsc.2014.1908</w:t>
        </w:r>
      </w:hyperlink>
      <w:r w:rsidRPr="009B3C1D">
        <w:rPr>
          <w:rFonts w:ascii="Times New Roman" w:hAnsi="Times New Roman" w:cs="Times New Roman"/>
        </w:rPr>
        <w:t xml:space="preserve">. </w:t>
      </w:r>
    </w:p>
    <w:p w14:paraId="0FE7101B" w14:textId="25B752B7"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BANGCHOKDEE, S. and MIA, L., </w:t>
      </w:r>
      <w:r w:rsidR="00AA75D1">
        <w:rPr>
          <w:rFonts w:ascii="Times New Roman" w:hAnsi="Times New Roman" w:cs="Times New Roman"/>
        </w:rPr>
        <w:t>(</w:t>
      </w:r>
      <w:r w:rsidRPr="009B3C1D">
        <w:rPr>
          <w:rFonts w:ascii="Times New Roman" w:hAnsi="Times New Roman" w:cs="Times New Roman"/>
        </w:rPr>
        <w:t>2016</w:t>
      </w:r>
      <w:r w:rsidR="00AA75D1">
        <w:rPr>
          <w:rFonts w:ascii="Times New Roman" w:hAnsi="Times New Roman" w:cs="Times New Roman"/>
        </w:rPr>
        <w:t>)</w:t>
      </w:r>
      <w:r w:rsidRPr="009B3C1D">
        <w:rPr>
          <w:rFonts w:ascii="Times New Roman" w:hAnsi="Times New Roman" w:cs="Times New Roman"/>
        </w:rPr>
        <w:t xml:space="preserve">. The role of senior managers’ use of performance measures in the relationship between decentralization and organizational performance. Journal of Accounting &amp; Organizational Change, 12(2), pp. 129-151. </w:t>
      </w:r>
      <w:hyperlink r:id="rId10" w:history="1">
        <w:r w:rsidRPr="009B3C1D">
          <w:rPr>
            <w:rStyle w:val="Hyperlink"/>
            <w:rFonts w:ascii="Times New Roman" w:hAnsi="Times New Roman" w:cs="Times New Roman"/>
          </w:rPr>
          <w:t>https://www.proquest.com/scholarly-journals/role-senior-managers-use-performance-measures/docview/1826443311/se-2?accountid=130472</w:t>
        </w:r>
      </w:hyperlink>
      <w:r w:rsidRPr="009B3C1D">
        <w:rPr>
          <w:rFonts w:ascii="Times New Roman" w:hAnsi="Times New Roman" w:cs="Times New Roman"/>
        </w:rPr>
        <w:t xml:space="preserve"> </w:t>
      </w:r>
    </w:p>
    <w:p w14:paraId="2E619069" w14:textId="7CC8367F"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FRANCIS, H. and BAUM, T., </w:t>
      </w:r>
      <w:r w:rsidR="00CD4E82">
        <w:rPr>
          <w:rFonts w:ascii="Times New Roman" w:hAnsi="Times New Roman" w:cs="Times New Roman"/>
        </w:rPr>
        <w:t>(</w:t>
      </w:r>
      <w:r w:rsidRPr="009B3C1D">
        <w:rPr>
          <w:rFonts w:ascii="Times New Roman" w:hAnsi="Times New Roman" w:cs="Times New Roman"/>
        </w:rPr>
        <w:t>2018</w:t>
      </w:r>
      <w:r w:rsidR="00CD4E82">
        <w:rPr>
          <w:rFonts w:ascii="Times New Roman" w:hAnsi="Times New Roman" w:cs="Times New Roman"/>
        </w:rPr>
        <w:t>)</w:t>
      </w:r>
      <w:r w:rsidRPr="009B3C1D">
        <w:rPr>
          <w:rFonts w:ascii="Times New Roman" w:hAnsi="Times New Roman" w:cs="Times New Roman"/>
        </w:rPr>
        <w:t xml:space="preserve">. HR transformation within the hotel industry: building capacity for change. Worldwide Hospitality and Tourism Themes, 10(1), pp. 86-100. </w:t>
      </w:r>
      <w:hyperlink r:id="rId11" w:history="1">
        <w:r w:rsidRPr="009B3C1D">
          <w:rPr>
            <w:rStyle w:val="Hyperlink"/>
            <w:rFonts w:ascii="Times New Roman" w:hAnsi="Times New Roman" w:cs="Times New Roman"/>
          </w:rPr>
          <w:t>https://www.proquest.com/scholarly-journals/hr-transformation-within-hotel-industry-building/docview/2025804158/se-2?accountid=130472</w:t>
        </w:r>
      </w:hyperlink>
      <w:r w:rsidRPr="009B3C1D">
        <w:rPr>
          <w:rFonts w:ascii="Times New Roman" w:hAnsi="Times New Roman" w:cs="Times New Roman"/>
        </w:rPr>
        <w:t xml:space="preserve"> </w:t>
      </w:r>
    </w:p>
    <w:p w14:paraId="6FEDD340" w14:textId="4853BC7E"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Birru, A., </w:t>
      </w:r>
      <w:proofErr w:type="spellStart"/>
      <w:r w:rsidRPr="009B3C1D">
        <w:rPr>
          <w:rFonts w:ascii="Times New Roman" w:hAnsi="Times New Roman" w:cs="Times New Roman"/>
        </w:rPr>
        <w:t>Sudarmiatin</w:t>
      </w:r>
      <w:proofErr w:type="spellEnd"/>
      <w:r w:rsidRPr="009B3C1D">
        <w:rPr>
          <w:rFonts w:ascii="Times New Roman" w:hAnsi="Times New Roman" w:cs="Times New Roman"/>
        </w:rPr>
        <w:t xml:space="preserve">, S., and Hermawan, A., </w:t>
      </w:r>
      <w:r w:rsidR="00CD4E82">
        <w:rPr>
          <w:rFonts w:ascii="Times New Roman" w:hAnsi="Times New Roman" w:cs="Times New Roman"/>
        </w:rPr>
        <w:t>(</w:t>
      </w:r>
      <w:r w:rsidRPr="009B3C1D">
        <w:rPr>
          <w:rFonts w:ascii="Times New Roman" w:hAnsi="Times New Roman" w:cs="Times New Roman"/>
        </w:rPr>
        <w:t>2022</w:t>
      </w:r>
      <w:r w:rsidR="00CD4E82">
        <w:rPr>
          <w:rFonts w:ascii="Times New Roman" w:hAnsi="Times New Roman" w:cs="Times New Roman"/>
        </w:rPr>
        <w:t>)</w:t>
      </w:r>
      <w:r w:rsidRPr="009B3C1D">
        <w:rPr>
          <w:rFonts w:ascii="Times New Roman" w:hAnsi="Times New Roman" w:cs="Times New Roman"/>
        </w:rPr>
        <w:t xml:space="preserve">. Competitive Strategies in The Lodging Service Sector : Five Porter Analyses And Case Study SWOT Analysis. Journal of Business and Management Review. </w:t>
      </w:r>
      <w:hyperlink r:id="rId12" w:history="1">
        <w:r w:rsidRPr="009B3C1D">
          <w:rPr>
            <w:rStyle w:val="Hyperlink"/>
            <w:rFonts w:ascii="Times New Roman" w:hAnsi="Times New Roman" w:cs="Times New Roman"/>
          </w:rPr>
          <w:t>https://doi.org/10.47153/jbmr31.2732022</w:t>
        </w:r>
      </w:hyperlink>
      <w:r w:rsidRPr="009B3C1D">
        <w:rPr>
          <w:rFonts w:ascii="Times New Roman" w:hAnsi="Times New Roman" w:cs="Times New Roman"/>
        </w:rPr>
        <w:t xml:space="preserve">. </w:t>
      </w:r>
    </w:p>
    <w:p w14:paraId="11CE268E" w14:textId="0B5C7F2F"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lastRenderedPageBreak/>
        <w:t xml:space="preserve">CASAIS, B. and FERREIRA, L., </w:t>
      </w:r>
      <w:r w:rsidR="00CD4E82">
        <w:rPr>
          <w:rFonts w:ascii="Times New Roman" w:hAnsi="Times New Roman" w:cs="Times New Roman"/>
        </w:rPr>
        <w:t>(</w:t>
      </w:r>
      <w:r w:rsidRPr="009B3C1D">
        <w:rPr>
          <w:rFonts w:ascii="Times New Roman" w:hAnsi="Times New Roman" w:cs="Times New Roman"/>
        </w:rPr>
        <w:t>2023</w:t>
      </w:r>
      <w:r w:rsidR="00CD4E82">
        <w:rPr>
          <w:rFonts w:ascii="Times New Roman" w:hAnsi="Times New Roman" w:cs="Times New Roman"/>
        </w:rPr>
        <w:t>)</w:t>
      </w:r>
      <w:r w:rsidRPr="009B3C1D">
        <w:rPr>
          <w:rFonts w:ascii="Times New Roman" w:hAnsi="Times New Roman" w:cs="Times New Roman"/>
        </w:rPr>
        <w:t xml:space="preserve">. Smart and sustainable hotels: Tourism Agenda 2030 perspective article. Tourism Review of AIEST - International Association of Scientific Experts in Tourism, 78(2), pp. 344-351. </w:t>
      </w:r>
      <w:hyperlink r:id="rId13" w:history="1">
        <w:r w:rsidRPr="009B3C1D">
          <w:rPr>
            <w:rStyle w:val="Hyperlink"/>
            <w:rFonts w:ascii="Times New Roman" w:hAnsi="Times New Roman" w:cs="Times New Roman"/>
          </w:rPr>
          <w:t>https://www.proquest.com/scholarly-journals/smart-sustainable-hotels-tourism-agenda-2030/docview/2795217512/se-2?accountid=130472</w:t>
        </w:r>
      </w:hyperlink>
      <w:r w:rsidRPr="009B3C1D">
        <w:rPr>
          <w:rFonts w:ascii="Times New Roman" w:hAnsi="Times New Roman" w:cs="Times New Roman"/>
        </w:rPr>
        <w:t xml:space="preserve"> </w:t>
      </w:r>
    </w:p>
    <w:p w14:paraId="2CA9C312" w14:textId="2EEECA8C"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Chou, C., </w:t>
      </w:r>
      <w:r w:rsidR="008B2C55">
        <w:rPr>
          <w:rFonts w:ascii="Times New Roman" w:hAnsi="Times New Roman" w:cs="Times New Roman"/>
        </w:rPr>
        <w:t>(</w:t>
      </w:r>
      <w:r w:rsidRPr="009B3C1D">
        <w:rPr>
          <w:rFonts w:ascii="Times New Roman" w:hAnsi="Times New Roman" w:cs="Times New Roman"/>
        </w:rPr>
        <w:t>2014</w:t>
      </w:r>
      <w:r w:rsidR="008B2C55">
        <w:rPr>
          <w:rFonts w:ascii="Times New Roman" w:hAnsi="Times New Roman" w:cs="Times New Roman"/>
        </w:rPr>
        <w:t>)</w:t>
      </w:r>
      <w:r w:rsidRPr="009B3C1D">
        <w:rPr>
          <w:rFonts w:ascii="Times New Roman" w:hAnsi="Times New Roman" w:cs="Times New Roman"/>
        </w:rPr>
        <w:t xml:space="preserve">. Hotels' environmental policies and employee personal environmental beliefs: Interactions and outcomes. Tourism Management, 40, pp. 436-446. </w:t>
      </w:r>
      <w:hyperlink r:id="rId14" w:history="1">
        <w:r w:rsidRPr="009B3C1D">
          <w:rPr>
            <w:rStyle w:val="Hyperlink"/>
            <w:rFonts w:ascii="Times New Roman" w:hAnsi="Times New Roman" w:cs="Times New Roman"/>
          </w:rPr>
          <w:t>https://doi.org/10.1016/J.TOURMAN.2013.08.001</w:t>
        </w:r>
      </w:hyperlink>
      <w:r w:rsidRPr="009B3C1D">
        <w:rPr>
          <w:rFonts w:ascii="Times New Roman" w:hAnsi="Times New Roman" w:cs="Times New Roman"/>
        </w:rPr>
        <w:t xml:space="preserve">. </w:t>
      </w:r>
    </w:p>
    <w:p w14:paraId="07AD46D6" w14:textId="0FE3FEE1" w:rsidR="009B3C1D" w:rsidRPr="009B3C1D" w:rsidRDefault="009B3C1D" w:rsidP="008B2C55">
      <w:pPr>
        <w:numPr>
          <w:ilvl w:val="0"/>
          <w:numId w:val="4"/>
        </w:numPr>
        <w:spacing w:line="360" w:lineRule="auto"/>
        <w:rPr>
          <w:rFonts w:ascii="Times New Roman" w:hAnsi="Times New Roman" w:cs="Times New Roman"/>
        </w:rPr>
      </w:pPr>
      <w:r w:rsidRPr="009B3C1D">
        <w:rPr>
          <w:rFonts w:ascii="Times New Roman" w:hAnsi="Times New Roman" w:cs="Times New Roman"/>
        </w:rPr>
        <w:t xml:space="preserve">Eskerod, P., Hollensen, S., Morales-Contreras, M., and Arteaga-Ortiz, J., </w:t>
      </w:r>
      <w:r w:rsidR="008B2C55">
        <w:rPr>
          <w:rFonts w:ascii="Times New Roman" w:hAnsi="Times New Roman" w:cs="Times New Roman"/>
        </w:rPr>
        <w:t>(</w:t>
      </w:r>
      <w:r w:rsidRPr="009B3C1D">
        <w:rPr>
          <w:rFonts w:ascii="Times New Roman" w:hAnsi="Times New Roman" w:cs="Times New Roman"/>
        </w:rPr>
        <w:t>2019</w:t>
      </w:r>
      <w:r w:rsidR="008B2C55">
        <w:rPr>
          <w:rFonts w:ascii="Times New Roman" w:hAnsi="Times New Roman" w:cs="Times New Roman"/>
        </w:rPr>
        <w:t>)</w:t>
      </w:r>
      <w:r w:rsidRPr="009B3C1D">
        <w:rPr>
          <w:rFonts w:ascii="Times New Roman" w:hAnsi="Times New Roman" w:cs="Times New Roman"/>
        </w:rPr>
        <w:t xml:space="preserve">. Drivers for Pursuing Sustainability through IoT Technology within High-End Hotels—An Exploratory Study. Sustainability. </w:t>
      </w:r>
      <w:hyperlink r:id="rId15" w:history="1">
        <w:r w:rsidRPr="009B3C1D">
          <w:rPr>
            <w:rStyle w:val="Hyperlink"/>
            <w:rFonts w:ascii="Times New Roman" w:hAnsi="Times New Roman" w:cs="Times New Roman"/>
          </w:rPr>
          <w:t>https://doi.org/10.3390/su11195372</w:t>
        </w:r>
      </w:hyperlink>
      <w:r w:rsidRPr="009B3C1D">
        <w:rPr>
          <w:rFonts w:ascii="Times New Roman" w:hAnsi="Times New Roman" w:cs="Times New Roman"/>
        </w:rPr>
        <w:t xml:space="preserve">. </w:t>
      </w:r>
    </w:p>
    <w:p w14:paraId="1D832330" w14:textId="563D8610" w:rsidR="009B3C1D" w:rsidRPr="009B3C1D" w:rsidRDefault="009B3C1D" w:rsidP="009B3C1D">
      <w:pPr>
        <w:numPr>
          <w:ilvl w:val="0"/>
          <w:numId w:val="4"/>
        </w:numPr>
        <w:spacing w:line="360" w:lineRule="auto"/>
        <w:jc w:val="both"/>
        <w:rPr>
          <w:rFonts w:ascii="Times New Roman" w:hAnsi="Times New Roman" w:cs="Times New Roman"/>
        </w:rPr>
      </w:pPr>
      <w:proofErr w:type="spellStart"/>
      <w:r w:rsidRPr="009B3C1D">
        <w:rPr>
          <w:rFonts w:ascii="Times New Roman" w:hAnsi="Times New Roman" w:cs="Times New Roman"/>
        </w:rPr>
        <w:t>Okumus</w:t>
      </w:r>
      <w:proofErr w:type="spellEnd"/>
      <w:r w:rsidRPr="009B3C1D">
        <w:rPr>
          <w:rFonts w:ascii="Times New Roman" w:hAnsi="Times New Roman" w:cs="Times New Roman"/>
        </w:rPr>
        <w:t xml:space="preserve">, F., Altinay, L. and </w:t>
      </w:r>
      <w:proofErr w:type="spellStart"/>
      <w:r w:rsidRPr="009B3C1D">
        <w:rPr>
          <w:rFonts w:ascii="Times New Roman" w:hAnsi="Times New Roman" w:cs="Times New Roman"/>
        </w:rPr>
        <w:t>Chathoth</w:t>
      </w:r>
      <w:proofErr w:type="spellEnd"/>
      <w:r w:rsidRPr="009B3C1D">
        <w:rPr>
          <w:rFonts w:ascii="Times New Roman" w:hAnsi="Times New Roman" w:cs="Times New Roman"/>
        </w:rPr>
        <w:t xml:space="preserve">, P., </w:t>
      </w:r>
      <w:r w:rsidR="008B2C55">
        <w:rPr>
          <w:rFonts w:ascii="Times New Roman" w:hAnsi="Times New Roman" w:cs="Times New Roman"/>
        </w:rPr>
        <w:t>(</w:t>
      </w:r>
      <w:r w:rsidRPr="009B3C1D">
        <w:rPr>
          <w:rFonts w:ascii="Times New Roman" w:hAnsi="Times New Roman" w:cs="Times New Roman"/>
        </w:rPr>
        <w:t>2010</w:t>
      </w:r>
      <w:r w:rsidR="008B2C55">
        <w:rPr>
          <w:rFonts w:ascii="Times New Roman" w:hAnsi="Times New Roman" w:cs="Times New Roman"/>
        </w:rPr>
        <w:t>)</w:t>
      </w:r>
      <w:r w:rsidRPr="009B3C1D">
        <w:rPr>
          <w:rFonts w:ascii="Times New Roman" w:hAnsi="Times New Roman" w:cs="Times New Roman"/>
        </w:rPr>
        <w:t xml:space="preserve">. Strategic management for hospitality and tourism. 1st ed. Amsterdam ; Butterworth-Heinemann. </w:t>
      </w:r>
      <w:hyperlink r:id="rId16" w:history="1">
        <w:r w:rsidRPr="009B3C1D">
          <w:rPr>
            <w:rStyle w:val="Hyperlink"/>
            <w:rFonts w:ascii="Times New Roman" w:hAnsi="Times New Roman" w:cs="Times New Roman"/>
          </w:rPr>
          <w:t>https://librarysearch.uwtsd.ac.uk/permalink/44WHELF_UWTSD/upgrip/alma99100270159502421</w:t>
        </w:r>
      </w:hyperlink>
      <w:r w:rsidRPr="009B3C1D">
        <w:rPr>
          <w:rFonts w:ascii="Times New Roman" w:hAnsi="Times New Roman" w:cs="Times New Roman"/>
        </w:rPr>
        <w:t xml:space="preserve"> </w:t>
      </w:r>
    </w:p>
    <w:p w14:paraId="4AE998B1" w14:textId="4E03FFD3" w:rsidR="009B3C1D" w:rsidRPr="009B3C1D" w:rsidRDefault="009B3C1D" w:rsidP="009B3C1D">
      <w:pPr>
        <w:numPr>
          <w:ilvl w:val="0"/>
          <w:numId w:val="4"/>
        </w:numPr>
        <w:spacing w:line="360" w:lineRule="auto"/>
        <w:jc w:val="both"/>
        <w:rPr>
          <w:rFonts w:ascii="Times New Roman" w:hAnsi="Times New Roman" w:cs="Times New Roman"/>
        </w:rPr>
      </w:pPr>
      <w:proofErr w:type="spellStart"/>
      <w:r w:rsidRPr="009B3C1D">
        <w:rPr>
          <w:rFonts w:ascii="Times New Roman" w:hAnsi="Times New Roman" w:cs="Times New Roman"/>
        </w:rPr>
        <w:t>DeeJayCallawavy</w:t>
      </w:r>
      <w:proofErr w:type="spellEnd"/>
      <w:r w:rsidRPr="009B3C1D">
        <w:rPr>
          <w:rFonts w:ascii="Times New Roman" w:hAnsi="Times New Roman" w:cs="Times New Roman"/>
        </w:rPr>
        <w:t xml:space="preserve">, </w:t>
      </w:r>
      <w:r w:rsidR="008B2C55">
        <w:rPr>
          <w:rFonts w:ascii="Times New Roman" w:hAnsi="Times New Roman" w:cs="Times New Roman"/>
        </w:rPr>
        <w:t>(</w:t>
      </w:r>
      <w:r w:rsidRPr="009B3C1D">
        <w:rPr>
          <w:rFonts w:ascii="Times New Roman" w:hAnsi="Times New Roman" w:cs="Times New Roman"/>
        </w:rPr>
        <w:t>2018</w:t>
      </w:r>
      <w:r w:rsidR="008B2C55">
        <w:rPr>
          <w:rFonts w:ascii="Times New Roman" w:hAnsi="Times New Roman" w:cs="Times New Roman"/>
        </w:rPr>
        <w:t>)</w:t>
      </w:r>
      <w:r w:rsidRPr="009B3C1D">
        <w:rPr>
          <w:rFonts w:ascii="Times New Roman" w:hAnsi="Times New Roman" w:cs="Times New Roman"/>
        </w:rPr>
        <w:t xml:space="preserve">. Managing organizational Behaviour. Google Documentary .YouTube. </w:t>
      </w:r>
      <w:hyperlink r:id="rId17" w:history="1">
        <w:r w:rsidRPr="009B3C1D">
          <w:rPr>
            <w:rStyle w:val="Hyperlink"/>
            <w:rFonts w:ascii="Times New Roman" w:hAnsi="Times New Roman" w:cs="Times New Roman"/>
          </w:rPr>
          <w:t>https://www.youtube.com/watch?v=fUylP0r7QxY</w:t>
        </w:r>
      </w:hyperlink>
      <w:r w:rsidRPr="009B3C1D">
        <w:rPr>
          <w:rFonts w:ascii="Times New Roman" w:hAnsi="Times New Roman" w:cs="Times New Roman"/>
        </w:rPr>
        <w:t xml:space="preserve">  </w:t>
      </w:r>
    </w:p>
    <w:p w14:paraId="7E93973D" w14:textId="72FEBF2B" w:rsidR="009B3C1D" w:rsidRPr="009B3C1D" w:rsidRDefault="009B3C1D" w:rsidP="009B3C1D">
      <w:pPr>
        <w:numPr>
          <w:ilvl w:val="0"/>
          <w:numId w:val="4"/>
        </w:numPr>
        <w:spacing w:line="360" w:lineRule="auto"/>
        <w:jc w:val="both"/>
        <w:rPr>
          <w:rFonts w:ascii="Times New Roman" w:hAnsi="Times New Roman" w:cs="Times New Roman"/>
        </w:rPr>
      </w:pPr>
      <w:proofErr w:type="spellStart"/>
      <w:r w:rsidRPr="009B3C1D">
        <w:rPr>
          <w:rFonts w:ascii="Times New Roman" w:hAnsi="Times New Roman" w:cs="Times New Roman"/>
        </w:rPr>
        <w:t>Kodden</w:t>
      </w:r>
      <w:proofErr w:type="spellEnd"/>
      <w:r w:rsidRPr="009B3C1D">
        <w:rPr>
          <w:rFonts w:ascii="Times New Roman" w:hAnsi="Times New Roman" w:cs="Times New Roman"/>
        </w:rPr>
        <w:t xml:space="preserve">, B., Sebastiaan F.G.P., </w:t>
      </w:r>
      <w:r w:rsidR="008B2C55">
        <w:rPr>
          <w:rFonts w:ascii="Times New Roman" w:hAnsi="Times New Roman" w:cs="Times New Roman"/>
        </w:rPr>
        <w:t>(</w:t>
      </w:r>
      <w:r w:rsidRPr="009B3C1D">
        <w:rPr>
          <w:rFonts w:ascii="Times New Roman" w:hAnsi="Times New Roman" w:cs="Times New Roman"/>
        </w:rPr>
        <w:t>2020</w:t>
      </w:r>
      <w:r w:rsidR="008B2C55">
        <w:rPr>
          <w:rFonts w:ascii="Times New Roman" w:hAnsi="Times New Roman" w:cs="Times New Roman"/>
        </w:rPr>
        <w:t>)</w:t>
      </w:r>
      <w:r w:rsidR="00323423">
        <w:rPr>
          <w:rFonts w:ascii="Times New Roman" w:hAnsi="Times New Roman" w:cs="Times New Roman"/>
        </w:rPr>
        <w:t>.</w:t>
      </w:r>
      <w:r w:rsidRPr="009B3C1D">
        <w:rPr>
          <w:rFonts w:ascii="Times New Roman" w:hAnsi="Times New Roman" w:cs="Times New Roman"/>
        </w:rPr>
        <w:t xml:space="preserve"> The Art of Sustainable Performance : A Recruiting, Selection, and Professional Development Model. 1st ed. 2020. Cham: Springer Nature. </w:t>
      </w:r>
      <w:hyperlink r:id="rId18" w:history="1">
        <w:r w:rsidRPr="009B3C1D">
          <w:rPr>
            <w:rStyle w:val="Hyperlink"/>
            <w:rFonts w:ascii="Times New Roman" w:hAnsi="Times New Roman" w:cs="Times New Roman"/>
          </w:rPr>
          <w:t>https://doi.org/10.1007/978-3-030-46463-9</w:t>
        </w:r>
      </w:hyperlink>
      <w:r w:rsidRPr="009B3C1D">
        <w:rPr>
          <w:rFonts w:ascii="Times New Roman" w:hAnsi="Times New Roman" w:cs="Times New Roman"/>
        </w:rPr>
        <w:t xml:space="preserve">. </w:t>
      </w:r>
    </w:p>
    <w:p w14:paraId="7F1DF04C" w14:textId="546CC113"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Tutor2u, </w:t>
      </w:r>
      <w:r w:rsidR="00E639D8">
        <w:rPr>
          <w:rFonts w:ascii="Times New Roman" w:hAnsi="Times New Roman" w:cs="Times New Roman"/>
        </w:rPr>
        <w:t>(</w:t>
      </w:r>
      <w:r w:rsidRPr="009B3C1D">
        <w:rPr>
          <w:rFonts w:ascii="Times New Roman" w:hAnsi="Times New Roman" w:cs="Times New Roman"/>
        </w:rPr>
        <w:t>2018</w:t>
      </w:r>
      <w:r w:rsidR="00E639D8">
        <w:rPr>
          <w:rFonts w:ascii="Times New Roman" w:hAnsi="Times New Roman" w:cs="Times New Roman"/>
        </w:rPr>
        <w:t>)</w:t>
      </w:r>
      <w:r w:rsidRPr="009B3C1D">
        <w:rPr>
          <w:rFonts w:ascii="Times New Roman" w:hAnsi="Times New Roman" w:cs="Times New Roman"/>
        </w:rPr>
        <w:t xml:space="preserve">. Handy’s Model of Organisational Culture. </w:t>
      </w:r>
      <w:proofErr w:type="spellStart"/>
      <w:r w:rsidRPr="009B3C1D">
        <w:rPr>
          <w:rFonts w:ascii="Times New Roman" w:hAnsi="Times New Roman" w:cs="Times New Roman"/>
        </w:rPr>
        <w:t>Youtube</w:t>
      </w:r>
      <w:proofErr w:type="spellEnd"/>
      <w:r w:rsidRPr="009B3C1D">
        <w:rPr>
          <w:rFonts w:ascii="Times New Roman" w:hAnsi="Times New Roman" w:cs="Times New Roman"/>
        </w:rPr>
        <w:t xml:space="preserve">.  </w:t>
      </w:r>
      <w:hyperlink r:id="rId19" w:history="1">
        <w:r w:rsidRPr="009B3C1D">
          <w:rPr>
            <w:rStyle w:val="Hyperlink"/>
            <w:rFonts w:ascii="Times New Roman" w:hAnsi="Times New Roman" w:cs="Times New Roman"/>
          </w:rPr>
          <w:t>https://www.youtube.com/watch?v=kRIc0W48qYY</w:t>
        </w:r>
      </w:hyperlink>
      <w:r w:rsidRPr="009B3C1D">
        <w:rPr>
          <w:rFonts w:ascii="Times New Roman" w:hAnsi="Times New Roman" w:cs="Times New Roman"/>
        </w:rPr>
        <w:t xml:space="preserve"> </w:t>
      </w:r>
    </w:p>
    <w:p w14:paraId="3A989E9A" w14:textId="59DB5EA8"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Hotel Business, </w:t>
      </w:r>
      <w:r w:rsidR="00E639D8">
        <w:rPr>
          <w:rFonts w:ascii="Times New Roman" w:hAnsi="Times New Roman" w:cs="Times New Roman"/>
        </w:rPr>
        <w:t>(</w:t>
      </w:r>
      <w:r w:rsidRPr="009B3C1D">
        <w:rPr>
          <w:rFonts w:ascii="Times New Roman" w:hAnsi="Times New Roman" w:cs="Times New Roman"/>
        </w:rPr>
        <w:t>2024</w:t>
      </w:r>
      <w:r w:rsidR="00E639D8">
        <w:rPr>
          <w:rFonts w:ascii="Times New Roman" w:hAnsi="Times New Roman" w:cs="Times New Roman"/>
        </w:rPr>
        <w:t>)</w:t>
      </w:r>
      <w:r w:rsidRPr="009B3C1D">
        <w:rPr>
          <w:rFonts w:ascii="Times New Roman" w:hAnsi="Times New Roman" w:cs="Times New Roman"/>
        </w:rPr>
        <w:t xml:space="preserve">. </w:t>
      </w:r>
      <w:r w:rsidRPr="009B3C1D">
        <w:rPr>
          <w:rFonts w:ascii="Times New Roman" w:hAnsi="Times New Roman" w:cs="Times New Roman"/>
          <w:i/>
          <w:iCs/>
        </w:rPr>
        <w:t>Hyatt reveals new Americas organizational structure</w:t>
      </w:r>
      <w:r w:rsidRPr="009B3C1D">
        <w:rPr>
          <w:rFonts w:ascii="Times New Roman" w:hAnsi="Times New Roman" w:cs="Times New Roman"/>
        </w:rPr>
        <w:t xml:space="preserve"> </w:t>
      </w:r>
      <w:hyperlink r:id="rId20" w:tgtFrame="_new" w:history="1">
        <w:r w:rsidRPr="009B3C1D">
          <w:rPr>
            <w:rStyle w:val="Hyperlink"/>
            <w:rFonts w:ascii="Times New Roman" w:hAnsi="Times New Roman" w:cs="Times New Roman"/>
          </w:rPr>
          <w:t>https://hotelbusiness.com/hyatt-reveals-new-americas-organizational-structure/</w:t>
        </w:r>
      </w:hyperlink>
      <w:r w:rsidRPr="009B3C1D">
        <w:rPr>
          <w:rFonts w:ascii="Times New Roman" w:hAnsi="Times New Roman" w:cs="Times New Roman"/>
        </w:rPr>
        <w:t>.</w:t>
      </w:r>
    </w:p>
    <w:p w14:paraId="0C0951B1" w14:textId="41BBAAB7"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Hyatt Hotels Corporation, </w:t>
      </w:r>
      <w:r w:rsidR="00E639D8">
        <w:rPr>
          <w:rFonts w:ascii="Times New Roman" w:hAnsi="Times New Roman" w:cs="Times New Roman"/>
        </w:rPr>
        <w:t>(</w:t>
      </w:r>
      <w:r w:rsidRPr="009B3C1D">
        <w:rPr>
          <w:rFonts w:ascii="Times New Roman" w:hAnsi="Times New Roman" w:cs="Times New Roman"/>
        </w:rPr>
        <w:t>2018</w:t>
      </w:r>
      <w:r w:rsidR="00E639D8">
        <w:rPr>
          <w:rFonts w:ascii="Times New Roman" w:hAnsi="Times New Roman" w:cs="Times New Roman"/>
        </w:rPr>
        <w:t>)</w:t>
      </w:r>
      <w:r w:rsidRPr="009B3C1D">
        <w:rPr>
          <w:rFonts w:ascii="Times New Roman" w:hAnsi="Times New Roman" w:cs="Times New Roman"/>
        </w:rPr>
        <w:t xml:space="preserve">. </w:t>
      </w:r>
      <w:r w:rsidRPr="009B3C1D">
        <w:rPr>
          <w:rFonts w:ascii="Times New Roman" w:hAnsi="Times New Roman" w:cs="Times New Roman"/>
          <w:i/>
          <w:iCs/>
        </w:rPr>
        <w:t>Hyatt Configures Organization to Accelerate Growth.</w:t>
      </w:r>
      <w:r w:rsidRPr="009B3C1D">
        <w:rPr>
          <w:rFonts w:ascii="Times New Roman" w:hAnsi="Times New Roman" w:cs="Times New Roman"/>
        </w:rPr>
        <w:t xml:space="preserve">  </w:t>
      </w:r>
      <w:hyperlink r:id="rId21" w:tgtFrame="_new" w:history="1">
        <w:r w:rsidRPr="009B3C1D">
          <w:rPr>
            <w:rStyle w:val="Hyperlink"/>
            <w:rFonts w:ascii="Times New Roman" w:hAnsi="Times New Roman" w:cs="Times New Roman"/>
          </w:rPr>
          <w:t>https://investors.hyatt.com</w:t>
        </w:r>
      </w:hyperlink>
    </w:p>
    <w:p w14:paraId="5C8F9B50" w14:textId="743229DA"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Hyatt, </w:t>
      </w:r>
      <w:r w:rsidR="00E639D8">
        <w:rPr>
          <w:rFonts w:ascii="Times New Roman" w:hAnsi="Times New Roman" w:cs="Times New Roman"/>
        </w:rPr>
        <w:t>(</w:t>
      </w:r>
      <w:r w:rsidRPr="009B3C1D">
        <w:rPr>
          <w:rFonts w:ascii="Times New Roman" w:hAnsi="Times New Roman" w:cs="Times New Roman"/>
        </w:rPr>
        <w:t>2021</w:t>
      </w:r>
      <w:r w:rsidR="00E639D8">
        <w:rPr>
          <w:rFonts w:ascii="Times New Roman" w:hAnsi="Times New Roman" w:cs="Times New Roman"/>
        </w:rPr>
        <w:t>)</w:t>
      </w:r>
      <w:r w:rsidRPr="009B3C1D">
        <w:rPr>
          <w:rFonts w:ascii="Times New Roman" w:hAnsi="Times New Roman" w:cs="Times New Roman"/>
        </w:rPr>
        <w:t xml:space="preserve">. Hyatt Launches 'World of Care' with New Commitments to Advance Diversity, Equity, and Inclusion and Responsible Business Practices. </w:t>
      </w:r>
      <w:hyperlink r:id="rId22" w:history="1">
        <w:r w:rsidRPr="009B3C1D">
          <w:rPr>
            <w:rStyle w:val="Hyperlink"/>
            <w:rFonts w:ascii="Times New Roman" w:hAnsi="Times New Roman" w:cs="Times New Roman"/>
          </w:rPr>
          <w:t>https://investors.hyatt.com/news/investor-news/news-details/2021/Hyatt-</w:t>
        </w:r>
        <w:r w:rsidRPr="009B3C1D">
          <w:rPr>
            <w:rStyle w:val="Hyperlink"/>
            <w:rFonts w:ascii="Times New Roman" w:hAnsi="Times New Roman" w:cs="Times New Roman"/>
          </w:rPr>
          <w:lastRenderedPageBreak/>
          <w:t>Launches-World-of-Care-with-New-Commitments-to-Advance-Diversity-Equity-and-Inclusion-and-Responsible-Business-Practices-07-14-2021/default.aspx</w:t>
        </w:r>
      </w:hyperlink>
      <w:r w:rsidRPr="009B3C1D">
        <w:rPr>
          <w:rFonts w:ascii="Times New Roman" w:hAnsi="Times New Roman" w:cs="Times New Roman"/>
        </w:rPr>
        <w:t xml:space="preserve"> </w:t>
      </w:r>
    </w:p>
    <w:p w14:paraId="0C4625C1" w14:textId="1B1E7D6D"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Hyatt, </w:t>
      </w:r>
      <w:r w:rsidR="00E639D8">
        <w:rPr>
          <w:rFonts w:ascii="Times New Roman" w:hAnsi="Times New Roman" w:cs="Times New Roman"/>
        </w:rPr>
        <w:t>(</w:t>
      </w:r>
      <w:r w:rsidRPr="009B3C1D">
        <w:rPr>
          <w:rFonts w:ascii="Times New Roman" w:hAnsi="Times New Roman" w:cs="Times New Roman"/>
        </w:rPr>
        <w:t>2023</w:t>
      </w:r>
      <w:r w:rsidR="00E639D8">
        <w:rPr>
          <w:rFonts w:ascii="Times New Roman" w:hAnsi="Times New Roman" w:cs="Times New Roman"/>
        </w:rPr>
        <w:t>)</w:t>
      </w:r>
      <w:r w:rsidRPr="009B3C1D">
        <w:rPr>
          <w:rFonts w:ascii="Times New Roman" w:hAnsi="Times New Roman" w:cs="Times New Roman"/>
        </w:rPr>
        <w:t xml:space="preserve">. About Hyatt: World of Care. </w:t>
      </w:r>
      <w:hyperlink r:id="rId23" w:tgtFrame="_new" w:history="1">
        <w:r w:rsidRPr="009B3C1D">
          <w:rPr>
            <w:rStyle w:val="Hyperlink"/>
            <w:rFonts w:ascii="Times New Roman" w:hAnsi="Times New Roman" w:cs="Times New Roman"/>
          </w:rPr>
          <w:t>https://about.hyatt.com</w:t>
        </w:r>
      </w:hyperlink>
    </w:p>
    <w:p w14:paraId="7A2320D8" w14:textId="57D70A49"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Irani, F., Kilic, H., and Adeshola, I., </w:t>
      </w:r>
      <w:r w:rsidR="00E639D8">
        <w:rPr>
          <w:rFonts w:ascii="Times New Roman" w:hAnsi="Times New Roman" w:cs="Times New Roman"/>
        </w:rPr>
        <w:t>(</w:t>
      </w:r>
      <w:r w:rsidRPr="009B3C1D">
        <w:rPr>
          <w:rFonts w:ascii="Times New Roman" w:hAnsi="Times New Roman" w:cs="Times New Roman"/>
        </w:rPr>
        <w:t>2022</w:t>
      </w:r>
      <w:r w:rsidR="00E639D8">
        <w:rPr>
          <w:rFonts w:ascii="Times New Roman" w:hAnsi="Times New Roman" w:cs="Times New Roman"/>
        </w:rPr>
        <w:t>)</w:t>
      </w:r>
      <w:r w:rsidRPr="009B3C1D">
        <w:rPr>
          <w:rFonts w:ascii="Times New Roman" w:hAnsi="Times New Roman" w:cs="Times New Roman"/>
        </w:rPr>
        <w:t xml:space="preserve">. Impact of green human resource management practices on the environmental performance of green hotels. Journal of Hospitality Marketing &amp; Management, 31, pp. 570 - 600. </w:t>
      </w:r>
      <w:hyperlink r:id="rId24" w:history="1">
        <w:r w:rsidRPr="009B3C1D">
          <w:rPr>
            <w:rStyle w:val="Hyperlink"/>
            <w:rFonts w:ascii="Times New Roman" w:hAnsi="Times New Roman" w:cs="Times New Roman"/>
          </w:rPr>
          <w:t>https://doi.org/10.1080/19368623.2022.2022554</w:t>
        </w:r>
      </w:hyperlink>
      <w:r w:rsidRPr="009B3C1D">
        <w:rPr>
          <w:rFonts w:ascii="Times New Roman" w:hAnsi="Times New Roman" w:cs="Times New Roman"/>
        </w:rPr>
        <w:t xml:space="preserve">. </w:t>
      </w:r>
    </w:p>
    <w:p w14:paraId="30B00677" w14:textId="752BD759" w:rsidR="009B3C1D" w:rsidRPr="009B3C1D" w:rsidRDefault="009B3C1D" w:rsidP="009B3C1D">
      <w:pPr>
        <w:numPr>
          <w:ilvl w:val="0"/>
          <w:numId w:val="4"/>
        </w:numPr>
        <w:spacing w:line="360" w:lineRule="auto"/>
        <w:jc w:val="both"/>
        <w:rPr>
          <w:rFonts w:ascii="Times New Roman" w:hAnsi="Times New Roman" w:cs="Times New Roman"/>
        </w:rPr>
      </w:pPr>
      <w:proofErr w:type="spellStart"/>
      <w:r w:rsidRPr="009B3C1D">
        <w:rPr>
          <w:rFonts w:ascii="Times New Roman" w:hAnsi="Times New Roman" w:cs="Times New Roman"/>
        </w:rPr>
        <w:t>Azaddin</w:t>
      </w:r>
      <w:proofErr w:type="spellEnd"/>
      <w:r w:rsidRPr="009B3C1D">
        <w:rPr>
          <w:rFonts w:ascii="Times New Roman" w:hAnsi="Times New Roman" w:cs="Times New Roman"/>
        </w:rPr>
        <w:t xml:space="preserve">, S.K., </w:t>
      </w:r>
      <w:r w:rsidR="003A1C79">
        <w:rPr>
          <w:rFonts w:ascii="Times New Roman" w:hAnsi="Times New Roman" w:cs="Times New Roman"/>
        </w:rPr>
        <w:t>(</w:t>
      </w:r>
      <w:r w:rsidRPr="009B3C1D">
        <w:rPr>
          <w:rFonts w:ascii="Times New Roman" w:hAnsi="Times New Roman" w:cs="Times New Roman"/>
        </w:rPr>
        <w:t>2023</w:t>
      </w:r>
      <w:r w:rsidR="003A1C79">
        <w:rPr>
          <w:rFonts w:ascii="Times New Roman" w:hAnsi="Times New Roman" w:cs="Times New Roman"/>
        </w:rPr>
        <w:t>)</w:t>
      </w:r>
      <w:r w:rsidRPr="009B3C1D">
        <w:rPr>
          <w:rFonts w:ascii="Times New Roman" w:hAnsi="Times New Roman" w:cs="Times New Roman"/>
        </w:rPr>
        <w:t xml:space="preserve">. Contesting Mintzberg's five Ps for strategy: it is time for a product recall. Journal of Strategy and Management, 16(1), pp. 112-127. </w:t>
      </w:r>
      <w:hyperlink r:id="rId25" w:history="1">
        <w:r w:rsidRPr="009B3C1D">
          <w:rPr>
            <w:rStyle w:val="Hyperlink"/>
            <w:rFonts w:ascii="Times New Roman" w:hAnsi="Times New Roman" w:cs="Times New Roman"/>
          </w:rPr>
          <w:t>https://www.proquest.com/scholarly-journals/contesting-mintzbergs-five-ps-strategy-is-time/docview/2773486865/se-2?accountid=130472</w:t>
        </w:r>
      </w:hyperlink>
      <w:r w:rsidRPr="009B3C1D">
        <w:rPr>
          <w:rFonts w:ascii="Times New Roman" w:hAnsi="Times New Roman" w:cs="Times New Roman"/>
        </w:rPr>
        <w:t xml:space="preserve"> </w:t>
      </w:r>
    </w:p>
    <w:p w14:paraId="6BF4D0C7" w14:textId="2019837D" w:rsidR="009B3C1D" w:rsidRPr="009B3C1D" w:rsidRDefault="009B3C1D" w:rsidP="009B3C1D">
      <w:pPr>
        <w:numPr>
          <w:ilvl w:val="0"/>
          <w:numId w:val="4"/>
        </w:numPr>
        <w:spacing w:line="360" w:lineRule="auto"/>
        <w:jc w:val="both"/>
        <w:rPr>
          <w:rFonts w:ascii="Times New Roman" w:hAnsi="Times New Roman" w:cs="Times New Roman"/>
        </w:rPr>
      </w:pPr>
      <w:proofErr w:type="spellStart"/>
      <w:r w:rsidRPr="009B3C1D">
        <w:rPr>
          <w:rFonts w:ascii="Times New Roman" w:hAnsi="Times New Roman" w:cs="Times New Roman"/>
        </w:rPr>
        <w:t>Karvounidi</w:t>
      </w:r>
      <w:proofErr w:type="spellEnd"/>
      <w:r w:rsidRPr="009B3C1D">
        <w:rPr>
          <w:rFonts w:ascii="Times New Roman" w:hAnsi="Times New Roman" w:cs="Times New Roman"/>
        </w:rPr>
        <w:t xml:space="preserve">, M.D., Alexandropoulou, A.P. and </w:t>
      </w:r>
      <w:proofErr w:type="spellStart"/>
      <w:r w:rsidRPr="009B3C1D">
        <w:rPr>
          <w:rFonts w:ascii="Times New Roman" w:hAnsi="Times New Roman" w:cs="Times New Roman"/>
        </w:rPr>
        <w:t>Fousteris</w:t>
      </w:r>
      <w:proofErr w:type="spellEnd"/>
      <w:r w:rsidRPr="009B3C1D">
        <w:rPr>
          <w:rFonts w:ascii="Times New Roman" w:hAnsi="Times New Roman" w:cs="Times New Roman"/>
        </w:rPr>
        <w:t xml:space="preserve">, A.E., </w:t>
      </w:r>
      <w:r w:rsidR="003A1C79">
        <w:rPr>
          <w:rFonts w:ascii="Times New Roman" w:hAnsi="Times New Roman" w:cs="Times New Roman"/>
        </w:rPr>
        <w:t>(</w:t>
      </w:r>
      <w:r w:rsidRPr="009B3C1D">
        <w:rPr>
          <w:rFonts w:ascii="Times New Roman" w:hAnsi="Times New Roman" w:cs="Times New Roman"/>
        </w:rPr>
        <w:t>2024</w:t>
      </w:r>
      <w:r w:rsidR="003A1C79">
        <w:rPr>
          <w:rFonts w:ascii="Times New Roman" w:hAnsi="Times New Roman" w:cs="Times New Roman"/>
        </w:rPr>
        <w:t>)</w:t>
      </w:r>
      <w:r w:rsidRPr="009B3C1D">
        <w:rPr>
          <w:rFonts w:ascii="Times New Roman" w:hAnsi="Times New Roman" w:cs="Times New Roman"/>
        </w:rPr>
        <w:t xml:space="preserve">. Towards Sustainable Hospitality: Enhancing Energy Efficiency in Hotels. International Research Journal of Economics and Management Studies IRJEMS, 3(6). </w:t>
      </w:r>
      <w:hyperlink r:id="rId26" w:history="1">
        <w:r w:rsidRPr="009B3C1D">
          <w:rPr>
            <w:rStyle w:val="Hyperlink"/>
            <w:rFonts w:ascii="Times New Roman" w:hAnsi="Times New Roman" w:cs="Times New Roman"/>
          </w:rPr>
          <w:t>https://irjems.org/Volume-3-Issue-6/IRJEMS-V3I6P145.pdf</w:t>
        </w:r>
      </w:hyperlink>
      <w:r w:rsidRPr="009B3C1D">
        <w:rPr>
          <w:rFonts w:ascii="Times New Roman" w:hAnsi="Times New Roman" w:cs="Times New Roman"/>
        </w:rPr>
        <w:t xml:space="preserve">    </w:t>
      </w:r>
    </w:p>
    <w:p w14:paraId="29FA626C" w14:textId="6802B7BF"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Kosová, R., Lafontaine, F. and </w:t>
      </w:r>
      <w:proofErr w:type="spellStart"/>
      <w:r w:rsidRPr="009B3C1D">
        <w:rPr>
          <w:rFonts w:ascii="Times New Roman" w:hAnsi="Times New Roman" w:cs="Times New Roman"/>
        </w:rPr>
        <w:t>Perrigot</w:t>
      </w:r>
      <w:proofErr w:type="spellEnd"/>
      <w:r w:rsidRPr="009B3C1D">
        <w:rPr>
          <w:rFonts w:ascii="Times New Roman" w:hAnsi="Times New Roman" w:cs="Times New Roman"/>
        </w:rPr>
        <w:t xml:space="preserve">, R., </w:t>
      </w:r>
      <w:r w:rsidR="003A1C79">
        <w:rPr>
          <w:rFonts w:ascii="Times New Roman" w:hAnsi="Times New Roman" w:cs="Times New Roman"/>
        </w:rPr>
        <w:t>(</w:t>
      </w:r>
      <w:r w:rsidRPr="009B3C1D">
        <w:rPr>
          <w:rFonts w:ascii="Times New Roman" w:hAnsi="Times New Roman" w:cs="Times New Roman"/>
        </w:rPr>
        <w:t>2013</w:t>
      </w:r>
      <w:r w:rsidR="003A1C79">
        <w:rPr>
          <w:rFonts w:ascii="Times New Roman" w:hAnsi="Times New Roman" w:cs="Times New Roman"/>
        </w:rPr>
        <w:t>)</w:t>
      </w:r>
      <w:r w:rsidRPr="009B3C1D">
        <w:rPr>
          <w:rFonts w:ascii="Times New Roman" w:hAnsi="Times New Roman" w:cs="Times New Roman"/>
        </w:rPr>
        <w:t xml:space="preserve">. ‘ORGANIZATIONAL FORM AND PERFORMANCE: EVIDENCE FROM THE HOTEL INDUSTRY’, The review of economics and statistics, 95(4), pp. 1303–1323. </w:t>
      </w:r>
      <w:hyperlink r:id="rId27" w:history="1">
        <w:r w:rsidRPr="009B3C1D">
          <w:rPr>
            <w:rStyle w:val="Hyperlink"/>
            <w:rFonts w:ascii="Times New Roman" w:hAnsi="Times New Roman" w:cs="Times New Roman"/>
          </w:rPr>
          <w:t>https://www.jstor.org/stable/43554829</w:t>
        </w:r>
      </w:hyperlink>
      <w:r w:rsidRPr="009B3C1D">
        <w:rPr>
          <w:rFonts w:ascii="Times New Roman" w:hAnsi="Times New Roman" w:cs="Times New Roman"/>
        </w:rPr>
        <w:t xml:space="preserve">.  </w:t>
      </w:r>
    </w:p>
    <w:p w14:paraId="059E9417" w14:textId="5686F929"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Lopez-Gamero, M.D., </w:t>
      </w:r>
      <w:proofErr w:type="spellStart"/>
      <w:r w:rsidRPr="009B3C1D">
        <w:rPr>
          <w:rFonts w:ascii="Times New Roman" w:hAnsi="Times New Roman" w:cs="Times New Roman"/>
        </w:rPr>
        <w:t>Pertusa</w:t>
      </w:r>
      <w:proofErr w:type="spellEnd"/>
      <w:r w:rsidRPr="009B3C1D">
        <w:rPr>
          <w:rFonts w:ascii="Times New Roman" w:hAnsi="Times New Roman" w:cs="Times New Roman"/>
        </w:rPr>
        <w:t>-Ortega, E.M., Molina-</w:t>
      </w:r>
      <w:proofErr w:type="spellStart"/>
      <w:r w:rsidRPr="009B3C1D">
        <w:rPr>
          <w:rFonts w:ascii="Times New Roman" w:hAnsi="Times New Roman" w:cs="Times New Roman"/>
        </w:rPr>
        <w:t>Azorin</w:t>
      </w:r>
      <w:proofErr w:type="spellEnd"/>
      <w:r w:rsidRPr="009B3C1D">
        <w:rPr>
          <w:rFonts w:ascii="Times New Roman" w:hAnsi="Times New Roman" w:cs="Times New Roman"/>
        </w:rPr>
        <w:t xml:space="preserve">, J.F., Tari-Guillo, J.J. and Pereira-Moliner, J., </w:t>
      </w:r>
      <w:r w:rsidR="003A1C79">
        <w:rPr>
          <w:rFonts w:ascii="Times New Roman" w:hAnsi="Times New Roman" w:cs="Times New Roman"/>
        </w:rPr>
        <w:t>(</w:t>
      </w:r>
      <w:r w:rsidRPr="009B3C1D">
        <w:rPr>
          <w:rFonts w:ascii="Times New Roman" w:hAnsi="Times New Roman" w:cs="Times New Roman"/>
        </w:rPr>
        <w:t>2016</w:t>
      </w:r>
      <w:r w:rsidR="003A1C79">
        <w:rPr>
          <w:rFonts w:ascii="Times New Roman" w:hAnsi="Times New Roman" w:cs="Times New Roman"/>
        </w:rPr>
        <w:t>)</w:t>
      </w:r>
      <w:r w:rsidRPr="009B3C1D">
        <w:rPr>
          <w:rFonts w:ascii="Times New Roman" w:hAnsi="Times New Roman" w:cs="Times New Roman"/>
        </w:rPr>
        <w:t xml:space="preserve">. Organizational antecedents and competitive consequences of environmental proactivity in the hotel industry. Journal of Sustainable Tourism, 24(7), pp.949-970.  </w:t>
      </w:r>
      <w:hyperlink r:id="rId28" w:history="1">
        <w:r w:rsidRPr="009B3C1D">
          <w:rPr>
            <w:rStyle w:val="Hyperlink"/>
            <w:rFonts w:ascii="Times New Roman" w:hAnsi="Times New Roman" w:cs="Times New Roman"/>
          </w:rPr>
          <w:t>https://doi-org.ezproxy.uwtsd.ac.uk/10.1080/09669582.2015.1101124</w:t>
        </w:r>
      </w:hyperlink>
      <w:r w:rsidRPr="009B3C1D">
        <w:rPr>
          <w:rFonts w:ascii="Times New Roman" w:hAnsi="Times New Roman" w:cs="Times New Roman"/>
        </w:rPr>
        <w:t xml:space="preserve"> </w:t>
      </w:r>
    </w:p>
    <w:p w14:paraId="2FA3FB71" w14:textId="23A53607"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Martin, D., and Isozaki, M., </w:t>
      </w:r>
      <w:r w:rsidR="003A1C79">
        <w:rPr>
          <w:rFonts w:ascii="Times New Roman" w:hAnsi="Times New Roman" w:cs="Times New Roman"/>
        </w:rPr>
        <w:t>(</w:t>
      </w:r>
      <w:r w:rsidRPr="009B3C1D">
        <w:rPr>
          <w:rFonts w:ascii="Times New Roman" w:hAnsi="Times New Roman" w:cs="Times New Roman"/>
        </w:rPr>
        <w:t>2013</w:t>
      </w:r>
      <w:r w:rsidR="003A1C79">
        <w:rPr>
          <w:rFonts w:ascii="Times New Roman" w:hAnsi="Times New Roman" w:cs="Times New Roman"/>
        </w:rPr>
        <w:t>)</w:t>
      </w:r>
      <w:r w:rsidRPr="009B3C1D">
        <w:rPr>
          <w:rFonts w:ascii="Times New Roman" w:hAnsi="Times New Roman" w:cs="Times New Roman"/>
        </w:rPr>
        <w:t xml:space="preserve">. Hotel marketing strategies in turbulent times: Path analysis of strategic decisions. Journal of Business Research, 66, pp. 1544-1549. </w:t>
      </w:r>
      <w:hyperlink r:id="rId29" w:history="1">
        <w:r w:rsidRPr="009B3C1D">
          <w:rPr>
            <w:rStyle w:val="Hyperlink"/>
            <w:rFonts w:ascii="Times New Roman" w:hAnsi="Times New Roman" w:cs="Times New Roman"/>
          </w:rPr>
          <w:t>https://doi.org/10.1016/J.JBUSRES.2012.09.017</w:t>
        </w:r>
      </w:hyperlink>
      <w:r w:rsidRPr="009B3C1D">
        <w:rPr>
          <w:rFonts w:ascii="Times New Roman" w:hAnsi="Times New Roman" w:cs="Times New Roman"/>
        </w:rPr>
        <w:t xml:space="preserve">. </w:t>
      </w:r>
    </w:p>
    <w:p w14:paraId="40F1E3A9" w14:textId="370B052F" w:rsidR="009B3C1D" w:rsidRPr="009B3C1D" w:rsidRDefault="009B3C1D" w:rsidP="00722B11">
      <w:pPr>
        <w:numPr>
          <w:ilvl w:val="0"/>
          <w:numId w:val="4"/>
        </w:numPr>
        <w:spacing w:line="360" w:lineRule="auto"/>
        <w:rPr>
          <w:rFonts w:ascii="Times New Roman" w:hAnsi="Times New Roman" w:cs="Times New Roman"/>
        </w:rPr>
      </w:pPr>
      <w:r w:rsidRPr="009B3C1D">
        <w:rPr>
          <w:rFonts w:ascii="Times New Roman" w:hAnsi="Times New Roman" w:cs="Times New Roman"/>
        </w:rPr>
        <w:t xml:space="preserve">Monteiro, G., Hopkins, A., and Melo, P., </w:t>
      </w:r>
      <w:r w:rsidR="00722B11">
        <w:rPr>
          <w:rFonts w:ascii="Times New Roman" w:hAnsi="Times New Roman" w:cs="Times New Roman"/>
        </w:rPr>
        <w:t>(</w:t>
      </w:r>
      <w:r w:rsidRPr="009B3C1D">
        <w:rPr>
          <w:rFonts w:ascii="Times New Roman" w:hAnsi="Times New Roman" w:cs="Times New Roman"/>
        </w:rPr>
        <w:t>2020</w:t>
      </w:r>
      <w:r w:rsidR="00722B11">
        <w:rPr>
          <w:rFonts w:ascii="Times New Roman" w:hAnsi="Times New Roman" w:cs="Times New Roman"/>
        </w:rPr>
        <w:t>)</w:t>
      </w:r>
      <w:r w:rsidRPr="009B3C1D">
        <w:rPr>
          <w:rFonts w:ascii="Times New Roman" w:hAnsi="Times New Roman" w:cs="Times New Roman"/>
        </w:rPr>
        <w:t xml:space="preserve">. How do organizational structures impact operational safety? Part 1 – Understanding the dangers of </w:t>
      </w:r>
      <w:r w:rsidRPr="009B3C1D">
        <w:rPr>
          <w:rFonts w:ascii="Times New Roman" w:hAnsi="Times New Roman" w:cs="Times New Roman"/>
        </w:rPr>
        <w:lastRenderedPageBreak/>
        <w:t xml:space="preserve">decentralization. Safety Science, 123, pp. 104568. </w:t>
      </w:r>
      <w:hyperlink r:id="rId30" w:history="1">
        <w:r w:rsidRPr="009B3C1D">
          <w:rPr>
            <w:rStyle w:val="Hyperlink"/>
            <w:rFonts w:ascii="Times New Roman" w:hAnsi="Times New Roman" w:cs="Times New Roman"/>
          </w:rPr>
          <w:t>https://doi.org/10.1016/j.ssci.2019.104568</w:t>
        </w:r>
      </w:hyperlink>
      <w:r w:rsidRPr="009B3C1D">
        <w:rPr>
          <w:rFonts w:ascii="Times New Roman" w:hAnsi="Times New Roman" w:cs="Times New Roman"/>
        </w:rPr>
        <w:t xml:space="preserve">. </w:t>
      </w:r>
    </w:p>
    <w:p w14:paraId="1AB79A6C" w14:textId="77410A37" w:rsidR="009B3C1D" w:rsidRPr="009B3C1D" w:rsidRDefault="009B3C1D" w:rsidP="00722B11">
      <w:pPr>
        <w:numPr>
          <w:ilvl w:val="0"/>
          <w:numId w:val="4"/>
        </w:numPr>
        <w:spacing w:line="360" w:lineRule="auto"/>
        <w:rPr>
          <w:rFonts w:ascii="Times New Roman" w:hAnsi="Times New Roman" w:cs="Times New Roman"/>
        </w:rPr>
      </w:pPr>
      <w:r w:rsidRPr="009B3C1D">
        <w:rPr>
          <w:rFonts w:ascii="Times New Roman" w:hAnsi="Times New Roman" w:cs="Times New Roman"/>
        </w:rPr>
        <w:t xml:space="preserve">Organimi, </w:t>
      </w:r>
      <w:r w:rsidR="00722B11">
        <w:rPr>
          <w:rFonts w:ascii="Times New Roman" w:hAnsi="Times New Roman" w:cs="Times New Roman"/>
        </w:rPr>
        <w:t>(</w:t>
      </w:r>
      <w:r w:rsidRPr="009B3C1D">
        <w:rPr>
          <w:rFonts w:ascii="Times New Roman" w:hAnsi="Times New Roman" w:cs="Times New Roman"/>
        </w:rPr>
        <w:t>2024</w:t>
      </w:r>
      <w:r w:rsidR="00722B11">
        <w:rPr>
          <w:rFonts w:ascii="Times New Roman" w:hAnsi="Times New Roman" w:cs="Times New Roman"/>
        </w:rPr>
        <w:t>)</w:t>
      </w:r>
      <w:r w:rsidRPr="009B3C1D">
        <w:rPr>
          <w:rFonts w:ascii="Times New Roman" w:hAnsi="Times New Roman" w:cs="Times New Roman"/>
        </w:rPr>
        <w:t xml:space="preserve">. </w:t>
      </w:r>
      <w:r w:rsidRPr="009B3C1D">
        <w:rPr>
          <w:rFonts w:ascii="Times New Roman" w:hAnsi="Times New Roman" w:cs="Times New Roman"/>
          <w:i/>
          <w:iCs/>
        </w:rPr>
        <w:t>Hyatt Hotels’ Organizational Structure.</w:t>
      </w:r>
      <w:r w:rsidRPr="009B3C1D">
        <w:rPr>
          <w:rFonts w:ascii="Times New Roman" w:hAnsi="Times New Roman" w:cs="Times New Roman"/>
        </w:rPr>
        <w:t xml:space="preserve"> </w:t>
      </w:r>
      <w:hyperlink r:id="rId31" w:tgtFrame="_new" w:history="1">
        <w:r w:rsidRPr="009B3C1D">
          <w:rPr>
            <w:rStyle w:val="Hyperlink"/>
            <w:rFonts w:ascii="Times New Roman" w:hAnsi="Times New Roman" w:cs="Times New Roman"/>
          </w:rPr>
          <w:t>https://www.organimi.com/organizational-structures/hyatt-hotels/</w:t>
        </w:r>
      </w:hyperlink>
      <w:r w:rsidRPr="009B3C1D">
        <w:rPr>
          <w:rFonts w:ascii="Times New Roman" w:hAnsi="Times New Roman" w:cs="Times New Roman"/>
        </w:rPr>
        <w:t>.</w:t>
      </w:r>
    </w:p>
    <w:p w14:paraId="10ABD46A" w14:textId="72C0BBC1" w:rsidR="009B3C1D" w:rsidRPr="009B3C1D" w:rsidRDefault="009B3C1D" w:rsidP="009B3C1D">
      <w:pPr>
        <w:numPr>
          <w:ilvl w:val="0"/>
          <w:numId w:val="4"/>
        </w:numPr>
        <w:spacing w:line="360" w:lineRule="auto"/>
        <w:jc w:val="both"/>
        <w:rPr>
          <w:rFonts w:ascii="Times New Roman" w:hAnsi="Times New Roman" w:cs="Times New Roman"/>
        </w:rPr>
      </w:pPr>
      <w:proofErr w:type="spellStart"/>
      <w:r w:rsidRPr="009B3C1D">
        <w:rPr>
          <w:rFonts w:ascii="Times New Roman" w:hAnsi="Times New Roman" w:cs="Times New Roman"/>
        </w:rPr>
        <w:t>Panteleiev</w:t>
      </w:r>
      <w:proofErr w:type="spellEnd"/>
      <w:r w:rsidRPr="009B3C1D">
        <w:rPr>
          <w:rFonts w:ascii="Times New Roman" w:hAnsi="Times New Roman" w:cs="Times New Roman"/>
        </w:rPr>
        <w:t xml:space="preserve">, V., </w:t>
      </w:r>
      <w:r w:rsidR="00722B11">
        <w:rPr>
          <w:rFonts w:ascii="Times New Roman" w:hAnsi="Times New Roman" w:cs="Times New Roman"/>
        </w:rPr>
        <w:t>(</w:t>
      </w:r>
      <w:r w:rsidRPr="009B3C1D">
        <w:rPr>
          <w:rFonts w:ascii="Times New Roman" w:hAnsi="Times New Roman" w:cs="Times New Roman"/>
        </w:rPr>
        <w:t>2023</w:t>
      </w:r>
      <w:r w:rsidR="00722B11">
        <w:rPr>
          <w:rFonts w:ascii="Times New Roman" w:hAnsi="Times New Roman" w:cs="Times New Roman"/>
        </w:rPr>
        <w:t>)</w:t>
      </w:r>
      <w:r w:rsidRPr="009B3C1D">
        <w:rPr>
          <w:rFonts w:ascii="Times New Roman" w:hAnsi="Times New Roman" w:cs="Times New Roman"/>
        </w:rPr>
        <w:t xml:space="preserve">. Application of SWOT analysis to justify the strategy of hotel business enterprises. Technology audit and production reserves. </w:t>
      </w:r>
      <w:hyperlink r:id="rId32" w:history="1">
        <w:r w:rsidRPr="009B3C1D">
          <w:rPr>
            <w:rStyle w:val="Hyperlink"/>
            <w:rFonts w:ascii="Times New Roman" w:hAnsi="Times New Roman" w:cs="Times New Roman"/>
          </w:rPr>
          <w:t>https://doi.org/10.15587/2706-5448.2023.274918</w:t>
        </w:r>
      </w:hyperlink>
      <w:r w:rsidRPr="009B3C1D">
        <w:rPr>
          <w:rFonts w:ascii="Times New Roman" w:hAnsi="Times New Roman" w:cs="Times New Roman"/>
        </w:rPr>
        <w:t xml:space="preserve">. </w:t>
      </w:r>
    </w:p>
    <w:p w14:paraId="2B009C4F" w14:textId="35723CD2"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Qi, Y., </w:t>
      </w:r>
      <w:r w:rsidR="00722B11">
        <w:rPr>
          <w:rFonts w:ascii="Times New Roman" w:hAnsi="Times New Roman" w:cs="Times New Roman"/>
        </w:rPr>
        <w:t>(</w:t>
      </w:r>
      <w:r w:rsidRPr="009B3C1D">
        <w:rPr>
          <w:rFonts w:ascii="Times New Roman" w:hAnsi="Times New Roman" w:cs="Times New Roman"/>
        </w:rPr>
        <w:t>2023</w:t>
      </w:r>
      <w:r w:rsidR="00722B11">
        <w:rPr>
          <w:rFonts w:ascii="Times New Roman" w:hAnsi="Times New Roman" w:cs="Times New Roman"/>
        </w:rPr>
        <w:t>)</w:t>
      </w:r>
      <w:r w:rsidRPr="009B3C1D">
        <w:rPr>
          <w:rFonts w:ascii="Times New Roman" w:hAnsi="Times New Roman" w:cs="Times New Roman"/>
        </w:rPr>
        <w:t xml:space="preserve">. Financial Analysis of Hyatt Hotels Corporation. Highlights in Business, Economics and Management. </w:t>
      </w:r>
      <w:hyperlink r:id="rId33" w:history="1">
        <w:r w:rsidRPr="009B3C1D">
          <w:rPr>
            <w:rStyle w:val="Hyperlink"/>
            <w:rFonts w:ascii="Times New Roman" w:hAnsi="Times New Roman" w:cs="Times New Roman"/>
          </w:rPr>
          <w:t>https://doi.org/10.54097/hbem.v15i.9325</w:t>
        </w:r>
      </w:hyperlink>
      <w:r w:rsidRPr="009B3C1D">
        <w:rPr>
          <w:rFonts w:ascii="Times New Roman" w:hAnsi="Times New Roman" w:cs="Times New Roman"/>
        </w:rPr>
        <w:t xml:space="preserve">. </w:t>
      </w:r>
    </w:p>
    <w:p w14:paraId="51794635" w14:textId="204EBE69" w:rsidR="009B3C1D" w:rsidRPr="009B3C1D" w:rsidRDefault="009B3C1D" w:rsidP="00722B11">
      <w:pPr>
        <w:numPr>
          <w:ilvl w:val="0"/>
          <w:numId w:val="4"/>
        </w:numPr>
        <w:spacing w:line="360" w:lineRule="auto"/>
        <w:rPr>
          <w:rFonts w:ascii="Times New Roman" w:hAnsi="Times New Roman" w:cs="Times New Roman"/>
        </w:rPr>
      </w:pPr>
      <w:r w:rsidRPr="009B3C1D">
        <w:rPr>
          <w:rFonts w:ascii="Times New Roman" w:hAnsi="Times New Roman" w:cs="Times New Roman"/>
        </w:rPr>
        <w:t xml:space="preserve">SYED, A.R. and KHAN, K.A., </w:t>
      </w:r>
      <w:r w:rsidR="00722B11">
        <w:rPr>
          <w:rFonts w:ascii="Times New Roman" w:hAnsi="Times New Roman" w:cs="Times New Roman"/>
        </w:rPr>
        <w:t>(</w:t>
      </w:r>
      <w:r w:rsidRPr="009B3C1D">
        <w:rPr>
          <w:rFonts w:ascii="Times New Roman" w:hAnsi="Times New Roman" w:cs="Times New Roman"/>
        </w:rPr>
        <w:t>2022</w:t>
      </w:r>
      <w:r w:rsidR="00722B11">
        <w:rPr>
          <w:rFonts w:ascii="Times New Roman" w:hAnsi="Times New Roman" w:cs="Times New Roman"/>
        </w:rPr>
        <w:t>)</w:t>
      </w:r>
      <w:r w:rsidRPr="009B3C1D">
        <w:rPr>
          <w:rFonts w:ascii="Times New Roman" w:hAnsi="Times New Roman" w:cs="Times New Roman"/>
        </w:rPr>
        <w:t xml:space="preserve">. Impact of green human resource practices on hotel environmental performance: the moderating effect of environmental knowledge and individual green values. International Journal of Contemporary Hospitality Management, 34(6), pp. 2154-2175. </w:t>
      </w:r>
      <w:hyperlink r:id="rId34" w:history="1">
        <w:r w:rsidRPr="009B3C1D">
          <w:rPr>
            <w:rStyle w:val="Hyperlink"/>
            <w:rFonts w:ascii="Times New Roman" w:hAnsi="Times New Roman" w:cs="Times New Roman"/>
          </w:rPr>
          <w:t>https://www.proquest.com/scholarly-journals/impact-green-human-resource-practices-on-hotel/docview/2666486740/se-2?accountid=130472</w:t>
        </w:r>
      </w:hyperlink>
      <w:r w:rsidRPr="009B3C1D">
        <w:rPr>
          <w:rFonts w:ascii="Times New Roman" w:hAnsi="Times New Roman" w:cs="Times New Roman"/>
        </w:rPr>
        <w:t xml:space="preserve"> </w:t>
      </w:r>
    </w:p>
    <w:p w14:paraId="34875258" w14:textId="181722B2"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Rotich, N., and Deya, J., </w:t>
      </w:r>
      <w:r w:rsidR="00722B11">
        <w:rPr>
          <w:rFonts w:ascii="Times New Roman" w:hAnsi="Times New Roman" w:cs="Times New Roman"/>
        </w:rPr>
        <w:t>(</w:t>
      </w:r>
      <w:r w:rsidRPr="009B3C1D">
        <w:rPr>
          <w:rFonts w:ascii="Times New Roman" w:hAnsi="Times New Roman" w:cs="Times New Roman"/>
        </w:rPr>
        <w:t>2021</w:t>
      </w:r>
      <w:r w:rsidR="00722B11">
        <w:rPr>
          <w:rFonts w:ascii="Times New Roman" w:hAnsi="Times New Roman" w:cs="Times New Roman"/>
        </w:rPr>
        <w:t>)</w:t>
      </w:r>
      <w:r w:rsidRPr="009B3C1D">
        <w:rPr>
          <w:rFonts w:ascii="Times New Roman" w:hAnsi="Times New Roman" w:cs="Times New Roman"/>
        </w:rPr>
        <w:t xml:space="preserve">. Influence of Change Management </w:t>
      </w:r>
      <w:proofErr w:type="spellStart"/>
      <w:r w:rsidRPr="009B3C1D">
        <w:rPr>
          <w:rFonts w:ascii="Times New Roman" w:hAnsi="Times New Roman" w:cs="Times New Roman"/>
        </w:rPr>
        <w:t>Pratices</w:t>
      </w:r>
      <w:proofErr w:type="spellEnd"/>
      <w:r w:rsidRPr="009B3C1D">
        <w:rPr>
          <w:rFonts w:ascii="Times New Roman" w:hAnsi="Times New Roman" w:cs="Times New Roman"/>
        </w:rPr>
        <w:t xml:space="preserve"> on Performance of Hotels in Nairobi County, Kenya. International Journal of Academic Research in Business and Social Sciences. </w:t>
      </w:r>
      <w:hyperlink r:id="rId35" w:history="1">
        <w:r w:rsidRPr="009B3C1D">
          <w:rPr>
            <w:rStyle w:val="Hyperlink"/>
            <w:rFonts w:ascii="Times New Roman" w:hAnsi="Times New Roman" w:cs="Times New Roman"/>
          </w:rPr>
          <w:t>https://doi.org/10.6007/ijarbss/v11-i7/10669</w:t>
        </w:r>
      </w:hyperlink>
      <w:r w:rsidRPr="009B3C1D">
        <w:rPr>
          <w:rFonts w:ascii="Times New Roman" w:hAnsi="Times New Roman" w:cs="Times New Roman"/>
        </w:rPr>
        <w:t xml:space="preserve">. </w:t>
      </w:r>
    </w:p>
    <w:p w14:paraId="466ED3CF" w14:textId="3F4DFE40"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Simovic, O., Lesjak, M., Perović, Đ. and </w:t>
      </w:r>
      <w:proofErr w:type="spellStart"/>
      <w:r w:rsidRPr="009B3C1D">
        <w:rPr>
          <w:rFonts w:ascii="Times New Roman" w:hAnsi="Times New Roman" w:cs="Times New Roman"/>
        </w:rPr>
        <w:t>Podovšovnik</w:t>
      </w:r>
      <w:proofErr w:type="spellEnd"/>
      <w:r w:rsidRPr="009B3C1D">
        <w:rPr>
          <w:rFonts w:ascii="Times New Roman" w:hAnsi="Times New Roman" w:cs="Times New Roman"/>
        </w:rPr>
        <w:t xml:space="preserve">, E., </w:t>
      </w:r>
      <w:r w:rsidR="00722B11">
        <w:rPr>
          <w:rFonts w:ascii="Times New Roman" w:hAnsi="Times New Roman" w:cs="Times New Roman"/>
        </w:rPr>
        <w:t>(</w:t>
      </w:r>
      <w:r w:rsidRPr="009B3C1D">
        <w:rPr>
          <w:rFonts w:ascii="Times New Roman" w:hAnsi="Times New Roman" w:cs="Times New Roman"/>
        </w:rPr>
        <w:t>2023</w:t>
      </w:r>
      <w:r w:rsidR="00722B11">
        <w:rPr>
          <w:rFonts w:ascii="Times New Roman" w:hAnsi="Times New Roman" w:cs="Times New Roman"/>
        </w:rPr>
        <w:t>)</w:t>
      </w:r>
      <w:r w:rsidRPr="009B3C1D">
        <w:rPr>
          <w:rFonts w:ascii="Times New Roman" w:hAnsi="Times New Roman" w:cs="Times New Roman"/>
        </w:rPr>
        <w:t xml:space="preserve">. Measuring Organizational Culture in Hotels, Restaurants and Travel Agencies in Montenegro. Sustainability, 15(3), p.2715. </w:t>
      </w:r>
      <w:hyperlink r:id="rId36" w:history="1">
        <w:r w:rsidRPr="009B3C1D">
          <w:rPr>
            <w:rStyle w:val="Hyperlink"/>
            <w:rFonts w:ascii="Times New Roman" w:hAnsi="Times New Roman" w:cs="Times New Roman"/>
          </w:rPr>
          <w:t>https://doi.org/10.3390/su15032715</w:t>
        </w:r>
      </w:hyperlink>
      <w:r w:rsidR="007D1F38">
        <w:rPr>
          <w:rFonts w:ascii="Times New Roman" w:hAnsi="Times New Roman" w:cs="Times New Roman"/>
        </w:rPr>
        <w:t>.</w:t>
      </w:r>
    </w:p>
    <w:p w14:paraId="17F37EB1" w14:textId="77777777" w:rsidR="009B3C1D" w:rsidRPr="00C4206E" w:rsidRDefault="009B3C1D" w:rsidP="009B3C1D">
      <w:pPr>
        <w:spacing w:line="360" w:lineRule="auto"/>
        <w:jc w:val="both"/>
        <w:rPr>
          <w:rFonts w:ascii="Times New Roman" w:hAnsi="Times New Roman" w:cs="Times New Roman"/>
          <w:lang w:val="en-US"/>
        </w:rPr>
      </w:pPr>
    </w:p>
    <w:sectPr w:rsidR="009B3C1D" w:rsidRPr="00C420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557280"/>
    <w:multiLevelType w:val="hybridMultilevel"/>
    <w:tmpl w:val="FFFFFFFF"/>
    <w:lvl w:ilvl="0" w:tplc="0409000F">
      <w:start w:val="1"/>
      <w:numFmt w:val="decimal"/>
      <w:lvlText w:val="%1."/>
      <w:lvlJc w:val="left"/>
      <w:pPr>
        <w:ind w:left="1080" w:hanging="360"/>
      </w:pPr>
      <w:rPr>
        <w:rFonts w:cs="Times New Roman"/>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1" w15:restartNumberingAfterBreak="0">
    <w:nsid w:val="35680B4F"/>
    <w:multiLevelType w:val="hybridMultilevel"/>
    <w:tmpl w:val="FFFFFFFF"/>
    <w:lvl w:ilvl="0" w:tplc="CBC01FEC">
      <w:start w:val="1"/>
      <w:numFmt w:val="decimal"/>
      <w:lvlText w:val="%1."/>
      <w:lvlJc w:val="left"/>
      <w:pPr>
        <w:ind w:left="720" w:hanging="360"/>
      </w:pPr>
      <w:rPr>
        <w:rFonts w:cs="Times New Roman" w:hint="default"/>
        <w:b/>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442323AF"/>
    <w:multiLevelType w:val="multilevel"/>
    <w:tmpl w:val="FFFFFFFF"/>
    <w:lvl w:ilvl="0">
      <w:start w:val="1"/>
      <w:numFmt w:val="decimal"/>
      <w:lvlText w:val="%1."/>
      <w:lvlJc w:val="left"/>
      <w:pPr>
        <w:tabs>
          <w:tab w:val="num" w:pos="720"/>
        </w:tabs>
        <w:ind w:left="720" w:hanging="360"/>
      </w:pPr>
      <w:rPr>
        <w:rFonts w:cs="Times New Roman"/>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3" w15:restartNumberingAfterBreak="0">
    <w:nsid w:val="466C5CB4"/>
    <w:multiLevelType w:val="hybridMultilevel"/>
    <w:tmpl w:val="FFFFFFFF"/>
    <w:lvl w:ilvl="0" w:tplc="A83471AC">
      <w:start w:val="1"/>
      <w:numFmt w:val="decimal"/>
      <w:lvlText w:val="%1."/>
      <w:lvlJc w:val="left"/>
      <w:pPr>
        <w:ind w:left="720" w:hanging="360"/>
      </w:pPr>
      <w:rPr>
        <w:rFonts w:cs="Times New Roman" w:hint="default"/>
        <w:b/>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48CB459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8F446E"/>
    <w:multiLevelType w:val="multilevel"/>
    <w:tmpl w:val="FFFFFFFF"/>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6" w15:restartNumberingAfterBreak="0">
    <w:nsid w:val="6A5F1DCA"/>
    <w:multiLevelType w:val="hybridMultilevel"/>
    <w:tmpl w:val="FFFFFFFF"/>
    <w:lvl w:ilvl="0" w:tplc="8E0CD45C">
      <w:start w:val="1"/>
      <w:numFmt w:val="decimal"/>
      <w:lvlText w:val="%1."/>
      <w:lvlJc w:val="left"/>
      <w:pPr>
        <w:ind w:left="720" w:hanging="360"/>
      </w:pPr>
      <w:rPr>
        <w:rFonts w:cs="Times New Roman" w:hint="default"/>
        <w:b/>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16cid:durableId="1663050000">
    <w:abstractNumId w:val="5"/>
  </w:num>
  <w:num w:numId="2" w16cid:durableId="196622873">
    <w:abstractNumId w:val="4"/>
  </w:num>
  <w:num w:numId="3" w16cid:durableId="334958005">
    <w:abstractNumId w:val="2"/>
  </w:num>
  <w:num w:numId="4" w16cid:durableId="2043895928">
    <w:abstractNumId w:val="0"/>
  </w:num>
  <w:num w:numId="5" w16cid:durableId="641008207">
    <w:abstractNumId w:val="1"/>
  </w:num>
  <w:num w:numId="6" w16cid:durableId="955407463">
    <w:abstractNumId w:val="3"/>
  </w:num>
  <w:num w:numId="7" w16cid:durableId="81587638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93C"/>
    <w:rsid w:val="002753FE"/>
    <w:rsid w:val="002C714D"/>
    <w:rsid w:val="00323423"/>
    <w:rsid w:val="003A1C79"/>
    <w:rsid w:val="00480DB3"/>
    <w:rsid w:val="006D005C"/>
    <w:rsid w:val="00722B11"/>
    <w:rsid w:val="00750861"/>
    <w:rsid w:val="007D1F38"/>
    <w:rsid w:val="008B2C55"/>
    <w:rsid w:val="008F6D50"/>
    <w:rsid w:val="009B3C1D"/>
    <w:rsid w:val="00A55885"/>
    <w:rsid w:val="00AA75D1"/>
    <w:rsid w:val="00AB3178"/>
    <w:rsid w:val="00C4206E"/>
    <w:rsid w:val="00C91FDF"/>
    <w:rsid w:val="00CD4E82"/>
    <w:rsid w:val="00E639D8"/>
    <w:rsid w:val="00F509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E4FA6"/>
  <w15:chartTrackingRefBased/>
  <w15:docId w15:val="{7CFB13FE-2764-425F-B0C8-F5D40809D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09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09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09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09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09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09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09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09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09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09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09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09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09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09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09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09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09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093C"/>
    <w:rPr>
      <w:rFonts w:eastAsiaTheme="majorEastAsia" w:cstheme="majorBidi"/>
      <w:color w:val="272727" w:themeColor="text1" w:themeTint="D8"/>
    </w:rPr>
  </w:style>
  <w:style w:type="paragraph" w:styleId="Title">
    <w:name w:val="Title"/>
    <w:basedOn w:val="Normal"/>
    <w:next w:val="Normal"/>
    <w:link w:val="TitleChar"/>
    <w:uiPriority w:val="10"/>
    <w:qFormat/>
    <w:rsid w:val="00F509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09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09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09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093C"/>
    <w:pPr>
      <w:spacing w:before="160"/>
      <w:jc w:val="center"/>
    </w:pPr>
    <w:rPr>
      <w:i/>
      <w:iCs/>
      <w:color w:val="404040" w:themeColor="text1" w:themeTint="BF"/>
    </w:rPr>
  </w:style>
  <w:style w:type="character" w:customStyle="1" w:styleId="QuoteChar">
    <w:name w:val="Quote Char"/>
    <w:basedOn w:val="DefaultParagraphFont"/>
    <w:link w:val="Quote"/>
    <w:uiPriority w:val="29"/>
    <w:rsid w:val="00F5093C"/>
    <w:rPr>
      <w:i/>
      <w:iCs/>
      <w:color w:val="404040" w:themeColor="text1" w:themeTint="BF"/>
    </w:rPr>
  </w:style>
  <w:style w:type="paragraph" w:styleId="ListParagraph">
    <w:name w:val="List Paragraph"/>
    <w:basedOn w:val="Normal"/>
    <w:uiPriority w:val="34"/>
    <w:qFormat/>
    <w:rsid w:val="00F5093C"/>
    <w:pPr>
      <w:ind w:left="720"/>
      <w:contextualSpacing/>
    </w:pPr>
  </w:style>
  <w:style w:type="character" w:styleId="IntenseEmphasis">
    <w:name w:val="Intense Emphasis"/>
    <w:basedOn w:val="DefaultParagraphFont"/>
    <w:uiPriority w:val="21"/>
    <w:qFormat/>
    <w:rsid w:val="00F5093C"/>
    <w:rPr>
      <w:i/>
      <w:iCs/>
      <w:color w:val="0F4761" w:themeColor="accent1" w:themeShade="BF"/>
    </w:rPr>
  </w:style>
  <w:style w:type="paragraph" w:styleId="IntenseQuote">
    <w:name w:val="Intense Quote"/>
    <w:basedOn w:val="Normal"/>
    <w:next w:val="Normal"/>
    <w:link w:val="IntenseQuoteChar"/>
    <w:uiPriority w:val="30"/>
    <w:qFormat/>
    <w:rsid w:val="00F509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093C"/>
    <w:rPr>
      <w:i/>
      <w:iCs/>
      <w:color w:val="0F4761" w:themeColor="accent1" w:themeShade="BF"/>
    </w:rPr>
  </w:style>
  <w:style w:type="character" w:styleId="IntenseReference">
    <w:name w:val="Intense Reference"/>
    <w:basedOn w:val="DefaultParagraphFont"/>
    <w:uiPriority w:val="32"/>
    <w:qFormat/>
    <w:rsid w:val="00F5093C"/>
    <w:rPr>
      <w:b/>
      <w:bCs/>
      <w:smallCaps/>
      <w:color w:val="0F4761" w:themeColor="accent1" w:themeShade="BF"/>
      <w:spacing w:val="5"/>
    </w:rPr>
  </w:style>
  <w:style w:type="character" w:styleId="Hyperlink">
    <w:name w:val="Hyperlink"/>
    <w:basedOn w:val="DefaultParagraphFont"/>
    <w:uiPriority w:val="99"/>
    <w:unhideWhenUsed/>
    <w:rsid w:val="009B3C1D"/>
    <w:rPr>
      <w:color w:val="467886" w:themeColor="hyperlink"/>
      <w:u w:val="single"/>
    </w:rPr>
  </w:style>
  <w:style w:type="character" w:styleId="UnresolvedMention">
    <w:name w:val="Unresolved Mention"/>
    <w:basedOn w:val="DefaultParagraphFont"/>
    <w:uiPriority w:val="99"/>
    <w:semiHidden/>
    <w:unhideWhenUsed/>
    <w:rsid w:val="009B3C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88727053">
      <w:bodyDiv w:val="1"/>
      <w:marLeft w:val="0"/>
      <w:marRight w:val="0"/>
      <w:marTop w:val="0"/>
      <w:marBottom w:val="0"/>
      <w:divBdr>
        <w:top w:val="none" w:sz="0" w:space="0" w:color="auto"/>
        <w:left w:val="none" w:sz="0" w:space="0" w:color="auto"/>
        <w:bottom w:val="none" w:sz="0" w:space="0" w:color="auto"/>
        <w:right w:val="none" w:sz="0" w:space="0" w:color="auto"/>
      </w:divBdr>
    </w:div>
    <w:div w:id="1793136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quest.com/scholarly-journals/smart-sustainable-hotels-tourism-agenda-2030/docview/2795217512/se-2?accountid=130472" TargetMode="External"/><Relationship Id="rId18" Type="http://schemas.openxmlformats.org/officeDocument/2006/relationships/hyperlink" Target="https://doi.org/10.1007/978-3-030-46463-9" TargetMode="External"/><Relationship Id="rId26" Type="http://schemas.openxmlformats.org/officeDocument/2006/relationships/hyperlink" Target="https://irjems.org/Volume-3-Issue-6/IRJEMS-V3I6P145.pdf" TargetMode="External"/><Relationship Id="rId21" Type="http://schemas.openxmlformats.org/officeDocument/2006/relationships/hyperlink" Target="https://investors.hyatt.com" TargetMode="External"/><Relationship Id="rId34" Type="http://schemas.openxmlformats.org/officeDocument/2006/relationships/hyperlink" Target="https://www.proquest.com/scholarly-journals/impact-green-human-resource-practices-on-hotel/docview/2666486740/se-2?accountid=130472" TargetMode="External"/><Relationship Id="rId7" Type="http://schemas.openxmlformats.org/officeDocument/2006/relationships/hyperlink" Target="https://doi.org/10.18488/31.v9i1.2921" TargetMode="External"/><Relationship Id="rId12" Type="http://schemas.openxmlformats.org/officeDocument/2006/relationships/hyperlink" Target="https://doi.org/10.47153/jbmr31.2732022" TargetMode="External"/><Relationship Id="rId17" Type="http://schemas.openxmlformats.org/officeDocument/2006/relationships/hyperlink" Target="https://www.youtube.com/watch?v=fUylP0r7QxY" TargetMode="External"/><Relationship Id="rId25" Type="http://schemas.openxmlformats.org/officeDocument/2006/relationships/hyperlink" Target="https://www.proquest.com/scholarly-journals/contesting-mintzbergs-five-ps-strategy-is-time/docview/2773486865/se-2?accountid=130472" TargetMode="External"/><Relationship Id="rId33" Type="http://schemas.openxmlformats.org/officeDocument/2006/relationships/hyperlink" Target="https://doi.org/10.54097/hbem.v15i.9325"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librarysearch.uwtsd.ac.uk/permalink/44WHELF_UWTSD/upgrip/alma99100270159502421" TargetMode="External"/><Relationship Id="rId20" Type="http://schemas.openxmlformats.org/officeDocument/2006/relationships/hyperlink" Target="https://hotelbusiness.com/hyatt-reveals-new-americas-organizational-structure/" TargetMode="External"/><Relationship Id="rId29" Type="http://schemas.openxmlformats.org/officeDocument/2006/relationships/hyperlink" Target="https://doi.org/10.1016/J.JBUSRES.2012.09.017" TargetMode="External"/><Relationship Id="rId1" Type="http://schemas.openxmlformats.org/officeDocument/2006/relationships/numbering" Target="numbering.xml"/><Relationship Id="rId6" Type="http://schemas.openxmlformats.org/officeDocument/2006/relationships/hyperlink" Target="https://www.youtube.com/watch?v=KnAAvWfJscg" TargetMode="External"/><Relationship Id="rId11" Type="http://schemas.openxmlformats.org/officeDocument/2006/relationships/hyperlink" Target="https://www.proquest.com/scholarly-journals/hr-transformation-within-hotel-industry-building/docview/2025804158/se-2?accountid=130472" TargetMode="External"/><Relationship Id="rId24" Type="http://schemas.openxmlformats.org/officeDocument/2006/relationships/hyperlink" Target="https://doi.org/10.1080/19368623.2022.2022554" TargetMode="External"/><Relationship Id="rId32" Type="http://schemas.openxmlformats.org/officeDocument/2006/relationships/hyperlink" Target="https://doi.org/10.15587/2706-5448.2023.274918" TargetMode="External"/><Relationship Id="rId37" Type="http://schemas.openxmlformats.org/officeDocument/2006/relationships/fontTable" Target="fontTable.xml"/><Relationship Id="rId5" Type="http://schemas.openxmlformats.org/officeDocument/2006/relationships/hyperlink" Target="https://www.youtube.com/watch?v=urntcMUJR9M" TargetMode="External"/><Relationship Id="rId15" Type="http://schemas.openxmlformats.org/officeDocument/2006/relationships/hyperlink" Target="https://doi.org/10.3390/su11195372" TargetMode="External"/><Relationship Id="rId23" Type="http://schemas.openxmlformats.org/officeDocument/2006/relationships/hyperlink" Target="https://about.hyatt.com" TargetMode="External"/><Relationship Id="rId28" Type="http://schemas.openxmlformats.org/officeDocument/2006/relationships/hyperlink" Target="https://doi-org.ezproxy.uwtsd.ac.uk/10.1080/09669582.2015.1101124" TargetMode="External"/><Relationship Id="rId36" Type="http://schemas.openxmlformats.org/officeDocument/2006/relationships/hyperlink" Target="https://doi.org/10.3390/su15032715" TargetMode="External"/><Relationship Id="rId10" Type="http://schemas.openxmlformats.org/officeDocument/2006/relationships/hyperlink" Target="https://www.proquest.com/scholarly-journals/role-senior-managers-use-performance-measures/docview/1826443311/se-2?accountid=130472" TargetMode="External"/><Relationship Id="rId19" Type="http://schemas.openxmlformats.org/officeDocument/2006/relationships/hyperlink" Target="https://www.youtube.com/watch?v=kRIc0W48qYY" TargetMode="External"/><Relationship Id="rId31" Type="http://schemas.openxmlformats.org/officeDocument/2006/relationships/hyperlink" Target="https://www.organimi.com/organizational-structures/hyatt-hotels/" TargetMode="External"/><Relationship Id="rId4" Type="http://schemas.openxmlformats.org/officeDocument/2006/relationships/webSettings" Target="webSettings.xml"/><Relationship Id="rId9" Type="http://schemas.openxmlformats.org/officeDocument/2006/relationships/hyperlink" Target="https://doi.org/10.1287/mnsc.2014.1908" TargetMode="External"/><Relationship Id="rId14" Type="http://schemas.openxmlformats.org/officeDocument/2006/relationships/hyperlink" Target="https://doi.org/10.1016/J.TOURMAN.2013.08.001" TargetMode="External"/><Relationship Id="rId22" Type="http://schemas.openxmlformats.org/officeDocument/2006/relationships/hyperlink" Target="https://investors.hyatt.com/news/investor-news/news-details/2021/Hyatt-Launches-World-of-Care-with-New-Commitments-to-Advance-Diversity-Equity-and-Inclusion-and-Responsible-Business-Practices-07-14-2021/default.aspx" TargetMode="External"/><Relationship Id="rId27" Type="http://schemas.openxmlformats.org/officeDocument/2006/relationships/hyperlink" Target="https://www.jstor.org/stable/43554829" TargetMode="External"/><Relationship Id="rId30" Type="http://schemas.openxmlformats.org/officeDocument/2006/relationships/hyperlink" Target="https://doi.org/10.1016/j.ssci.2019.104568" TargetMode="External"/><Relationship Id="rId35" Type="http://schemas.openxmlformats.org/officeDocument/2006/relationships/hyperlink" Target="https://doi.org/10.6007/ijarbss/v11-i7/10669" TargetMode="External"/><Relationship Id="rId8" Type="http://schemas.openxmlformats.org/officeDocument/2006/relationships/hyperlink" Target="https://doi.org/10.1016/J.IJHM.2020.102852"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4428</Words>
  <Characters>25245</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Liviu Postelnicu (2224284)</dc:creator>
  <cp:keywords/>
  <dc:description/>
  <cp:lastModifiedBy>Liviu Postelnicu (2224284)</cp:lastModifiedBy>
  <cp:revision>17</cp:revision>
  <dcterms:created xsi:type="dcterms:W3CDTF">2024-11-08T21:42:00Z</dcterms:created>
  <dcterms:modified xsi:type="dcterms:W3CDTF">2024-11-08T23:03:00Z</dcterms:modified>
</cp:coreProperties>
</file>