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516" w:rsidRPr="007336EC" w:rsidRDefault="000A1A59">
      <w:pPr>
        <w:rPr>
          <w:rFonts w:ascii="Arial" w:hAnsi="Arial" w:cs="Arial"/>
          <w:b/>
          <w:sz w:val="28"/>
          <w:szCs w:val="28"/>
        </w:rPr>
      </w:pPr>
      <w:r w:rsidRPr="007336EC">
        <w:rPr>
          <w:rFonts w:ascii="Arial" w:hAnsi="Arial" w:cs="Arial"/>
          <w:b/>
          <w:sz w:val="28"/>
          <w:szCs w:val="28"/>
        </w:rPr>
        <w:t>Pre-Read: Definitions</w:t>
      </w:r>
    </w:p>
    <w:p w:rsidR="000A1A59" w:rsidRPr="007336EC" w:rsidRDefault="000A1A59">
      <w:pPr>
        <w:rPr>
          <w:rFonts w:ascii="Arial" w:hAnsi="Arial" w:cs="Arial"/>
          <w:sz w:val="28"/>
          <w:szCs w:val="28"/>
        </w:rPr>
      </w:pPr>
    </w:p>
    <w:p w:rsidR="000A1A59" w:rsidRPr="007336EC" w:rsidRDefault="000A1A59" w:rsidP="000A1A5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7336EC">
        <w:rPr>
          <w:rFonts w:ascii="Arial" w:hAnsi="Arial" w:cs="Arial"/>
          <w:b/>
          <w:sz w:val="28"/>
          <w:szCs w:val="28"/>
        </w:rPr>
        <w:t>Driving:</w:t>
      </w:r>
      <w:r w:rsidR="00C61FBA" w:rsidRPr="007336EC">
        <w:rPr>
          <w:rFonts w:ascii="Arial" w:hAnsi="Arial" w:cs="Arial"/>
          <w:sz w:val="28"/>
          <w:szCs w:val="28"/>
        </w:rPr>
        <w:t xml:space="preserve"> </w:t>
      </w:r>
      <w:r w:rsidRPr="007336EC">
        <w:rPr>
          <w:rFonts w:ascii="Arial" w:hAnsi="Arial" w:cs="Arial"/>
          <w:sz w:val="28"/>
          <w:szCs w:val="28"/>
        </w:rPr>
        <w:t xml:space="preserve"> </w:t>
      </w:r>
      <w:r w:rsidR="00C61FBA" w:rsidRPr="007336EC">
        <w:rPr>
          <w:rFonts w:ascii="Arial" w:hAnsi="Arial" w:cs="Arial"/>
          <w:sz w:val="28"/>
          <w:szCs w:val="28"/>
        </w:rPr>
        <w:t xml:space="preserve">This is not defined under Road Traffic Act 1988 but is generally accepted as being in control of the steering, propulsion and brakes of </w:t>
      </w:r>
      <w:r w:rsidRPr="007336EC">
        <w:rPr>
          <w:rFonts w:ascii="Arial" w:hAnsi="Arial" w:cs="Arial"/>
          <w:sz w:val="28"/>
          <w:szCs w:val="28"/>
        </w:rPr>
        <w:t>the vehicle</w:t>
      </w:r>
    </w:p>
    <w:p w:rsidR="000A1A59" w:rsidRPr="007336EC" w:rsidRDefault="00C61FBA" w:rsidP="000A1A5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7336EC">
        <w:rPr>
          <w:rFonts w:ascii="Arial" w:hAnsi="Arial" w:cs="Arial"/>
          <w:b/>
          <w:sz w:val="28"/>
          <w:szCs w:val="28"/>
        </w:rPr>
        <w:t>M</w:t>
      </w:r>
      <w:r w:rsidR="000A1A59" w:rsidRPr="007336EC">
        <w:rPr>
          <w:rFonts w:ascii="Arial" w:hAnsi="Arial" w:cs="Arial"/>
          <w:b/>
          <w:sz w:val="28"/>
          <w:szCs w:val="28"/>
        </w:rPr>
        <w:t>echanically Propelled Vehicle:</w:t>
      </w:r>
      <w:r w:rsidR="000A1A59" w:rsidRPr="007336EC">
        <w:rPr>
          <w:rFonts w:ascii="Arial" w:hAnsi="Arial" w:cs="Arial"/>
          <w:sz w:val="28"/>
          <w:szCs w:val="28"/>
        </w:rPr>
        <w:t xml:space="preserve">  </w:t>
      </w:r>
      <w:r w:rsidRPr="007336EC">
        <w:rPr>
          <w:rFonts w:ascii="Arial" w:hAnsi="Arial" w:cs="Arial"/>
          <w:sz w:val="28"/>
          <w:szCs w:val="28"/>
        </w:rPr>
        <w:t>Motor Vehicle: M.P.V. construct</w:t>
      </w:r>
      <w:r w:rsidR="000A1A59" w:rsidRPr="007336EC">
        <w:rPr>
          <w:rFonts w:ascii="Arial" w:hAnsi="Arial" w:cs="Arial"/>
          <w:sz w:val="28"/>
          <w:szCs w:val="28"/>
        </w:rPr>
        <w:t>ed or adapted for use on a road</w:t>
      </w:r>
    </w:p>
    <w:p w:rsidR="000A1A59" w:rsidRPr="007336EC" w:rsidRDefault="00C61FBA" w:rsidP="000A1A5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7336EC">
        <w:rPr>
          <w:rFonts w:ascii="Arial" w:hAnsi="Arial" w:cs="Arial"/>
          <w:b/>
          <w:sz w:val="28"/>
          <w:szCs w:val="28"/>
        </w:rPr>
        <w:t>M</w:t>
      </w:r>
      <w:r w:rsidR="000A1A59" w:rsidRPr="007336EC">
        <w:rPr>
          <w:rFonts w:ascii="Arial" w:hAnsi="Arial" w:cs="Arial"/>
          <w:b/>
          <w:sz w:val="28"/>
          <w:szCs w:val="28"/>
        </w:rPr>
        <w:t>PV:</w:t>
      </w:r>
      <w:r w:rsidR="000A1A59" w:rsidRPr="007336EC">
        <w:rPr>
          <w:rFonts w:ascii="Arial" w:hAnsi="Arial" w:cs="Arial"/>
          <w:sz w:val="28"/>
          <w:szCs w:val="28"/>
        </w:rPr>
        <w:t xml:space="preserve"> T</w:t>
      </w:r>
      <w:r w:rsidRPr="007336EC">
        <w:rPr>
          <w:rFonts w:ascii="Arial" w:hAnsi="Arial" w:cs="Arial"/>
          <w:sz w:val="28"/>
          <w:szCs w:val="28"/>
        </w:rPr>
        <w:t>his is wider in scope than motor vehicle and includes scrambler bikes whether or</w:t>
      </w:r>
      <w:r w:rsidR="000A1A59" w:rsidRPr="007336EC">
        <w:rPr>
          <w:rFonts w:ascii="Arial" w:hAnsi="Arial" w:cs="Arial"/>
          <w:sz w:val="28"/>
          <w:szCs w:val="28"/>
        </w:rPr>
        <w:t xml:space="preserve"> not intended for use on a road</w:t>
      </w:r>
    </w:p>
    <w:p w:rsidR="000A1A59" w:rsidRPr="007336EC" w:rsidRDefault="00C61FBA" w:rsidP="000A1A5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7336EC">
        <w:rPr>
          <w:rFonts w:ascii="Arial" w:hAnsi="Arial" w:cs="Arial"/>
          <w:b/>
          <w:sz w:val="28"/>
          <w:szCs w:val="28"/>
        </w:rPr>
        <w:t>S:</w:t>
      </w:r>
      <w:r w:rsidRPr="007336EC">
        <w:rPr>
          <w:rFonts w:ascii="Arial" w:hAnsi="Arial" w:cs="Arial"/>
          <w:sz w:val="28"/>
          <w:szCs w:val="28"/>
        </w:rPr>
        <w:t xml:space="preserve"> steam</w:t>
      </w:r>
    </w:p>
    <w:p w:rsidR="000A1A59" w:rsidRPr="007336EC" w:rsidRDefault="00C61FBA" w:rsidP="000A1A5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7336EC">
        <w:rPr>
          <w:rFonts w:ascii="Arial" w:hAnsi="Arial" w:cs="Arial"/>
          <w:b/>
          <w:sz w:val="28"/>
          <w:szCs w:val="28"/>
        </w:rPr>
        <w:t>E:</w:t>
      </w:r>
      <w:r w:rsidRPr="007336EC">
        <w:rPr>
          <w:rFonts w:ascii="Arial" w:hAnsi="Arial" w:cs="Arial"/>
          <w:sz w:val="28"/>
          <w:szCs w:val="28"/>
        </w:rPr>
        <w:t xml:space="preserve"> electric</w:t>
      </w:r>
    </w:p>
    <w:p w:rsidR="000A1A59" w:rsidRPr="007336EC" w:rsidRDefault="00C61FBA" w:rsidP="000A1A5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7336EC">
        <w:rPr>
          <w:rFonts w:ascii="Arial" w:hAnsi="Arial" w:cs="Arial"/>
          <w:b/>
          <w:sz w:val="28"/>
          <w:szCs w:val="28"/>
        </w:rPr>
        <w:t>P:</w:t>
      </w:r>
      <w:r w:rsidRPr="007336EC">
        <w:rPr>
          <w:rFonts w:ascii="Arial" w:hAnsi="Arial" w:cs="Arial"/>
          <w:sz w:val="28"/>
          <w:szCs w:val="28"/>
        </w:rPr>
        <w:t xml:space="preserve"> Petrol</w:t>
      </w:r>
    </w:p>
    <w:p w:rsidR="000A1A59" w:rsidRPr="007336EC" w:rsidRDefault="00C61FBA" w:rsidP="000A1A5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7336EC">
        <w:rPr>
          <w:rFonts w:ascii="Arial" w:hAnsi="Arial" w:cs="Arial"/>
          <w:b/>
          <w:sz w:val="28"/>
          <w:szCs w:val="28"/>
        </w:rPr>
        <w:t>D:</w:t>
      </w:r>
      <w:r w:rsidRPr="007336EC">
        <w:rPr>
          <w:rFonts w:ascii="Arial" w:hAnsi="Arial" w:cs="Arial"/>
          <w:sz w:val="28"/>
          <w:szCs w:val="28"/>
        </w:rPr>
        <w:t xml:space="preserve"> diesel</w:t>
      </w:r>
    </w:p>
    <w:p w:rsidR="000A1A59" w:rsidRPr="007336EC" w:rsidRDefault="00C61FBA" w:rsidP="000A1A5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7336EC">
        <w:rPr>
          <w:rFonts w:ascii="Arial" w:hAnsi="Arial" w:cs="Arial"/>
          <w:b/>
          <w:sz w:val="28"/>
          <w:szCs w:val="28"/>
        </w:rPr>
        <w:t>O:</w:t>
      </w:r>
      <w:r w:rsidRPr="007336EC">
        <w:rPr>
          <w:rFonts w:ascii="Arial" w:hAnsi="Arial" w:cs="Arial"/>
          <w:sz w:val="28"/>
          <w:szCs w:val="28"/>
        </w:rPr>
        <w:t xml:space="preserve"> oil</w:t>
      </w:r>
      <w:bookmarkStart w:id="0" w:name="_GoBack"/>
      <w:bookmarkEnd w:id="0"/>
    </w:p>
    <w:p w:rsidR="000A1A59" w:rsidRPr="007336EC" w:rsidRDefault="00C61FBA" w:rsidP="000A1A5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7336EC">
        <w:rPr>
          <w:rFonts w:ascii="Arial" w:hAnsi="Arial" w:cs="Arial"/>
          <w:b/>
          <w:sz w:val="28"/>
          <w:szCs w:val="28"/>
        </w:rPr>
        <w:t>G:</w:t>
      </w:r>
      <w:r w:rsidRPr="007336EC">
        <w:rPr>
          <w:rFonts w:ascii="Arial" w:hAnsi="Arial" w:cs="Arial"/>
          <w:sz w:val="28"/>
          <w:szCs w:val="28"/>
        </w:rPr>
        <w:t xml:space="preserve"> gas</w:t>
      </w:r>
    </w:p>
    <w:p w:rsidR="000A1A59" w:rsidRPr="007336EC" w:rsidRDefault="000A1A59" w:rsidP="000A1A5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7336EC">
        <w:rPr>
          <w:rFonts w:ascii="Arial" w:hAnsi="Arial" w:cs="Arial"/>
          <w:b/>
          <w:sz w:val="28"/>
          <w:szCs w:val="28"/>
        </w:rPr>
        <w:t>Road</w:t>
      </w:r>
      <w:r w:rsidRPr="007336EC">
        <w:rPr>
          <w:rFonts w:ascii="Arial" w:hAnsi="Arial" w:cs="Arial"/>
          <w:sz w:val="28"/>
          <w:szCs w:val="28"/>
        </w:rPr>
        <w:t xml:space="preserve">: </w:t>
      </w:r>
      <w:r w:rsidR="00C61FBA" w:rsidRPr="007336EC">
        <w:rPr>
          <w:rFonts w:ascii="Arial" w:hAnsi="Arial" w:cs="Arial"/>
          <w:sz w:val="28"/>
          <w:szCs w:val="28"/>
        </w:rPr>
        <w:t xml:space="preserve">A road is any </w:t>
      </w:r>
      <w:r w:rsidR="00430627" w:rsidRPr="007336EC">
        <w:rPr>
          <w:rFonts w:ascii="Arial" w:hAnsi="Arial" w:cs="Arial"/>
          <w:sz w:val="28"/>
          <w:szCs w:val="28"/>
        </w:rPr>
        <w:t>length of highway and any other place to which the public has access, and includes bridges over which a road passes. It always includes obvious public highways, footpaths and bridleways maintained by Government agencies or local authorities.</w:t>
      </w:r>
    </w:p>
    <w:p w:rsidR="00430627" w:rsidRPr="007336EC" w:rsidRDefault="000A1A59" w:rsidP="000A1A5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7336EC">
        <w:rPr>
          <w:rFonts w:ascii="Arial" w:hAnsi="Arial" w:cs="Arial"/>
          <w:b/>
          <w:sz w:val="28"/>
          <w:szCs w:val="28"/>
        </w:rPr>
        <w:t>Public Place:</w:t>
      </w:r>
      <w:r w:rsidRPr="007336EC">
        <w:rPr>
          <w:rFonts w:ascii="Arial" w:hAnsi="Arial" w:cs="Arial"/>
          <w:sz w:val="28"/>
          <w:szCs w:val="28"/>
        </w:rPr>
        <w:t xml:space="preserve"> </w:t>
      </w:r>
      <w:r w:rsidR="00430627" w:rsidRPr="007336EC">
        <w:rPr>
          <w:rFonts w:ascii="Arial" w:hAnsi="Arial" w:cs="Arial"/>
          <w:sz w:val="28"/>
          <w:szCs w:val="28"/>
        </w:rPr>
        <w:t>This is any place to which the public have open access even (in certain circumstances), if payment must be made to gain entry.</w:t>
      </w:r>
    </w:p>
    <w:sectPr w:rsidR="00430627" w:rsidRPr="007336EC" w:rsidSect="00C61F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FBA" w:rsidRDefault="00C61FBA" w:rsidP="00C61FBA">
      <w:pPr>
        <w:spacing w:after="0" w:line="240" w:lineRule="auto"/>
      </w:pPr>
      <w:r>
        <w:separator/>
      </w:r>
    </w:p>
  </w:endnote>
  <w:endnote w:type="continuationSeparator" w:id="0">
    <w:p w:rsidR="00C61FBA" w:rsidRDefault="00C61FBA" w:rsidP="00C61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627" w:rsidRDefault="007336EC" w:rsidP="007336EC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430627" w:rsidRDefault="00430627" w:rsidP="00430627">
    <w:pPr>
      <w:pStyle w:val="Footer"/>
    </w:pPr>
  </w:p>
  <w:p w:rsidR="00C61FBA" w:rsidRDefault="00C61F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FBA" w:rsidRDefault="007336EC" w:rsidP="007336EC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C61FBA" w:rsidRDefault="00C61FB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A59" w:rsidRDefault="007336EC" w:rsidP="007336EC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:rsidR="00C61FBA" w:rsidRDefault="000A1A59">
    <w:pPr>
      <w:pStyle w:val="Footer"/>
    </w:pPr>
    <w:r>
      <w:t>AJW54949</w:t>
    </w:r>
    <w:r>
      <w:ptab w:relativeTo="margin" w:alignment="center" w:leader="none"/>
    </w:r>
    <w:r>
      <w:t>Version 1.0</w:t>
    </w:r>
    <w:r>
      <w:ptab w:relativeTo="margin" w:alignment="right" w:leader="none"/>
    </w:r>
  </w:p>
  <w:p w:rsidR="000A1A59" w:rsidRDefault="000A1A59">
    <w:pPr>
      <w:pStyle w:val="Footer"/>
    </w:pPr>
    <w:r>
      <w:t>March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FBA" w:rsidRDefault="00C61FBA" w:rsidP="00C61FBA">
      <w:pPr>
        <w:spacing w:after="0" w:line="240" w:lineRule="auto"/>
      </w:pPr>
      <w:r>
        <w:separator/>
      </w:r>
    </w:p>
  </w:footnote>
  <w:footnote w:type="continuationSeparator" w:id="0">
    <w:p w:rsidR="00C61FBA" w:rsidRDefault="00C61FBA" w:rsidP="00C61F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627" w:rsidRDefault="007336EC" w:rsidP="007336EC">
    <w:pPr>
      <w:pStyle w:val="Header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:rsidR="00430627" w:rsidRDefault="00430627" w:rsidP="00430627">
    <w:pPr>
      <w:pStyle w:val="Header"/>
    </w:pPr>
  </w:p>
  <w:p w:rsidR="00C61FBA" w:rsidRDefault="00C61F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FBA" w:rsidRDefault="007336EC" w:rsidP="007336EC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C61FBA" w:rsidRDefault="00C61FB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FBA" w:rsidRDefault="007336EC" w:rsidP="007336EC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C61FBA" w:rsidRDefault="00C61F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0432C4"/>
    <w:multiLevelType w:val="hybridMultilevel"/>
    <w:tmpl w:val="9C4CA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FBA"/>
    <w:rsid w:val="000A1A59"/>
    <w:rsid w:val="000D0075"/>
    <w:rsid w:val="00430627"/>
    <w:rsid w:val="007336EC"/>
    <w:rsid w:val="00AE7516"/>
    <w:rsid w:val="00B84708"/>
    <w:rsid w:val="00C61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61F7DFB6-84D4-4BDE-9BF7-0C501ADFA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1F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1FBA"/>
  </w:style>
  <w:style w:type="paragraph" w:styleId="Footer">
    <w:name w:val="footer"/>
    <w:basedOn w:val="Normal"/>
    <w:link w:val="FooterChar"/>
    <w:uiPriority w:val="99"/>
    <w:unhideWhenUsed/>
    <w:rsid w:val="00C61F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1FBA"/>
  </w:style>
  <w:style w:type="paragraph" w:styleId="ListParagraph">
    <w:name w:val="List Paragraph"/>
    <w:basedOn w:val="Normal"/>
    <w:uiPriority w:val="34"/>
    <w:qFormat/>
    <w:rsid w:val="000A1A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Bristow,Richard swp3995</dc:creator>
  <cp:keywords/>
  <dc:description/>
  <cp:lastModifiedBy>Jones,Sarah swp5354</cp:lastModifiedBy>
  <cp:revision>4</cp:revision>
  <dcterms:created xsi:type="dcterms:W3CDTF">2019-01-28T17:34:00Z</dcterms:created>
  <dcterms:modified xsi:type="dcterms:W3CDTF">2019-04-02T10:11:00Z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ca475585-bd31-4c29-b793-6ddb97dea4da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