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9DC70" w14:textId="77777777" w:rsidR="00D531FE" w:rsidRDefault="00D531FE" w:rsidP="009F480A">
      <w:pPr>
        <w:spacing w:line="360" w:lineRule="auto"/>
        <w:jc w:val="center"/>
      </w:pPr>
      <w:r>
        <w:rPr>
          <w:noProof/>
        </w:rPr>
        <w:drawing>
          <wp:inline distT="0" distB="0" distL="0" distR="0" wp14:anchorId="442E5ABB" wp14:editId="53BB823B">
            <wp:extent cx="4816293" cy="2011680"/>
            <wp:effectExtent l="190500" t="190500" r="194310" b="198120"/>
            <wp:docPr id="2002776103"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31776" cy="2018147"/>
                    </a:xfrm>
                    <a:prstGeom prst="rect">
                      <a:avLst/>
                    </a:prstGeom>
                    <a:ln>
                      <a:noFill/>
                    </a:ln>
                    <a:effectLst>
                      <a:outerShdw blurRad="190500" algn="tl" rotWithShape="0">
                        <a:srgbClr val="000000">
                          <a:alpha val="70000"/>
                        </a:srgbClr>
                      </a:outerShdw>
                    </a:effectLst>
                  </pic:spPr>
                </pic:pic>
              </a:graphicData>
            </a:graphic>
          </wp:inline>
        </w:drawing>
      </w:r>
    </w:p>
    <w:p w14:paraId="5EEA8A7B" w14:textId="77777777" w:rsidR="00D531FE" w:rsidRDefault="00D531FE" w:rsidP="009F480A">
      <w:pPr>
        <w:spacing w:line="360" w:lineRule="auto"/>
        <w:jc w:val="center"/>
        <w:rPr>
          <w:rFonts w:ascii="Arial" w:hAnsi="Arial" w:cs="Arial"/>
        </w:rPr>
      </w:pPr>
    </w:p>
    <w:p w14:paraId="66CF69B2" w14:textId="77777777" w:rsidR="00D531FE" w:rsidRDefault="00D531FE" w:rsidP="009F480A">
      <w:pPr>
        <w:pStyle w:val="NoSpacing"/>
        <w:spacing w:line="360" w:lineRule="auto"/>
        <w:rPr>
          <w:rFonts w:ascii="Arial" w:hAnsi="Arial" w:cs="Arial"/>
          <w:b/>
          <w:bCs/>
          <w:sz w:val="30"/>
          <w:szCs w:val="30"/>
        </w:rPr>
      </w:pPr>
    </w:p>
    <w:p w14:paraId="3E16C9C6" w14:textId="77777777" w:rsidR="00D531FE" w:rsidRPr="00040263" w:rsidRDefault="00D531FE" w:rsidP="009F480A">
      <w:pPr>
        <w:spacing w:line="360" w:lineRule="auto"/>
        <w:jc w:val="center"/>
        <w:rPr>
          <w:rFonts w:ascii="Arial" w:hAnsi="Arial" w:cs="Arial"/>
          <w:b/>
          <w:bCs/>
          <w:sz w:val="26"/>
          <w:szCs w:val="26"/>
        </w:rPr>
      </w:pPr>
      <w:r w:rsidRPr="00040263">
        <w:rPr>
          <w:rFonts w:ascii="Arial" w:hAnsi="Arial" w:cs="Arial"/>
          <w:b/>
          <w:bCs/>
          <w:sz w:val="26"/>
          <w:szCs w:val="26"/>
        </w:rPr>
        <w:t>Programme: Master of Business Administration</w:t>
      </w:r>
    </w:p>
    <w:p w14:paraId="0B47914A" w14:textId="77777777" w:rsidR="00D531FE" w:rsidRPr="00040263" w:rsidRDefault="00D531FE" w:rsidP="009F480A">
      <w:pPr>
        <w:spacing w:line="360" w:lineRule="auto"/>
        <w:jc w:val="center"/>
        <w:rPr>
          <w:rFonts w:ascii="Arial" w:hAnsi="Arial" w:cs="Arial"/>
          <w:b/>
          <w:bCs/>
          <w:sz w:val="26"/>
          <w:szCs w:val="26"/>
        </w:rPr>
      </w:pPr>
      <w:r w:rsidRPr="00040263">
        <w:rPr>
          <w:rFonts w:ascii="Arial" w:hAnsi="Arial" w:cs="Arial"/>
          <w:b/>
          <w:bCs/>
          <w:sz w:val="26"/>
          <w:szCs w:val="26"/>
        </w:rPr>
        <w:t xml:space="preserve">Module: </w:t>
      </w:r>
      <w:r w:rsidRPr="00AF6021">
        <w:rPr>
          <w:rFonts w:ascii="Arial" w:hAnsi="Arial" w:cs="Arial"/>
          <w:b/>
          <w:bCs/>
          <w:sz w:val="26"/>
          <w:szCs w:val="26"/>
        </w:rPr>
        <w:t>Marketing Management</w:t>
      </w:r>
    </w:p>
    <w:p w14:paraId="539D8DFC" w14:textId="283A8093" w:rsidR="00D531FE" w:rsidRPr="00040263" w:rsidRDefault="00D531FE" w:rsidP="009F480A">
      <w:pPr>
        <w:spacing w:line="360" w:lineRule="auto"/>
        <w:jc w:val="center"/>
        <w:rPr>
          <w:rFonts w:ascii="Arial" w:hAnsi="Arial" w:cs="Arial"/>
          <w:b/>
          <w:bCs/>
          <w:sz w:val="26"/>
          <w:szCs w:val="26"/>
        </w:rPr>
      </w:pPr>
      <w:r w:rsidRPr="00040263">
        <w:rPr>
          <w:rFonts w:ascii="Arial" w:hAnsi="Arial" w:cs="Arial"/>
          <w:b/>
          <w:bCs/>
          <w:sz w:val="26"/>
          <w:szCs w:val="26"/>
        </w:rPr>
        <w:t xml:space="preserve">Module code: </w:t>
      </w:r>
      <w:r w:rsidR="005C048D" w:rsidRPr="005C048D">
        <w:rPr>
          <w:rFonts w:ascii="Arial" w:hAnsi="Arial" w:cs="Arial"/>
          <w:b/>
          <w:bCs/>
          <w:sz w:val="26"/>
          <w:szCs w:val="26"/>
        </w:rPr>
        <w:t>LCMB7024</w:t>
      </w:r>
    </w:p>
    <w:p w14:paraId="5E5CEF09" w14:textId="3414A5CC" w:rsidR="00D531FE" w:rsidRPr="00040263" w:rsidRDefault="00D531FE" w:rsidP="00B43C18">
      <w:pPr>
        <w:spacing w:line="360" w:lineRule="auto"/>
        <w:jc w:val="center"/>
        <w:rPr>
          <w:rFonts w:ascii="Arial" w:hAnsi="Arial" w:cs="Arial"/>
          <w:b/>
          <w:bCs/>
          <w:sz w:val="26"/>
          <w:szCs w:val="26"/>
        </w:rPr>
      </w:pPr>
      <w:r w:rsidRPr="00040263">
        <w:rPr>
          <w:rFonts w:ascii="Arial" w:hAnsi="Arial" w:cs="Arial"/>
          <w:b/>
          <w:bCs/>
          <w:sz w:val="26"/>
          <w:szCs w:val="26"/>
        </w:rPr>
        <w:t xml:space="preserve">Title: </w:t>
      </w:r>
      <w:r w:rsidR="00B43C18" w:rsidRPr="00B43C18">
        <w:rPr>
          <w:rFonts w:ascii="Arial" w:hAnsi="Arial" w:cs="Arial"/>
          <w:b/>
          <w:bCs/>
          <w:sz w:val="26"/>
          <w:szCs w:val="26"/>
        </w:rPr>
        <w:t xml:space="preserve">Assessment component 2: </w:t>
      </w:r>
      <w:r w:rsidR="00DA051E">
        <w:rPr>
          <w:rFonts w:ascii="Arial" w:hAnsi="Arial" w:cs="Arial"/>
          <w:b/>
          <w:bCs/>
          <w:sz w:val="26"/>
          <w:szCs w:val="26"/>
        </w:rPr>
        <w:t xml:space="preserve">M&amp;S </w:t>
      </w:r>
      <w:r w:rsidR="00A343BC">
        <w:rPr>
          <w:rFonts w:ascii="Arial" w:hAnsi="Arial" w:cs="Arial"/>
          <w:b/>
          <w:bCs/>
          <w:sz w:val="26"/>
          <w:szCs w:val="26"/>
        </w:rPr>
        <w:t xml:space="preserve">- </w:t>
      </w:r>
      <w:r w:rsidR="00DA051E">
        <w:rPr>
          <w:rFonts w:ascii="Arial" w:hAnsi="Arial" w:cs="Arial"/>
          <w:b/>
          <w:bCs/>
          <w:sz w:val="26"/>
          <w:szCs w:val="26"/>
        </w:rPr>
        <w:t>Mini Marks</w:t>
      </w:r>
    </w:p>
    <w:p w14:paraId="2E4B1B17" w14:textId="77777777" w:rsidR="00D531FE" w:rsidRPr="00040263" w:rsidRDefault="00D531FE" w:rsidP="009F480A">
      <w:pPr>
        <w:spacing w:line="360" w:lineRule="auto"/>
        <w:jc w:val="center"/>
        <w:rPr>
          <w:rFonts w:ascii="Arial" w:hAnsi="Arial" w:cs="Arial"/>
          <w:b/>
          <w:bCs/>
          <w:sz w:val="26"/>
          <w:szCs w:val="26"/>
        </w:rPr>
      </w:pPr>
      <w:r w:rsidRPr="00040263">
        <w:rPr>
          <w:rFonts w:ascii="Arial" w:hAnsi="Arial" w:cs="Arial"/>
          <w:b/>
          <w:bCs/>
          <w:sz w:val="26"/>
          <w:szCs w:val="26"/>
        </w:rPr>
        <w:t>Word count:  2500</w:t>
      </w:r>
    </w:p>
    <w:p w14:paraId="125B0DA3" w14:textId="3E3F62F8" w:rsidR="00D531FE" w:rsidRPr="00040263" w:rsidRDefault="00D531FE" w:rsidP="009F480A">
      <w:pPr>
        <w:spacing w:line="360" w:lineRule="auto"/>
        <w:jc w:val="center"/>
        <w:rPr>
          <w:rFonts w:ascii="Arial" w:hAnsi="Arial" w:cs="Arial"/>
          <w:b/>
          <w:bCs/>
          <w:sz w:val="26"/>
          <w:szCs w:val="26"/>
        </w:rPr>
      </w:pPr>
      <w:r w:rsidRPr="00040263">
        <w:rPr>
          <w:rFonts w:ascii="Arial" w:hAnsi="Arial" w:cs="Arial"/>
          <w:b/>
          <w:bCs/>
          <w:sz w:val="26"/>
          <w:szCs w:val="26"/>
        </w:rPr>
        <w:t xml:space="preserve">Lecturer: </w:t>
      </w:r>
      <w:r w:rsidR="00F47E97" w:rsidRPr="00F47E97">
        <w:rPr>
          <w:rFonts w:ascii="Arial" w:hAnsi="Arial" w:cs="Arial"/>
          <w:b/>
          <w:bCs/>
          <w:sz w:val="26"/>
          <w:szCs w:val="26"/>
        </w:rPr>
        <w:t xml:space="preserve">Dian </w:t>
      </w:r>
      <w:proofErr w:type="spellStart"/>
      <w:r w:rsidR="00F47E97" w:rsidRPr="00F47E97">
        <w:rPr>
          <w:rFonts w:ascii="Arial" w:hAnsi="Arial" w:cs="Arial"/>
          <w:b/>
          <w:bCs/>
          <w:sz w:val="26"/>
          <w:szCs w:val="26"/>
        </w:rPr>
        <w:t>Mayasari</w:t>
      </w:r>
      <w:proofErr w:type="spellEnd"/>
      <w:r w:rsidR="00F47E97" w:rsidRPr="00F47E97">
        <w:rPr>
          <w:rFonts w:ascii="Arial" w:hAnsi="Arial" w:cs="Arial"/>
          <w:b/>
          <w:bCs/>
          <w:sz w:val="26"/>
          <w:szCs w:val="26"/>
        </w:rPr>
        <w:t xml:space="preserve"> (Birmingham)</w:t>
      </w:r>
    </w:p>
    <w:p w14:paraId="4A26D63E" w14:textId="77777777" w:rsidR="00D531FE" w:rsidRPr="00040263" w:rsidRDefault="00D531FE" w:rsidP="009F480A">
      <w:pPr>
        <w:spacing w:line="360" w:lineRule="auto"/>
        <w:jc w:val="center"/>
        <w:rPr>
          <w:rFonts w:ascii="Arial" w:hAnsi="Arial" w:cs="Arial"/>
          <w:b/>
          <w:bCs/>
          <w:sz w:val="26"/>
          <w:szCs w:val="26"/>
        </w:rPr>
      </w:pPr>
      <w:r w:rsidRPr="00040263">
        <w:rPr>
          <w:rFonts w:ascii="Arial" w:hAnsi="Arial" w:cs="Arial"/>
          <w:b/>
          <w:bCs/>
          <w:sz w:val="26"/>
          <w:szCs w:val="26"/>
        </w:rPr>
        <w:t>Student Name:</w:t>
      </w:r>
      <w:r>
        <w:rPr>
          <w:rFonts w:ascii="Arial" w:hAnsi="Arial" w:cs="Arial"/>
          <w:b/>
          <w:bCs/>
          <w:sz w:val="26"/>
          <w:szCs w:val="26"/>
        </w:rPr>
        <w:t xml:space="preserve"> Bansi Naranbhai </w:t>
      </w:r>
      <w:proofErr w:type="spellStart"/>
      <w:r>
        <w:rPr>
          <w:rFonts w:ascii="Arial" w:hAnsi="Arial" w:cs="Arial"/>
          <w:b/>
          <w:bCs/>
          <w:sz w:val="26"/>
          <w:szCs w:val="26"/>
        </w:rPr>
        <w:t>Vastarpara</w:t>
      </w:r>
      <w:proofErr w:type="spellEnd"/>
    </w:p>
    <w:p w14:paraId="4EF5F2EC" w14:textId="77777777" w:rsidR="00D531FE" w:rsidRPr="00040263" w:rsidRDefault="00D531FE" w:rsidP="009F480A">
      <w:pPr>
        <w:spacing w:line="360" w:lineRule="auto"/>
        <w:jc w:val="center"/>
        <w:rPr>
          <w:rFonts w:ascii="Arial" w:hAnsi="Arial" w:cs="Arial"/>
          <w:b/>
          <w:bCs/>
          <w:sz w:val="26"/>
          <w:szCs w:val="26"/>
        </w:rPr>
      </w:pPr>
      <w:r w:rsidRPr="00040263">
        <w:rPr>
          <w:rFonts w:ascii="Arial" w:hAnsi="Arial" w:cs="Arial"/>
          <w:b/>
          <w:bCs/>
          <w:sz w:val="26"/>
          <w:szCs w:val="26"/>
        </w:rPr>
        <w:t>Student ID:</w:t>
      </w:r>
      <w:r>
        <w:rPr>
          <w:rFonts w:ascii="Arial" w:hAnsi="Arial" w:cs="Arial"/>
          <w:b/>
          <w:bCs/>
          <w:sz w:val="26"/>
          <w:szCs w:val="26"/>
        </w:rPr>
        <w:t xml:space="preserve"> 2508499</w:t>
      </w:r>
    </w:p>
    <w:p w14:paraId="4C751EE0" w14:textId="164F17A0" w:rsidR="00D531FE" w:rsidRPr="00040263" w:rsidRDefault="00D531FE" w:rsidP="009F480A">
      <w:pPr>
        <w:spacing w:line="360" w:lineRule="auto"/>
        <w:jc w:val="center"/>
        <w:rPr>
          <w:rFonts w:ascii="Arial" w:hAnsi="Arial" w:cs="Arial"/>
          <w:b/>
          <w:bCs/>
          <w:sz w:val="26"/>
          <w:szCs w:val="26"/>
        </w:rPr>
      </w:pPr>
      <w:r w:rsidRPr="00040263">
        <w:rPr>
          <w:rFonts w:ascii="Arial" w:hAnsi="Arial" w:cs="Arial"/>
          <w:b/>
          <w:bCs/>
          <w:sz w:val="26"/>
          <w:szCs w:val="26"/>
        </w:rPr>
        <w:t xml:space="preserve">Submission Date- </w:t>
      </w:r>
      <w:r w:rsidR="00340C3F" w:rsidRPr="00340C3F">
        <w:rPr>
          <w:rFonts w:ascii="Arial" w:hAnsi="Arial" w:cs="Arial"/>
          <w:b/>
          <w:bCs/>
          <w:sz w:val="26"/>
          <w:szCs w:val="26"/>
        </w:rPr>
        <w:t>19th of November 2025</w:t>
      </w:r>
    </w:p>
    <w:p w14:paraId="0D3CBEC1" w14:textId="77777777" w:rsidR="00D531FE" w:rsidRDefault="00D531FE" w:rsidP="009F480A">
      <w:pPr>
        <w:spacing w:line="360" w:lineRule="auto"/>
        <w:rPr>
          <w:rFonts w:ascii="Arial" w:eastAsiaTheme="majorEastAsia" w:hAnsi="Arial" w:cs="Arial"/>
          <w:b/>
          <w:bCs/>
          <w:color w:val="000000" w:themeColor="text1"/>
          <w:sz w:val="30"/>
          <w:szCs w:val="30"/>
        </w:rPr>
      </w:pPr>
      <w:r>
        <w:rPr>
          <w:rFonts w:ascii="Arial" w:hAnsi="Arial" w:cs="Arial"/>
          <w:b/>
          <w:bCs/>
          <w:color w:val="000000" w:themeColor="text1"/>
          <w:sz w:val="30"/>
          <w:szCs w:val="30"/>
        </w:rPr>
        <w:br w:type="page"/>
      </w:r>
    </w:p>
    <w:sdt>
      <w:sdtPr>
        <w:rPr>
          <w:rFonts w:ascii="Arial" w:eastAsiaTheme="minorHAnsi" w:hAnsi="Arial" w:cs="Arial"/>
          <w:b/>
          <w:bCs/>
          <w:color w:val="000000" w:themeColor="text1"/>
          <w:kern w:val="2"/>
          <w:sz w:val="22"/>
          <w:szCs w:val="22"/>
          <w:lang w:val="en-GB"/>
          <w14:ligatures w14:val="standardContextual"/>
        </w:rPr>
        <w:id w:val="1659103835"/>
        <w:docPartObj>
          <w:docPartGallery w:val="Table of Contents"/>
          <w:docPartUnique/>
        </w:docPartObj>
      </w:sdtPr>
      <w:sdtEndPr>
        <w:rPr>
          <w:rFonts w:asciiTheme="minorHAnsi" w:hAnsiTheme="minorHAnsi" w:cstheme="minorBidi"/>
          <w:noProof/>
          <w:color w:val="auto"/>
        </w:rPr>
      </w:sdtEndPr>
      <w:sdtContent>
        <w:p w14:paraId="74DC9C2E" w14:textId="40CA7185" w:rsidR="00D76EFD" w:rsidRPr="00D76EFD" w:rsidRDefault="00D76EFD" w:rsidP="009F480A">
          <w:pPr>
            <w:pStyle w:val="TOCHeading"/>
            <w:spacing w:line="360" w:lineRule="auto"/>
            <w:rPr>
              <w:rFonts w:ascii="Arial" w:hAnsi="Arial" w:cs="Arial"/>
              <w:b/>
              <w:bCs/>
              <w:color w:val="000000" w:themeColor="text1"/>
            </w:rPr>
          </w:pPr>
          <w:r w:rsidRPr="00D76EFD">
            <w:rPr>
              <w:rFonts w:ascii="Arial" w:hAnsi="Arial" w:cs="Arial"/>
              <w:b/>
              <w:bCs/>
              <w:color w:val="000000" w:themeColor="text1"/>
            </w:rPr>
            <w:t>Table of Contents</w:t>
          </w:r>
        </w:p>
        <w:p w14:paraId="7BBE2A8F" w14:textId="74073022" w:rsidR="00633158" w:rsidRDefault="00D76EF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390600" w:history="1">
            <w:r w:rsidR="00633158" w:rsidRPr="00A42B24">
              <w:rPr>
                <w:rStyle w:val="Hyperlink"/>
                <w:rFonts w:ascii="Arial" w:hAnsi="Arial" w:cs="Arial"/>
                <w:b/>
                <w:bCs/>
                <w:noProof/>
              </w:rPr>
              <w:t>Element 1: STDP Analysis</w:t>
            </w:r>
            <w:r w:rsidR="00633158">
              <w:rPr>
                <w:noProof/>
                <w:webHidden/>
              </w:rPr>
              <w:tab/>
            </w:r>
            <w:r w:rsidR="00633158">
              <w:rPr>
                <w:noProof/>
                <w:webHidden/>
              </w:rPr>
              <w:fldChar w:fldCharType="begin"/>
            </w:r>
            <w:r w:rsidR="00633158">
              <w:rPr>
                <w:noProof/>
                <w:webHidden/>
              </w:rPr>
              <w:instrText xml:space="preserve"> PAGEREF _Toc214390600 \h </w:instrText>
            </w:r>
            <w:r w:rsidR="00633158">
              <w:rPr>
                <w:noProof/>
                <w:webHidden/>
              </w:rPr>
            </w:r>
            <w:r w:rsidR="00633158">
              <w:rPr>
                <w:noProof/>
                <w:webHidden/>
              </w:rPr>
              <w:fldChar w:fldCharType="separate"/>
            </w:r>
            <w:r w:rsidR="00633158">
              <w:rPr>
                <w:noProof/>
                <w:webHidden/>
              </w:rPr>
              <w:t>3</w:t>
            </w:r>
            <w:r w:rsidR="00633158">
              <w:rPr>
                <w:noProof/>
                <w:webHidden/>
              </w:rPr>
              <w:fldChar w:fldCharType="end"/>
            </w:r>
          </w:hyperlink>
        </w:p>
        <w:p w14:paraId="4973B22D" w14:textId="59848ACF" w:rsidR="00633158" w:rsidRPr="00CD5445" w:rsidRDefault="00633158">
          <w:pPr>
            <w:pStyle w:val="TOC2"/>
            <w:tabs>
              <w:tab w:val="right" w:leader="dot" w:pos="9016"/>
            </w:tabs>
            <w:rPr>
              <w:rFonts w:eastAsiaTheme="minorEastAsia"/>
              <w:noProof/>
              <w:sz w:val="24"/>
              <w:szCs w:val="24"/>
              <w:lang w:eastAsia="en-GB"/>
            </w:rPr>
          </w:pPr>
          <w:hyperlink w:anchor="_Toc214390601" w:history="1">
            <w:r w:rsidRPr="00CD5445">
              <w:rPr>
                <w:rStyle w:val="Hyperlink"/>
                <w:rFonts w:ascii="Arial" w:hAnsi="Arial" w:cs="Arial"/>
                <w:noProof/>
              </w:rPr>
              <w:t>1.1 Introduction to M&amp;S</w:t>
            </w:r>
            <w:r w:rsidRPr="00CD5445">
              <w:rPr>
                <w:noProof/>
                <w:webHidden/>
              </w:rPr>
              <w:tab/>
            </w:r>
            <w:r w:rsidRPr="00CD5445">
              <w:rPr>
                <w:noProof/>
                <w:webHidden/>
              </w:rPr>
              <w:fldChar w:fldCharType="begin"/>
            </w:r>
            <w:r w:rsidRPr="00CD5445">
              <w:rPr>
                <w:noProof/>
                <w:webHidden/>
              </w:rPr>
              <w:instrText xml:space="preserve"> PAGEREF _Toc214390601 \h </w:instrText>
            </w:r>
            <w:r w:rsidRPr="00CD5445">
              <w:rPr>
                <w:noProof/>
                <w:webHidden/>
              </w:rPr>
            </w:r>
            <w:r w:rsidRPr="00CD5445">
              <w:rPr>
                <w:noProof/>
                <w:webHidden/>
              </w:rPr>
              <w:fldChar w:fldCharType="separate"/>
            </w:r>
            <w:r w:rsidRPr="00CD5445">
              <w:rPr>
                <w:noProof/>
                <w:webHidden/>
              </w:rPr>
              <w:t>3</w:t>
            </w:r>
            <w:r w:rsidRPr="00CD5445">
              <w:rPr>
                <w:noProof/>
                <w:webHidden/>
              </w:rPr>
              <w:fldChar w:fldCharType="end"/>
            </w:r>
          </w:hyperlink>
        </w:p>
        <w:p w14:paraId="7687367F" w14:textId="196067E6" w:rsidR="00633158" w:rsidRPr="00CD5445" w:rsidRDefault="00633158">
          <w:pPr>
            <w:pStyle w:val="TOC2"/>
            <w:tabs>
              <w:tab w:val="right" w:leader="dot" w:pos="9016"/>
            </w:tabs>
            <w:rPr>
              <w:rFonts w:eastAsiaTheme="minorEastAsia"/>
              <w:noProof/>
              <w:sz w:val="24"/>
              <w:szCs w:val="24"/>
              <w:lang w:eastAsia="en-GB"/>
            </w:rPr>
          </w:pPr>
          <w:hyperlink w:anchor="_Toc214390602" w:history="1">
            <w:r w:rsidRPr="00CD5445">
              <w:rPr>
                <w:rStyle w:val="Hyperlink"/>
                <w:rFonts w:ascii="Arial" w:hAnsi="Arial" w:cs="Arial"/>
                <w:noProof/>
              </w:rPr>
              <w:t>1.2 New Brand Concept: Mini Marks</w:t>
            </w:r>
            <w:r w:rsidRPr="00CD5445">
              <w:rPr>
                <w:noProof/>
                <w:webHidden/>
              </w:rPr>
              <w:tab/>
            </w:r>
            <w:r w:rsidRPr="00CD5445">
              <w:rPr>
                <w:noProof/>
                <w:webHidden/>
              </w:rPr>
              <w:fldChar w:fldCharType="begin"/>
            </w:r>
            <w:r w:rsidRPr="00CD5445">
              <w:rPr>
                <w:noProof/>
                <w:webHidden/>
              </w:rPr>
              <w:instrText xml:space="preserve"> PAGEREF _Toc214390602 \h </w:instrText>
            </w:r>
            <w:r w:rsidRPr="00CD5445">
              <w:rPr>
                <w:noProof/>
                <w:webHidden/>
              </w:rPr>
            </w:r>
            <w:r w:rsidRPr="00CD5445">
              <w:rPr>
                <w:noProof/>
                <w:webHidden/>
              </w:rPr>
              <w:fldChar w:fldCharType="separate"/>
            </w:r>
            <w:r w:rsidRPr="00CD5445">
              <w:rPr>
                <w:noProof/>
                <w:webHidden/>
              </w:rPr>
              <w:t>3</w:t>
            </w:r>
            <w:r w:rsidRPr="00CD5445">
              <w:rPr>
                <w:noProof/>
                <w:webHidden/>
              </w:rPr>
              <w:fldChar w:fldCharType="end"/>
            </w:r>
          </w:hyperlink>
        </w:p>
        <w:p w14:paraId="3C429149" w14:textId="6DCA1D04" w:rsidR="00633158" w:rsidRPr="00CD5445" w:rsidRDefault="00633158">
          <w:pPr>
            <w:pStyle w:val="TOC2"/>
            <w:tabs>
              <w:tab w:val="right" w:leader="dot" w:pos="9016"/>
            </w:tabs>
            <w:rPr>
              <w:rFonts w:eastAsiaTheme="minorEastAsia"/>
              <w:noProof/>
              <w:sz w:val="24"/>
              <w:szCs w:val="24"/>
              <w:lang w:eastAsia="en-GB"/>
            </w:rPr>
          </w:pPr>
          <w:hyperlink w:anchor="_Toc214390603" w:history="1">
            <w:r w:rsidRPr="00CD5445">
              <w:rPr>
                <w:rStyle w:val="Hyperlink"/>
                <w:rFonts w:ascii="Arial" w:hAnsi="Arial" w:cs="Arial"/>
                <w:noProof/>
              </w:rPr>
              <w:t>1.3 Market Segmentation</w:t>
            </w:r>
            <w:r w:rsidRPr="00CD5445">
              <w:rPr>
                <w:noProof/>
                <w:webHidden/>
              </w:rPr>
              <w:tab/>
            </w:r>
            <w:r w:rsidRPr="00CD5445">
              <w:rPr>
                <w:noProof/>
                <w:webHidden/>
              </w:rPr>
              <w:fldChar w:fldCharType="begin"/>
            </w:r>
            <w:r w:rsidRPr="00CD5445">
              <w:rPr>
                <w:noProof/>
                <w:webHidden/>
              </w:rPr>
              <w:instrText xml:space="preserve"> PAGEREF _Toc214390603 \h </w:instrText>
            </w:r>
            <w:r w:rsidRPr="00CD5445">
              <w:rPr>
                <w:noProof/>
                <w:webHidden/>
              </w:rPr>
            </w:r>
            <w:r w:rsidRPr="00CD5445">
              <w:rPr>
                <w:noProof/>
                <w:webHidden/>
              </w:rPr>
              <w:fldChar w:fldCharType="separate"/>
            </w:r>
            <w:r w:rsidRPr="00CD5445">
              <w:rPr>
                <w:noProof/>
                <w:webHidden/>
              </w:rPr>
              <w:t>4</w:t>
            </w:r>
            <w:r w:rsidRPr="00CD5445">
              <w:rPr>
                <w:noProof/>
                <w:webHidden/>
              </w:rPr>
              <w:fldChar w:fldCharType="end"/>
            </w:r>
          </w:hyperlink>
        </w:p>
        <w:p w14:paraId="60CC6DC4" w14:textId="7E45E279" w:rsidR="00633158" w:rsidRPr="00CD5445" w:rsidRDefault="00633158">
          <w:pPr>
            <w:pStyle w:val="TOC2"/>
            <w:tabs>
              <w:tab w:val="right" w:leader="dot" w:pos="9016"/>
            </w:tabs>
            <w:rPr>
              <w:rFonts w:eastAsiaTheme="minorEastAsia"/>
              <w:noProof/>
              <w:sz w:val="24"/>
              <w:szCs w:val="24"/>
              <w:lang w:eastAsia="en-GB"/>
            </w:rPr>
          </w:pPr>
          <w:hyperlink w:anchor="_Toc214390604" w:history="1">
            <w:r w:rsidRPr="00CD5445">
              <w:rPr>
                <w:rStyle w:val="Hyperlink"/>
                <w:rFonts w:ascii="Arial" w:hAnsi="Arial" w:cs="Arial"/>
                <w:noProof/>
              </w:rPr>
              <w:t>1.4 Target Market Selection</w:t>
            </w:r>
            <w:r w:rsidRPr="00CD5445">
              <w:rPr>
                <w:noProof/>
                <w:webHidden/>
              </w:rPr>
              <w:tab/>
            </w:r>
            <w:r w:rsidRPr="00CD5445">
              <w:rPr>
                <w:noProof/>
                <w:webHidden/>
              </w:rPr>
              <w:fldChar w:fldCharType="begin"/>
            </w:r>
            <w:r w:rsidRPr="00CD5445">
              <w:rPr>
                <w:noProof/>
                <w:webHidden/>
              </w:rPr>
              <w:instrText xml:space="preserve"> PAGEREF _Toc214390604 \h </w:instrText>
            </w:r>
            <w:r w:rsidRPr="00CD5445">
              <w:rPr>
                <w:noProof/>
                <w:webHidden/>
              </w:rPr>
            </w:r>
            <w:r w:rsidRPr="00CD5445">
              <w:rPr>
                <w:noProof/>
                <w:webHidden/>
              </w:rPr>
              <w:fldChar w:fldCharType="separate"/>
            </w:r>
            <w:r w:rsidRPr="00CD5445">
              <w:rPr>
                <w:noProof/>
                <w:webHidden/>
              </w:rPr>
              <w:t>4</w:t>
            </w:r>
            <w:r w:rsidRPr="00CD5445">
              <w:rPr>
                <w:noProof/>
                <w:webHidden/>
              </w:rPr>
              <w:fldChar w:fldCharType="end"/>
            </w:r>
          </w:hyperlink>
        </w:p>
        <w:p w14:paraId="1D9BE6A6" w14:textId="6D5AD755" w:rsidR="00633158" w:rsidRPr="00CD5445" w:rsidRDefault="00633158">
          <w:pPr>
            <w:pStyle w:val="TOC2"/>
            <w:tabs>
              <w:tab w:val="right" w:leader="dot" w:pos="9016"/>
            </w:tabs>
            <w:rPr>
              <w:rFonts w:eastAsiaTheme="minorEastAsia"/>
              <w:noProof/>
              <w:sz w:val="24"/>
              <w:szCs w:val="24"/>
              <w:lang w:eastAsia="en-GB"/>
            </w:rPr>
          </w:pPr>
          <w:hyperlink w:anchor="_Toc214390605" w:history="1">
            <w:r w:rsidRPr="00CD5445">
              <w:rPr>
                <w:rStyle w:val="Hyperlink"/>
                <w:rFonts w:ascii="Arial" w:hAnsi="Arial" w:cs="Arial"/>
                <w:noProof/>
              </w:rPr>
              <w:t>1.5 Differentiation Strategy</w:t>
            </w:r>
            <w:r w:rsidRPr="00CD5445">
              <w:rPr>
                <w:noProof/>
                <w:webHidden/>
              </w:rPr>
              <w:tab/>
            </w:r>
            <w:r w:rsidRPr="00CD5445">
              <w:rPr>
                <w:noProof/>
                <w:webHidden/>
              </w:rPr>
              <w:fldChar w:fldCharType="begin"/>
            </w:r>
            <w:r w:rsidRPr="00CD5445">
              <w:rPr>
                <w:noProof/>
                <w:webHidden/>
              </w:rPr>
              <w:instrText xml:space="preserve"> PAGEREF _Toc214390605 \h </w:instrText>
            </w:r>
            <w:r w:rsidRPr="00CD5445">
              <w:rPr>
                <w:noProof/>
                <w:webHidden/>
              </w:rPr>
            </w:r>
            <w:r w:rsidRPr="00CD5445">
              <w:rPr>
                <w:noProof/>
                <w:webHidden/>
              </w:rPr>
              <w:fldChar w:fldCharType="separate"/>
            </w:r>
            <w:r w:rsidRPr="00CD5445">
              <w:rPr>
                <w:noProof/>
                <w:webHidden/>
              </w:rPr>
              <w:t>5</w:t>
            </w:r>
            <w:r w:rsidRPr="00CD5445">
              <w:rPr>
                <w:noProof/>
                <w:webHidden/>
              </w:rPr>
              <w:fldChar w:fldCharType="end"/>
            </w:r>
          </w:hyperlink>
        </w:p>
        <w:p w14:paraId="00EC3E1C" w14:textId="17D3BA00" w:rsidR="00633158" w:rsidRPr="00CD5445" w:rsidRDefault="00633158">
          <w:pPr>
            <w:pStyle w:val="TOC2"/>
            <w:tabs>
              <w:tab w:val="right" w:leader="dot" w:pos="9016"/>
            </w:tabs>
            <w:rPr>
              <w:rFonts w:eastAsiaTheme="minorEastAsia"/>
              <w:noProof/>
              <w:sz w:val="24"/>
              <w:szCs w:val="24"/>
              <w:lang w:eastAsia="en-GB"/>
            </w:rPr>
          </w:pPr>
          <w:hyperlink w:anchor="_Toc214390606" w:history="1">
            <w:r w:rsidRPr="00CD5445">
              <w:rPr>
                <w:rStyle w:val="Hyperlink"/>
                <w:rFonts w:ascii="Arial" w:hAnsi="Arial" w:cs="Arial"/>
                <w:noProof/>
              </w:rPr>
              <w:t>1.6 Positioning</w:t>
            </w:r>
            <w:r w:rsidRPr="00CD5445">
              <w:rPr>
                <w:noProof/>
                <w:webHidden/>
              </w:rPr>
              <w:tab/>
            </w:r>
            <w:r w:rsidRPr="00CD5445">
              <w:rPr>
                <w:noProof/>
                <w:webHidden/>
              </w:rPr>
              <w:fldChar w:fldCharType="begin"/>
            </w:r>
            <w:r w:rsidRPr="00CD5445">
              <w:rPr>
                <w:noProof/>
                <w:webHidden/>
              </w:rPr>
              <w:instrText xml:space="preserve"> PAGEREF _Toc214390606 \h </w:instrText>
            </w:r>
            <w:r w:rsidRPr="00CD5445">
              <w:rPr>
                <w:noProof/>
                <w:webHidden/>
              </w:rPr>
            </w:r>
            <w:r w:rsidRPr="00CD5445">
              <w:rPr>
                <w:noProof/>
                <w:webHidden/>
              </w:rPr>
              <w:fldChar w:fldCharType="separate"/>
            </w:r>
            <w:r w:rsidRPr="00CD5445">
              <w:rPr>
                <w:noProof/>
                <w:webHidden/>
              </w:rPr>
              <w:t>5</w:t>
            </w:r>
            <w:r w:rsidRPr="00CD5445">
              <w:rPr>
                <w:noProof/>
                <w:webHidden/>
              </w:rPr>
              <w:fldChar w:fldCharType="end"/>
            </w:r>
          </w:hyperlink>
        </w:p>
        <w:p w14:paraId="02175672" w14:textId="20D99D15" w:rsidR="00633158" w:rsidRDefault="00633158">
          <w:pPr>
            <w:pStyle w:val="TOC1"/>
            <w:tabs>
              <w:tab w:val="right" w:leader="dot" w:pos="9016"/>
            </w:tabs>
            <w:rPr>
              <w:rFonts w:eastAsiaTheme="minorEastAsia"/>
              <w:noProof/>
              <w:sz w:val="24"/>
              <w:szCs w:val="24"/>
              <w:lang w:eastAsia="en-GB"/>
            </w:rPr>
          </w:pPr>
          <w:hyperlink w:anchor="_Toc214390607" w:history="1">
            <w:r w:rsidRPr="00A42B24">
              <w:rPr>
                <w:rStyle w:val="Hyperlink"/>
                <w:rFonts w:ascii="Arial" w:hAnsi="Arial" w:cs="Arial"/>
                <w:b/>
                <w:bCs/>
                <w:noProof/>
              </w:rPr>
              <w:t>Element 2: Marketing Mix (7Ps)</w:t>
            </w:r>
            <w:r>
              <w:rPr>
                <w:noProof/>
                <w:webHidden/>
              </w:rPr>
              <w:tab/>
            </w:r>
            <w:r>
              <w:rPr>
                <w:noProof/>
                <w:webHidden/>
              </w:rPr>
              <w:fldChar w:fldCharType="begin"/>
            </w:r>
            <w:r>
              <w:rPr>
                <w:noProof/>
                <w:webHidden/>
              </w:rPr>
              <w:instrText xml:space="preserve"> PAGEREF _Toc214390607 \h </w:instrText>
            </w:r>
            <w:r>
              <w:rPr>
                <w:noProof/>
                <w:webHidden/>
              </w:rPr>
            </w:r>
            <w:r>
              <w:rPr>
                <w:noProof/>
                <w:webHidden/>
              </w:rPr>
              <w:fldChar w:fldCharType="separate"/>
            </w:r>
            <w:r>
              <w:rPr>
                <w:noProof/>
                <w:webHidden/>
              </w:rPr>
              <w:t>6</w:t>
            </w:r>
            <w:r>
              <w:rPr>
                <w:noProof/>
                <w:webHidden/>
              </w:rPr>
              <w:fldChar w:fldCharType="end"/>
            </w:r>
          </w:hyperlink>
        </w:p>
        <w:p w14:paraId="545C1593" w14:textId="65B61EF7" w:rsidR="00633158" w:rsidRPr="00CD5445" w:rsidRDefault="00633158">
          <w:pPr>
            <w:pStyle w:val="TOC2"/>
            <w:tabs>
              <w:tab w:val="right" w:leader="dot" w:pos="9016"/>
            </w:tabs>
            <w:rPr>
              <w:rFonts w:eastAsiaTheme="minorEastAsia"/>
              <w:noProof/>
              <w:sz w:val="24"/>
              <w:szCs w:val="24"/>
              <w:lang w:eastAsia="en-GB"/>
            </w:rPr>
          </w:pPr>
          <w:hyperlink w:anchor="_Toc214390608" w:history="1">
            <w:r w:rsidRPr="00CD5445">
              <w:rPr>
                <w:rStyle w:val="Hyperlink"/>
                <w:rFonts w:ascii="Arial" w:hAnsi="Arial" w:cs="Arial"/>
                <w:noProof/>
              </w:rPr>
              <w:t>2.1 Product</w:t>
            </w:r>
            <w:r w:rsidRPr="00CD5445">
              <w:rPr>
                <w:noProof/>
                <w:webHidden/>
              </w:rPr>
              <w:tab/>
            </w:r>
            <w:r w:rsidRPr="00CD5445">
              <w:rPr>
                <w:noProof/>
                <w:webHidden/>
              </w:rPr>
              <w:fldChar w:fldCharType="begin"/>
            </w:r>
            <w:r w:rsidRPr="00CD5445">
              <w:rPr>
                <w:noProof/>
                <w:webHidden/>
              </w:rPr>
              <w:instrText xml:space="preserve"> PAGEREF _Toc214390608 \h </w:instrText>
            </w:r>
            <w:r w:rsidRPr="00CD5445">
              <w:rPr>
                <w:noProof/>
                <w:webHidden/>
              </w:rPr>
            </w:r>
            <w:r w:rsidRPr="00CD5445">
              <w:rPr>
                <w:noProof/>
                <w:webHidden/>
              </w:rPr>
              <w:fldChar w:fldCharType="separate"/>
            </w:r>
            <w:r w:rsidRPr="00CD5445">
              <w:rPr>
                <w:noProof/>
                <w:webHidden/>
              </w:rPr>
              <w:t>6</w:t>
            </w:r>
            <w:r w:rsidRPr="00CD5445">
              <w:rPr>
                <w:noProof/>
                <w:webHidden/>
              </w:rPr>
              <w:fldChar w:fldCharType="end"/>
            </w:r>
          </w:hyperlink>
        </w:p>
        <w:p w14:paraId="6BB49CA6" w14:textId="1573A6BD" w:rsidR="00633158" w:rsidRPr="00CD5445" w:rsidRDefault="00633158">
          <w:pPr>
            <w:pStyle w:val="TOC2"/>
            <w:tabs>
              <w:tab w:val="right" w:leader="dot" w:pos="9016"/>
            </w:tabs>
            <w:rPr>
              <w:rFonts w:eastAsiaTheme="minorEastAsia"/>
              <w:noProof/>
              <w:sz w:val="24"/>
              <w:szCs w:val="24"/>
              <w:lang w:eastAsia="en-GB"/>
            </w:rPr>
          </w:pPr>
          <w:hyperlink w:anchor="_Toc214390609" w:history="1">
            <w:r w:rsidRPr="00CD5445">
              <w:rPr>
                <w:rStyle w:val="Hyperlink"/>
                <w:rFonts w:ascii="Arial" w:hAnsi="Arial" w:cs="Arial"/>
                <w:noProof/>
              </w:rPr>
              <w:t>2.2 Price</w:t>
            </w:r>
            <w:r w:rsidRPr="00CD5445">
              <w:rPr>
                <w:noProof/>
                <w:webHidden/>
              </w:rPr>
              <w:tab/>
            </w:r>
            <w:r w:rsidRPr="00CD5445">
              <w:rPr>
                <w:noProof/>
                <w:webHidden/>
              </w:rPr>
              <w:fldChar w:fldCharType="begin"/>
            </w:r>
            <w:r w:rsidRPr="00CD5445">
              <w:rPr>
                <w:noProof/>
                <w:webHidden/>
              </w:rPr>
              <w:instrText xml:space="preserve"> PAGEREF _Toc214390609 \h </w:instrText>
            </w:r>
            <w:r w:rsidRPr="00CD5445">
              <w:rPr>
                <w:noProof/>
                <w:webHidden/>
              </w:rPr>
            </w:r>
            <w:r w:rsidRPr="00CD5445">
              <w:rPr>
                <w:noProof/>
                <w:webHidden/>
              </w:rPr>
              <w:fldChar w:fldCharType="separate"/>
            </w:r>
            <w:r w:rsidRPr="00CD5445">
              <w:rPr>
                <w:noProof/>
                <w:webHidden/>
              </w:rPr>
              <w:t>6</w:t>
            </w:r>
            <w:r w:rsidRPr="00CD5445">
              <w:rPr>
                <w:noProof/>
                <w:webHidden/>
              </w:rPr>
              <w:fldChar w:fldCharType="end"/>
            </w:r>
          </w:hyperlink>
        </w:p>
        <w:p w14:paraId="0AEA81A5" w14:textId="2632521E" w:rsidR="00633158" w:rsidRPr="00CD5445" w:rsidRDefault="00633158">
          <w:pPr>
            <w:pStyle w:val="TOC2"/>
            <w:tabs>
              <w:tab w:val="right" w:leader="dot" w:pos="9016"/>
            </w:tabs>
            <w:rPr>
              <w:rFonts w:eastAsiaTheme="minorEastAsia"/>
              <w:noProof/>
              <w:sz w:val="24"/>
              <w:szCs w:val="24"/>
              <w:lang w:eastAsia="en-GB"/>
            </w:rPr>
          </w:pPr>
          <w:hyperlink w:anchor="_Toc214390610" w:history="1">
            <w:r w:rsidRPr="00CD5445">
              <w:rPr>
                <w:rStyle w:val="Hyperlink"/>
                <w:rFonts w:ascii="Arial" w:hAnsi="Arial" w:cs="Arial"/>
                <w:noProof/>
              </w:rPr>
              <w:t>2.3 Place</w:t>
            </w:r>
            <w:r w:rsidRPr="00CD5445">
              <w:rPr>
                <w:noProof/>
                <w:webHidden/>
              </w:rPr>
              <w:tab/>
            </w:r>
            <w:r w:rsidRPr="00CD5445">
              <w:rPr>
                <w:noProof/>
                <w:webHidden/>
              </w:rPr>
              <w:fldChar w:fldCharType="begin"/>
            </w:r>
            <w:r w:rsidRPr="00CD5445">
              <w:rPr>
                <w:noProof/>
                <w:webHidden/>
              </w:rPr>
              <w:instrText xml:space="preserve"> PAGEREF _Toc214390610 \h </w:instrText>
            </w:r>
            <w:r w:rsidRPr="00CD5445">
              <w:rPr>
                <w:noProof/>
                <w:webHidden/>
              </w:rPr>
            </w:r>
            <w:r w:rsidRPr="00CD5445">
              <w:rPr>
                <w:noProof/>
                <w:webHidden/>
              </w:rPr>
              <w:fldChar w:fldCharType="separate"/>
            </w:r>
            <w:r w:rsidRPr="00CD5445">
              <w:rPr>
                <w:noProof/>
                <w:webHidden/>
              </w:rPr>
              <w:t>7</w:t>
            </w:r>
            <w:r w:rsidRPr="00CD5445">
              <w:rPr>
                <w:noProof/>
                <w:webHidden/>
              </w:rPr>
              <w:fldChar w:fldCharType="end"/>
            </w:r>
          </w:hyperlink>
        </w:p>
        <w:p w14:paraId="617C5BCC" w14:textId="52D23E04" w:rsidR="00633158" w:rsidRPr="00CD5445" w:rsidRDefault="00633158">
          <w:pPr>
            <w:pStyle w:val="TOC2"/>
            <w:tabs>
              <w:tab w:val="right" w:leader="dot" w:pos="9016"/>
            </w:tabs>
            <w:rPr>
              <w:rFonts w:eastAsiaTheme="minorEastAsia"/>
              <w:noProof/>
              <w:sz w:val="24"/>
              <w:szCs w:val="24"/>
              <w:lang w:eastAsia="en-GB"/>
            </w:rPr>
          </w:pPr>
          <w:hyperlink w:anchor="_Toc214390611" w:history="1">
            <w:r w:rsidRPr="00CD5445">
              <w:rPr>
                <w:rStyle w:val="Hyperlink"/>
                <w:rFonts w:ascii="Arial" w:hAnsi="Arial" w:cs="Arial"/>
                <w:noProof/>
              </w:rPr>
              <w:t>2.4 Promotion</w:t>
            </w:r>
            <w:r w:rsidRPr="00CD5445">
              <w:rPr>
                <w:noProof/>
                <w:webHidden/>
              </w:rPr>
              <w:tab/>
            </w:r>
            <w:r w:rsidRPr="00CD5445">
              <w:rPr>
                <w:noProof/>
                <w:webHidden/>
              </w:rPr>
              <w:fldChar w:fldCharType="begin"/>
            </w:r>
            <w:r w:rsidRPr="00CD5445">
              <w:rPr>
                <w:noProof/>
                <w:webHidden/>
              </w:rPr>
              <w:instrText xml:space="preserve"> PAGEREF _Toc214390611 \h </w:instrText>
            </w:r>
            <w:r w:rsidRPr="00CD5445">
              <w:rPr>
                <w:noProof/>
                <w:webHidden/>
              </w:rPr>
            </w:r>
            <w:r w:rsidRPr="00CD5445">
              <w:rPr>
                <w:noProof/>
                <w:webHidden/>
              </w:rPr>
              <w:fldChar w:fldCharType="separate"/>
            </w:r>
            <w:r w:rsidRPr="00CD5445">
              <w:rPr>
                <w:noProof/>
                <w:webHidden/>
              </w:rPr>
              <w:t>7</w:t>
            </w:r>
            <w:r w:rsidRPr="00CD5445">
              <w:rPr>
                <w:noProof/>
                <w:webHidden/>
              </w:rPr>
              <w:fldChar w:fldCharType="end"/>
            </w:r>
          </w:hyperlink>
        </w:p>
        <w:p w14:paraId="7ADA9E89" w14:textId="70ABAF7B" w:rsidR="00633158" w:rsidRPr="00CD5445" w:rsidRDefault="00633158">
          <w:pPr>
            <w:pStyle w:val="TOC2"/>
            <w:tabs>
              <w:tab w:val="right" w:leader="dot" w:pos="9016"/>
            </w:tabs>
            <w:rPr>
              <w:rFonts w:eastAsiaTheme="minorEastAsia"/>
              <w:noProof/>
              <w:sz w:val="24"/>
              <w:szCs w:val="24"/>
              <w:lang w:eastAsia="en-GB"/>
            </w:rPr>
          </w:pPr>
          <w:hyperlink w:anchor="_Toc214390612" w:history="1">
            <w:r w:rsidRPr="00CD5445">
              <w:rPr>
                <w:rStyle w:val="Hyperlink"/>
                <w:rFonts w:ascii="Arial" w:hAnsi="Arial" w:cs="Arial"/>
                <w:noProof/>
              </w:rPr>
              <w:t>2.5 People</w:t>
            </w:r>
            <w:r w:rsidRPr="00CD5445">
              <w:rPr>
                <w:noProof/>
                <w:webHidden/>
              </w:rPr>
              <w:tab/>
            </w:r>
            <w:r w:rsidRPr="00CD5445">
              <w:rPr>
                <w:noProof/>
                <w:webHidden/>
              </w:rPr>
              <w:fldChar w:fldCharType="begin"/>
            </w:r>
            <w:r w:rsidRPr="00CD5445">
              <w:rPr>
                <w:noProof/>
                <w:webHidden/>
              </w:rPr>
              <w:instrText xml:space="preserve"> PAGEREF _Toc214390612 \h </w:instrText>
            </w:r>
            <w:r w:rsidRPr="00CD5445">
              <w:rPr>
                <w:noProof/>
                <w:webHidden/>
              </w:rPr>
            </w:r>
            <w:r w:rsidRPr="00CD5445">
              <w:rPr>
                <w:noProof/>
                <w:webHidden/>
              </w:rPr>
              <w:fldChar w:fldCharType="separate"/>
            </w:r>
            <w:r w:rsidRPr="00CD5445">
              <w:rPr>
                <w:noProof/>
                <w:webHidden/>
              </w:rPr>
              <w:t>8</w:t>
            </w:r>
            <w:r w:rsidRPr="00CD5445">
              <w:rPr>
                <w:noProof/>
                <w:webHidden/>
              </w:rPr>
              <w:fldChar w:fldCharType="end"/>
            </w:r>
          </w:hyperlink>
        </w:p>
        <w:p w14:paraId="3000F085" w14:textId="6804322D" w:rsidR="00633158" w:rsidRPr="00CD5445" w:rsidRDefault="00633158">
          <w:pPr>
            <w:pStyle w:val="TOC2"/>
            <w:tabs>
              <w:tab w:val="right" w:leader="dot" w:pos="9016"/>
            </w:tabs>
            <w:rPr>
              <w:rFonts w:eastAsiaTheme="minorEastAsia"/>
              <w:noProof/>
              <w:sz w:val="24"/>
              <w:szCs w:val="24"/>
              <w:lang w:eastAsia="en-GB"/>
            </w:rPr>
          </w:pPr>
          <w:hyperlink w:anchor="_Toc214390613" w:history="1">
            <w:r w:rsidRPr="00CD5445">
              <w:rPr>
                <w:rStyle w:val="Hyperlink"/>
                <w:rFonts w:ascii="Arial" w:hAnsi="Arial" w:cs="Arial"/>
                <w:noProof/>
              </w:rPr>
              <w:t>2.6 Process</w:t>
            </w:r>
            <w:r w:rsidRPr="00CD5445">
              <w:rPr>
                <w:noProof/>
                <w:webHidden/>
              </w:rPr>
              <w:tab/>
            </w:r>
            <w:r w:rsidRPr="00CD5445">
              <w:rPr>
                <w:noProof/>
                <w:webHidden/>
              </w:rPr>
              <w:fldChar w:fldCharType="begin"/>
            </w:r>
            <w:r w:rsidRPr="00CD5445">
              <w:rPr>
                <w:noProof/>
                <w:webHidden/>
              </w:rPr>
              <w:instrText xml:space="preserve"> PAGEREF _Toc214390613 \h </w:instrText>
            </w:r>
            <w:r w:rsidRPr="00CD5445">
              <w:rPr>
                <w:noProof/>
                <w:webHidden/>
              </w:rPr>
            </w:r>
            <w:r w:rsidRPr="00CD5445">
              <w:rPr>
                <w:noProof/>
                <w:webHidden/>
              </w:rPr>
              <w:fldChar w:fldCharType="separate"/>
            </w:r>
            <w:r w:rsidRPr="00CD5445">
              <w:rPr>
                <w:noProof/>
                <w:webHidden/>
              </w:rPr>
              <w:t>8</w:t>
            </w:r>
            <w:r w:rsidRPr="00CD5445">
              <w:rPr>
                <w:noProof/>
                <w:webHidden/>
              </w:rPr>
              <w:fldChar w:fldCharType="end"/>
            </w:r>
          </w:hyperlink>
        </w:p>
        <w:p w14:paraId="2F17F6CF" w14:textId="6DC0888B" w:rsidR="00633158" w:rsidRPr="00CD5445" w:rsidRDefault="00633158">
          <w:pPr>
            <w:pStyle w:val="TOC2"/>
            <w:tabs>
              <w:tab w:val="right" w:leader="dot" w:pos="9016"/>
            </w:tabs>
            <w:rPr>
              <w:rFonts w:eastAsiaTheme="minorEastAsia"/>
              <w:noProof/>
              <w:sz w:val="24"/>
              <w:szCs w:val="24"/>
              <w:lang w:eastAsia="en-GB"/>
            </w:rPr>
          </w:pPr>
          <w:hyperlink w:anchor="_Toc214390614" w:history="1">
            <w:r w:rsidRPr="00CD5445">
              <w:rPr>
                <w:rStyle w:val="Hyperlink"/>
                <w:rFonts w:ascii="Arial" w:hAnsi="Arial" w:cs="Arial"/>
                <w:noProof/>
              </w:rPr>
              <w:t>2.7 Physical Evidence</w:t>
            </w:r>
            <w:r w:rsidRPr="00CD5445">
              <w:rPr>
                <w:noProof/>
                <w:webHidden/>
              </w:rPr>
              <w:tab/>
            </w:r>
            <w:r w:rsidRPr="00CD5445">
              <w:rPr>
                <w:noProof/>
                <w:webHidden/>
              </w:rPr>
              <w:fldChar w:fldCharType="begin"/>
            </w:r>
            <w:r w:rsidRPr="00CD5445">
              <w:rPr>
                <w:noProof/>
                <w:webHidden/>
              </w:rPr>
              <w:instrText xml:space="preserve"> PAGEREF _Toc214390614 \h </w:instrText>
            </w:r>
            <w:r w:rsidRPr="00CD5445">
              <w:rPr>
                <w:noProof/>
                <w:webHidden/>
              </w:rPr>
            </w:r>
            <w:r w:rsidRPr="00CD5445">
              <w:rPr>
                <w:noProof/>
                <w:webHidden/>
              </w:rPr>
              <w:fldChar w:fldCharType="separate"/>
            </w:r>
            <w:r w:rsidRPr="00CD5445">
              <w:rPr>
                <w:noProof/>
                <w:webHidden/>
              </w:rPr>
              <w:t>8</w:t>
            </w:r>
            <w:r w:rsidRPr="00CD5445">
              <w:rPr>
                <w:noProof/>
                <w:webHidden/>
              </w:rPr>
              <w:fldChar w:fldCharType="end"/>
            </w:r>
          </w:hyperlink>
        </w:p>
        <w:p w14:paraId="45642A88" w14:textId="43F556C7" w:rsidR="00633158" w:rsidRDefault="00633158">
          <w:pPr>
            <w:pStyle w:val="TOC1"/>
            <w:tabs>
              <w:tab w:val="right" w:leader="dot" w:pos="9016"/>
            </w:tabs>
            <w:rPr>
              <w:rFonts w:eastAsiaTheme="minorEastAsia"/>
              <w:noProof/>
              <w:sz w:val="24"/>
              <w:szCs w:val="24"/>
              <w:lang w:eastAsia="en-GB"/>
            </w:rPr>
          </w:pPr>
          <w:hyperlink w:anchor="_Toc214390615" w:history="1">
            <w:r w:rsidRPr="00A42B24">
              <w:rPr>
                <w:rStyle w:val="Hyperlink"/>
                <w:rFonts w:ascii="Arial" w:hAnsi="Arial" w:cs="Arial"/>
                <w:b/>
                <w:bCs/>
                <w:noProof/>
              </w:rPr>
              <w:t>Element 3: Marketing Strategy Pitch Summary</w:t>
            </w:r>
            <w:r>
              <w:rPr>
                <w:noProof/>
                <w:webHidden/>
              </w:rPr>
              <w:tab/>
            </w:r>
            <w:r>
              <w:rPr>
                <w:noProof/>
                <w:webHidden/>
              </w:rPr>
              <w:fldChar w:fldCharType="begin"/>
            </w:r>
            <w:r>
              <w:rPr>
                <w:noProof/>
                <w:webHidden/>
              </w:rPr>
              <w:instrText xml:space="preserve"> PAGEREF _Toc214390615 \h </w:instrText>
            </w:r>
            <w:r>
              <w:rPr>
                <w:noProof/>
                <w:webHidden/>
              </w:rPr>
            </w:r>
            <w:r>
              <w:rPr>
                <w:noProof/>
                <w:webHidden/>
              </w:rPr>
              <w:fldChar w:fldCharType="separate"/>
            </w:r>
            <w:r>
              <w:rPr>
                <w:noProof/>
                <w:webHidden/>
              </w:rPr>
              <w:t>10</w:t>
            </w:r>
            <w:r>
              <w:rPr>
                <w:noProof/>
                <w:webHidden/>
              </w:rPr>
              <w:fldChar w:fldCharType="end"/>
            </w:r>
          </w:hyperlink>
        </w:p>
        <w:p w14:paraId="2EC07A40" w14:textId="756F8990" w:rsidR="00633158" w:rsidRDefault="00633158">
          <w:pPr>
            <w:pStyle w:val="TOC1"/>
            <w:tabs>
              <w:tab w:val="right" w:leader="dot" w:pos="9016"/>
            </w:tabs>
            <w:rPr>
              <w:rFonts w:eastAsiaTheme="minorEastAsia"/>
              <w:noProof/>
              <w:sz w:val="24"/>
              <w:szCs w:val="24"/>
              <w:lang w:eastAsia="en-GB"/>
            </w:rPr>
          </w:pPr>
          <w:hyperlink w:anchor="_Toc214390616" w:history="1">
            <w:r w:rsidRPr="00A42B24">
              <w:rPr>
                <w:rStyle w:val="Hyperlink"/>
                <w:rFonts w:ascii="Arial" w:hAnsi="Arial" w:cs="Arial"/>
                <w:b/>
                <w:bCs/>
                <w:noProof/>
              </w:rPr>
              <w:t>Element 4: Reflection</w:t>
            </w:r>
            <w:r>
              <w:rPr>
                <w:noProof/>
                <w:webHidden/>
              </w:rPr>
              <w:tab/>
            </w:r>
            <w:r>
              <w:rPr>
                <w:noProof/>
                <w:webHidden/>
              </w:rPr>
              <w:fldChar w:fldCharType="begin"/>
            </w:r>
            <w:r>
              <w:rPr>
                <w:noProof/>
                <w:webHidden/>
              </w:rPr>
              <w:instrText xml:space="preserve"> PAGEREF _Toc214390616 \h </w:instrText>
            </w:r>
            <w:r>
              <w:rPr>
                <w:noProof/>
                <w:webHidden/>
              </w:rPr>
            </w:r>
            <w:r>
              <w:rPr>
                <w:noProof/>
                <w:webHidden/>
              </w:rPr>
              <w:fldChar w:fldCharType="separate"/>
            </w:r>
            <w:r>
              <w:rPr>
                <w:noProof/>
                <w:webHidden/>
              </w:rPr>
              <w:t>12</w:t>
            </w:r>
            <w:r>
              <w:rPr>
                <w:noProof/>
                <w:webHidden/>
              </w:rPr>
              <w:fldChar w:fldCharType="end"/>
            </w:r>
          </w:hyperlink>
        </w:p>
        <w:p w14:paraId="291EB0BC" w14:textId="5C12521E" w:rsidR="00633158" w:rsidRPr="00CD5445" w:rsidRDefault="00633158">
          <w:pPr>
            <w:pStyle w:val="TOC2"/>
            <w:tabs>
              <w:tab w:val="right" w:leader="dot" w:pos="9016"/>
            </w:tabs>
            <w:rPr>
              <w:rFonts w:eastAsiaTheme="minorEastAsia"/>
              <w:noProof/>
              <w:sz w:val="24"/>
              <w:szCs w:val="24"/>
              <w:lang w:eastAsia="en-GB"/>
            </w:rPr>
          </w:pPr>
          <w:hyperlink w:anchor="_Toc214390617" w:history="1">
            <w:r w:rsidRPr="00CD5445">
              <w:rPr>
                <w:rStyle w:val="Hyperlink"/>
                <w:rFonts w:ascii="Arial" w:hAnsi="Arial" w:cs="Arial"/>
                <w:noProof/>
              </w:rPr>
              <w:t>4.1 Introduction to Reflection</w:t>
            </w:r>
            <w:r w:rsidRPr="00CD5445">
              <w:rPr>
                <w:noProof/>
                <w:webHidden/>
              </w:rPr>
              <w:tab/>
            </w:r>
            <w:r w:rsidRPr="00CD5445">
              <w:rPr>
                <w:noProof/>
                <w:webHidden/>
              </w:rPr>
              <w:fldChar w:fldCharType="begin"/>
            </w:r>
            <w:r w:rsidRPr="00CD5445">
              <w:rPr>
                <w:noProof/>
                <w:webHidden/>
              </w:rPr>
              <w:instrText xml:space="preserve"> PAGEREF _Toc214390617 \h </w:instrText>
            </w:r>
            <w:r w:rsidRPr="00CD5445">
              <w:rPr>
                <w:noProof/>
                <w:webHidden/>
              </w:rPr>
            </w:r>
            <w:r w:rsidRPr="00CD5445">
              <w:rPr>
                <w:noProof/>
                <w:webHidden/>
              </w:rPr>
              <w:fldChar w:fldCharType="separate"/>
            </w:r>
            <w:r w:rsidRPr="00CD5445">
              <w:rPr>
                <w:noProof/>
                <w:webHidden/>
              </w:rPr>
              <w:t>12</w:t>
            </w:r>
            <w:r w:rsidRPr="00CD5445">
              <w:rPr>
                <w:noProof/>
                <w:webHidden/>
              </w:rPr>
              <w:fldChar w:fldCharType="end"/>
            </w:r>
          </w:hyperlink>
        </w:p>
        <w:p w14:paraId="196EDAB7" w14:textId="01CEA5B5" w:rsidR="00633158" w:rsidRPr="00CD5445" w:rsidRDefault="00633158">
          <w:pPr>
            <w:pStyle w:val="TOC2"/>
            <w:tabs>
              <w:tab w:val="right" w:leader="dot" w:pos="9016"/>
            </w:tabs>
            <w:rPr>
              <w:rFonts w:eastAsiaTheme="minorEastAsia"/>
              <w:noProof/>
              <w:sz w:val="24"/>
              <w:szCs w:val="24"/>
              <w:lang w:eastAsia="en-GB"/>
            </w:rPr>
          </w:pPr>
          <w:hyperlink w:anchor="_Toc214390618" w:history="1">
            <w:r w:rsidRPr="00CD5445">
              <w:rPr>
                <w:rStyle w:val="Hyperlink"/>
                <w:rFonts w:ascii="Arial" w:hAnsi="Arial" w:cs="Arial"/>
                <w:noProof/>
              </w:rPr>
              <w:t>4.2 Learning from Creating the Brand Concept</w:t>
            </w:r>
            <w:r w:rsidRPr="00CD5445">
              <w:rPr>
                <w:noProof/>
                <w:webHidden/>
              </w:rPr>
              <w:tab/>
            </w:r>
            <w:r w:rsidRPr="00CD5445">
              <w:rPr>
                <w:noProof/>
                <w:webHidden/>
              </w:rPr>
              <w:fldChar w:fldCharType="begin"/>
            </w:r>
            <w:r w:rsidRPr="00CD5445">
              <w:rPr>
                <w:noProof/>
                <w:webHidden/>
              </w:rPr>
              <w:instrText xml:space="preserve"> PAGEREF _Toc214390618 \h </w:instrText>
            </w:r>
            <w:r w:rsidRPr="00CD5445">
              <w:rPr>
                <w:noProof/>
                <w:webHidden/>
              </w:rPr>
            </w:r>
            <w:r w:rsidRPr="00CD5445">
              <w:rPr>
                <w:noProof/>
                <w:webHidden/>
              </w:rPr>
              <w:fldChar w:fldCharType="separate"/>
            </w:r>
            <w:r w:rsidRPr="00CD5445">
              <w:rPr>
                <w:noProof/>
                <w:webHidden/>
              </w:rPr>
              <w:t>12</w:t>
            </w:r>
            <w:r w:rsidRPr="00CD5445">
              <w:rPr>
                <w:noProof/>
                <w:webHidden/>
              </w:rPr>
              <w:fldChar w:fldCharType="end"/>
            </w:r>
          </w:hyperlink>
        </w:p>
        <w:p w14:paraId="4CC95DB8" w14:textId="7893B5BC" w:rsidR="00633158" w:rsidRPr="00CD5445" w:rsidRDefault="00633158">
          <w:pPr>
            <w:pStyle w:val="TOC2"/>
            <w:tabs>
              <w:tab w:val="right" w:leader="dot" w:pos="9016"/>
            </w:tabs>
            <w:rPr>
              <w:rFonts w:eastAsiaTheme="minorEastAsia"/>
              <w:noProof/>
              <w:sz w:val="24"/>
              <w:szCs w:val="24"/>
              <w:lang w:eastAsia="en-GB"/>
            </w:rPr>
          </w:pPr>
          <w:hyperlink w:anchor="_Toc214390619" w:history="1">
            <w:r w:rsidRPr="00CD5445">
              <w:rPr>
                <w:rStyle w:val="Hyperlink"/>
                <w:rFonts w:ascii="Arial" w:hAnsi="Arial" w:cs="Arial"/>
                <w:noProof/>
              </w:rPr>
              <w:t>4.3 Learning from Building the Marketing Strategy</w:t>
            </w:r>
            <w:r w:rsidRPr="00CD5445">
              <w:rPr>
                <w:noProof/>
                <w:webHidden/>
              </w:rPr>
              <w:tab/>
            </w:r>
            <w:r w:rsidRPr="00CD5445">
              <w:rPr>
                <w:noProof/>
                <w:webHidden/>
              </w:rPr>
              <w:fldChar w:fldCharType="begin"/>
            </w:r>
            <w:r w:rsidRPr="00CD5445">
              <w:rPr>
                <w:noProof/>
                <w:webHidden/>
              </w:rPr>
              <w:instrText xml:space="preserve"> PAGEREF _Toc214390619 \h </w:instrText>
            </w:r>
            <w:r w:rsidRPr="00CD5445">
              <w:rPr>
                <w:noProof/>
                <w:webHidden/>
              </w:rPr>
            </w:r>
            <w:r w:rsidRPr="00CD5445">
              <w:rPr>
                <w:noProof/>
                <w:webHidden/>
              </w:rPr>
              <w:fldChar w:fldCharType="separate"/>
            </w:r>
            <w:r w:rsidRPr="00CD5445">
              <w:rPr>
                <w:noProof/>
                <w:webHidden/>
              </w:rPr>
              <w:t>13</w:t>
            </w:r>
            <w:r w:rsidRPr="00CD5445">
              <w:rPr>
                <w:noProof/>
                <w:webHidden/>
              </w:rPr>
              <w:fldChar w:fldCharType="end"/>
            </w:r>
          </w:hyperlink>
        </w:p>
        <w:p w14:paraId="641D415F" w14:textId="56237CAE" w:rsidR="00633158" w:rsidRPr="00CD5445" w:rsidRDefault="00633158">
          <w:pPr>
            <w:pStyle w:val="TOC2"/>
            <w:tabs>
              <w:tab w:val="right" w:leader="dot" w:pos="9016"/>
            </w:tabs>
            <w:rPr>
              <w:rFonts w:eastAsiaTheme="minorEastAsia"/>
              <w:noProof/>
              <w:sz w:val="24"/>
              <w:szCs w:val="24"/>
              <w:lang w:eastAsia="en-GB"/>
            </w:rPr>
          </w:pPr>
          <w:hyperlink w:anchor="_Toc214390620" w:history="1">
            <w:r w:rsidRPr="00CD5445">
              <w:rPr>
                <w:rStyle w:val="Hyperlink"/>
                <w:rFonts w:ascii="Arial" w:hAnsi="Arial" w:cs="Arial"/>
                <w:noProof/>
              </w:rPr>
              <w:t>4.4 Experience Preparing &amp; Delivering the Pitch</w:t>
            </w:r>
            <w:r w:rsidRPr="00CD5445">
              <w:rPr>
                <w:noProof/>
                <w:webHidden/>
              </w:rPr>
              <w:tab/>
            </w:r>
            <w:r w:rsidRPr="00CD5445">
              <w:rPr>
                <w:noProof/>
                <w:webHidden/>
              </w:rPr>
              <w:fldChar w:fldCharType="begin"/>
            </w:r>
            <w:r w:rsidRPr="00CD5445">
              <w:rPr>
                <w:noProof/>
                <w:webHidden/>
              </w:rPr>
              <w:instrText xml:space="preserve"> PAGEREF _Toc214390620 \h </w:instrText>
            </w:r>
            <w:r w:rsidRPr="00CD5445">
              <w:rPr>
                <w:noProof/>
                <w:webHidden/>
              </w:rPr>
            </w:r>
            <w:r w:rsidRPr="00CD5445">
              <w:rPr>
                <w:noProof/>
                <w:webHidden/>
              </w:rPr>
              <w:fldChar w:fldCharType="separate"/>
            </w:r>
            <w:r w:rsidRPr="00CD5445">
              <w:rPr>
                <w:noProof/>
                <w:webHidden/>
              </w:rPr>
              <w:t>13</w:t>
            </w:r>
            <w:r w:rsidRPr="00CD5445">
              <w:rPr>
                <w:noProof/>
                <w:webHidden/>
              </w:rPr>
              <w:fldChar w:fldCharType="end"/>
            </w:r>
          </w:hyperlink>
        </w:p>
        <w:p w14:paraId="5161B812" w14:textId="1B41716F" w:rsidR="00633158" w:rsidRPr="00CD5445" w:rsidRDefault="00633158">
          <w:pPr>
            <w:pStyle w:val="TOC2"/>
            <w:tabs>
              <w:tab w:val="right" w:leader="dot" w:pos="9016"/>
            </w:tabs>
            <w:rPr>
              <w:rFonts w:eastAsiaTheme="minorEastAsia"/>
              <w:noProof/>
              <w:sz w:val="24"/>
              <w:szCs w:val="24"/>
              <w:lang w:eastAsia="en-GB"/>
            </w:rPr>
          </w:pPr>
          <w:hyperlink w:anchor="_Toc214390621" w:history="1">
            <w:r w:rsidRPr="00CD5445">
              <w:rPr>
                <w:rStyle w:val="Hyperlink"/>
                <w:rFonts w:ascii="Arial" w:hAnsi="Arial" w:cs="Arial"/>
                <w:noProof/>
              </w:rPr>
              <w:t>4.5 Future Improvements</w:t>
            </w:r>
            <w:r w:rsidRPr="00CD5445">
              <w:rPr>
                <w:noProof/>
                <w:webHidden/>
              </w:rPr>
              <w:tab/>
            </w:r>
            <w:r w:rsidRPr="00CD5445">
              <w:rPr>
                <w:noProof/>
                <w:webHidden/>
              </w:rPr>
              <w:fldChar w:fldCharType="begin"/>
            </w:r>
            <w:r w:rsidRPr="00CD5445">
              <w:rPr>
                <w:noProof/>
                <w:webHidden/>
              </w:rPr>
              <w:instrText xml:space="preserve"> PAGEREF _Toc214390621 \h </w:instrText>
            </w:r>
            <w:r w:rsidRPr="00CD5445">
              <w:rPr>
                <w:noProof/>
                <w:webHidden/>
              </w:rPr>
            </w:r>
            <w:r w:rsidRPr="00CD5445">
              <w:rPr>
                <w:noProof/>
                <w:webHidden/>
              </w:rPr>
              <w:fldChar w:fldCharType="separate"/>
            </w:r>
            <w:r w:rsidRPr="00CD5445">
              <w:rPr>
                <w:noProof/>
                <w:webHidden/>
              </w:rPr>
              <w:t>14</w:t>
            </w:r>
            <w:r w:rsidRPr="00CD5445">
              <w:rPr>
                <w:noProof/>
                <w:webHidden/>
              </w:rPr>
              <w:fldChar w:fldCharType="end"/>
            </w:r>
          </w:hyperlink>
        </w:p>
        <w:p w14:paraId="2CDF6D39" w14:textId="59D20F82" w:rsidR="00633158" w:rsidRDefault="00633158">
          <w:pPr>
            <w:pStyle w:val="TOC1"/>
            <w:tabs>
              <w:tab w:val="right" w:leader="dot" w:pos="9016"/>
            </w:tabs>
            <w:rPr>
              <w:rFonts w:eastAsiaTheme="minorEastAsia"/>
              <w:noProof/>
              <w:sz w:val="24"/>
              <w:szCs w:val="24"/>
              <w:lang w:eastAsia="en-GB"/>
            </w:rPr>
          </w:pPr>
          <w:hyperlink w:anchor="_Toc214390622" w:history="1">
            <w:r w:rsidRPr="00A42B24">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_Toc214390622 \h </w:instrText>
            </w:r>
            <w:r>
              <w:rPr>
                <w:noProof/>
                <w:webHidden/>
              </w:rPr>
            </w:r>
            <w:r>
              <w:rPr>
                <w:noProof/>
                <w:webHidden/>
              </w:rPr>
              <w:fldChar w:fldCharType="separate"/>
            </w:r>
            <w:r>
              <w:rPr>
                <w:noProof/>
                <w:webHidden/>
              </w:rPr>
              <w:t>15</w:t>
            </w:r>
            <w:r>
              <w:rPr>
                <w:noProof/>
                <w:webHidden/>
              </w:rPr>
              <w:fldChar w:fldCharType="end"/>
            </w:r>
          </w:hyperlink>
        </w:p>
        <w:p w14:paraId="4E609209" w14:textId="126DDFA7" w:rsidR="00D76EFD" w:rsidRDefault="00D76EFD" w:rsidP="009F480A">
          <w:pPr>
            <w:spacing w:line="360" w:lineRule="auto"/>
          </w:pPr>
          <w:r>
            <w:rPr>
              <w:b/>
              <w:bCs/>
              <w:noProof/>
            </w:rPr>
            <w:fldChar w:fldCharType="end"/>
          </w:r>
        </w:p>
      </w:sdtContent>
    </w:sdt>
    <w:p w14:paraId="7819A6E4" w14:textId="7133E01B" w:rsidR="00D76EFD" w:rsidRDefault="00D76EFD" w:rsidP="009F480A">
      <w:pPr>
        <w:spacing w:line="360" w:lineRule="auto"/>
        <w:rPr>
          <w:rFonts w:ascii="Arial" w:eastAsiaTheme="majorEastAsia" w:hAnsi="Arial" w:cs="Arial"/>
          <w:b/>
          <w:bCs/>
          <w:color w:val="000000" w:themeColor="text1"/>
          <w:sz w:val="30"/>
          <w:szCs w:val="30"/>
        </w:rPr>
      </w:pPr>
      <w:r>
        <w:rPr>
          <w:rFonts w:ascii="Arial" w:hAnsi="Arial" w:cs="Arial"/>
          <w:b/>
          <w:bCs/>
          <w:color w:val="000000" w:themeColor="text1"/>
          <w:sz w:val="30"/>
          <w:szCs w:val="30"/>
        </w:rPr>
        <w:br w:type="page"/>
      </w:r>
    </w:p>
    <w:p w14:paraId="29AB9E73" w14:textId="283E463F" w:rsidR="00F06C07" w:rsidRPr="00EA3B9A" w:rsidRDefault="00265E2D" w:rsidP="00D84C87">
      <w:pPr>
        <w:pStyle w:val="Heading1"/>
        <w:spacing w:line="360" w:lineRule="auto"/>
        <w:jc w:val="both"/>
        <w:rPr>
          <w:rFonts w:ascii="Arial" w:hAnsi="Arial" w:cs="Arial"/>
          <w:b/>
          <w:bCs/>
          <w:color w:val="000000" w:themeColor="text1"/>
          <w:sz w:val="30"/>
          <w:szCs w:val="30"/>
        </w:rPr>
      </w:pPr>
      <w:bookmarkStart w:id="0" w:name="_Toc214390600"/>
      <w:r w:rsidRPr="00EA3B9A">
        <w:rPr>
          <w:rFonts w:ascii="Arial" w:hAnsi="Arial" w:cs="Arial"/>
          <w:b/>
          <w:bCs/>
          <w:color w:val="000000" w:themeColor="text1"/>
          <w:sz w:val="30"/>
          <w:szCs w:val="30"/>
        </w:rPr>
        <w:lastRenderedPageBreak/>
        <w:t>Element 1: STDP Analysis</w:t>
      </w:r>
      <w:bookmarkEnd w:id="0"/>
    </w:p>
    <w:p w14:paraId="73884C6E" w14:textId="77777777" w:rsidR="00265E2D" w:rsidRPr="00265E2D" w:rsidRDefault="00265E2D" w:rsidP="00D84C87">
      <w:pPr>
        <w:pStyle w:val="NoSpacing"/>
        <w:spacing w:line="360" w:lineRule="auto"/>
        <w:jc w:val="both"/>
        <w:rPr>
          <w:rFonts w:ascii="Arial" w:hAnsi="Arial" w:cs="Arial"/>
          <w:sz w:val="24"/>
          <w:szCs w:val="24"/>
        </w:rPr>
      </w:pPr>
    </w:p>
    <w:p w14:paraId="648DC1F9" w14:textId="1DFFF59A" w:rsidR="00265E2D" w:rsidRPr="00D76EFD" w:rsidRDefault="00265E2D" w:rsidP="00D84C87">
      <w:pPr>
        <w:pStyle w:val="Heading2"/>
        <w:spacing w:line="360" w:lineRule="auto"/>
        <w:rPr>
          <w:rFonts w:ascii="Arial" w:hAnsi="Arial" w:cs="Arial"/>
          <w:b/>
          <w:bCs/>
          <w:color w:val="000000" w:themeColor="text1"/>
          <w:sz w:val="26"/>
          <w:szCs w:val="26"/>
        </w:rPr>
      </w:pPr>
      <w:bookmarkStart w:id="1" w:name="_Toc214390601"/>
      <w:r w:rsidRPr="00D76EFD">
        <w:rPr>
          <w:rFonts w:ascii="Arial" w:hAnsi="Arial" w:cs="Arial"/>
          <w:b/>
          <w:bCs/>
          <w:color w:val="000000" w:themeColor="text1"/>
          <w:sz w:val="26"/>
          <w:szCs w:val="26"/>
        </w:rPr>
        <w:t>1.1 Introduction to M&amp;S</w:t>
      </w:r>
      <w:bookmarkEnd w:id="1"/>
    </w:p>
    <w:p w14:paraId="6EA42EC2" w14:textId="77777777" w:rsidR="007D1A2D" w:rsidRPr="007D1A2D" w:rsidRDefault="007D1A2D" w:rsidP="007D1A2D">
      <w:pPr>
        <w:pStyle w:val="NoSpacing"/>
        <w:spacing w:line="360" w:lineRule="auto"/>
        <w:jc w:val="both"/>
        <w:rPr>
          <w:rFonts w:ascii="Arial" w:hAnsi="Arial" w:cs="Arial"/>
          <w:sz w:val="24"/>
          <w:szCs w:val="24"/>
        </w:rPr>
      </w:pPr>
      <w:r w:rsidRPr="007D1A2D">
        <w:rPr>
          <w:rFonts w:ascii="Arial" w:hAnsi="Arial" w:cs="Arial"/>
          <w:sz w:val="24"/>
          <w:szCs w:val="24"/>
        </w:rPr>
        <w:t>Marks &amp; Spencer (M&amp;S) is one of the oldest and most trusted stores in the UK. It was founded in 1884 and is known for its long history of focusing on quality, innovation, and customer service. Over the last hundred years, the company has changed from a regular high-street store to a modern brand that sells food, clothes, and home goods in many different ways. Marks &amp; Spencer has put a lot of strategic focus on sustainability, ethical sourcing, and family-friendly value propositions in the past few years. For example, its Plan A program aims to reduce environmental impact and encourage responsible consumption (Marks &amp; Spencer Group plc, 2024).</w:t>
      </w:r>
    </w:p>
    <w:p w14:paraId="2BA2C383" w14:textId="77777777" w:rsidR="007D1A2D" w:rsidRPr="007D1A2D" w:rsidRDefault="007D1A2D" w:rsidP="007D1A2D">
      <w:pPr>
        <w:pStyle w:val="NoSpacing"/>
        <w:spacing w:line="360" w:lineRule="auto"/>
        <w:jc w:val="both"/>
        <w:rPr>
          <w:rFonts w:ascii="Arial" w:hAnsi="Arial" w:cs="Arial"/>
          <w:sz w:val="24"/>
          <w:szCs w:val="24"/>
        </w:rPr>
      </w:pPr>
    </w:p>
    <w:p w14:paraId="6EECD64B" w14:textId="5037CB93" w:rsidR="00B87DF8" w:rsidRDefault="007D1A2D" w:rsidP="007D1A2D">
      <w:pPr>
        <w:pStyle w:val="NoSpacing"/>
        <w:spacing w:line="360" w:lineRule="auto"/>
        <w:jc w:val="both"/>
        <w:rPr>
          <w:rFonts w:ascii="Arial" w:hAnsi="Arial" w:cs="Arial"/>
          <w:sz w:val="24"/>
          <w:szCs w:val="24"/>
        </w:rPr>
      </w:pPr>
      <w:r w:rsidRPr="007D1A2D">
        <w:rPr>
          <w:rFonts w:ascii="Arial" w:hAnsi="Arial" w:cs="Arial"/>
          <w:sz w:val="24"/>
          <w:szCs w:val="24"/>
        </w:rPr>
        <w:t xml:space="preserve">The brand has a good reputation in the market, a lot of stores, an efficient supply chain, and good relationships with customers, which makes it a good candidate to move into the </w:t>
      </w:r>
      <w:r w:rsidR="00AB1548" w:rsidRPr="00AB1548">
        <w:rPr>
          <w:rFonts w:ascii="Arial" w:hAnsi="Arial" w:cs="Arial"/>
          <w:sz w:val="24"/>
          <w:szCs w:val="24"/>
        </w:rPr>
        <w:t>children</w:t>
      </w:r>
      <w:r w:rsidR="00AB1548">
        <w:rPr>
          <w:rFonts w:ascii="Arial" w:hAnsi="Arial" w:cs="Arial"/>
          <w:sz w:val="24"/>
          <w:szCs w:val="24"/>
        </w:rPr>
        <w:t xml:space="preserve"> </w:t>
      </w:r>
      <w:r w:rsidRPr="007D1A2D">
        <w:rPr>
          <w:rFonts w:ascii="Arial" w:hAnsi="Arial" w:cs="Arial"/>
          <w:sz w:val="24"/>
          <w:szCs w:val="24"/>
        </w:rPr>
        <w:t>food and lifestyle market. M&amp;S is in a good position to use its strengths to come up with new products that meet the needs of today's parents as more and more people want healthier, more environmentally friendly, and more convenient products. In this strategic context, M&amp;S is a great parent company for the proposed Mini Marks brand extension.</w:t>
      </w:r>
    </w:p>
    <w:p w14:paraId="5F9B24D6" w14:textId="77777777" w:rsidR="007D1A2D" w:rsidRDefault="007D1A2D" w:rsidP="007D1A2D">
      <w:pPr>
        <w:pStyle w:val="NoSpacing"/>
        <w:spacing w:line="360" w:lineRule="auto"/>
        <w:jc w:val="both"/>
        <w:rPr>
          <w:rFonts w:ascii="Arial" w:hAnsi="Arial" w:cs="Arial"/>
          <w:sz w:val="24"/>
          <w:szCs w:val="24"/>
        </w:rPr>
      </w:pPr>
    </w:p>
    <w:p w14:paraId="23510B2F" w14:textId="7F7DDED2" w:rsidR="00265E2D" w:rsidRPr="00461C10" w:rsidRDefault="00265E2D" w:rsidP="00D84C87">
      <w:pPr>
        <w:pStyle w:val="Heading2"/>
        <w:spacing w:line="360" w:lineRule="auto"/>
        <w:rPr>
          <w:rFonts w:ascii="Arial" w:hAnsi="Arial" w:cs="Arial"/>
          <w:b/>
          <w:bCs/>
          <w:color w:val="000000" w:themeColor="text1"/>
          <w:sz w:val="26"/>
          <w:szCs w:val="26"/>
        </w:rPr>
      </w:pPr>
      <w:bookmarkStart w:id="2" w:name="_Toc214390602"/>
      <w:r w:rsidRPr="00461C10">
        <w:rPr>
          <w:rFonts w:ascii="Arial" w:hAnsi="Arial" w:cs="Arial"/>
          <w:b/>
          <w:bCs/>
          <w:color w:val="000000" w:themeColor="text1"/>
          <w:sz w:val="26"/>
          <w:szCs w:val="26"/>
        </w:rPr>
        <w:t>1.2 New Brand Concept: Mini Marks</w:t>
      </w:r>
      <w:bookmarkEnd w:id="2"/>
    </w:p>
    <w:p w14:paraId="328B5876" w14:textId="1A646602" w:rsidR="00F23AEC" w:rsidRDefault="00116147" w:rsidP="00D84C87">
      <w:pPr>
        <w:pStyle w:val="NoSpacing"/>
        <w:spacing w:line="360" w:lineRule="auto"/>
        <w:jc w:val="both"/>
        <w:rPr>
          <w:rFonts w:ascii="Arial" w:hAnsi="Arial" w:cs="Arial"/>
          <w:sz w:val="24"/>
          <w:szCs w:val="24"/>
        </w:rPr>
      </w:pPr>
      <w:r w:rsidRPr="00116147">
        <w:rPr>
          <w:rFonts w:ascii="Arial" w:hAnsi="Arial" w:cs="Arial"/>
          <w:sz w:val="24"/>
          <w:szCs w:val="24"/>
        </w:rPr>
        <w:t>Mini Marks</w:t>
      </w:r>
      <w:r>
        <w:rPr>
          <w:rFonts w:ascii="Arial" w:hAnsi="Arial" w:cs="Arial"/>
          <w:sz w:val="24"/>
          <w:szCs w:val="24"/>
        </w:rPr>
        <w:t xml:space="preserve"> </w:t>
      </w:r>
      <w:r w:rsidRPr="00116147">
        <w:rPr>
          <w:rFonts w:ascii="Arial" w:hAnsi="Arial" w:cs="Arial"/>
          <w:sz w:val="24"/>
          <w:szCs w:val="24"/>
        </w:rPr>
        <w:t xml:space="preserve">Growing Happy Little Movements is a new M&amp;S sub-brand for </w:t>
      </w:r>
      <w:r w:rsidR="00AB1548" w:rsidRPr="00AB1548">
        <w:rPr>
          <w:rFonts w:ascii="Arial" w:hAnsi="Arial" w:cs="Arial"/>
          <w:sz w:val="24"/>
          <w:szCs w:val="24"/>
        </w:rPr>
        <w:t>children</w:t>
      </w:r>
      <w:r w:rsidR="00AB1548">
        <w:rPr>
          <w:rFonts w:ascii="Arial" w:hAnsi="Arial" w:cs="Arial"/>
          <w:sz w:val="24"/>
          <w:szCs w:val="24"/>
        </w:rPr>
        <w:t xml:space="preserve"> </w:t>
      </w:r>
      <w:r w:rsidRPr="00116147">
        <w:rPr>
          <w:rFonts w:ascii="Arial" w:hAnsi="Arial" w:cs="Arial"/>
          <w:sz w:val="24"/>
          <w:szCs w:val="24"/>
        </w:rPr>
        <w:t xml:space="preserve">ages 2 to 10 and their parents. The range will include organic, comfortable clothes that are safe for </w:t>
      </w:r>
      <w:r w:rsidR="00AB1548" w:rsidRPr="00AB1548">
        <w:rPr>
          <w:rFonts w:ascii="Arial" w:hAnsi="Arial" w:cs="Arial"/>
          <w:sz w:val="24"/>
          <w:szCs w:val="24"/>
        </w:rPr>
        <w:t>children</w:t>
      </w:r>
      <w:r w:rsidR="00AB1548">
        <w:rPr>
          <w:rFonts w:ascii="Arial" w:hAnsi="Arial" w:cs="Arial"/>
          <w:sz w:val="24"/>
          <w:szCs w:val="24"/>
        </w:rPr>
        <w:t xml:space="preserve"> </w:t>
      </w:r>
      <w:r w:rsidRPr="00116147">
        <w:rPr>
          <w:rFonts w:ascii="Arial" w:hAnsi="Arial" w:cs="Arial"/>
          <w:sz w:val="24"/>
          <w:szCs w:val="24"/>
        </w:rPr>
        <w:t xml:space="preserve">to play in, healthy snacks made with natural ingredients (designed by child nutrition experts), packaging and materials that are good for the environment, and easy ways to buy them through bundled packs and online subscriptions. The goal of the offering is to combine healthy eating, convenience, and lifestyle elements in response to parents' requests for reliable brands that deliver on all fronts. Research shows that the home and food environments shape the snacking habits of children and teens. This means that a brand that promotes healthy eating habits early on could have a strategic advantage (Gallagher-Squires et al., 2023). Also, M&amp;S's sustainability </w:t>
      </w:r>
      <w:r w:rsidRPr="00116147">
        <w:rPr>
          <w:rFonts w:ascii="Arial" w:hAnsi="Arial" w:cs="Arial"/>
          <w:sz w:val="24"/>
          <w:szCs w:val="24"/>
        </w:rPr>
        <w:lastRenderedPageBreak/>
        <w:t>credentials and supply chain make it possible for this brand to meet the growing demand for green products and ethical packaging. (Morgan, E. 2022).</w:t>
      </w:r>
    </w:p>
    <w:p w14:paraId="61D66F43" w14:textId="77777777" w:rsidR="00116147" w:rsidRDefault="00116147" w:rsidP="00D84C87">
      <w:pPr>
        <w:pStyle w:val="NoSpacing"/>
        <w:spacing w:line="360" w:lineRule="auto"/>
        <w:jc w:val="both"/>
        <w:rPr>
          <w:rFonts w:ascii="Arial" w:hAnsi="Arial" w:cs="Arial"/>
          <w:sz w:val="24"/>
          <w:szCs w:val="24"/>
        </w:rPr>
      </w:pPr>
    </w:p>
    <w:p w14:paraId="12D12FDD" w14:textId="1745BBF0" w:rsidR="00F23AEC" w:rsidRPr="00461C10" w:rsidRDefault="00F23AEC" w:rsidP="00D84C87">
      <w:pPr>
        <w:pStyle w:val="Heading2"/>
        <w:spacing w:line="360" w:lineRule="auto"/>
        <w:rPr>
          <w:rFonts w:ascii="Arial" w:hAnsi="Arial" w:cs="Arial"/>
          <w:b/>
          <w:bCs/>
          <w:color w:val="000000" w:themeColor="text1"/>
          <w:sz w:val="26"/>
          <w:szCs w:val="26"/>
        </w:rPr>
      </w:pPr>
      <w:bookmarkStart w:id="3" w:name="_Toc214390603"/>
      <w:r w:rsidRPr="00461C10">
        <w:rPr>
          <w:rFonts w:ascii="Arial" w:hAnsi="Arial" w:cs="Arial"/>
          <w:b/>
          <w:bCs/>
          <w:color w:val="000000" w:themeColor="text1"/>
          <w:sz w:val="26"/>
          <w:szCs w:val="26"/>
        </w:rPr>
        <w:t>1.3 Market Segmentation</w:t>
      </w:r>
      <w:bookmarkEnd w:id="3"/>
    </w:p>
    <w:p w14:paraId="7E25EF8C" w14:textId="77777777" w:rsidR="00F23AEC" w:rsidRPr="00F23AEC" w:rsidRDefault="00F23AEC" w:rsidP="00D84C87">
      <w:pPr>
        <w:pStyle w:val="NoSpacing"/>
        <w:spacing w:line="360" w:lineRule="auto"/>
        <w:jc w:val="both"/>
        <w:rPr>
          <w:rFonts w:ascii="Arial" w:hAnsi="Arial" w:cs="Arial"/>
          <w:i/>
          <w:iCs/>
          <w:sz w:val="24"/>
          <w:szCs w:val="24"/>
        </w:rPr>
      </w:pPr>
      <w:r w:rsidRPr="00F23AEC">
        <w:rPr>
          <w:rFonts w:ascii="Arial" w:hAnsi="Arial" w:cs="Arial"/>
          <w:i/>
          <w:iCs/>
          <w:sz w:val="24"/>
          <w:szCs w:val="24"/>
        </w:rPr>
        <w:t>Segmenting the market for Mini Marks includes:</w:t>
      </w:r>
    </w:p>
    <w:p w14:paraId="1063CBE4" w14:textId="77777777" w:rsidR="00F23AEC" w:rsidRPr="00F23AEC" w:rsidRDefault="00F23AEC" w:rsidP="00D84C87">
      <w:pPr>
        <w:pStyle w:val="NoSpacing"/>
        <w:spacing w:line="360" w:lineRule="auto"/>
        <w:jc w:val="both"/>
        <w:rPr>
          <w:rFonts w:ascii="Arial" w:hAnsi="Arial" w:cs="Arial"/>
          <w:sz w:val="24"/>
          <w:szCs w:val="24"/>
        </w:rPr>
      </w:pPr>
    </w:p>
    <w:p w14:paraId="169782A1" w14:textId="77777777" w:rsidR="00F23AEC" w:rsidRDefault="00F23AEC" w:rsidP="00D84C87">
      <w:pPr>
        <w:pStyle w:val="NoSpacing"/>
        <w:numPr>
          <w:ilvl w:val="0"/>
          <w:numId w:val="2"/>
        </w:numPr>
        <w:spacing w:line="360" w:lineRule="auto"/>
        <w:jc w:val="both"/>
        <w:rPr>
          <w:rFonts w:ascii="Arial" w:hAnsi="Arial" w:cs="Arial"/>
          <w:sz w:val="24"/>
          <w:szCs w:val="24"/>
        </w:rPr>
      </w:pPr>
      <w:r w:rsidRPr="00F23AEC">
        <w:rPr>
          <w:rFonts w:ascii="Arial" w:hAnsi="Arial" w:cs="Arial"/>
          <w:b/>
          <w:bCs/>
          <w:sz w:val="24"/>
          <w:szCs w:val="24"/>
        </w:rPr>
        <w:t>Demographic</w:t>
      </w:r>
      <w:r w:rsidRPr="00F23AEC">
        <w:rPr>
          <w:rFonts w:ascii="Arial" w:hAnsi="Arial" w:cs="Arial"/>
          <w:sz w:val="24"/>
          <w:szCs w:val="24"/>
        </w:rPr>
        <w:t>: Parents aged 25-45 with children aged 2-10, dual-income households, middle to upper-middle income brackets.</w:t>
      </w:r>
    </w:p>
    <w:p w14:paraId="4DB41DD1" w14:textId="77777777" w:rsidR="00F23AEC" w:rsidRDefault="00F23AEC" w:rsidP="00D84C87">
      <w:pPr>
        <w:pStyle w:val="NoSpacing"/>
        <w:numPr>
          <w:ilvl w:val="0"/>
          <w:numId w:val="2"/>
        </w:numPr>
        <w:spacing w:line="360" w:lineRule="auto"/>
        <w:jc w:val="both"/>
        <w:rPr>
          <w:rFonts w:ascii="Arial" w:hAnsi="Arial" w:cs="Arial"/>
          <w:sz w:val="24"/>
          <w:szCs w:val="24"/>
        </w:rPr>
      </w:pPr>
      <w:r w:rsidRPr="00F23AEC">
        <w:rPr>
          <w:rFonts w:ascii="Arial" w:hAnsi="Arial" w:cs="Arial"/>
          <w:b/>
          <w:bCs/>
          <w:sz w:val="24"/>
          <w:szCs w:val="24"/>
        </w:rPr>
        <w:t>Psychographic</w:t>
      </w:r>
      <w:r w:rsidRPr="00F23AEC">
        <w:rPr>
          <w:rFonts w:ascii="Arial" w:hAnsi="Arial" w:cs="Arial"/>
          <w:sz w:val="24"/>
          <w:szCs w:val="24"/>
        </w:rPr>
        <w:t>: Health- and environment-conscious parents who value convenience, premium quality, and ethical credentials; children who enjoy playful, fun brands.</w:t>
      </w:r>
    </w:p>
    <w:p w14:paraId="3D832296" w14:textId="619ABE7B" w:rsidR="00F23AEC" w:rsidRDefault="00F23AEC" w:rsidP="00D84C87">
      <w:pPr>
        <w:pStyle w:val="NoSpacing"/>
        <w:numPr>
          <w:ilvl w:val="0"/>
          <w:numId w:val="2"/>
        </w:numPr>
        <w:spacing w:line="360" w:lineRule="auto"/>
        <w:jc w:val="both"/>
        <w:rPr>
          <w:rFonts w:ascii="Arial" w:hAnsi="Arial" w:cs="Arial"/>
          <w:sz w:val="24"/>
          <w:szCs w:val="24"/>
        </w:rPr>
      </w:pPr>
      <w:r w:rsidRPr="00F23AEC">
        <w:rPr>
          <w:rFonts w:ascii="Arial" w:hAnsi="Arial" w:cs="Arial"/>
          <w:b/>
          <w:bCs/>
          <w:sz w:val="24"/>
          <w:szCs w:val="24"/>
        </w:rPr>
        <w:t>Behavioural</w:t>
      </w:r>
      <w:r w:rsidRPr="00F23AEC">
        <w:rPr>
          <w:rFonts w:ascii="Arial" w:hAnsi="Arial" w:cs="Arial"/>
          <w:sz w:val="24"/>
          <w:szCs w:val="24"/>
        </w:rPr>
        <w:t>: Families that purchase premium groceries/snacks, subscribe to bundles or home-delivery services, avoid ultra-processed foods and look for trusted brands. Literature indicates that children’s snack preferences are influenced by packaging cues and home food environment.</w:t>
      </w:r>
      <w:r>
        <w:rPr>
          <w:rFonts w:ascii="Arial" w:hAnsi="Arial" w:cs="Arial"/>
          <w:sz w:val="24"/>
          <w:szCs w:val="24"/>
        </w:rPr>
        <w:t xml:space="preserve"> (</w:t>
      </w:r>
      <w:r w:rsidRPr="00F23AEC">
        <w:rPr>
          <w:rFonts w:ascii="Arial" w:hAnsi="Arial" w:cs="Arial"/>
          <w:sz w:val="24"/>
          <w:szCs w:val="24"/>
        </w:rPr>
        <w:t>Lythgoe, A., Roberts, C., Madden, A.M. and Rennie, K.L. 2013)</w:t>
      </w:r>
      <w:r>
        <w:rPr>
          <w:rFonts w:ascii="Arial" w:hAnsi="Arial" w:cs="Arial"/>
          <w:sz w:val="24"/>
          <w:szCs w:val="24"/>
        </w:rPr>
        <w:t>.</w:t>
      </w:r>
    </w:p>
    <w:p w14:paraId="30D2FF56" w14:textId="63F80921" w:rsidR="00F23AEC" w:rsidRDefault="00F23AEC" w:rsidP="00D84C87">
      <w:pPr>
        <w:pStyle w:val="NoSpacing"/>
        <w:numPr>
          <w:ilvl w:val="0"/>
          <w:numId w:val="2"/>
        </w:numPr>
        <w:spacing w:line="360" w:lineRule="auto"/>
        <w:jc w:val="both"/>
        <w:rPr>
          <w:rFonts w:ascii="Arial" w:hAnsi="Arial" w:cs="Arial"/>
          <w:sz w:val="24"/>
          <w:szCs w:val="24"/>
        </w:rPr>
      </w:pPr>
      <w:r w:rsidRPr="00F23AEC">
        <w:rPr>
          <w:rFonts w:ascii="Arial" w:hAnsi="Arial" w:cs="Arial"/>
          <w:b/>
          <w:bCs/>
          <w:sz w:val="24"/>
          <w:szCs w:val="24"/>
        </w:rPr>
        <w:t>Geographic</w:t>
      </w:r>
      <w:r w:rsidRPr="00F23AEC">
        <w:rPr>
          <w:rFonts w:ascii="Arial" w:hAnsi="Arial" w:cs="Arial"/>
          <w:sz w:val="24"/>
          <w:szCs w:val="24"/>
        </w:rPr>
        <w:t>: Urban and suburban UK households, especially those within commuting distance of M&amp;S stores or with online delivery capability.</w:t>
      </w:r>
    </w:p>
    <w:p w14:paraId="2D2B1D1D" w14:textId="77777777" w:rsidR="00F23AEC" w:rsidRDefault="00F23AEC" w:rsidP="00D84C87">
      <w:pPr>
        <w:pStyle w:val="NoSpacing"/>
        <w:spacing w:line="360" w:lineRule="auto"/>
        <w:jc w:val="both"/>
        <w:rPr>
          <w:rFonts w:ascii="Arial" w:hAnsi="Arial" w:cs="Arial"/>
          <w:sz w:val="24"/>
          <w:szCs w:val="24"/>
        </w:rPr>
      </w:pPr>
    </w:p>
    <w:p w14:paraId="2E854F6A" w14:textId="12F71D48" w:rsidR="00F23AEC" w:rsidRDefault="00F23AEC" w:rsidP="00D84C87">
      <w:pPr>
        <w:pStyle w:val="NoSpacing"/>
        <w:spacing w:line="360" w:lineRule="auto"/>
        <w:jc w:val="both"/>
        <w:rPr>
          <w:rFonts w:ascii="Arial" w:hAnsi="Arial" w:cs="Arial"/>
          <w:sz w:val="24"/>
          <w:szCs w:val="24"/>
        </w:rPr>
      </w:pPr>
      <w:r w:rsidRPr="00F23AEC">
        <w:rPr>
          <w:rFonts w:ascii="Arial" w:hAnsi="Arial" w:cs="Arial"/>
          <w:sz w:val="24"/>
          <w:szCs w:val="24"/>
        </w:rPr>
        <w:t>Through this segmentation, Mini Marks can tailor its product features (organic materials, educational toys, snack kits) and distribution methods (subscription + retail).</w:t>
      </w:r>
    </w:p>
    <w:p w14:paraId="1CB84A0B" w14:textId="77777777" w:rsidR="000C11D7" w:rsidRDefault="000C11D7" w:rsidP="00D84C87">
      <w:pPr>
        <w:pStyle w:val="NoSpacing"/>
        <w:spacing w:line="360" w:lineRule="auto"/>
        <w:jc w:val="both"/>
        <w:rPr>
          <w:rFonts w:ascii="Arial" w:hAnsi="Arial" w:cs="Arial"/>
          <w:sz w:val="24"/>
          <w:szCs w:val="24"/>
        </w:rPr>
      </w:pPr>
    </w:p>
    <w:p w14:paraId="41E6F732" w14:textId="79492033" w:rsidR="000C11D7" w:rsidRPr="00461C10" w:rsidRDefault="0048215E" w:rsidP="00D84C87">
      <w:pPr>
        <w:pStyle w:val="Heading2"/>
        <w:spacing w:line="360" w:lineRule="auto"/>
        <w:rPr>
          <w:rFonts w:ascii="Arial" w:hAnsi="Arial" w:cs="Arial"/>
          <w:b/>
          <w:bCs/>
          <w:color w:val="000000" w:themeColor="text1"/>
          <w:sz w:val="26"/>
          <w:szCs w:val="26"/>
        </w:rPr>
      </w:pPr>
      <w:bookmarkStart w:id="4" w:name="_Toc214390604"/>
      <w:r w:rsidRPr="00461C10">
        <w:rPr>
          <w:rFonts w:ascii="Arial" w:hAnsi="Arial" w:cs="Arial"/>
          <w:b/>
          <w:bCs/>
          <w:color w:val="000000" w:themeColor="text1"/>
          <w:sz w:val="26"/>
          <w:szCs w:val="26"/>
        </w:rPr>
        <w:t>1</w:t>
      </w:r>
      <w:r w:rsidR="000C11D7" w:rsidRPr="00461C10">
        <w:rPr>
          <w:rFonts w:ascii="Arial" w:hAnsi="Arial" w:cs="Arial"/>
          <w:b/>
          <w:bCs/>
          <w:color w:val="000000" w:themeColor="text1"/>
          <w:sz w:val="26"/>
          <w:szCs w:val="26"/>
        </w:rPr>
        <w:t>.4 Target Market Selection</w:t>
      </w:r>
      <w:bookmarkEnd w:id="4"/>
    </w:p>
    <w:p w14:paraId="11BF7EE0" w14:textId="14B419EA" w:rsidR="00516BF8" w:rsidRPr="00516BF8" w:rsidRDefault="00516BF8" w:rsidP="00516BF8">
      <w:pPr>
        <w:pStyle w:val="NoSpacing"/>
        <w:spacing w:line="360" w:lineRule="auto"/>
        <w:jc w:val="both"/>
        <w:rPr>
          <w:rFonts w:ascii="Arial" w:hAnsi="Arial" w:cs="Arial"/>
          <w:sz w:val="24"/>
          <w:szCs w:val="24"/>
        </w:rPr>
      </w:pPr>
      <w:r w:rsidRPr="00516BF8">
        <w:rPr>
          <w:rFonts w:ascii="Arial" w:hAnsi="Arial" w:cs="Arial"/>
          <w:sz w:val="24"/>
          <w:szCs w:val="24"/>
        </w:rPr>
        <w:t xml:space="preserve">The segmentation analysis shows that the main target market for Mini Marks is parents aged 25 to 45 who live in cities and suburbs, have </w:t>
      </w:r>
      <w:r w:rsidR="0058676C" w:rsidRPr="0058676C">
        <w:rPr>
          <w:rFonts w:ascii="Arial" w:hAnsi="Arial" w:cs="Arial"/>
          <w:sz w:val="24"/>
          <w:szCs w:val="24"/>
        </w:rPr>
        <w:t>children</w:t>
      </w:r>
      <w:r w:rsidR="0058676C">
        <w:rPr>
          <w:rFonts w:ascii="Arial" w:hAnsi="Arial" w:cs="Arial"/>
          <w:sz w:val="24"/>
          <w:szCs w:val="24"/>
        </w:rPr>
        <w:t xml:space="preserve"> </w:t>
      </w:r>
      <w:r w:rsidRPr="00516BF8">
        <w:rPr>
          <w:rFonts w:ascii="Arial" w:hAnsi="Arial" w:cs="Arial"/>
          <w:sz w:val="24"/>
          <w:szCs w:val="24"/>
        </w:rPr>
        <w:t>aged 2 to 10, and are actively looking for healthier and more sustainable lifestyle products. This group usually consists of families with two incomes who have to balance work and childcare, which makes them want services that are easy to use, save time, and are of high quality. They are also more likely to like high-end brands that fit with their beliefs about nutrition, early childhood development, and taking care of the environment.</w:t>
      </w:r>
    </w:p>
    <w:p w14:paraId="7A72FFC2" w14:textId="77777777" w:rsidR="00516BF8" w:rsidRPr="00516BF8" w:rsidRDefault="00516BF8" w:rsidP="00516BF8">
      <w:pPr>
        <w:pStyle w:val="NoSpacing"/>
        <w:spacing w:line="360" w:lineRule="auto"/>
        <w:jc w:val="both"/>
        <w:rPr>
          <w:rFonts w:ascii="Arial" w:hAnsi="Arial" w:cs="Arial"/>
          <w:sz w:val="24"/>
          <w:szCs w:val="24"/>
        </w:rPr>
      </w:pPr>
    </w:p>
    <w:p w14:paraId="58BADCF0" w14:textId="63D34F29" w:rsidR="00900D67" w:rsidRDefault="00516BF8" w:rsidP="00516BF8">
      <w:pPr>
        <w:pStyle w:val="NoSpacing"/>
        <w:spacing w:line="360" w:lineRule="auto"/>
        <w:jc w:val="both"/>
        <w:rPr>
          <w:rFonts w:ascii="Arial" w:hAnsi="Arial" w:cs="Arial"/>
          <w:sz w:val="24"/>
          <w:szCs w:val="24"/>
        </w:rPr>
      </w:pPr>
      <w:r w:rsidRPr="00516BF8">
        <w:rPr>
          <w:rFonts w:ascii="Arial" w:hAnsi="Arial" w:cs="Arial"/>
          <w:sz w:val="24"/>
          <w:szCs w:val="24"/>
        </w:rPr>
        <w:lastRenderedPageBreak/>
        <w:t>Studies show that parents have a big impact on how children eat in the long run, and that the home environment affects how children eat and what foods they like (</w:t>
      </w:r>
      <w:r w:rsidR="007A49FF" w:rsidRPr="007A49FF">
        <w:rPr>
          <w:rFonts w:ascii="Arial" w:hAnsi="Arial" w:cs="Arial"/>
          <w:sz w:val="24"/>
          <w:szCs w:val="24"/>
        </w:rPr>
        <w:t>Gallagher-Squires et al. (2023</w:t>
      </w:r>
      <w:r w:rsidRPr="00516BF8">
        <w:rPr>
          <w:rFonts w:ascii="Arial" w:hAnsi="Arial" w:cs="Arial"/>
          <w:sz w:val="24"/>
          <w:szCs w:val="24"/>
        </w:rPr>
        <w:t xml:space="preserve">). So, parents in this group are very open to products that are approved by nutritionists and help people make good habits. Mini Marks meets these needs by using natural ingredients, eco-friendly packaging, and educational inserts that help </w:t>
      </w:r>
      <w:r w:rsidR="00075196" w:rsidRPr="00075196">
        <w:rPr>
          <w:rFonts w:ascii="Arial" w:hAnsi="Arial" w:cs="Arial"/>
          <w:sz w:val="24"/>
          <w:szCs w:val="24"/>
        </w:rPr>
        <w:t>children</w:t>
      </w:r>
      <w:r w:rsidR="00075196">
        <w:rPr>
          <w:rFonts w:ascii="Arial" w:hAnsi="Arial" w:cs="Arial"/>
          <w:sz w:val="24"/>
          <w:szCs w:val="24"/>
        </w:rPr>
        <w:t xml:space="preserve"> </w:t>
      </w:r>
      <w:r w:rsidRPr="00516BF8">
        <w:rPr>
          <w:rFonts w:ascii="Arial" w:hAnsi="Arial" w:cs="Arial"/>
          <w:sz w:val="24"/>
          <w:szCs w:val="24"/>
        </w:rPr>
        <w:t>learn and make healthier food connections.</w:t>
      </w:r>
    </w:p>
    <w:p w14:paraId="004A4CEB" w14:textId="77777777" w:rsidR="00516BF8" w:rsidRPr="00900D67" w:rsidRDefault="00516BF8" w:rsidP="00516BF8">
      <w:pPr>
        <w:pStyle w:val="NoSpacing"/>
        <w:spacing w:line="360" w:lineRule="auto"/>
        <w:jc w:val="both"/>
        <w:rPr>
          <w:rFonts w:ascii="Arial" w:hAnsi="Arial" w:cs="Arial"/>
          <w:sz w:val="24"/>
          <w:szCs w:val="24"/>
        </w:rPr>
      </w:pPr>
    </w:p>
    <w:p w14:paraId="15CDEE6D" w14:textId="13BAC6FF" w:rsidR="00512A12" w:rsidRDefault="00900D67" w:rsidP="00900D67">
      <w:pPr>
        <w:pStyle w:val="NoSpacing"/>
        <w:spacing w:line="360" w:lineRule="auto"/>
        <w:jc w:val="both"/>
        <w:rPr>
          <w:rFonts w:ascii="Arial" w:hAnsi="Arial" w:cs="Arial"/>
          <w:sz w:val="24"/>
          <w:szCs w:val="24"/>
        </w:rPr>
      </w:pPr>
      <w:r w:rsidRPr="00900D67">
        <w:rPr>
          <w:rFonts w:ascii="Arial" w:hAnsi="Arial" w:cs="Arial"/>
          <w:sz w:val="24"/>
          <w:szCs w:val="24"/>
        </w:rPr>
        <w:t>This target segment also places strong value on ease of purchase, preferring online shopping, click-and-collect and subscription models that reduce everyday decision fatigue. By focusing strategically on this well-defined parental group, Mini Marks can deliver a compelling value proposition that supports both functional needs (nutrition, convenience) and emotional needs (trust, responsibility, healthy childhoods).</w:t>
      </w:r>
    </w:p>
    <w:p w14:paraId="687A1B0D" w14:textId="77777777" w:rsidR="00900D67" w:rsidRDefault="00900D67" w:rsidP="00900D67">
      <w:pPr>
        <w:pStyle w:val="NoSpacing"/>
        <w:spacing w:line="360" w:lineRule="auto"/>
        <w:jc w:val="both"/>
        <w:rPr>
          <w:rFonts w:ascii="Arial" w:hAnsi="Arial" w:cs="Arial"/>
          <w:sz w:val="24"/>
          <w:szCs w:val="24"/>
        </w:rPr>
      </w:pPr>
    </w:p>
    <w:p w14:paraId="6915194E" w14:textId="73AF76A9" w:rsidR="001A403D" w:rsidRPr="00461C10" w:rsidRDefault="00EA3B9A" w:rsidP="00D84C87">
      <w:pPr>
        <w:pStyle w:val="Heading2"/>
        <w:spacing w:line="360" w:lineRule="auto"/>
        <w:rPr>
          <w:rFonts w:ascii="Arial" w:hAnsi="Arial" w:cs="Arial"/>
          <w:b/>
          <w:bCs/>
          <w:color w:val="000000" w:themeColor="text1"/>
          <w:sz w:val="26"/>
          <w:szCs w:val="26"/>
        </w:rPr>
      </w:pPr>
      <w:bookmarkStart w:id="5" w:name="_Toc214390605"/>
      <w:r w:rsidRPr="00461C10">
        <w:rPr>
          <w:rFonts w:ascii="Arial" w:hAnsi="Arial" w:cs="Arial"/>
          <w:b/>
          <w:bCs/>
          <w:color w:val="000000" w:themeColor="text1"/>
          <w:sz w:val="26"/>
          <w:szCs w:val="26"/>
        </w:rPr>
        <w:t>1</w:t>
      </w:r>
      <w:r w:rsidR="001A403D" w:rsidRPr="00461C10">
        <w:rPr>
          <w:rFonts w:ascii="Arial" w:hAnsi="Arial" w:cs="Arial"/>
          <w:b/>
          <w:bCs/>
          <w:color w:val="000000" w:themeColor="text1"/>
          <w:sz w:val="26"/>
          <w:szCs w:val="26"/>
        </w:rPr>
        <w:t>.5 Differentiation Strategy</w:t>
      </w:r>
      <w:bookmarkEnd w:id="5"/>
    </w:p>
    <w:p w14:paraId="5778E53D" w14:textId="77777777" w:rsidR="001A403D" w:rsidRPr="00FC5395" w:rsidRDefault="001A403D" w:rsidP="00D84C87">
      <w:pPr>
        <w:pStyle w:val="NoSpacing"/>
        <w:spacing w:line="360" w:lineRule="auto"/>
        <w:jc w:val="both"/>
        <w:rPr>
          <w:rFonts w:ascii="Arial" w:hAnsi="Arial" w:cs="Arial"/>
          <w:i/>
          <w:iCs/>
          <w:sz w:val="24"/>
          <w:szCs w:val="24"/>
        </w:rPr>
      </w:pPr>
      <w:r w:rsidRPr="00FC5395">
        <w:rPr>
          <w:rFonts w:ascii="Arial" w:hAnsi="Arial" w:cs="Arial"/>
          <w:i/>
          <w:iCs/>
          <w:sz w:val="24"/>
          <w:szCs w:val="24"/>
        </w:rPr>
        <w:t>Mini Marks differentiates itself in four key ways:</w:t>
      </w:r>
    </w:p>
    <w:p w14:paraId="53FF2D80" w14:textId="77777777" w:rsidR="001A403D" w:rsidRPr="001A403D" w:rsidRDefault="001A403D" w:rsidP="00D84C87">
      <w:pPr>
        <w:pStyle w:val="NoSpacing"/>
        <w:spacing w:line="360" w:lineRule="auto"/>
        <w:jc w:val="both"/>
        <w:rPr>
          <w:rFonts w:ascii="Arial" w:hAnsi="Arial" w:cs="Arial"/>
          <w:sz w:val="24"/>
          <w:szCs w:val="24"/>
        </w:rPr>
      </w:pPr>
    </w:p>
    <w:p w14:paraId="70F03A6F" w14:textId="77777777" w:rsidR="00FC5395" w:rsidRDefault="001A403D" w:rsidP="00D84C87">
      <w:pPr>
        <w:pStyle w:val="NoSpacing"/>
        <w:numPr>
          <w:ilvl w:val="0"/>
          <w:numId w:val="3"/>
        </w:numPr>
        <w:spacing w:line="360" w:lineRule="auto"/>
        <w:jc w:val="both"/>
        <w:rPr>
          <w:rFonts w:ascii="Arial" w:hAnsi="Arial" w:cs="Arial"/>
          <w:sz w:val="24"/>
          <w:szCs w:val="24"/>
        </w:rPr>
      </w:pPr>
      <w:r w:rsidRPr="001A403D">
        <w:rPr>
          <w:rFonts w:ascii="Arial" w:hAnsi="Arial" w:cs="Arial"/>
          <w:sz w:val="24"/>
          <w:szCs w:val="24"/>
        </w:rPr>
        <w:t xml:space="preserve">Quality &amp; trust: Backed by M&amp;S’s premium brand reputation and focus on food safety/quality. </w:t>
      </w:r>
    </w:p>
    <w:p w14:paraId="2B4A3B58" w14:textId="77777777" w:rsidR="00FC5395" w:rsidRDefault="001A403D" w:rsidP="00D84C87">
      <w:pPr>
        <w:pStyle w:val="NoSpacing"/>
        <w:numPr>
          <w:ilvl w:val="0"/>
          <w:numId w:val="3"/>
        </w:numPr>
        <w:spacing w:line="360" w:lineRule="auto"/>
        <w:jc w:val="both"/>
        <w:rPr>
          <w:rFonts w:ascii="Arial" w:hAnsi="Arial" w:cs="Arial"/>
          <w:sz w:val="24"/>
          <w:szCs w:val="24"/>
        </w:rPr>
      </w:pPr>
      <w:r w:rsidRPr="00FC5395">
        <w:rPr>
          <w:rFonts w:ascii="Arial" w:hAnsi="Arial" w:cs="Arial"/>
          <w:sz w:val="24"/>
          <w:szCs w:val="24"/>
        </w:rPr>
        <w:t xml:space="preserve">Sustainability: Use of organic materials, eco-friendly packaging, and ethical supply chain credentials (building on M&amp;S Plan A). </w:t>
      </w:r>
    </w:p>
    <w:p w14:paraId="544C33CD" w14:textId="0E7B8765" w:rsidR="00FC5395" w:rsidRDefault="001A403D" w:rsidP="00D84C87">
      <w:pPr>
        <w:pStyle w:val="NoSpacing"/>
        <w:numPr>
          <w:ilvl w:val="0"/>
          <w:numId w:val="3"/>
        </w:numPr>
        <w:spacing w:line="360" w:lineRule="auto"/>
        <w:jc w:val="both"/>
        <w:rPr>
          <w:rFonts w:ascii="Arial" w:hAnsi="Arial" w:cs="Arial"/>
          <w:sz w:val="24"/>
          <w:szCs w:val="24"/>
        </w:rPr>
      </w:pPr>
      <w:r w:rsidRPr="00FC5395">
        <w:rPr>
          <w:rFonts w:ascii="Arial" w:hAnsi="Arial" w:cs="Arial"/>
          <w:sz w:val="24"/>
          <w:szCs w:val="24"/>
        </w:rPr>
        <w:t xml:space="preserve">Convenience &amp; subscription-based model: Bundled products + online subscriptions ease purchase for busy parents a less common offering in the </w:t>
      </w:r>
      <w:r w:rsidR="00075196" w:rsidRPr="00075196">
        <w:rPr>
          <w:rFonts w:ascii="Arial" w:hAnsi="Arial" w:cs="Arial"/>
          <w:sz w:val="24"/>
          <w:szCs w:val="24"/>
        </w:rPr>
        <w:t>children</w:t>
      </w:r>
      <w:r w:rsidR="00075196">
        <w:rPr>
          <w:rFonts w:ascii="Arial" w:hAnsi="Arial" w:cs="Arial"/>
          <w:sz w:val="24"/>
          <w:szCs w:val="24"/>
        </w:rPr>
        <w:t xml:space="preserve"> </w:t>
      </w:r>
      <w:r w:rsidRPr="00FC5395">
        <w:rPr>
          <w:rFonts w:ascii="Arial" w:hAnsi="Arial" w:cs="Arial"/>
          <w:sz w:val="24"/>
          <w:szCs w:val="24"/>
        </w:rPr>
        <w:t>snack and lifestyle space.</w:t>
      </w:r>
    </w:p>
    <w:p w14:paraId="3F8DF439" w14:textId="58B5DF81" w:rsidR="006B3DA9" w:rsidRDefault="001A403D" w:rsidP="00D84C87">
      <w:pPr>
        <w:pStyle w:val="NoSpacing"/>
        <w:numPr>
          <w:ilvl w:val="0"/>
          <w:numId w:val="3"/>
        </w:numPr>
        <w:spacing w:line="360" w:lineRule="auto"/>
        <w:jc w:val="both"/>
        <w:rPr>
          <w:rFonts w:ascii="Arial" w:hAnsi="Arial" w:cs="Arial"/>
          <w:sz w:val="24"/>
          <w:szCs w:val="24"/>
        </w:rPr>
      </w:pPr>
      <w:r w:rsidRPr="00FC5395">
        <w:rPr>
          <w:rFonts w:ascii="Arial" w:hAnsi="Arial" w:cs="Arial"/>
          <w:sz w:val="24"/>
          <w:szCs w:val="24"/>
        </w:rPr>
        <w:t>Holistic lifestyle integration: Combining clothing, snacks and educational play solutions creates a distinctive brand offering beyond simple snack lines.</w:t>
      </w:r>
    </w:p>
    <w:p w14:paraId="150F9418" w14:textId="77777777" w:rsidR="00B44B77" w:rsidRDefault="00B44B77" w:rsidP="00D84C87">
      <w:pPr>
        <w:pStyle w:val="NoSpacing"/>
        <w:spacing w:line="360" w:lineRule="auto"/>
        <w:jc w:val="both"/>
        <w:rPr>
          <w:rFonts w:ascii="Arial" w:hAnsi="Arial" w:cs="Arial"/>
          <w:sz w:val="24"/>
          <w:szCs w:val="24"/>
        </w:rPr>
      </w:pPr>
    </w:p>
    <w:p w14:paraId="1290CB61" w14:textId="0F3583EC" w:rsidR="00B44B77" w:rsidRPr="00461C10" w:rsidRDefault="00EA3B9A" w:rsidP="00D84C87">
      <w:pPr>
        <w:pStyle w:val="Heading2"/>
        <w:spacing w:line="360" w:lineRule="auto"/>
        <w:rPr>
          <w:rFonts w:ascii="Arial" w:hAnsi="Arial" w:cs="Arial"/>
          <w:b/>
          <w:bCs/>
          <w:color w:val="000000" w:themeColor="text1"/>
          <w:sz w:val="26"/>
          <w:szCs w:val="26"/>
        </w:rPr>
      </w:pPr>
      <w:bookmarkStart w:id="6" w:name="_Toc214390606"/>
      <w:r w:rsidRPr="00461C10">
        <w:rPr>
          <w:rFonts w:ascii="Arial" w:hAnsi="Arial" w:cs="Arial"/>
          <w:b/>
          <w:bCs/>
          <w:color w:val="000000" w:themeColor="text1"/>
          <w:sz w:val="26"/>
          <w:szCs w:val="26"/>
        </w:rPr>
        <w:t>1</w:t>
      </w:r>
      <w:r w:rsidR="00B44B77" w:rsidRPr="00461C10">
        <w:rPr>
          <w:rFonts w:ascii="Arial" w:hAnsi="Arial" w:cs="Arial"/>
          <w:b/>
          <w:bCs/>
          <w:color w:val="000000" w:themeColor="text1"/>
          <w:sz w:val="26"/>
          <w:szCs w:val="26"/>
        </w:rPr>
        <w:t>.6 Positioning</w:t>
      </w:r>
      <w:bookmarkEnd w:id="6"/>
    </w:p>
    <w:p w14:paraId="57D71317" w14:textId="7D7AE657" w:rsidR="00B44B77" w:rsidRPr="00B44B77" w:rsidRDefault="00B44B77" w:rsidP="00D84C87">
      <w:pPr>
        <w:pStyle w:val="NoSpacing"/>
        <w:spacing w:line="360" w:lineRule="auto"/>
        <w:jc w:val="both"/>
        <w:rPr>
          <w:rFonts w:ascii="Arial" w:hAnsi="Arial" w:cs="Arial"/>
          <w:sz w:val="24"/>
          <w:szCs w:val="24"/>
        </w:rPr>
      </w:pPr>
      <w:r w:rsidRPr="00B44B77">
        <w:rPr>
          <w:rFonts w:ascii="Arial" w:hAnsi="Arial" w:cs="Arial"/>
          <w:sz w:val="24"/>
          <w:szCs w:val="24"/>
        </w:rPr>
        <w:t xml:space="preserve">Positioning statement: For urban, time-constrained parents aged 25-45 seeking premium and sustainable solutions, Mini Marks offers high-quality, fun and convenient </w:t>
      </w:r>
      <w:r w:rsidR="008C12D1" w:rsidRPr="00075196">
        <w:rPr>
          <w:rFonts w:ascii="Arial" w:hAnsi="Arial" w:cs="Arial"/>
          <w:sz w:val="24"/>
          <w:szCs w:val="24"/>
        </w:rPr>
        <w:t>children’s</w:t>
      </w:r>
      <w:r w:rsidR="00075196">
        <w:rPr>
          <w:rFonts w:ascii="Arial" w:hAnsi="Arial" w:cs="Arial"/>
          <w:sz w:val="24"/>
          <w:szCs w:val="24"/>
        </w:rPr>
        <w:t xml:space="preserve"> </w:t>
      </w:r>
      <w:r w:rsidRPr="00B44B77">
        <w:rPr>
          <w:rFonts w:ascii="Arial" w:hAnsi="Arial" w:cs="Arial"/>
          <w:sz w:val="24"/>
          <w:szCs w:val="24"/>
        </w:rPr>
        <w:t>products that support healthy childhoods</w:t>
      </w:r>
      <w:r>
        <w:rPr>
          <w:rFonts w:ascii="Arial" w:hAnsi="Arial" w:cs="Arial"/>
          <w:sz w:val="24"/>
          <w:szCs w:val="24"/>
        </w:rPr>
        <w:t xml:space="preserve"> </w:t>
      </w:r>
      <w:r w:rsidRPr="00B44B77">
        <w:rPr>
          <w:rFonts w:ascii="Arial" w:hAnsi="Arial" w:cs="Arial"/>
          <w:sz w:val="24"/>
          <w:szCs w:val="24"/>
        </w:rPr>
        <w:t>unlike generic snack brands, it leverages M&amp;S’s trusted heritage and sustainable credentials.</w:t>
      </w:r>
    </w:p>
    <w:p w14:paraId="607F6895" w14:textId="77777777" w:rsidR="002524E6" w:rsidRDefault="002524E6" w:rsidP="00D84C87">
      <w:pPr>
        <w:pStyle w:val="NoSpacing"/>
        <w:spacing w:line="360" w:lineRule="auto"/>
        <w:jc w:val="both"/>
        <w:rPr>
          <w:rFonts w:ascii="Arial" w:hAnsi="Arial" w:cs="Arial"/>
          <w:sz w:val="24"/>
          <w:szCs w:val="24"/>
        </w:rPr>
      </w:pPr>
    </w:p>
    <w:p w14:paraId="5C449761" w14:textId="01DD24AF" w:rsidR="00B44B77" w:rsidRDefault="00B44B77" w:rsidP="00D84C87">
      <w:pPr>
        <w:pStyle w:val="NoSpacing"/>
        <w:spacing w:line="360" w:lineRule="auto"/>
        <w:jc w:val="both"/>
        <w:rPr>
          <w:rFonts w:ascii="Arial" w:hAnsi="Arial" w:cs="Arial"/>
          <w:sz w:val="24"/>
          <w:szCs w:val="24"/>
        </w:rPr>
      </w:pPr>
      <w:r w:rsidRPr="00B44B77">
        <w:rPr>
          <w:rFonts w:ascii="Arial" w:hAnsi="Arial" w:cs="Arial"/>
          <w:sz w:val="24"/>
          <w:szCs w:val="24"/>
        </w:rPr>
        <w:lastRenderedPageBreak/>
        <w:t xml:space="preserve">A perceptual map (see Appendix B) will place Mini Marks high on both ‘quality/trust’ and ‘health &amp; sustainability’, distinguishing it from mass snack brands (low health/trust) and premium designer </w:t>
      </w:r>
      <w:r w:rsidR="00075196" w:rsidRPr="00075196">
        <w:rPr>
          <w:rFonts w:ascii="Arial" w:hAnsi="Arial" w:cs="Arial"/>
          <w:sz w:val="24"/>
          <w:szCs w:val="24"/>
        </w:rPr>
        <w:t>children</w:t>
      </w:r>
      <w:r w:rsidR="00075196">
        <w:rPr>
          <w:rFonts w:ascii="Arial" w:hAnsi="Arial" w:cs="Arial"/>
          <w:sz w:val="24"/>
          <w:szCs w:val="24"/>
        </w:rPr>
        <w:t xml:space="preserve"> </w:t>
      </w:r>
      <w:r w:rsidRPr="00B44B77">
        <w:rPr>
          <w:rFonts w:ascii="Arial" w:hAnsi="Arial" w:cs="Arial"/>
          <w:sz w:val="24"/>
          <w:szCs w:val="24"/>
        </w:rPr>
        <w:t>clothing (high cost but less nutrition focus).</w:t>
      </w:r>
    </w:p>
    <w:p w14:paraId="14376CB4" w14:textId="77777777" w:rsidR="00EA3B9A" w:rsidRDefault="00EA3B9A" w:rsidP="00D84C87">
      <w:pPr>
        <w:pStyle w:val="NoSpacing"/>
        <w:spacing w:line="360" w:lineRule="auto"/>
        <w:jc w:val="both"/>
        <w:rPr>
          <w:rFonts w:ascii="Arial" w:hAnsi="Arial" w:cs="Arial"/>
          <w:sz w:val="24"/>
          <w:szCs w:val="24"/>
        </w:rPr>
      </w:pPr>
    </w:p>
    <w:p w14:paraId="3D8FB998" w14:textId="3D6D6FB3" w:rsidR="00EA3B9A" w:rsidRDefault="00EA3B9A" w:rsidP="00D84C87">
      <w:pPr>
        <w:pStyle w:val="Heading1"/>
        <w:spacing w:line="360" w:lineRule="auto"/>
        <w:jc w:val="both"/>
        <w:rPr>
          <w:rFonts w:ascii="Arial" w:hAnsi="Arial" w:cs="Arial"/>
          <w:b/>
          <w:bCs/>
          <w:color w:val="000000" w:themeColor="text1"/>
          <w:sz w:val="30"/>
          <w:szCs w:val="30"/>
        </w:rPr>
      </w:pPr>
      <w:bookmarkStart w:id="7" w:name="_Toc214390607"/>
      <w:r w:rsidRPr="00EA3B9A">
        <w:rPr>
          <w:rFonts w:ascii="Arial" w:hAnsi="Arial" w:cs="Arial"/>
          <w:b/>
          <w:bCs/>
          <w:color w:val="000000" w:themeColor="text1"/>
          <w:sz w:val="30"/>
          <w:szCs w:val="30"/>
        </w:rPr>
        <w:t>Element 2: Marketing Mix (7Ps)</w:t>
      </w:r>
      <w:bookmarkEnd w:id="7"/>
      <w:r w:rsidRPr="00EA3B9A">
        <w:rPr>
          <w:rFonts w:ascii="Arial" w:hAnsi="Arial" w:cs="Arial"/>
          <w:b/>
          <w:bCs/>
          <w:color w:val="000000" w:themeColor="text1"/>
          <w:sz w:val="30"/>
          <w:szCs w:val="30"/>
        </w:rPr>
        <w:t xml:space="preserve"> </w:t>
      </w:r>
    </w:p>
    <w:p w14:paraId="5C4562DF" w14:textId="77777777" w:rsidR="008B1981" w:rsidRDefault="008B1981" w:rsidP="00D84C87">
      <w:pPr>
        <w:pStyle w:val="NoSpacing"/>
        <w:spacing w:line="360" w:lineRule="auto"/>
        <w:jc w:val="both"/>
        <w:rPr>
          <w:rFonts w:ascii="Arial" w:hAnsi="Arial" w:cs="Arial"/>
          <w:b/>
          <w:bCs/>
          <w:sz w:val="24"/>
          <w:szCs w:val="24"/>
        </w:rPr>
      </w:pPr>
    </w:p>
    <w:p w14:paraId="5D5ECE76" w14:textId="2C98D1B1" w:rsidR="00EA164D" w:rsidRPr="00461C10" w:rsidRDefault="0023645A" w:rsidP="00D84C87">
      <w:pPr>
        <w:pStyle w:val="Heading2"/>
        <w:spacing w:line="360" w:lineRule="auto"/>
        <w:rPr>
          <w:rFonts w:ascii="Arial" w:hAnsi="Arial" w:cs="Arial"/>
          <w:b/>
          <w:bCs/>
          <w:color w:val="000000" w:themeColor="text1"/>
          <w:sz w:val="26"/>
          <w:szCs w:val="26"/>
        </w:rPr>
      </w:pPr>
      <w:bookmarkStart w:id="8" w:name="_Toc214390608"/>
      <w:r w:rsidRPr="00461C10">
        <w:rPr>
          <w:rFonts w:ascii="Arial" w:hAnsi="Arial" w:cs="Arial"/>
          <w:b/>
          <w:bCs/>
          <w:color w:val="000000" w:themeColor="text1"/>
          <w:sz w:val="26"/>
          <w:szCs w:val="26"/>
        </w:rPr>
        <w:t>2</w:t>
      </w:r>
      <w:r w:rsidR="00EA164D" w:rsidRPr="00461C10">
        <w:rPr>
          <w:rFonts w:ascii="Arial" w:hAnsi="Arial" w:cs="Arial"/>
          <w:b/>
          <w:bCs/>
          <w:color w:val="000000" w:themeColor="text1"/>
          <w:sz w:val="26"/>
          <w:szCs w:val="26"/>
        </w:rPr>
        <w:t>.1 Product</w:t>
      </w:r>
      <w:bookmarkEnd w:id="8"/>
    </w:p>
    <w:p w14:paraId="5F469478" w14:textId="764462D1" w:rsidR="00CF26F5" w:rsidRPr="00CF26F5" w:rsidRDefault="00CF26F5" w:rsidP="00CF26F5">
      <w:pPr>
        <w:pStyle w:val="NoSpacing"/>
        <w:spacing w:line="360" w:lineRule="auto"/>
        <w:jc w:val="both"/>
        <w:rPr>
          <w:rFonts w:ascii="Arial" w:hAnsi="Arial" w:cs="Arial"/>
          <w:sz w:val="24"/>
          <w:szCs w:val="24"/>
        </w:rPr>
      </w:pPr>
      <w:r w:rsidRPr="00CF26F5">
        <w:rPr>
          <w:rFonts w:ascii="Arial" w:hAnsi="Arial" w:cs="Arial"/>
          <w:sz w:val="24"/>
          <w:szCs w:val="24"/>
        </w:rPr>
        <w:t xml:space="preserve">Mini Marks' product strategy is to offer a mix of high-quality, eco-friendly, and child-friendly items that meet the nutritional and lifestyle needs of </w:t>
      </w:r>
      <w:r w:rsidR="00075196" w:rsidRPr="00075196">
        <w:rPr>
          <w:rFonts w:ascii="Arial" w:hAnsi="Arial" w:cs="Arial"/>
          <w:sz w:val="24"/>
          <w:szCs w:val="24"/>
        </w:rPr>
        <w:t>children</w:t>
      </w:r>
      <w:r w:rsidR="00075196">
        <w:rPr>
          <w:rFonts w:ascii="Arial" w:hAnsi="Arial" w:cs="Arial"/>
          <w:sz w:val="24"/>
          <w:szCs w:val="24"/>
        </w:rPr>
        <w:t xml:space="preserve"> </w:t>
      </w:r>
      <w:r w:rsidRPr="00CF26F5">
        <w:rPr>
          <w:rFonts w:ascii="Arial" w:hAnsi="Arial" w:cs="Arial"/>
          <w:sz w:val="24"/>
          <w:szCs w:val="24"/>
        </w:rPr>
        <w:t xml:space="preserve">ages 2 to 10. Child nutritionists check its healthy snack range to make sure it has balanced, age-appropriate nutrition. The snacks are made with natural, minimally processed ingredients. The organic clothing line is made of breathable, long-lasting fabrics that are made for play and growth, which is what parents want in terms of comfort and sustainability. Mini Marks also includes educational inserts and small learning toys in some of its product packs to help </w:t>
      </w:r>
      <w:r w:rsidR="00075196" w:rsidRPr="00075196">
        <w:rPr>
          <w:rFonts w:ascii="Arial" w:hAnsi="Arial" w:cs="Arial"/>
          <w:sz w:val="24"/>
          <w:szCs w:val="24"/>
        </w:rPr>
        <w:t>children</w:t>
      </w:r>
      <w:r w:rsidR="00075196">
        <w:rPr>
          <w:rFonts w:ascii="Arial" w:hAnsi="Arial" w:cs="Arial"/>
          <w:sz w:val="24"/>
          <w:szCs w:val="24"/>
        </w:rPr>
        <w:t xml:space="preserve"> </w:t>
      </w:r>
      <w:r w:rsidR="005E3F43" w:rsidRPr="005E3F43">
        <w:rPr>
          <w:rFonts w:ascii="Arial" w:hAnsi="Arial" w:cs="Arial"/>
          <w:sz w:val="24"/>
          <w:szCs w:val="24"/>
        </w:rPr>
        <w:t>support learning through play</w:t>
      </w:r>
      <w:r w:rsidRPr="00CF26F5">
        <w:rPr>
          <w:rFonts w:ascii="Arial" w:hAnsi="Arial" w:cs="Arial"/>
          <w:sz w:val="24"/>
          <w:szCs w:val="24"/>
        </w:rPr>
        <w:t xml:space="preserve"> and make healthier snack choices. The brand's packaging is made of eco-friendly, recyclable materials, which supports M&amp;S's larger goals for sustainability.</w:t>
      </w:r>
    </w:p>
    <w:p w14:paraId="31BA9F34" w14:textId="77777777" w:rsidR="00CF26F5" w:rsidRPr="00CF26F5" w:rsidRDefault="00CF26F5" w:rsidP="00CF26F5">
      <w:pPr>
        <w:pStyle w:val="NoSpacing"/>
        <w:spacing w:line="360" w:lineRule="auto"/>
        <w:jc w:val="both"/>
        <w:rPr>
          <w:rFonts w:ascii="Arial" w:hAnsi="Arial" w:cs="Arial"/>
          <w:sz w:val="24"/>
          <w:szCs w:val="24"/>
        </w:rPr>
      </w:pPr>
    </w:p>
    <w:p w14:paraId="12E50118" w14:textId="5F7A5F09" w:rsidR="00EA3B9A" w:rsidRDefault="00CF26F5" w:rsidP="00CF26F5">
      <w:pPr>
        <w:pStyle w:val="NoSpacing"/>
        <w:spacing w:line="360" w:lineRule="auto"/>
        <w:jc w:val="both"/>
        <w:rPr>
          <w:rFonts w:ascii="Arial" w:hAnsi="Arial" w:cs="Arial"/>
          <w:sz w:val="24"/>
          <w:szCs w:val="24"/>
        </w:rPr>
      </w:pPr>
      <w:r w:rsidRPr="00CF26F5">
        <w:rPr>
          <w:rFonts w:ascii="Arial" w:hAnsi="Arial" w:cs="Arial"/>
          <w:sz w:val="24"/>
          <w:szCs w:val="24"/>
        </w:rPr>
        <w:t>This hybrid product design is in line with modern marketing ideas, which say that product value is a mix of functional benefits, emotional engagement, sustainability features, and user experience. This is a key idea in Constantinides' (n.d.) new look at the marketing mix for the 21st century. Constantinides (n.d.)</w:t>
      </w:r>
    </w:p>
    <w:p w14:paraId="1C5351F4" w14:textId="77777777" w:rsidR="00CF26F5" w:rsidRDefault="00CF26F5" w:rsidP="00CF26F5">
      <w:pPr>
        <w:pStyle w:val="NoSpacing"/>
        <w:spacing w:line="360" w:lineRule="auto"/>
        <w:jc w:val="both"/>
        <w:rPr>
          <w:rFonts w:ascii="Arial" w:hAnsi="Arial" w:cs="Arial"/>
          <w:sz w:val="24"/>
          <w:szCs w:val="24"/>
        </w:rPr>
      </w:pPr>
    </w:p>
    <w:p w14:paraId="36D512DA" w14:textId="02ABD8A3" w:rsidR="0023645A" w:rsidRPr="00461C10" w:rsidRDefault="0023645A" w:rsidP="00D84C87">
      <w:pPr>
        <w:pStyle w:val="Heading2"/>
        <w:spacing w:line="360" w:lineRule="auto"/>
        <w:rPr>
          <w:rFonts w:ascii="Arial" w:hAnsi="Arial" w:cs="Arial"/>
          <w:b/>
          <w:bCs/>
          <w:color w:val="000000" w:themeColor="text1"/>
          <w:sz w:val="26"/>
          <w:szCs w:val="26"/>
        </w:rPr>
      </w:pPr>
      <w:bookmarkStart w:id="9" w:name="_Toc214390609"/>
      <w:r w:rsidRPr="00461C10">
        <w:rPr>
          <w:rFonts w:ascii="Arial" w:hAnsi="Arial" w:cs="Arial"/>
          <w:b/>
          <w:bCs/>
          <w:color w:val="000000" w:themeColor="text1"/>
          <w:sz w:val="26"/>
          <w:szCs w:val="26"/>
        </w:rPr>
        <w:t>2.2 Price</w:t>
      </w:r>
      <w:bookmarkEnd w:id="9"/>
      <w:r w:rsidRPr="00461C10">
        <w:rPr>
          <w:rFonts w:ascii="Arial" w:hAnsi="Arial" w:cs="Arial"/>
          <w:b/>
          <w:bCs/>
          <w:color w:val="000000" w:themeColor="text1"/>
          <w:sz w:val="26"/>
          <w:szCs w:val="26"/>
        </w:rPr>
        <w:t xml:space="preserve"> </w:t>
      </w:r>
    </w:p>
    <w:p w14:paraId="1A836792" w14:textId="30D775FE" w:rsidR="0023645A" w:rsidRDefault="001A1FD1" w:rsidP="00D84C87">
      <w:pPr>
        <w:pStyle w:val="NoSpacing"/>
        <w:spacing w:line="360" w:lineRule="auto"/>
        <w:jc w:val="both"/>
        <w:rPr>
          <w:rFonts w:ascii="Arial" w:hAnsi="Arial" w:cs="Arial"/>
          <w:sz w:val="24"/>
          <w:szCs w:val="24"/>
        </w:rPr>
      </w:pPr>
      <w:r w:rsidRPr="001A1FD1">
        <w:rPr>
          <w:rFonts w:ascii="Arial" w:hAnsi="Arial" w:cs="Arial"/>
          <w:sz w:val="24"/>
          <w:szCs w:val="24"/>
        </w:rPr>
        <w:t xml:space="preserve">Mini Marks uses a pricing model that is both cheap and high-end. The products are of higher quality (organic fabrics, ingredients checked by a nutritionist, and eco-friendly packaging), but the prices are set to be affordable for parents aged 25 to 45 who are willing to pay more for quality but still want to save money. The strategy also includes bundle discount packs (like a snack, toy, and clothing set) that make parents feel like they're getting more for their money. Also, the subscription model (weekly or monthly) offers a lower price per unit than one-time purchases, which encourages customers to </w:t>
      </w:r>
      <w:r w:rsidRPr="001A1FD1">
        <w:rPr>
          <w:rFonts w:ascii="Arial" w:hAnsi="Arial" w:cs="Arial"/>
          <w:sz w:val="24"/>
          <w:szCs w:val="24"/>
        </w:rPr>
        <w:lastRenderedPageBreak/>
        <w:t>stay loyal and brings in recurring revenue. This tiered pricing model takes advantage of how people act: subscriptions lower mental stress and increase lifetime value, a strategy that has been shown to work in many modern consumer goods markets.</w:t>
      </w:r>
    </w:p>
    <w:p w14:paraId="173C942C" w14:textId="77777777" w:rsidR="001A1FD1" w:rsidRDefault="001A1FD1" w:rsidP="00D84C87">
      <w:pPr>
        <w:pStyle w:val="NoSpacing"/>
        <w:spacing w:line="360" w:lineRule="auto"/>
        <w:jc w:val="both"/>
        <w:rPr>
          <w:rFonts w:ascii="Arial" w:hAnsi="Arial" w:cs="Arial"/>
          <w:sz w:val="24"/>
          <w:szCs w:val="24"/>
        </w:rPr>
      </w:pPr>
    </w:p>
    <w:p w14:paraId="50B268B1" w14:textId="1EBC471C" w:rsidR="00EF7FA8" w:rsidRPr="00461C10" w:rsidRDefault="00E11079" w:rsidP="00D84C87">
      <w:pPr>
        <w:pStyle w:val="Heading2"/>
        <w:spacing w:line="360" w:lineRule="auto"/>
        <w:rPr>
          <w:rFonts w:ascii="Arial" w:hAnsi="Arial" w:cs="Arial"/>
          <w:b/>
          <w:bCs/>
          <w:color w:val="000000" w:themeColor="text1"/>
          <w:sz w:val="26"/>
          <w:szCs w:val="26"/>
        </w:rPr>
      </w:pPr>
      <w:bookmarkStart w:id="10" w:name="_Toc214390610"/>
      <w:r w:rsidRPr="00461C10">
        <w:rPr>
          <w:rFonts w:ascii="Arial" w:hAnsi="Arial" w:cs="Arial"/>
          <w:b/>
          <w:bCs/>
          <w:color w:val="000000" w:themeColor="text1"/>
          <w:sz w:val="26"/>
          <w:szCs w:val="26"/>
        </w:rPr>
        <w:t>2</w:t>
      </w:r>
      <w:r w:rsidR="00EF7FA8" w:rsidRPr="00461C10">
        <w:rPr>
          <w:rFonts w:ascii="Arial" w:hAnsi="Arial" w:cs="Arial"/>
          <w:b/>
          <w:bCs/>
          <w:color w:val="000000" w:themeColor="text1"/>
          <w:sz w:val="26"/>
          <w:szCs w:val="26"/>
        </w:rPr>
        <w:t>.3 Place</w:t>
      </w:r>
      <w:bookmarkEnd w:id="10"/>
    </w:p>
    <w:p w14:paraId="06C8A502" w14:textId="01AEAFA9" w:rsidR="00CA5377" w:rsidRDefault="00EB4D9A" w:rsidP="00D84C87">
      <w:pPr>
        <w:pStyle w:val="NoSpacing"/>
        <w:spacing w:line="360" w:lineRule="auto"/>
        <w:jc w:val="both"/>
        <w:rPr>
          <w:rFonts w:ascii="Arial" w:hAnsi="Arial" w:cs="Arial"/>
          <w:sz w:val="24"/>
          <w:szCs w:val="24"/>
        </w:rPr>
      </w:pPr>
      <w:r w:rsidRPr="00EB4D9A">
        <w:rPr>
          <w:rFonts w:ascii="Arial" w:hAnsi="Arial" w:cs="Arial"/>
          <w:sz w:val="24"/>
          <w:szCs w:val="24"/>
        </w:rPr>
        <w:t>Mini Marks reaches its customers in two ways: (1) through its physical stores, which take advantage of the retailer's wide reach and trusted environment; and (2) through its digital channel, which includes an e-commerce platform and mobile app where customers can subscribe to curated bundles and manage deliveries. The subscription delivery service makes things easier for busy parents by getting rid of the hassle of going to the store over and over. This mix of retail and subscription helps the brand position itself as both high-end and accessible, and it also helps the business create direct relationships with customers that make it easier to collect and personalize customer data over time.</w:t>
      </w:r>
    </w:p>
    <w:p w14:paraId="4F41488B" w14:textId="77777777" w:rsidR="00EB4D9A" w:rsidRDefault="00EB4D9A" w:rsidP="00D84C87">
      <w:pPr>
        <w:pStyle w:val="NoSpacing"/>
        <w:spacing w:line="360" w:lineRule="auto"/>
        <w:jc w:val="both"/>
        <w:rPr>
          <w:rFonts w:ascii="Arial" w:hAnsi="Arial" w:cs="Arial"/>
          <w:sz w:val="24"/>
          <w:szCs w:val="24"/>
        </w:rPr>
      </w:pPr>
    </w:p>
    <w:p w14:paraId="7D3B0A28" w14:textId="67950E69" w:rsidR="00721393" w:rsidRPr="00461C10" w:rsidRDefault="00AA1158" w:rsidP="00D84C87">
      <w:pPr>
        <w:pStyle w:val="Heading2"/>
        <w:spacing w:line="360" w:lineRule="auto"/>
        <w:rPr>
          <w:rFonts w:ascii="Arial" w:hAnsi="Arial" w:cs="Arial"/>
          <w:b/>
          <w:bCs/>
          <w:color w:val="000000" w:themeColor="text1"/>
          <w:sz w:val="26"/>
          <w:szCs w:val="26"/>
        </w:rPr>
      </w:pPr>
      <w:bookmarkStart w:id="11" w:name="_Toc214390611"/>
      <w:r w:rsidRPr="00461C10">
        <w:rPr>
          <w:rFonts w:ascii="Arial" w:hAnsi="Arial" w:cs="Arial"/>
          <w:b/>
          <w:bCs/>
          <w:color w:val="000000" w:themeColor="text1"/>
          <w:sz w:val="26"/>
          <w:szCs w:val="26"/>
        </w:rPr>
        <w:t>2</w:t>
      </w:r>
      <w:r w:rsidR="00721393" w:rsidRPr="00461C10">
        <w:rPr>
          <w:rFonts w:ascii="Arial" w:hAnsi="Arial" w:cs="Arial"/>
          <w:b/>
          <w:bCs/>
          <w:color w:val="000000" w:themeColor="text1"/>
          <w:sz w:val="26"/>
          <w:szCs w:val="26"/>
        </w:rPr>
        <w:t>.4 Promotion</w:t>
      </w:r>
      <w:bookmarkEnd w:id="11"/>
    </w:p>
    <w:p w14:paraId="05C5A091" w14:textId="2CA0C9E4" w:rsidR="00AA1158" w:rsidRDefault="00AE67A5" w:rsidP="00D84C87">
      <w:pPr>
        <w:pStyle w:val="NoSpacing"/>
        <w:spacing w:line="360" w:lineRule="auto"/>
        <w:jc w:val="both"/>
        <w:rPr>
          <w:rFonts w:ascii="Arial" w:hAnsi="Arial" w:cs="Arial"/>
          <w:sz w:val="24"/>
          <w:szCs w:val="24"/>
        </w:rPr>
      </w:pPr>
      <w:r w:rsidRPr="00AE67A5">
        <w:rPr>
          <w:rFonts w:ascii="Arial" w:hAnsi="Arial" w:cs="Arial"/>
          <w:sz w:val="24"/>
          <w:szCs w:val="24"/>
        </w:rPr>
        <w:t xml:space="preserve">The promotion for Mini Marks highlights trust, education, and emotional engagement. A digital marketing effort using social media platforms (Instagram, Facebook, parenting blogs) will emphasize product quality, sustainability, and developmental advantages. Parent influencers or micro-influencers, such as </w:t>
      </w:r>
      <w:r w:rsidR="0097629A" w:rsidRPr="0097629A">
        <w:rPr>
          <w:rFonts w:ascii="Arial" w:hAnsi="Arial" w:cs="Arial"/>
          <w:sz w:val="24"/>
          <w:szCs w:val="24"/>
        </w:rPr>
        <w:t>parenting influencers</w:t>
      </w:r>
      <w:r w:rsidRPr="00AE67A5">
        <w:rPr>
          <w:rFonts w:ascii="Arial" w:hAnsi="Arial" w:cs="Arial"/>
          <w:sz w:val="24"/>
          <w:szCs w:val="24"/>
        </w:rPr>
        <w:t>, will be enlisted to convey unboxing experiences, snack-time narratives, and the integration of Mini Marks into authentic family life. Mini Marks intends to establish collaborations with educational institutions and childcare facilities by providing complimentary sample packs or informative workshops on nutritious eating, thereby fostering trust and generating word-of-mouth among the community. Loyalty programs (e.g., "Mini Marks Club") and referral rewards will promote repeat purchases. Printing in-store materials such as posters, shelf-talkers, eco-friendly packaging messages, and seasonal promotions (e.g., “Back to School Healthy Box”) will further solidify the brand’s values. This cohesive communication strategy corresponds with the service marketing mix, emphasizing emotional, educational, and relational components (Zulkifli, 2022).</w:t>
      </w:r>
    </w:p>
    <w:p w14:paraId="1D43896D" w14:textId="7BE49F91" w:rsidR="00682DC4" w:rsidRPr="00461C10" w:rsidRDefault="00682DC4" w:rsidP="00D84C87">
      <w:pPr>
        <w:pStyle w:val="Heading2"/>
        <w:spacing w:line="360" w:lineRule="auto"/>
        <w:rPr>
          <w:rFonts w:ascii="Arial" w:hAnsi="Arial" w:cs="Arial"/>
          <w:b/>
          <w:bCs/>
          <w:color w:val="000000" w:themeColor="text1"/>
          <w:sz w:val="26"/>
          <w:szCs w:val="26"/>
        </w:rPr>
      </w:pPr>
      <w:bookmarkStart w:id="12" w:name="_Toc214390612"/>
      <w:r w:rsidRPr="00461C10">
        <w:rPr>
          <w:rFonts w:ascii="Arial" w:hAnsi="Arial" w:cs="Arial"/>
          <w:b/>
          <w:bCs/>
          <w:color w:val="000000" w:themeColor="text1"/>
          <w:sz w:val="26"/>
          <w:szCs w:val="26"/>
        </w:rPr>
        <w:lastRenderedPageBreak/>
        <w:t>2.5 People</w:t>
      </w:r>
      <w:bookmarkEnd w:id="12"/>
    </w:p>
    <w:p w14:paraId="52295396" w14:textId="05FF0B61" w:rsidR="00910C15" w:rsidRPr="00910C15" w:rsidRDefault="00910C15" w:rsidP="00910C15">
      <w:pPr>
        <w:pStyle w:val="NoSpacing"/>
        <w:spacing w:line="360" w:lineRule="auto"/>
        <w:jc w:val="both"/>
        <w:rPr>
          <w:rFonts w:ascii="Arial" w:hAnsi="Arial" w:cs="Arial"/>
          <w:sz w:val="24"/>
          <w:szCs w:val="24"/>
        </w:rPr>
      </w:pPr>
      <w:r w:rsidRPr="00910C15">
        <w:rPr>
          <w:rFonts w:ascii="Arial" w:hAnsi="Arial" w:cs="Arial"/>
          <w:sz w:val="24"/>
          <w:szCs w:val="24"/>
        </w:rPr>
        <w:t xml:space="preserve">The People aspect is highly critical for getting Mini Marks' value proposition across because the brand needs to have trusted specialists and customer-facing assistance to be credible. To begin with, Mini Marks works with food and nutrition experts to help them produce snacks and verify how healthy they are. Parents are more likely to trust these specialists when they are in the spotlight for their work in packaging and digital communication. Second, customer support workers in stores and online need to know how to aid parents with subscriptions, bundle packs, and health information for </w:t>
      </w:r>
      <w:r w:rsidR="00075196" w:rsidRPr="00075196">
        <w:rPr>
          <w:rFonts w:ascii="Arial" w:hAnsi="Arial" w:cs="Arial"/>
          <w:sz w:val="24"/>
          <w:szCs w:val="24"/>
        </w:rPr>
        <w:t>children</w:t>
      </w:r>
      <w:r w:rsidRPr="00910C15">
        <w:rPr>
          <w:rFonts w:ascii="Arial" w:hAnsi="Arial" w:cs="Arial"/>
          <w:sz w:val="24"/>
          <w:szCs w:val="24"/>
        </w:rPr>
        <w:t>. Third, M&amp;S store staff are particularly crucial for spreading the word about the brand's ideals of sustainability, showing off sample products, and helping customers decide what to buy.</w:t>
      </w:r>
    </w:p>
    <w:p w14:paraId="16787A0F" w14:textId="77777777" w:rsidR="00910C15" w:rsidRPr="00910C15" w:rsidRDefault="00910C15" w:rsidP="00910C15">
      <w:pPr>
        <w:pStyle w:val="NoSpacing"/>
        <w:spacing w:line="360" w:lineRule="auto"/>
        <w:jc w:val="both"/>
        <w:rPr>
          <w:rFonts w:ascii="Arial" w:hAnsi="Arial" w:cs="Arial"/>
          <w:sz w:val="24"/>
          <w:szCs w:val="24"/>
        </w:rPr>
      </w:pPr>
    </w:p>
    <w:p w14:paraId="26EF5FC0" w14:textId="77777777" w:rsidR="00910C15" w:rsidRPr="00910C15" w:rsidRDefault="00910C15" w:rsidP="00910C15">
      <w:pPr>
        <w:pStyle w:val="NoSpacing"/>
        <w:spacing w:line="360" w:lineRule="auto"/>
        <w:jc w:val="both"/>
        <w:rPr>
          <w:rFonts w:ascii="Arial" w:hAnsi="Arial" w:cs="Arial"/>
          <w:sz w:val="24"/>
          <w:szCs w:val="24"/>
        </w:rPr>
      </w:pPr>
      <w:r w:rsidRPr="00910C15">
        <w:rPr>
          <w:rFonts w:ascii="Arial" w:hAnsi="Arial" w:cs="Arial"/>
          <w:sz w:val="24"/>
          <w:szCs w:val="24"/>
        </w:rPr>
        <w:t>Constantinides (n.d.) says that in modern marketing, people are more than just delivery people; they are also strategic value creators who have a huge effect on how customers feel about a brand, how happy they are with it, and how they see it overall.</w:t>
      </w:r>
    </w:p>
    <w:p w14:paraId="51097E84" w14:textId="77777777" w:rsidR="00682DC4" w:rsidRDefault="00682DC4" w:rsidP="00D84C87">
      <w:pPr>
        <w:pStyle w:val="NoSpacing"/>
        <w:spacing w:line="360" w:lineRule="auto"/>
        <w:jc w:val="both"/>
        <w:rPr>
          <w:rFonts w:ascii="Arial" w:hAnsi="Arial" w:cs="Arial"/>
          <w:sz w:val="24"/>
          <w:szCs w:val="24"/>
        </w:rPr>
      </w:pPr>
    </w:p>
    <w:p w14:paraId="449E81EF" w14:textId="40C3BC6B" w:rsidR="00D64AF7" w:rsidRPr="00461C10" w:rsidRDefault="00D64AF7" w:rsidP="00D84C87">
      <w:pPr>
        <w:pStyle w:val="Heading2"/>
        <w:spacing w:line="360" w:lineRule="auto"/>
        <w:rPr>
          <w:rFonts w:ascii="Arial" w:hAnsi="Arial" w:cs="Arial"/>
          <w:b/>
          <w:bCs/>
          <w:color w:val="000000" w:themeColor="text1"/>
          <w:sz w:val="26"/>
          <w:szCs w:val="26"/>
        </w:rPr>
      </w:pPr>
      <w:bookmarkStart w:id="13" w:name="_Toc214390613"/>
      <w:r w:rsidRPr="00461C10">
        <w:rPr>
          <w:rFonts w:ascii="Arial" w:hAnsi="Arial" w:cs="Arial"/>
          <w:b/>
          <w:bCs/>
          <w:color w:val="000000" w:themeColor="text1"/>
          <w:sz w:val="26"/>
          <w:szCs w:val="26"/>
        </w:rPr>
        <w:t>2.6 Process</w:t>
      </w:r>
      <w:bookmarkEnd w:id="13"/>
    </w:p>
    <w:p w14:paraId="70ADDC34" w14:textId="5B8D863B" w:rsidR="00682DC4" w:rsidRDefault="00D64AF7" w:rsidP="00D84C87">
      <w:pPr>
        <w:pStyle w:val="NoSpacing"/>
        <w:spacing w:line="360" w:lineRule="auto"/>
        <w:jc w:val="both"/>
        <w:rPr>
          <w:rFonts w:ascii="Arial" w:hAnsi="Arial" w:cs="Arial"/>
          <w:sz w:val="24"/>
          <w:szCs w:val="24"/>
        </w:rPr>
      </w:pPr>
      <w:r w:rsidRPr="00D64AF7">
        <w:rPr>
          <w:rFonts w:ascii="Arial" w:hAnsi="Arial" w:cs="Arial"/>
          <w:sz w:val="24"/>
          <w:szCs w:val="24"/>
        </w:rPr>
        <w:t>The process through which customers experience Mini Marks is designed to be seamless, transparent, and efficient. Parents can sign up via a mobile app or website, choose their box type (clothing, snacks, or mixed), select their delivery frequency (weekly or monthly), and personalise their bundle. Orders are confirmed via email / app, and each delivery comes in eco-friendly packaging with clear recycling or reuse instructions. Subscription management (pausing, skipping, changing box) is made simple to reduce barriers. Internally, the company ensures food safety by coordinating with M&amp;S’s existing supply chain standards, and quality checks are implemented at each packing canter. By streamlining the customer journey, Mini Marks aligns with service theory which emphasises that process design is crucial to the perceived quality (Zulkifli, 2022).</w:t>
      </w:r>
    </w:p>
    <w:p w14:paraId="4D033EB1" w14:textId="77777777" w:rsidR="00CC0888" w:rsidRDefault="00CC0888" w:rsidP="00D84C87">
      <w:pPr>
        <w:pStyle w:val="NoSpacing"/>
        <w:spacing w:line="360" w:lineRule="auto"/>
        <w:jc w:val="both"/>
        <w:rPr>
          <w:rFonts w:ascii="Arial" w:hAnsi="Arial" w:cs="Arial"/>
          <w:sz w:val="24"/>
          <w:szCs w:val="24"/>
        </w:rPr>
      </w:pPr>
    </w:p>
    <w:p w14:paraId="7186E701" w14:textId="25D9C5B6" w:rsidR="00CC0888" w:rsidRPr="00461C10" w:rsidRDefault="00063676" w:rsidP="00D84C87">
      <w:pPr>
        <w:pStyle w:val="Heading2"/>
        <w:spacing w:line="360" w:lineRule="auto"/>
        <w:rPr>
          <w:rFonts w:ascii="Arial" w:hAnsi="Arial" w:cs="Arial"/>
          <w:b/>
          <w:bCs/>
          <w:color w:val="000000" w:themeColor="text1"/>
          <w:sz w:val="26"/>
          <w:szCs w:val="26"/>
        </w:rPr>
      </w:pPr>
      <w:bookmarkStart w:id="14" w:name="_Toc214390614"/>
      <w:r w:rsidRPr="00461C10">
        <w:rPr>
          <w:rFonts w:ascii="Arial" w:hAnsi="Arial" w:cs="Arial"/>
          <w:b/>
          <w:bCs/>
          <w:color w:val="000000" w:themeColor="text1"/>
          <w:sz w:val="26"/>
          <w:szCs w:val="26"/>
        </w:rPr>
        <w:t>2.7 Physical Evidence</w:t>
      </w:r>
      <w:bookmarkEnd w:id="14"/>
    </w:p>
    <w:p w14:paraId="2ED45A23" w14:textId="77777777" w:rsidR="00D065FD" w:rsidRPr="00D065FD" w:rsidRDefault="00D065FD" w:rsidP="00D84C87">
      <w:pPr>
        <w:pStyle w:val="NoSpacing"/>
        <w:spacing w:line="360" w:lineRule="auto"/>
        <w:jc w:val="both"/>
        <w:rPr>
          <w:rFonts w:ascii="Arial" w:hAnsi="Arial" w:cs="Arial"/>
          <w:sz w:val="24"/>
          <w:szCs w:val="24"/>
        </w:rPr>
      </w:pPr>
      <w:r w:rsidRPr="00D065FD">
        <w:rPr>
          <w:rFonts w:ascii="Arial" w:hAnsi="Arial" w:cs="Arial"/>
          <w:sz w:val="24"/>
          <w:szCs w:val="24"/>
        </w:rPr>
        <w:t xml:space="preserve">Physical evidence plays a crucial role in shaping how parents perceive the Mini Marks brand, especially because it combines both tangible products and service-based </w:t>
      </w:r>
      <w:r w:rsidRPr="00D065FD">
        <w:rPr>
          <w:rFonts w:ascii="Arial" w:hAnsi="Arial" w:cs="Arial"/>
          <w:sz w:val="24"/>
          <w:szCs w:val="24"/>
        </w:rPr>
        <w:lastRenderedPageBreak/>
        <w:t>elements such as subscriptions. The brand uses eco-friendly packaging, soft pastel colours, child-friendly illustrations and clear sustainability icons to convey trust, safety and environmental responsibility. Snack boxes and clothing packaging include educational inserts, reinforcing Mini Marks’ learning-through-play identity. In M&amp;S stores, dedicated Mini Marks display stands, signage and sample areas help parents experience the brand’s values physically. For subscription customers, goods arrive in branded recyclable or reusable delivery boxes, ensuring consistency and reinforcing quality.</w:t>
      </w:r>
    </w:p>
    <w:p w14:paraId="2392C8FC" w14:textId="77777777" w:rsidR="00D065FD" w:rsidRPr="00D065FD" w:rsidRDefault="00D065FD" w:rsidP="00D84C87">
      <w:pPr>
        <w:pStyle w:val="NoSpacing"/>
        <w:spacing w:line="360" w:lineRule="auto"/>
        <w:jc w:val="both"/>
        <w:rPr>
          <w:rFonts w:ascii="Arial" w:hAnsi="Arial" w:cs="Arial"/>
          <w:sz w:val="24"/>
          <w:szCs w:val="24"/>
        </w:rPr>
      </w:pPr>
    </w:p>
    <w:p w14:paraId="632DE251" w14:textId="51351DF9" w:rsidR="00063676" w:rsidRDefault="00D065FD" w:rsidP="00D84C87">
      <w:pPr>
        <w:pStyle w:val="NoSpacing"/>
        <w:spacing w:line="360" w:lineRule="auto"/>
        <w:jc w:val="both"/>
        <w:rPr>
          <w:rFonts w:ascii="Arial" w:hAnsi="Arial" w:cs="Arial"/>
          <w:sz w:val="24"/>
          <w:szCs w:val="24"/>
        </w:rPr>
      </w:pPr>
      <w:r w:rsidRPr="00D065FD">
        <w:rPr>
          <w:rFonts w:ascii="Arial" w:hAnsi="Arial" w:cs="Arial"/>
          <w:sz w:val="24"/>
          <w:szCs w:val="24"/>
        </w:rPr>
        <w:t>This aligns with Constantinides’ (n.d.) argument that physical cues are essential in reducing perceived risk and enhancing customer experience, especially in hybrid product-service offerings.</w:t>
      </w:r>
    </w:p>
    <w:p w14:paraId="45DA61C2" w14:textId="77777777" w:rsidR="00972987" w:rsidRDefault="00972987" w:rsidP="00D84C87">
      <w:pPr>
        <w:pStyle w:val="NoSpacing"/>
        <w:spacing w:line="360" w:lineRule="auto"/>
        <w:jc w:val="both"/>
        <w:rPr>
          <w:rFonts w:ascii="Arial" w:hAnsi="Arial" w:cs="Arial"/>
          <w:sz w:val="24"/>
          <w:szCs w:val="24"/>
        </w:rPr>
      </w:pPr>
    </w:p>
    <w:p w14:paraId="62A86FB1" w14:textId="77777777" w:rsidR="00F82406" w:rsidRDefault="00F82406" w:rsidP="00D84C87">
      <w:pPr>
        <w:spacing w:line="360" w:lineRule="auto"/>
        <w:rPr>
          <w:rFonts w:ascii="Arial" w:eastAsiaTheme="majorEastAsia" w:hAnsi="Arial" w:cs="Arial"/>
          <w:b/>
          <w:bCs/>
          <w:color w:val="000000" w:themeColor="text1"/>
          <w:sz w:val="30"/>
          <w:szCs w:val="30"/>
        </w:rPr>
      </w:pPr>
      <w:r>
        <w:rPr>
          <w:rFonts w:ascii="Arial" w:hAnsi="Arial" w:cs="Arial"/>
          <w:b/>
          <w:bCs/>
          <w:color w:val="000000" w:themeColor="text1"/>
          <w:sz w:val="30"/>
          <w:szCs w:val="30"/>
        </w:rPr>
        <w:br w:type="page"/>
      </w:r>
    </w:p>
    <w:p w14:paraId="22B6E260" w14:textId="286C6D43" w:rsidR="00972987" w:rsidRDefault="00972987" w:rsidP="00A8108C">
      <w:pPr>
        <w:pStyle w:val="Heading1"/>
        <w:spacing w:line="360" w:lineRule="auto"/>
        <w:jc w:val="both"/>
        <w:rPr>
          <w:rFonts w:ascii="Arial" w:hAnsi="Arial" w:cs="Arial"/>
          <w:b/>
          <w:bCs/>
          <w:color w:val="000000" w:themeColor="text1"/>
          <w:sz w:val="30"/>
          <w:szCs w:val="30"/>
        </w:rPr>
      </w:pPr>
      <w:bookmarkStart w:id="15" w:name="_Toc214390615"/>
      <w:r w:rsidRPr="00972987">
        <w:rPr>
          <w:rFonts w:ascii="Arial" w:hAnsi="Arial" w:cs="Arial"/>
          <w:b/>
          <w:bCs/>
          <w:color w:val="000000" w:themeColor="text1"/>
          <w:sz w:val="30"/>
          <w:szCs w:val="30"/>
        </w:rPr>
        <w:lastRenderedPageBreak/>
        <w:t>Element 3: Marketing Strategy Pitch Summary</w:t>
      </w:r>
      <w:bookmarkEnd w:id="15"/>
    </w:p>
    <w:p w14:paraId="7D1E49B7" w14:textId="77777777" w:rsidR="005C2387" w:rsidRDefault="005C2387" w:rsidP="00D84C87">
      <w:pPr>
        <w:pStyle w:val="NoSpacing"/>
        <w:spacing w:line="360" w:lineRule="auto"/>
        <w:jc w:val="both"/>
        <w:rPr>
          <w:rFonts w:ascii="Arial" w:hAnsi="Arial" w:cs="Arial"/>
          <w:sz w:val="24"/>
          <w:szCs w:val="24"/>
        </w:rPr>
      </w:pPr>
    </w:p>
    <w:p w14:paraId="7B9FCA1B" w14:textId="07817994" w:rsidR="00B57237" w:rsidRPr="00B57237" w:rsidRDefault="00B57237" w:rsidP="00B57237">
      <w:pPr>
        <w:pStyle w:val="NoSpacing"/>
        <w:spacing w:line="360" w:lineRule="auto"/>
        <w:jc w:val="both"/>
        <w:rPr>
          <w:rFonts w:ascii="Arial" w:hAnsi="Arial" w:cs="Arial"/>
          <w:sz w:val="24"/>
          <w:szCs w:val="24"/>
        </w:rPr>
      </w:pPr>
      <w:r w:rsidRPr="00B57237">
        <w:rPr>
          <w:rFonts w:ascii="Arial" w:hAnsi="Arial" w:cs="Arial"/>
          <w:sz w:val="24"/>
          <w:szCs w:val="24"/>
        </w:rPr>
        <w:t xml:space="preserve">Mini Marks Growing Happy Little Movements is a new M&amp;S brand for </w:t>
      </w:r>
      <w:r w:rsidR="0048305D" w:rsidRPr="0048305D">
        <w:rPr>
          <w:rFonts w:ascii="Arial" w:hAnsi="Arial" w:cs="Arial"/>
          <w:sz w:val="24"/>
          <w:szCs w:val="24"/>
        </w:rPr>
        <w:t>children</w:t>
      </w:r>
      <w:r w:rsidR="0048305D">
        <w:rPr>
          <w:rFonts w:ascii="Arial" w:hAnsi="Arial" w:cs="Arial"/>
          <w:sz w:val="24"/>
          <w:szCs w:val="24"/>
        </w:rPr>
        <w:t xml:space="preserve"> </w:t>
      </w:r>
      <w:r w:rsidRPr="00B57237">
        <w:rPr>
          <w:rFonts w:ascii="Arial" w:hAnsi="Arial" w:cs="Arial"/>
          <w:sz w:val="24"/>
          <w:szCs w:val="24"/>
        </w:rPr>
        <w:t xml:space="preserve">that focuses on lifestyle and nutrition. It was created to help parents find healthy, convenient, and trustworthy products that fit into their busy family schedules. Parents are more and more looking for healthy, minimally processed snacks and everyday items that are good for the environment for their </w:t>
      </w:r>
      <w:r w:rsidR="0048305D" w:rsidRPr="0048305D">
        <w:rPr>
          <w:rFonts w:ascii="Arial" w:hAnsi="Arial" w:cs="Arial"/>
          <w:sz w:val="24"/>
          <w:szCs w:val="24"/>
        </w:rPr>
        <w:t>children</w:t>
      </w:r>
      <w:r w:rsidRPr="00B57237">
        <w:rPr>
          <w:rFonts w:ascii="Arial" w:hAnsi="Arial" w:cs="Arial"/>
          <w:sz w:val="24"/>
          <w:szCs w:val="24"/>
        </w:rPr>
        <w:t xml:space="preserve">. This is because people are becoming more aware of health issues and worried about the effects of ultra-processed foods on young children (Gallagher-Squires et al., 2023). To fix this, Mini Marks offers snacks approved by nutritionists, organic clothes that are </w:t>
      </w:r>
      <w:r w:rsidR="00105E52" w:rsidRPr="00105E52">
        <w:rPr>
          <w:rFonts w:ascii="Arial" w:hAnsi="Arial" w:cs="Arial"/>
          <w:sz w:val="24"/>
          <w:szCs w:val="24"/>
        </w:rPr>
        <w:t>suitable for active play</w:t>
      </w:r>
      <w:r w:rsidRPr="00B57237">
        <w:rPr>
          <w:rFonts w:ascii="Arial" w:hAnsi="Arial" w:cs="Arial"/>
          <w:sz w:val="24"/>
          <w:szCs w:val="24"/>
        </w:rPr>
        <w:t xml:space="preserve">, and educational inserts that help </w:t>
      </w:r>
      <w:r w:rsidR="0048305D" w:rsidRPr="0048305D">
        <w:rPr>
          <w:rFonts w:ascii="Arial" w:hAnsi="Arial" w:cs="Arial"/>
          <w:sz w:val="24"/>
          <w:szCs w:val="24"/>
        </w:rPr>
        <w:t>children</w:t>
      </w:r>
      <w:r w:rsidR="0048305D">
        <w:rPr>
          <w:rFonts w:ascii="Arial" w:hAnsi="Arial" w:cs="Arial"/>
          <w:sz w:val="24"/>
          <w:szCs w:val="24"/>
        </w:rPr>
        <w:t xml:space="preserve"> </w:t>
      </w:r>
      <w:r w:rsidRPr="00B57237">
        <w:rPr>
          <w:rFonts w:ascii="Arial" w:hAnsi="Arial" w:cs="Arial"/>
          <w:sz w:val="24"/>
          <w:szCs w:val="24"/>
        </w:rPr>
        <w:t>cognitive and emotional growth.</w:t>
      </w:r>
    </w:p>
    <w:p w14:paraId="3C1958FE" w14:textId="77777777" w:rsidR="00B57237" w:rsidRPr="00B57237" w:rsidRDefault="00B57237" w:rsidP="00B57237">
      <w:pPr>
        <w:pStyle w:val="NoSpacing"/>
        <w:spacing w:line="360" w:lineRule="auto"/>
        <w:jc w:val="both"/>
        <w:rPr>
          <w:rFonts w:ascii="Arial" w:hAnsi="Arial" w:cs="Arial"/>
          <w:sz w:val="24"/>
          <w:szCs w:val="24"/>
        </w:rPr>
      </w:pPr>
    </w:p>
    <w:p w14:paraId="3377EF27" w14:textId="77777777" w:rsidR="00B57237" w:rsidRPr="00B57237" w:rsidRDefault="00B57237" w:rsidP="00B57237">
      <w:pPr>
        <w:pStyle w:val="NoSpacing"/>
        <w:spacing w:line="360" w:lineRule="auto"/>
        <w:jc w:val="both"/>
        <w:rPr>
          <w:rFonts w:ascii="Arial" w:hAnsi="Arial" w:cs="Arial"/>
          <w:sz w:val="24"/>
          <w:szCs w:val="24"/>
        </w:rPr>
      </w:pPr>
      <w:r w:rsidRPr="00B57237">
        <w:rPr>
          <w:rFonts w:ascii="Arial" w:hAnsi="Arial" w:cs="Arial"/>
          <w:sz w:val="24"/>
          <w:szCs w:val="24"/>
        </w:rPr>
        <w:t>The brand's value proposition focuses on quality, sustainability, and convenience. This fits with trends that show parents prefer brands that use ethical practices and offer health benefits (Morgan, 2022). Subscription bundles sent through M&amp;S's current digital ecosystem make the service even easier to use. This is in line with other research that shows that subscription models improve the customer experience by making it easier to make decisions and making the service seem more valuable (Fraser et al., 2023).</w:t>
      </w:r>
    </w:p>
    <w:p w14:paraId="1B1E6DB5" w14:textId="77777777" w:rsidR="00B57237" w:rsidRPr="00B57237" w:rsidRDefault="00B57237" w:rsidP="00B57237">
      <w:pPr>
        <w:pStyle w:val="NoSpacing"/>
        <w:spacing w:line="360" w:lineRule="auto"/>
        <w:jc w:val="both"/>
        <w:rPr>
          <w:rFonts w:ascii="Arial" w:hAnsi="Arial" w:cs="Arial"/>
          <w:sz w:val="24"/>
          <w:szCs w:val="24"/>
        </w:rPr>
      </w:pPr>
    </w:p>
    <w:p w14:paraId="03C8502D" w14:textId="7963779E" w:rsidR="00364494" w:rsidRDefault="00B57237" w:rsidP="00B57237">
      <w:pPr>
        <w:pStyle w:val="NoSpacing"/>
        <w:spacing w:line="360" w:lineRule="auto"/>
        <w:jc w:val="both"/>
        <w:rPr>
          <w:rFonts w:ascii="Arial" w:hAnsi="Arial" w:cs="Arial"/>
          <w:sz w:val="24"/>
          <w:szCs w:val="24"/>
        </w:rPr>
      </w:pPr>
      <w:r w:rsidRPr="00B57237">
        <w:rPr>
          <w:rFonts w:ascii="Arial" w:hAnsi="Arial" w:cs="Arial"/>
          <w:sz w:val="24"/>
          <w:szCs w:val="24"/>
        </w:rPr>
        <w:t>Mini Marks wants to be seen as a trusted partner in childhood development. This is backed up by M&amp;S's strong brand history and commitment to sustainability (Marks &amp; Spencer Group plc, 2025).</w:t>
      </w:r>
    </w:p>
    <w:p w14:paraId="4FFA8422" w14:textId="77777777" w:rsidR="00B57237" w:rsidRDefault="00B57237" w:rsidP="00B57237">
      <w:pPr>
        <w:pStyle w:val="NoSpacing"/>
        <w:spacing w:line="360" w:lineRule="auto"/>
        <w:jc w:val="both"/>
        <w:rPr>
          <w:rFonts w:ascii="Arial" w:hAnsi="Arial" w:cs="Arial"/>
          <w:sz w:val="24"/>
          <w:szCs w:val="24"/>
        </w:rPr>
      </w:pPr>
    </w:p>
    <w:p w14:paraId="61D7709D" w14:textId="440B24A5" w:rsidR="00364494" w:rsidRDefault="00DA1EF2" w:rsidP="00D84C87">
      <w:pPr>
        <w:pStyle w:val="NoSpacing"/>
        <w:spacing w:line="360" w:lineRule="auto"/>
        <w:jc w:val="both"/>
        <w:rPr>
          <w:rFonts w:ascii="Arial" w:hAnsi="Arial" w:cs="Arial"/>
          <w:sz w:val="24"/>
          <w:szCs w:val="24"/>
        </w:rPr>
      </w:pPr>
      <w:r w:rsidRPr="00957E60">
        <w:rPr>
          <w:rFonts w:ascii="Arial" w:hAnsi="Arial" w:cs="Arial"/>
          <w:b/>
          <w:bCs/>
          <w:sz w:val="24"/>
          <w:szCs w:val="24"/>
        </w:rPr>
        <w:t>Call to Action</w:t>
      </w:r>
      <w:r w:rsidRPr="00DA1EF2">
        <w:rPr>
          <w:rFonts w:ascii="Arial" w:hAnsi="Arial" w:cs="Arial"/>
          <w:sz w:val="24"/>
          <w:szCs w:val="24"/>
        </w:rPr>
        <w:t>: Join the Mini Marks Movement</w:t>
      </w:r>
      <w:r w:rsidR="006A1EE3">
        <w:rPr>
          <w:rFonts w:ascii="Arial" w:hAnsi="Arial" w:cs="Arial"/>
          <w:sz w:val="24"/>
          <w:szCs w:val="24"/>
        </w:rPr>
        <w:t xml:space="preserve"> </w:t>
      </w:r>
      <w:r w:rsidRPr="00DA1EF2">
        <w:rPr>
          <w:rFonts w:ascii="Arial" w:hAnsi="Arial" w:cs="Arial"/>
          <w:sz w:val="24"/>
          <w:szCs w:val="24"/>
        </w:rPr>
        <w:t>where little adventures are made easy, healthier and more joyful.</w:t>
      </w:r>
    </w:p>
    <w:p w14:paraId="7301A9F0" w14:textId="2C2E5D3C" w:rsidR="00FD44AC" w:rsidRDefault="008B4C77" w:rsidP="00D84C87">
      <w:pPr>
        <w:pStyle w:val="NoSpacing"/>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09BB81B2" wp14:editId="29C0B44A">
            <wp:extent cx="5731510" cy="8107045"/>
            <wp:effectExtent l="190500" t="190500" r="193040" b="198755"/>
            <wp:docPr id="1620185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185515" name="Picture 162018551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a:ln>
                      <a:noFill/>
                    </a:ln>
                    <a:effectLst>
                      <a:outerShdw blurRad="190500" algn="tl" rotWithShape="0">
                        <a:srgbClr val="000000">
                          <a:alpha val="70000"/>
                        </a:srgbClr>
                      </a:outerShdw>
                    </a:effectLst>
                  </pic:spPr>
                </pic:pic>
              </a:graphicData>
            </a:graphic>
          </wp:inline>
        </w:drawing>
      </w:r>
    </w:p>
    <w:p w14:paraId="07802BD6" w14:textId="1F2A7CB4" w:rsidR="006A1EE3" w:rsidRDefault="00A37596" w:rsidP="00D84C87">
      <w:pPr>
        <w:pStyle w:val="Heading1"/>
        <w:spacing w:line="360" w:lineRule="auto"/>
        <w:jc w:val="both"/>
        <w:rPr>
          <w:rFonts w:ascii="Arial" w:hAnsi="Arial" w:cs="Arial"/>
          <w:b/>
          <w:bCs/>
          <w:color w:val="000000" w:themeColor="text1"/>
          <w:sz w:val="30"/>
          <w:szCs w:val="30"/>
        </w:rPr>
      </w:pPr>
      <w:bookmarkStart w:id="16" w:name="_Toc214390616"/>
      <w:r w:rsidRPr="00A37596">
        <w:rPr>
          <w:rFonts w:ascii="Arial" w:hAnsi="Arial" w:cs="Arial"/>
          <w:b/>
          <w:bCs/>
          <w:color w:val="000000" w:themeColor="text1"/>
          <w:sz w:val="30"/>
          <w:szCs w:val="30"/>
        </w:rPr>
        <w:lastRenderedPageBreak/>
        <w:t>Element 4: Reflection</w:t>
      </w:r>
      <w:bookmarkEnd w:id="16"/>
    </w:p>
    <w:p w14:paraId="350B275D" w14:textId="77777777" w:rsidR="007D076D" w:rsidRPr="001A2ECA" w:rsidRDefault="007D076D" w:rsidP="00D84C87">
      <w:pPr>
        <w:pStyle w:val="NoSpacing"/>
        <w:spacing w:line="360" w:lineRule="auto"/>
        <w:jc w:val="both"/>
        <w:rPr>
          <w:rFonts w:ascii="Arial" w:hAnsi="Arial" w:cs="Arial"/>
          <w:sz w:val="24"/>
          <w:szCs w:val="24"/>
        </w:rPr>
      </w:pPr>
      <w:r w:rsidRPr="001A2ECA">
        <w:rPr>
          <w:rFonts w:ascii="Arial" w:hAnsi="Arial" w:cs="Arial"/>
          <w:sz w:val="24"/>
          <w:szCs w:val="24"/>
        </w:rPr>
        <w:t>Using Gibbs’ Reflective Cycle (1988)</w:t>
      </w:r>
    </w:p>
    <w:p w14:paraId="07F1EA96" w14:textId="77777777" w:rsidR="007D076D" w:rsidRPr="007D076D" w:rsidRDefault="007D076D" w:rsidP="00D84C87">
      <w:pPr>
        <w:pStyle w:val="NoSpacing"/>
        <w:spacing w:line="360" w:lineRule="auto"/>
        <w:jc w:val="both"/>
        <w:rPr>
          <w:rFonts w:ascii="Arial" w:hAnsi="Arial" w:cs="Arial"/>
          <w:sz w:val="24"/>
          <w:szCs w:val="24"/>
        </w:rPr>
      </w:pPr>
    </w:p>
    <w:p w14:paraId="1EEC5127" w14:textId="3C9A16A8" w:rsidR="007D076D" w:rsidRPr="004C1381" w:rsidRDefault="007D076D" w:rsidP="00D84C87">
      <w:pPr>
        <w:pStyle w:val="Heading2"/>
        <w:spacing w:line="360" w:lineRule="auto"/>
        <w:rPr>
          <w:rFonts w:ascii="Arial" w:hAnsi="Arial" w:cs="Arial"/>
          <w:b/>
          <w:bCs/>
          <w:color w:val="000000" w:themeColor="text1"/>
          <w:sz w:val="26"/>
          <w:szCs w:val="26"/>
        </w:rPr>
      </w:pPr>
      <w:bookmarkStart w:id="17" w:name="_Toc214390617"/>
      <w:r w:rsidRPr="004C1381">
        <w:rPr>
          <w:rFonts w:ascii="Arial" w:hAnsi="Arial" w:cs="Arial"/>
          <w:b/>
          <w:bCs/>
          <w:color w:val="000000" w:themeColor="text1"/>
          <w:sz w:val="26"/>
          <w:szCs w:val="26"/>
        </w:rPr>
        <w:t>4.1 Introduction to Reflection</w:t>
      </w:r>
      <w:bookmarkEnd w:id="17"/>
    </w:p>
    <w:p w14:paraId="5616A998" w14:textId="421612F0" w:rsidR="000F1781" w:rsidRPr="000F1781" w:rsidRDefault="000F1781" w:rsidP="000F1781">
      <w:pPr>
        <w:pStyle w:val="NoSpacing"/>
        <w:spacing w:line="360" w:lineRule="auto"/>
        <w:jc w:val="both"/>
        <w:rPr>
          <w:rFonts w:ascii="Arial" w:hAnsi="Arial" w:cs="Arial"/>
          <w:sz w:val="24"/>
          <w:szCs w:val="24"/>
        </w:rPr>
      </w:pPr>
      <w:r w:rsidRPr="000F1781">
        <w:rPr>
          <w:rFonts w:ascii="Arial" w:hAnsi="Arial" w:cs="Arial"/>
          <w:sz w:val="24"/>
          <w:szCs w:val="24"/>
        </w:rPr>
        <w:t xml:space="preserve">This reflection employs Gibbs’ Reflective Cycle (1988) to </w:t>
      </w:r>
      <w:r w:rsidR="001A2ECA" w:rsidRPr="000F1781">
        <w:rPr>
          <w:rFonts w:ascii="Arial" w:hAnsi="Arial" w:cs="Arial"/>
          <w:sz w:val="24"/>
          <w:szCs w:val="24"/>
        </w:rPr>
        <w:t>analyse</w:t>
      </w:r>
      <w:r w:rsidRPr="000F1781">
        <w:rPr>
          <w:rFonts w:ascii="Arial" w:hAnsi="Arial" w:cs="Arial"/>
          <w:sz w:val="24"/>
          <w:szCs w:val="24"/>
        </w:rPr>
        <w:t xml:space="preserve"> my learning and development during the creation of the Mini Marks brand, the formulation of the strategic marketing plan, and the preparation of the final pitch presentation. Gibbs' model is suitable for Level 7 study as it provides a structured and systematic framework for evaluating experiences, promoting a more profound analysis of actions, emotions, and outcomes instead of superficial descriptions. This fosters the cultivation of professional judgment and critical thinking, both of which are indispensable for advanced academic pursuits and practical managerial decision-making.</w:t>
      </w:r>
    </w:p>
    <w:p w14:paraId="3E7518A4" w14:textId="77777777" w:rsidR="000F1781" w:rsidRPr="000F1781" w:rsidRDefault="000F1781" w:rsidP="000F1781">
      <w:pPr>
        <w:pStyle w:val="NoSpacing"/>
        <w:spacing w:line="360" w:lineRule="auto"/>
        <w:jc w:val="both"/>
        <w:rPr>
          <w:rFonts w:ascii="Arial" w:hAnsi="Arial" w:cs="Arial"/>
          <w:sz w:val="24"/>
          <w:szCs w:val="24"/>
        </w:rPr>
      </w:pPr>
    </w:p>
    <w:p w14:paraId="2A2690AC" w14:textId="2D3F1F0D" w:rsidR="00A352DD" w:rsidRDefault="000F1781" w:rsidP="000F1781">
      <w:pPr>
        <w:pStyle w:val="NoSpacing"/>
        <w:spacing w:line="360" w:lineRule="auto"/>
        <w:jc w:val="both"/>
        <w:rPr>
          <w:rFonts w:ascii="Arial" w:hAnsi="Arial" w:cs="Arial"/>
          <w:sz w:val="24"/>
          <w:szCs w:val="24"/>
        </w:rPr>
      </w:pPr>
      <w:r w:rsidRPr="000F1781">
        <w:rPr>
          <w:rFonts w:ascii="Arial" w:hAnsi="Arial" w:cs="Arial"/>
          <w:sz w:val="24"/>
          <w:szCs w:val="24"/>
        </w:rPr>
        <w:t>Reflective practice is acknowledged as an essential element of postgraduate education, as it assists students in recognizing their strengths, weaknesses, and opportunities for further development. Jasper (2013) contends that reflection is essential for converting experience into significant learning, facilitating individuals to enhance self-awareness, intentionality, and professional competence. Using this model lets me think critically about how well I did on this project and how I can improve my work in the future.</w:t>
      </w:r>
    </w:p>
    <w:p w14:paraId="4FA325D1" w14:textId="77777777" w:rsidR="000F1781" w:rsidRDefault="000F1781" w:rsidP="000F1781">
      <w:pPr>
        <w:pStyle w:val="NoSpacing"/>
        <w:spacing w:line="360" w:lineRule="auto"/>
        <w:jc w:val="both"/>
        <w:rPr>
          <w:rFonts w:ascii="Arial" w:hAnsi="Arial" w:cs="Arial"/>
          <w:sz w:val="24"/>
          <w:szCs w:val="24"/>
        </w:rPr>
      </w:pPr>
    </w:p>
    <w:p w14:paraId="579267FF" w14:textId="0E3DF112" w:rsidR="006278C6" w:rsidRPr="006278C6" w:rsidRDefault="006278C6" w:rsidP="00D84C87">
      <w:pPr>
        <w:pStyle w:val="Heading2"/>
        <w:spacing w:line="360" w:lineRule="auto"/>
        <w:rPr>
          <w:rFonts w:ascii="Arial" w:hAnsi="Arial" w:cs="Arial"/>
          <w:b/>
          <w:bCs/>
          <w:color w:val="000000" w:themeColor="text1"/>
          <w:sz w:val="26"/>
          <w:szCs w:val="26"/>
        </w:rPr>
      </w:pPr>
      <w:bookmarkStart w:id="18" w:name="_Toc214390618"/>
      <w:r w:rsidRPr="006278C6">
        <w:rPr>
          <w:rFonts w:ascii="Arial" w:hAnsi="Arial" w:cs="Arial"/>
          <w:b/>
          <w:bCs/>
          <w:color w:val="000000" w:themeColor="text1"/>
          <w:sz w:val="26"/>
          <w:szCs w:val="26"/>
        </w:rPr>
        <w:t>4.2 Learning from Creating the Brand Concept</w:t>
      </w:r>
      <w:bookmarkEnd w:id="18"/>
    </w:p>
    <w:p w14:paraId="5BC38B40" w14:textId="004166F6" w:rsidR="001D6971" w:rsidRPr="001D6971" w:rsidRDefault="001D6971" w:rsidP="001D6971">
      <w:pPr>
        <w:pStyle w:val="NoSpacing"/>
        <w:spacing w:line="360" w:lineRule="auto"/>
        <w:jc w:val="both"/>
        <w:rPr>
          <w:rFonts w:ascii="Arial" w:hAnsi="Arial" w:cs="Arial"/>
          <w:sz w:val="24"/>
          <w:szCs w:val="24"/>
        </w:rPr>
      </w:pPr>
      <w:r w:rsidRPr="001D6971">
        <w:rPr>
          <w:rFonts w:ascii="Arial" w:hAnsi="Arial" w:cs="Arial"/>
          <w:sz w:val="24"/>
          <w:szCs w:val="24"/>
        </w:rPr>
        <w:t xml:space="preserve">Creating the Mini Marks brand concept helped me understand a lot more about how new product ideas need to be based on what people want, what the company can do, and what's happening in society. I learned that to make a successful brand, you need to find a real problem that consumers have. In this case, parents need safe, healthy, and easy-to-use products for their </w:t>
      </w:r>
      <w:r w:rsidR="0048305D" w:rsidRPr="0048305D">
        <w:rPr>
          <w:rFonts w:ascii="Arial" w:hAnsi="Arial" w:cs="Arial"/>
          <w:sz w:val="24"/>
          <w:szCs w:val="24"/>
        </w:rPr>
        <w:t>children</w:t>
      </w:r>
      <w:r w:rsidRPr="001D6971">
        <w:rPr>
          <w:rFonts w:ascii="Arial" w:hAnsi="Arial" w:cs="Arial"/>
          <w:sz w:val="24"/>
          <w:szCs w:val="24"/>
        </w:rPr>
        <w:t xml:space="preserve">. Reading academic articles about </w:t>
      </w:r>
      <w:r w:rsidR="0048305D" w:rsidRPr="0048305D">
        <w:rPr>
          <w:rFonts w:ascii="Arial" w:hAnsi="Arial" w:cs="Arial"/>
          <w:sz w:val="24"/>
          <w:szCs w:val="24"/>
        </w:rPr>
        <w:t>children</w:t>
      </w:r>
      <w:r w:rsidR="0048305D">
        <w:rPr>
          <w:rFonts w:ascii="Arial" w:hAnsi="Arial" w:cs="Arial"/>
          <w:sz w:val="24"/>
          <w:szCs w:val="24"/>
        </w:rPr>
        <w:t xml:space="preserve"> </w:t>
      </w:r>
      <w:r w:rsidRPr="001D6971">
        <w:rPr>
          <w:rFonts w:ascii="Arial" w:hAnsi="Arial" w:cs="Arial"/>
          <w:sz w:val="24"/>
          <w:szCs w:val="24"/>
        </w:rPr>
        <w:t>nutrition and how parents act helped me understand how important early food environments are (Gallagher-Squires et al., 2023), which made the brand's case stronger.</w:t>
      </w:r>
    </w:p>
    <w:p w14:paraId="77C20C7C" w14:textId="77777777" w:rsidR="001D6971" w:rsidRPr="001D6971" w:rsidRDefault="001D6971" w:rsidP="001D6971">
      <w:pPr>
        <w:pStyle w:val="NoSpacing"/>
        <w:spacing w:line="360" w:lineRule="auto"/>
        <w:jc w:val="both"/>
        <w:rPr>
          <w:rFonts w:ascii="Arial" w:hAnsi="Arial" w:cs="Arial"/>
          <w:sz w:val="24"/>
          <w:szCs w:val="24"/>
        </w:rPr>
      </w:pPr>
    </w:p>
    <w:p w14:paraId="1B3F1E4B" w14:textId="6A65E303" w:rsidR="00DE0E24" w:rsidRDefault="001D6971" w:rsidP="001D6971">
      <w:pPr>
        <w:pStyle w:val="NoSpacing"/>
        <w:spacing w:line="360" w:lineRule="auto"/>
        <w:jc w:val="both"/>
        <w:rPr>
          <w:rFonts w:ascii="Arial" w:hAnsi="Arial" w:cs="Arial"/>
          <w:sz w:val="24"/>
          <w:szCs w:val="24"/>
        </w:rPr>
      </w:pPr>
      <w:r w:rsidRPr="001D6971">
        <w:rPr>
          <w:rFonts w:ascii="Arial" w:hAnsi="Arial" w:cs="Arial"/>
          <w:sz w:val="24"/>
          <w:szCs w:val="24"/>
        </w:rPr>
        <w:lastRenderedPageBreak/>
        <w:t>Reading about sustainability also helped me decide to use eco-friendly materials and source them ethically, which is in line with research that shows that modern consumers expect more sustainable value propositions (Morgan, 2015). In general, this process helped me get better at combining creativity with logical reasoning based on facts. This made sure that the brand idea was not only appealing but also strategically sound.</w:t>
      </w:r>
    </w:p>
    <w:p w14:paraId="2C83192F" w14:textId="77777777" w:rsidR="001D6971" w:rsidRDefault="001D6971" w:rsidP="001D6971">
      <w:pPr>
        <w:pStyle w:val="NoSpacing"/>
        <w:spacing w:line="360" w:lineRule="auto"/>
        <w:jc w:val="both"/>
        <w:rPr>
          <w:rFonts w:ascii="Arial" w:hAnsi="Arial" w:cs="Arial"/>
          <w:sz w:val="24"/>
          <w:szCs w:val="24"/>
        </w:rPr>
      </w:pPr>
    </w:p>
    <w:p w14:paraId="61270ED0" w14:textId="275382E8" w:rsidR="00DE0E24" w:rsidRPr="00346887" w:rsidRDefault="00DE0E24" w:rsidP="00D84C87">
      <w:pPr>
        <w:pStyle w:val="Heading2"/>
        <w:spacing w:line="360" w:lineRule="auto"/>
        <w:rPr>
          <w:rFonts w:ascii="Arial" w:hAnsi="Arial" w:cs="Arial"/>
          <w:b/>
          <w:bCs/>
          <w:color w:val="000000" w:themeColor="text1"/>
          <w:sz w:val="26"/>
          <w:szCs w:val="26"/>
        </w:rPr>
      </w:pPr>
      <w:bookmarkStart w:id="19" w:name="_Toc214390619"/>
      <w:r w:rsidRPr="00DE0E24">
        <w:rPr>
          <w:rFonts w:ascii="Arial" w:hAnsi="Arial" w:cs="Arial"/>
          <w:b/>
          <w:bCs/>
          <w:color w:val="000000" w:themeColor="text1"/>
          <w:sz w:val="26"/>
          <w:szCs w:val="26"/>
        </w:rPr>
        <w:t>4.3 Learning from Building the Marketing Strategy</w:t>
      </w:r>
      <w:bookmarkEnd w:id="19"/>
    </w:p>
    <w:p w14:paraId="32701F86" w14:textId="77777777" w:rsidR="00DE0E24" w:rsidRPr="00DE0E24" w:rsidRDefault="00DE0E24" w:rsidP="00D84C87">
      <w:pPr>
        <w:pStyle w:val="NoSpacing"/>
        <w:spacing w:line="360" w:lineRule="auto"/>
        <w:jc w:val="both"/>
        <w:rPr>
          <w:rFonts w:ascii="Arial" w:hAnsi="Arial" w:cs="Arial"/>
          <w:sz w:val="24"/>
          <w:szCs w:val="24"/>
        </w:rPr>
      </w:pPr>
      <w:r w:rsidRPr="00DE0E24">
        <w:rPr>
          <w:rFonts w:ascii="Arial" w:hAnsi="Arial" w:cs="Arial"/>
          <w:sz w:val="24"/>
          <w:szCs w:val="24"/>
        </w:rPr>
        <w:t>Developing the STDP model and 7Ps strategy strengthened my analytical skills and ability to apply marketing frameworks critically. I learned how segmentation must move beyond simple demographics and incorporate psychographic and behavioural insights to create actionable target profiles. Academic research on parents’ food purchasing behaviours (Lythgoe, 2013) helped me refine the target market for Mini Marks.</w:t>
      </w:r>
    </w:p>
    <w:p w14:paraId="127628FB" w14:textId="77777777" w:rsidR="00DE0E24" w:rsidRPr="00DE0E24" w:rsidRDefault="00DE0E24" w:rsidP="00D84C87">
      <w:pPr>
        <w:pStyle w:val="NoSpacing"/>
        <w:spacing w:line="360" w:lineRule="auto"/>
        <w:jc w:val="both"/>
        <w:rPr>
          <w:rFonts w:ascii="Arial" w:hAnsi="Arial" w:cs="Arial"/>
          <w:sz w:val="24"/>
          <w:szCs w:val="24"/>
        </w:rPr>
      </w:pPr>
    </w:p>
    <w:p w14:paraId="7FA6849D" w14:textId="77777777" w:rsidR="000474DE" w:rsidRDefault="00DE0E24" w:rsidP="00D84C87">
      <w:pPr>
        <w:pStyle w:val="NoSpacing"/>
        <w:spacing w:line="360" w:lineRule="auto"/>
        <w:jc w:val="both"/>
        <w:rPr>
          <w:rFonts w:ascii="Arial" w:hAnsi="Arial" w:cs="Arial"/>
          <w:sz w:val="24"/>
          <w:szCs w:val="24"/>
        </w:rPr>
      </w:pPr>
      <w:r w:rsidRPr="00DE0E24">
        <w:rPr>
          <w:rFonts w:ascii="Arial" w:hAnsi="Arial" w:cs="Arial"/>
          <w:sz w:val="24"/>
          <w:szCs w:val="24"/>
        </w:rPr>
        <w:t>Additionally, applying the 7Ps demonstrated the importance of designing an integrated strategy where product quality, pricing logic, distribution, people and processes all reinforce the brand promise. Constantinides (n.d.) emphasises that modern marketing mix elements must create holistic value experiences rather than isolated tactical decisions. This helped me understand how to ensure alignment between sustainability, nutrition, convenience and customer experience. The strategy-building process enhanced my capability to connect theory with practical brand development.</w:t>
      </w:r>
    </w:p>
    <w:p w14:paraId="18CBB508" w14:textId="77777777" w:rsidR="000474DE" w:rsidRDefault="000474DE" w:rsidP="00D84C87">
      <w:pPr>
        <w:pStyle w:val="NoSpacing"/>
        <w:spacing w:line="360" w:lineRule="auto"/>
        <w:rPr>
          <w:rFonts w:ascii="Arial" w:hAnsi="Arial" w:cs="Arial"/>
          <w:sz w:val="24"/>
          <w:szCs w:val="24"/>
        </w:rPr>
      </w:pPr>
    </w:p>
    <w:p w14:paraId="79C6481F" w14:textId="73484ED6" w:rsidR="000474DE" w:rsidRPr="00346887" w:rsidRDefault="000474DE" w:rsidP="00D84C87">
      <w:pPr>
        <w:pStyle w:val="Heading2"/>
        <w:spacing w:line="360" w:lineRule="auto"/>
        <w:rPr>
          <w:rFonts w:ascii="Arial" w:hAnsi="Arial" w:cs="Arial"/>
          <w:b/>
          <w:bCs/>
          <w:color w:val="000000" w:themeColor="text1"/>
          <w:sz w:val="26"/>
          <w:szCs w:val="26"/>
        </w:rPr>
      </w:pPr>
      <w:bookmarkStart w:id="20" w:name="_Toc214390620"/>
      <w:r w:rsidRPr="000474DE">
        <w:rPr>
          <w:rFonts w:ascii="Arial" w:hAnsi="Arial" w:cs="Arial"/>
          <w:b/>
          <w:bCs/>
          <w:color w:val="000000" w:themeColor="text1"/>
          <w:sz w:val="26"/>
          <w:szCs w:val="26"/>
        </w:rPr>
        <w:t>4.4 Experience Preparing &amp; Delivering the Pitch</w:t>
      </w:r>
      <w:bookmarkEnd w:id="20"/>
    </w:p>
    <w:p w14:paraId="7D08B7BB" w14:textId="4A5D9F57" w:rsidR="000474DE" w:rsidRDefault="00633158" w:rsidP="00D84C87">
      <w:pPr>
        <w:pStyle w:val="NoSpacing"/>
        <w:spacing w:line="360" w:lineRule="auto"/>
        <w:jc w:val="both"/>
        <w:rPr>
          <w:rFonts w:ascii="Arial" w:hAnsi="Arial" w:cs="Arial"/>
          <w:sz w:val="24"/>
          <w:szCs w:val="24"/>
        </w:rPr>
      </w:pPr>
      <w:r w:rsidRPr="00633158">
        <w:rPr>
          <w:rFonts w:ascii="Arial" w:hAnsi="Arial" w:cs="Arial"/>
          <w:sz w:val="24"/>
          <w:szCs w:val="24"/>
        </w:rPr>
        <w:t>Crafting the pitch enabled me to refine my succinct communication abilities and convert intricate strategic concepts into a compelling narrative. I acquired the ability to express the brand's value in a manner that emotionally and rationally connects with parents. Research indicates that storytelling and emotional framing enhance persuasiveness in marketing communication (Escalas, 2004), which I implemented by emphasizing “healthy, joyful childhoods” as a central message. Presenting the pitch enhanced my confidence; nonetheless, I acknowledged the necessity to further hone my timing and visual storytelling skills to maintain the audience's complete engagement.</w:t>
      </w:r>
    </w:p>
    <w:p w14:paraId="5562F498" w14:textId="77777777" w:rsidR="00633158" w:rsidRDefault="00633158" w:rsidP="00D84C87">
      <w:pPr>
        <w:pStyle w:val="NoSpacing"/>
        <w:spacing w:line="360" w:lineRule="auto"/>
        <w:jc w:val="both"/>
        <w:rPr>
          <w:rFonts w:ascii="Arial" w:hAnsi="Arial" w:cs="Arial"/>
          <w:sz w:val="24"/>
          <w:szCs w:val="24"/>
        </w:rPr>
      </w:pPr>
    </w:p>
    <w:p w14:paraId="42D9780C" w14:textId="27F70705" w:rsidR="00A67E6C" w:rsidRPr="00346887" w:rsidRDefault="00A67E6C" w:rsidP="00D84C87">
      <w:pPr>
        <w:pStyle w:val="Heading2"/>
        <w:spacing w:line="360" w:lineRule="auto"/>
        <w:rPr>
          <w:rFonts w:ascii="Arial" w:hAnsi="Arial" w:cs="Arial"/>
          <w:b/>
          <w:bCs/>
          <w:color w:val="000000" w:themeColor="text1"/>
          <w:sz w:val="26"/>
          <w:szCs w:val="26"/>
        </w:rPr>
      </w:pPr>
      <w:bookmarkStart w:id="21" w:name="_Toc214390621"/>
      <w:r w:rsidRPr="00346887">
        <w:rPr>
          <w:rFonts w:ascii="Arial" w:hAnsi="Arial" w:cs="Arial"/>
          <w:b/>
          <w:bCs/>
          <w:color w:val="000000" w:themeColor="text1"/>
          <w:sz w:val="26"/>
          <w:szCs w:val="26"/>
        </w:rPr>
        <w:lastRenderedPageBreak/>
        <w:t>4.5 Future Improvements</w:t>
      </w:r>
      <w:bookmarkEnd w:id="21"/>
    </w:p>
    <w:p w14:paraId="294251B6" w14:textId="2BDF4BB0" w:rsidR="00560606" w:rsidRDefault="00A67E6C" w:rsidP="00D84C87">
      <w:pPr>
        <w:pStyle w:val="NoSpacing"/>
        <w:spacing w:line="360" w:lineRule="auto"/>
        <w:jc w:val="both"/>
        <w:rPr>
          <w:rFonts w:eastAsiaTheme="majorEastAsia"/>
          <w:b/>
          <w:bCs/>
        </w:rPr>
      </w:pPr>
      <w:r w:rsidRPr="00A67E6C">
        <w:rPr>
          <w:rFonts w:ascii="Arial" w:hAnsi="Arial" w:cs="Arial"/>
          <w:sz w:val="24"/>
          <w:szCs w:val="24"/>
        </w:rPr>
        <w:t>In future work, I aim to improve the depth of competitor benchmarking and incorporate more quantitative data to strengthen strategic justification. I also plan to develop stronger visual communication skills, as academic literature suggests that effective design enhances message retention and emotional impact (Phillips &amp; McQuarrie, 2010).</w:t>
      </w:r>
      <w:r w:rsidR="00560606">
        <w:rPr>
          <w:b/>
          <w:bCs/>
        </w:rPr>
        <w:br w:type="page"/>
      </w:r>
    </w:p>
    <w:p w14:paraId="0E4ED99D" w14:textId="3B759783" w:rsidR="00A37596" w:rsidRDefault="006C17CA" w:rsidP="00D84C87">
      <w:pPr>
        <w:pStyle w:val="Heading1"/>
        <w:spacing w:line="360" w:lineRule="auto"/>
        <w:rPr>
          <w:rFonts w:ascii="Arial" w:hAnsi="Arial" w:cs="Arial"/>
          <w:b/>
          <w:bCs/>
          <w:color w:val="000000" w:themeColor="text1"/>
          <w:sz w:val="30"/>
          <w:szCs w:val="30"/>
        </w:rPr>
      </w:pPr>
      <w:bookmarkStart w:id="22" w:name="_Toc214390622"/>
      <w:r w:rsidRPr="006C17CA">
        <w:rPr>
          <w:rFonts w:ascii="Arial" w:hAnsi="Arial" w:cs="Arial"/>
          <w:b/>
          <w:bCs/>
          <w:color w:val="000000" w:themeColor="text1"/>
          <w:sz w:val="30"/>
          <w:szCs w:val="30"/>
        </w:rPr>
        <w:lastRenderedPageBreak/>
        <w:t>Reference</w:t>
      </w:r>
      <w:bookmarkEnd w:id="22"/>
    </w:p>
    <w:p w14:paraId="7C414911" w14:textId="77777777" w:rsidR="00F011FF" w:rsidRDefault="00F011FF" w:rsidP="00F011FF">
      <w:pPr>
        <w:pStyle w:val="NoSpacing"/>
        <w:spacing w:line="360" w:lineRule="auto"/>
        <w:jc w:val="both"/>
        <w:rPr>
          <w:rFonts w:ascii="Arial" w:hAnsi="Arial" w:cs="Arial"/>
          <w:sz w:val="24"/>
          <w:szCs w:val="24"/>
        </w:rPr>
      </w:pPr>
    </w:p>
    <w:p w14:paraId="1BA567E4" w14:textId="3A23FC39" w:rsidR="00E9241C" w:rsidRDefault="00E9241C" w:rsidP="00F011FF">
      <w:pPr>
        <w:pStyle w:val="NoSpacing"/>
        <w:spacing w:line="360" w:lineRule="auto"/>
        <w:jc w:val="both"/>
        <w:rPr>
          <w:rFonts w:ascii="Arial" w:hAnsi="Arial" w:cs="Arial"/>
          <w:sz w:val="24"/>
          <w:szCs w:val="24"/>
        </w:rPr>
      </w:pPr>
      <w:r w:rsidRPr="00E9241C">
        <w:rPr>
          <w:rFonts w:ascii="Arial" w:hAnsi="Arial" w:cs="Arial"/>
          <w:sz w:val="24"/>
          <w:szCs w:val="24"/>
        </w:rPr>
        <w:t xml:space="preserve">Marks &amp; Spencer (2024). Our </w:t>
      </w:r>
      <w:proofErr w:type="gramStart"/>
      <w:r w:rsidRPr="00E9241C">
        <w:rPr>
          <w:rFonts w:ascii="Arial" w:hAnsi="Arial" w:cs="Arial"/>
          <w:sz w:val="24"/>
          <w:szCs w:val="24"/>
        </w:rPr>
        <w:t>History</w:t>
      </w:r>
      <w:proofErr w:type="gramEnd"/>
      <w:r w:rsidRPr="00E9241C">
        <w:rPr>
          <w:rFonts w:ascii="Arial" w:hAnsi="Arial" w:cs="Arial"/>
          <w:sz w:val="24"/>
          <w:szCs w:val="24"/>
        </w:rPr>
        <w:t xml:space="preserve">. [online] Marks &amp; Spencer. Available at: </w:t>
      </w:r>
      <w:hyperlink r:id="rId9" w:history="1">
        <w:r w:rsidR="00F011FF" w:rsidRPr="008405C7">
          <w:rPr>
            <w:rStyle w:val="Hyperlink"/>
            <w:rFonts w:ascii="Arial" w:hAnsi="Arial" w:cs="Arial"/>
            <w:sz w:val="24"/>
            <w:szCs w:val="24"/>
          </w:rPr>
          <w:t>https://corporate.marksandspencer.com/about-us/our-history</w:t>
        </w:r>
      </w:hyperlink>
      <w:r w:rsidRPr="00E9241C">
        <w:rPr>
          <w:rFonts w:ascii="Arial" w:hAnsi="Arial" w:cs="Arial"/>
          <w:sz w:val="24"/>
          <w:szCs w:val="24"/>
        </w:rPr>
        <w:t>.</w:t>
      </w:r>
    </w:p>
    <w:p w14:paraId="6EE90C5E" w14:textId="77777777" w:rsidR="00EC6AAD" w:rsidRDefault="00EC6AAD" w:rsidP="00D84C87">
      <w:pPr>
        <w:pStyle w:val="NoSpacing"/>
        <w:spacing w:line="360" w:lineRule="auto"/>
        <w:jc w:val="both"/>
        <w:rPr>
          <w:rFonts w:ascii="Arial" w:hAnsi="Arial" w:cs="Arial"/>
          <w:sz w:val="24"/>
          <w:szCs w:val="24"/>
        </w:rPr>
      </w:pPr>
    </w:p>
    <w:p w14:paraId="330B52C7" w14:textId="6BB3E1C4" w:rsidR="00EC6AAD" w:rsidRPr="00D654D3" w:rsidRDefault="00EC6AAD" w:rsidP="00D84C87">
      <w:pPr>
        <w:pStyle w:val="NoSpacing"/>
        <w:spacing w:line="360" w:lineRule="auto"/>
        <w:jc w:val="both"/>
        <w:rPr>
          <w:rFonts w:ascii="Arial" w:hAnsi="Arial" w:cs="Arial"/>
          <w:sz w:val="24"/>
          <w:szCs w:val="24"/>
        </w:rPr>
      </w:pPr>
      <w:r w:rsidRPr="00D654D3">
        <w:rPr>
          <w:rFonts w:ascii="Arial" w:hAnsi="Arial" w:cs="Arial"/>
          <w:sz w:val="24"/>
          <w:szCs w:val="24"/>
        </w:rPr>
        <w:t xml:space="preserve">Gallagher-Squires, C., Isaacs, A., Reynolds, C. and Coleman, P.C. (2023). Snacking practices from infancy to adolescence: parental perspectives from longitudinal lived experience research in England. Proceedings of the Nutrition Society, [online] pp.1–9. </w:t>
      </w:r>
      <w:proofErr w:type="spellStart"/>
      <w:proofErr w:type="gramStart"/>
      <w:r w:rsidRPr="00D654D3">
        <w:rPr>
          <w:rFonts w:ascii="Arial" w:hAnsi="Arial" w:cs="Arial"/>
          <w:sz w:val="24"/>
          <w:szCs w:val="24"/>
        </w:rPr>
        <w:t>doi:https</w:t>
      </w:r>
      <w:proofErr w:type="spellEnd"/>
      <w:r w:rsidRPr="00D654D3">
        <w:rPr>
          <w:rFonts w:ascii="Arial" w:hAnsi="Arial" w:cs="Arial"/>
          <w:sz w:val="24"/>
          <w:szCs w:val="24"/>
        </w:rPr>
        <w:t>://doi.org/10.1017/S0029665123003592</w:t>
      </w:r>
      <w:proofErr w:type="gramEnd"/>
      <w:r w:rsidRPr="00D654D3">
        <w:rPr>
          <w:rFonts w:ascii="Arial" w:hAnsi="Arial" w:cs="Arial"/>
          <w:sz w:val="24"/>
          <w:szCs w:val="24"/>
        </w:rPr>
        <w:t>.</w:t>
      </w:r>
    </w:p>
    <w:p w14:paraId="5473765B" w14:textId="77777777" w:rsidR="00EC6AAD" w:rsidRPr="00D654D3" w:rsidRDefault="00EC6AAD" w:rsidP="00D84C87">
      <w:pPr>
        <w:pStyle w:val="NoSpacing"/>
        <w:spacing w:line="360" w:lineRule="auto"/>
        <w:jc w:val="both"/>
        <w:rPr>
          <w:rFonts w:ascii="Arial" w:hAnsi="Arial" w:cs="Arial"/>
          <w:sz w:val="24"/>
          <w:szCs w:val="24"/>
        </w:rPr>
      </w:pPr>
    </w:p>
    <w:p w14:paraId="6C9067A2" w14:textId="77777777" w:rsidR="00EC6AAD" w:rsidRPr="00D654D3" w:rsidRDefault="00EC6AAD" w:rsidP="00D84C87">
      <w:pPr>
        <w:pStyle w:val="NoSpacing"/>
        <w:spacing w:line="360" w:lineRule="auto"/>
        <w:jc w:val="both"/>
        <w:rPr>
          <w:rFonts w:ascii="Arial" w:hAnsi="Arial" w:cs="Arial"/>
          <w:sz w:val="24"/>
          <w:szCs w:val="24"/>
        </w:rPr>
      </w:pPr>
      <w:r w:rsidRPr="00D654D3">
        <w:rPr>
          <w:rFonts w:ascii="Arial" w:hAnsi="Arial" w:cs="Arial"/>
          <w:sz w:val="24"/>
          <w:szCs w:val="24"/>
        </w:rPr>
        <w:t xml:space="preserve">Morgan, E. (2022). Plan A: Analysing Business Model Innovation for Sustainable Consumption in Mass-Market Clothes Retailing. Journal of Corporate Citizenship, 2015(57), pp.73–98. </w:t>
      </w:r>
      <w:proofErr w:type="spellStart"/>
      <w:proofErr w:type="gramStart"/>
      <w:r w:rsidRPr="00D654D3">
        <w:rPr>
          <w:rFonts w:ascii="Arial" w:hAnsi="Arial" w:cs="Arial"/>
          <w:sz w:val="24"/>
          <w:szCs w:val="24"/>
        </w:rPr>
        <w:t>doi:https</w:t>
      </w:r>
      <w:proofErr w:type="spellEnd"/>
      <w:r w:rsidRPr="00D654D3">
        <w:rPr>
          <w:rFonts w:ascii="Arial" w:hAnsi="Arial" w:cs="Arial"/>
          <w:sz w:val="24"/>
          <w:szCs w:val="24"/>
        </w:rPr>
        <w:t>://doi.org/10.9774/gleaf.4700.2015.ma.00007</w:t>
      </w:r>
      <w:proofErr w:type="gramEnd"/>
      <w:r w:rsidRPr="00D654D3">
        <w:rPr>
          <w:rFonts w:ascii="Arial" w:hAnsi="Arial" w:cs="Arial"/>
          <w:sz w:val="24"/>
          <w:szCs w:val="24"/>
        </w:rPr>
        <w:t>.</w:t>
      </w:r>
    </w:p>
    <w:p w14:paraId="7AE4A53D" w14:textId="77777777" w:rsidR="00EC6AAD" w:rsidRPr="00D654D3" w:rsidRDefault="00EC6AAD" w:rsidP="00D84C87">
      <w:pPr>
        <w:pStyle w:val="NoSpacing"/>
        <w:spacing w:line="360" w:lineRule="auto"/>
        <w:jc w:val="both"/>
        <w:rPr>
          <w:rFonts w:ascii="Arial" w:hAnsi="Arial" w:cs="Arial"/>
          <w:sz w:val="24"/>
          <w:szCs w:val="24"/>
        </w:rPr>
      </w:pPr>
    </w:p>
    <w:p w14:paraId="30A40AE0" w14:textId="77777777" w:rsidR="00EC6AAD" w:rsidRDefault="00EC6AAD" w:rsidP="00D84C87">
      <w:pPr>
        <w:pStyle w:val="NoSpacing"/>
        <w:spacing w:line="360" w:lineRule="auto"/>
        <w:jc w:val="both"/>
        <w:rPr>
          <w:rFonts w:ascii="Arial" w:hAnsi="Arial" w:cs="Arial"/>
          <w:sz w:val="24"/>
          <w:szCs w:val="24"/>
        </w:rPr>
      </w:pPr>
      <w:r w:rsidRPr="00D654D3">
        <w:rPr>
          <w:rFonts w:ascii="Arial" w:hAnsi="Arial" w:cs="Arial"/>
          <w:sz w:val="24"/>
          <w:szCs w:val="24"/>
        </w:rPr>
        <w:t xml:space="preserve">Lythgoe, A., Roberts, C., Madden, A.M. and Rennie, K.L. (2013). Marketing foods to children: a comparison of nutrient content between children’s and non-children’s products. Public Health Nutrition, 16(12), pp.2221–2230. </w:t>
      </w:r>
      <w:proofErr w:type="spellStart"/>
      <w:proofErr w:type="gramStart"/>
      <w:r w:rsidRPr="00D654D3">
        <w:rPr>
          <w:rFonts w:ascii="Arial" w:hAnsi="Arial" w:cs="Arial"/>
          <w:sz w:val="24"/>
          <w:szCs w:val="24"/>
        </w:rPr>
        <w:t>doi:https</w:t>
      </w:r>
      <w:proofErr w:type="spellEnd"/>
      <w:r w:rsidRPr="00D654D3">
        <w:rPr>
          <w:rFonts w:ascii="Arial" w:hAnsi="Arial" w:cs="Arial"/>
          <w:sz w:val="24"/>
          <w:szCs w:val="24"/>
        </w:rPr>
        <w:t>://doi.org/10.1017/s1368980013000943</w:t>
      </w:r>
      <w:proofErr w:type="gramEnd"/>
      <w:r w:rsidRPr="00D654D3">
        <w:rPr>
          <w:rFonts w:ascii="Arial" w:hAnsi="Arial" w:cs="Arial"/>
          <w:sz w:val="24"/>
          <w:szCs w:val="24"/>
        </w:rPr>
        <w:t>.</w:t>
      </w:r>
    </w:p>
    <w:p w14:paraId="2041F4A4" w14:textId="77777777" w:rsidR="00EC6AAD" w:rsidRPr="00D654D3" w:rsidRDefault="00EC6AAD" w:rsidP="00D84C87">
      <w:pPr>
        <w:pStyle w:val="NoSpacing"/>
        <w:spacing w:line="360" w:lineRule="auto"/>
        <w:jc w:val="both"/>
        <w:rPr>
          <w:rFonts w:ascii="Arial" w:hAnsi="Arial" w:cs="Arial"/>
          <w:sz w:val="24"/>
          <w:szCs w:val="24"/>
        </w:rPr>
      </w:pPr>
    </w:p>
    <w:p w14:paraId="1D52F313" w14:textId="77777777" w:rsidR="00EC6AAD" w:rsidRDefault="00EC6AAD" w:rsidP="00D84C87">
      <w:pPr>
        <w:pStyle w:val="NoSpacing"/>
        <w:spacing w:line="360" w:lineRule="auto"/>
        <w:jc w:val="both"/>
        <w:rPr>
          <w:rFonts w:ascii="Arial" w:hAnsi="Arial" w:cs="Arial"/>
          <w:sz w:val="24"/>
          <w:szCs w:val="24"/>
        </w:rPr>
      </w:pPr>
      <w:r w:rsidRPr="00D654D3">
        <w:rPr>
          <w:rFonts w:ascii="Arial" w:hAnsi="Arial" w:cs="Arial"/>
          <w:sz w:val="24"/>
          <w:szCs w:val="24"/>
        </w:rPr>
        <w:t>Gallagher-Squires, C., Isaacs, A., Reynolds, C. and Coleman, P.C. (2023). Snacking practices from infancy to adolescence: parental perspectives from longitudinal lived experience research in England. </w:t>
      </w:r>
      <w:r w:rsidRPr="00D654D3">
        <w:rPr>
          <w:rFonts w:ascii="Arial" w:hAnsi="Arial" w:cs="Arial"/>
          <w:i/>
          <w:iCs/>
          <w:sz w:val="24"/>
          <w:szCs w:val="24"/>
        </w:rPr>
        <w:t>Proceedings of the Nutrition Society</w:t>
      </w:r>
      <w:r w:rsidRPr="00D654D3">
        <w:rPr>
          <w:rFonts w:ascii="Arial" w:hAnsi="Arial" w:cs="Arial"/>
          <w:sz w:val="24"/>
          <w:szCs w:val="24"/>
        </w:rPr>
        <w:t xml:space="preserve">, [online] pp.1–9. </w:t>
      </w:r>
      <w:proofErr w:type="spellStart"/>
      <w:proofErr w:type="gramStart"/>
      <w:r w:rsidRPr="00D654D3">
        <w:rPr>
          <w:rFonts w:ascii="Arial" w:hAnsi="Arial" w:cs="Arial"/>
          <w:sz w:val="24"/>
          <w:szCs w:val="24"/>
        </w:rPr>
        <w:t>doi:https</w:t>
      </w:r>
      <w:proofErr w:type="spellEnd"/>
      <w:r w:rsidRPr="00D654D3">
        <w:rPr>
          <w:rFonts w:ascii="Arial" w:hAnsi="Arial" w:cs="Arial"/>
          <w:sz w:val="24"/>
          <w:szCs w:val="24"/>
        </w:rPr>
        <w:t>://doi.org/10.1017/S0029665123003592</w:t>
      </w:r>
      <w:proofErr w:type="gramEnd"/>
      <w:r w:rsidRPr="00D654D3">
        <w:rPr>
          <w:rFonts w:ascii="Arial" w:hAnsi="Arial" w:cs="Arial"/>
          <w:sz w:val="24"/>
          <w:szCs w:val="24"/>
        </w:rPr>
        <w:t>.</w:t>
      </w:r>
    </w:p>
    <w:p w14:paraId="1243DBEC" w14:textId="77777777" w:rsidR="00EC6AAD" w:rsidRPr="00D654D3" w:rsidRDefault="00EC6AAD" w:rsidP="00D84C87">
      <w:pPr>
        <w:pStyle w:val="NoSpacing"/>
        <w:spacing w:line="360" w:lineRule="auto"/>
        <w:jc w:val="both"/>
        <w:rPr>
          <w:rFonts w:ascii="Arial" w:hAnsi="Arial" w:cs="Arial"/>
          <w:sz w:val="24"/>
          <w:szCs w:val="24"/>
        </w:rPr>
      </w:pPr>
    </w:p>
    <w:p w14:paraId="5058B32B" w14:textId="77777777" w:rsidR="00EC6AAD" w:rsidRPr="00D654D3" w:rsidRDefault="00EC6AAD" w:rsidP="00D84C87">
      <w:pPr>
        <w:pStyle w:val="NoSpacing"/>
        <w:spacing w:line="360" w:lineRule="auto"/>
        <w:jc w:val="both"/>
        <w:rPr>
          <w:rFonts w:ascii="Arial" w:hAnsi="Arial" w:cs="Arial"/>
          <w:sz w:val="24"/>
          <w:szCs w:val="24"/>
        </w:rPr>
      </w:pPr>
      <w:r w:rsidRPr="00D654D3">
        <w:rPr>
          <w:rFonts w:ascii="Arial" w:hAnsi="Arial" w:cs="Arial"/>
          <w:sz w:val="24"/>
          <w:szCs w:val="24"/>
        </w:rPr>
        <w:t xml:space="preserve">Linh, L.T. and Oe, H. (2020). An Exploratory Discussion of a British Apparel Brand in Relation to New Markets: Developing Actionable Recommendations Based on Network, Relationship, and Collaboration Perspectives. Budapest International Research and Critics Institute (BIRCI-Journal): Humanities and Social Sciences, [online] 3(3), pp.1660–1675. Available at: </w:t>
      </w:r>
      <w:hyperlink r:id="rId10" w:history="1">
        <w:r w:rsidRPr="00D654D3">
          <w:rPr>
            <w:rStyle w:val="Hyperlink"/>
            <w:rFonts w:ascii="Arial" w:hAnsi="Arial" w:cs="Arial"/>
            <w:sz w:val="24"/>
            <w:szCs w:val="24"/>
          </w:rPr>
          <w:t>http://www.bircu-journal.com/index.php/birci/article/view/1098</w:t>
        </w:r>
      </w:hyperlink>
      <w:r w:rsidRPr="00D654D3">
        <w:rPr>
          <w:rFonts w:ascii="Arial" w:hAnsi="Arial" w:cs="Arial"/>
          <w:sz w:val="24"/>
          <w:szCs w:val="24"/>
        </w:rPr>
        <w:t>.</w:t>
      </w:r>
    </w:p>
    <w:p w14:paraId="75DE4891" w14:textId="77777777" w:rsidR="00EC6AAD" w:rsidRPr="00D654D3" w:rsidRDefault="00EC6AAD" w:rsidP="00D84C87">
      <w:pPr>
        <w:pStyle w:val="NoSpacing"/>
        <w:spacing w:line="360" w:lineRule="auto"/>
        <w:jc w:val="both"/>
        <w:rPr>
          <w:rFonts w:ascii="Arial" w:hAnsi="Arial" w:cs="Arial"/>
          <w:sz w:val="24"/>
          <w:szCs w:val="24"/>
        </w:rPr>
      </w:pPr>
    </w:p>
    <w:p w14:paraId="6B92DB9C" w14:textId="77777777" w:rsidR="00EC6AAD" w:rsidRPr="00D654D3" w:rsidRDefault="00EC6AAD" w:rsidP="00D84C87">
      <w:pPr>
        <w:pStyle w:val="NoSpacing"/>
        <w:spacing w:line="360" w:lineRule="auto"/>
        <w:jc w:val="both"/>
        <w:rPr>
          <w:rFonts w:ascii="Arial" w:hAnsi="Arial" w:cs="Arial"/>
          <w:sz w:val="24"/>
          <w:szCs w:val="24"/>
        </w:rPr>
      </w:pPr>
      <w:r w:rsidRPr="00D654D3">
        <w:rPr>
          <w:rFonts w:ascii="Arial" w:hAnsi="Arial" w:cs="Arial"/>
          <w:sz w:val="24"/>
          <w:szCs w:val="24"/>
        </w:rPr>
        <w:lastRenderedPageBreak/>
        <w:t xml:space="preserve">E. Constantinides 1 The Marketing Mix Revisited: Towards the 21 </w:t>
      </w:r>
      <w:proofErr w:type="spellStart"/>
      <w:r w:rsidRPr="00D654D3">
        <w:rPr>
          <w:rFonts w:ascii="Arial" w:hAnsi="Arial" w:cs="Arial"/>
          <w:sz w:val="24"/>
          <w:szCs w:val="24"/>
        </w:rPr>
        <w:t>st</w:t>
      </w:r>
      <w:proofErr w:type="spellEnd"/>
      <w:r w:rsidRPr="00D654D3">
        <w:rPr>
          <w:rFonts w:ascii="Arial" w:hAnsi="Arial" w:cs="Arial"/>
          <w:sz w:val="24"/>
          <w:szCs w:val="24"/>
        </w:rPr>
        <w:t xml:space="preserve"> Century Marketing. (n.d.). Available at: </w:t>
      </w:r>
      <w:hyperlink r:id="rId11" w:history="1">
        <w:r w:rsidRPr="00D654D3">
          <w:rPr>
            <w:rStyle w:val="Hyperlink"/>
            <w:rFonts w:ascii="Arial" w:hAnsi="Arial" w:cs="Arial"/>
            <w:sz w:val="24"/>
            <w:szCs w:val="24"/>
          </w:rPr>
          <w:t>https://ris.utwente.nl/ws/files/6496532/marketing_mix.pdf</w:t>
        </w:r>
      </w:hyperlink>
      <w:r w:rsidRPr="00D654D3">
        <w:rPr>
          <w:rFonts w:ascii="Arial" w:hAnsi="Arial" w:cs="Arial"/>
          <w:sz w:val="24"/>
          <w:szCs w:val="24"/>
        </w:rPr>
        <w:t>.</w:t>
      </w:r>
    </w:p>
    <w:p w14:paraId="7BFFD01A" w14:textId="77777777" w:rsidR="00EC6AAD" w:rsidRPr="00D654D3" w:rsidRDefault="00EC6AAD" w:rsidP="00D84C87">
      <w:pPr>
        <w:pStyle w:val="NoSpacing"/>
        <w:spacing w:line="360" w:lineRule="auto"/>
        <w:jc w:val="both"/>
        <w:rPr>
          <w:rFonts w:ascii="Arial" w:hAnsi="Arial" w:cs="Arial"/>
          <w:sz w:val="24"/>
          <w:szCs w:val="24"/>
        </w:rPr>
      </w:pPr>
    </w:p>
    <w:p w14:paraId="1FDF6CF5" w14:textId="77777777" w:rsidR="00EC6AAD" w:rsidRPr="00D654D3" w:rsidRDefault="00EC6AAD" w:rsidP="00D84C87">
      <w:pPr>
        <w:pStyle w:val="NoSpacing"/>
        <w:spacing w:line="360" w:lineRule="auto"/>
        <w:jc w:val="both"/>
        <w:rPr>
          <w:rFonts w:ascii="Arial" w:hAnsi="Arial" w:cs="Arial"/>
          <w:sz w:val="24"/>
          <w:szCs w:val="24"/>
        </w:rPr>
      </w:pPr>
      <w:r w:rsidRPr="00D654D3">
        <w:rPr>
          <w:rFonts w:ascii="Arial" w:hAnsi="Arial" w:cs="Arial"/>
          <w:sz w:val="24"/>
          <w:szCs w:val="24"/>
        </w:rPr>
        <w:t xml:space="preserve">Zulkifli, N. (2022). 7Ps of service marketing mix in business – for a service business / </w:t>
      </w:r>
      <w:proofErr w:type="spellStart"/>
      <w:r w:rsidRPr="00D654D3">
        <w:rPr>
          <w:rFonts w:ascii="Arial" w:hAnsi="Arial" w:cs="Arial"/>
          <w:sz w:val="24"/>
          <w:szCs w:val="24"/>
        </w:rPr>
        <w:t>Nordayana</w:t>
      </w:r>
      <w:proofErr w:type="spellEnd"/>
      <w:r w:rsidRPr="00D654D3">
        <w:rPr>
          <w:rFonts w:ascii="Arial" w:hAnsi="Arial" w:cs="Arial"/>
          <w:sz w:val="24"/>
          <w:szCs w:val="24"/>
        </w:rPr>
        <w:t xml:space="preserve"> Zulkifli - UiTM Institutional Repository. Uitm.edu.my. [online] </w:t>
      </w:r>
      <w:proofErr w:type="spellStart"/>
      <w:proofErr w:type="gramStart"/>
      <w:r w:rsidRPr="00D654D3">
        <w:rPr>
          <w:rFonts w:ascii="Arial" w:hAnsi="Arial" w:cs="Arial"/>
          <w:sz w:val="24"/>
          <w:szCs w:val="24"/>
        </w:rPr>
        <w:t>doi:https</w:t>
      </w:r>
      <w:proofErr w:type="spellEnd"/>
      <w:r w:rsidRPr="00D654D3">
        <w:rPr>
          <w:rFonts w:ascii="Arial" w:hAnsi="Arial" w:cs="Arial"/>
          <w:sz w:val="24"/>
          <w:szCs w:val="24"/>
        </w:rPr>
        <w:t>://ir.uitm.edu.my/id/</w:t>
      </w:r>
      <w:proofErr w:type="spellStart"/>
      <w:r w:rsidRPr="00D654D3">
        <w:rPr>
          <w:rFonts w:ascii="Arial" w:hAnsi="Arial" w:cs="Arial"/>
          <w:sz w:val="24"/>
          <w:szCs w:val="24"/>
        </w:rPr>
        <w:t>eprint</w:t>
      </w:r>
      <w:proofErr w:type="spellEnd"/>
      <w:r w:rsidRPr="00D654D3">
        <w:rPr>
          <w:rFonts w:ascii="Arial" w:hAnsi="Arial" w:cs="Arial"/>
          <w:sz w:val="24"/>
          <w:szCs w:val="24"/>
        </w:rPr>
        <w:t>/74333/1/74333.pdf</w:t>
      </w:r>
      <w:proofErr w:type="gramEnd"/>
      <w:r w:rsidRPr="00D654D3">
        <w:rPr>
          <w:rFonts w:ascii="Arial" w:hAnsi="Arial" w:cs="Arial"/>
          <w:sz w:val="24"/>
          <w:szCs w:val="24"/>
        </w:rPr>
        <w:t>.</w:t>
      </w:r>
    </w:p>
    <w:p w14:paraId="5963C20D" w14:textId="77777777" w:rsidR="00EC6AAD" w:rsidRPr="00D654D3" w:rsidRDefault="00EC6AAD" w:rsidP="00D84C87">
      <w:pPr>
        <w:pStyle w:val="NoSpacing"/>
        <w:spacing w:line="360" w:lineRule="auto"/>
        <w:jc w:val="both"/>
        <w:rPr>
          <w:rFonts w:ascii="Arial" w:hAnsi="Arial" w:cs="Arial"/>
          <w:sz w:val="24"/>
          <w:szCs w:val="24"/>
        </w:rPr>
      </w:pPr>
    </w:p>
    <w:p w14:paraId="63185EC3" w14:textId="77777777" w:rsidR="00EC6AAD" w:rsidRPr="00D654D3" w:rsidRDefault="00EC6AAD" w:rsidP="00D84C87">
      <w:pPr>
        <w:pStyle w:val="NoSpacing"/>
        <w:spacing w:line="360" w:lineRule="auto"/>
        <w:jc w:val="both"/>
        <w:rPr>
          <w:rFonts w:ascii="Arial" w:hAnsi="Arial" w:cs="Arial"/>
          <w:sz w:val="24"/>
          <w:szCs w:val="24"/>
        </w:rPr>
      </w:pPr>
      <w:r w:rsidRPr="00D654D3">
        <w:rPr>
          <w:rFonts w:ascii="Arial" w:hAnsi="Arial" w:cs="Arial"/>
          <w:sz w:val="24"/>
          <w:szCs w:val="24"/>
        </w:rPr>
        <w:t xml:space="preserve">Fraser, K., Love, P., Laws, R., Campbell, K. and Spence, A.C. (2023). Meal kit subscription services and opportunities to improve family vegetable consumption. Health Promotion International, [online] 38(6). </w:t>
      </w:r>
      <w:proofErr w:type="spellStart"/>
      <w:proofErr w:type="gramStart"/>
      <w:r w:rsidRPr="00D654D3">
        <w:rPr>
          <w:rFonts w:ascii="Arial" w:hAnsi="Arial" w:cs="Arial"/>
          <w:sz w:val="24"/>
          <w:szCs w:val="24"/>
        </w:rPr>
        <w:t>doi:https</w:t>
      </w:r>
      <w:proofErr w:type="spellEnd"/>
      <w:r w:rsidRPr="00D654D3">
        <w:rPr>
          <w:rFonts w:ascii="Arial" w:hAnsi="Arial" w:cs="Arial"/>
          <w:sz w:val="24"/>
          <w:szCs w:val="24"/>
        </w:rPr>
        <w:t>://doi.org/10.1093/</w:t>
      </w:r>
      <w:proofErr w:type="spellStart"/>
      <w:r w:rsidRPr="00D654D3">
        <w:rPr>
          <w:rFonts w:ascii="Arial" w:hAnsi="Arial" w:cs="Arial"/>
          <w:sz w:val="24"/>
          <w:szCs w:val="24"/>
        </w:rPr>
        <w:t>heapro</w:t>
      </w:r>
      <w:proofErr w:type="spellEnd"/>
      <w:r w:rsidRPr="00D654D3">
        <w:rPr>
          <w:rFonts w:ascii="Arial" w:hAnsi="Arial" w:cs="Arial"/>
          <w:sz w:val="24"/>
          <w:szCs w:val="24"/>
        </w:rPr>
        <w:t>/daad155</w:t>
      </w:r>
      <w:proofErr w:type="gramEnd"/>
      <w:r w:rsidRPr="00D654D3">
        <w:rPr>
          <w:rFonts w:ascii="Arial" w:hAnsi="Arial" w:cs="Arial"/>
          <w:sz w:val="24"/>
          <w:szCs w:val="24"/>
        </w:rPr>
        <w:t>.</w:t>
      </w:r>
    </w:p>
    <w:p w14:paraId="38F84A36" w14:textId="77777777" w:rsidR="00EC6AAD" w:rsidRPr="00D654D3" w:rsidRDefault="00EC6AAD" w:rsidP="00D84C87">
      <w:pPr>
        <w:pStyle w:val="NoSpacing"/>
        <w:spacing w:line="360" w:lineRule="auto"/>
        <w:jc w:val="both"/>
        <w:rPr>
          <w:rFonts w:ascii="Arial" w:hAnsi="Arial" w:cs="Arial"/>
          <w:sz w:val="24"/>
          <w:szCs w:val="24"/>
        </w:rPr>
      </w:pPr>
    </w:p>
    <w:p w14:paraId="2843DE9F" w14:textId="77777777" w:rsidR="00EC6AAD" w:rsidRPr="00D654D3" w:rsidRDefault="00EC6AAD" w:rsidP="00D84C87">
      <w:pPr>
        <w:pStyle w:val="NoSpacing"/>
        <w:spacing w:line="360" w:lineRule="auto"/>
        <w:jc w:val="both"/>
        <w:rPr>
          <w:rFonts w:ascii="Arial" w:hAnsi="Arial" w:cs="Arial"/>
          <w:sz w:val="24"/>
          <w:szCs w:val="24"/>
        </w:rPr>
      </w:pPr>
      <w:r w:rsidRPr="00D654D3">
        <w:rPr>
          <w:rFonts w:ascii="Arial" w:hAnsi="Arial" w:cs="Arial"/>
          <w:sz w:val="24"/>
          <w:szCs w:val="24"/>
        </w:rPr>
        <w:t xml:space="preserve">Marks &amp; Spencer Group plc (2025) </w:t>
      </w:r>
      <w:r w:rsidRPr="00D654D3">
        <w:rPr>
          <w:rFonts w:ascii="Arial" w:hAnsi="Arial" w:cs="Arial"/>
          <w:i/>
          <w:iCs/>
          <w:sz w:val="24"/>
          <w:szCs w:val="24"/>
        </w:rPr>
        <w:t>ESG Report 2025</w:t>
      </w:r>
      <w:r w:rsidRPr="00D654D3">
        <w:rPr>
          <w:rFonts w:ascii="Arial" w:hAnsi="Arial" w:cs="Arial"/>
          <w:sz w:val="24"/>
          <w:szCs w:val="24"/>
        </w:rPr>
        <w:t>. Available at:</w:t>
      </w:r>
    </w:p>
    <w:p w14:paraId="4EC04DE8" w14:textId="77777777" w:rsidR="00EC6AAD" w:rsidRPr="00D654D3" w:rsidRDefault="00EC6AAD" w:rsidP="00D84C87">
      <w:pPr>
        <w:pStyle w:val="NoSpacing"/>
        <w:spacing w:line="360" w:lineRule="auto"/>
        <w:jc w:val="both"/>
        <w:rPr>
          <w:rFonts w:ascii="Arial" w:hAnsi="Arial" w:cs="Arial"/>
          <w:sz w:val="24"/>
          <w:szCs w:val="24"/>
        </w:rPr>
      </w:pPr>
      <w:hyperlink r:id="rId12" w:history="1">
        <w:r w:rsidRPr="00D654D3">
          <w:rPr>
            <w:rStyle w:val="Hyperlink"/>
            <w:rFonts w:ascii="Arial" w:hAnsi="Arial" w:cs="Arial"/>
            <w:sz w:val="24"/>
            <w:szCs w:val="24"/>
          </w:rPr>
          <w:t>https://corporate.marksandspencer.com/sites/marksandspencer/files/2025-05/Marks-and-Spencer-Group-plc-ESG-Report-2025.pdf</w:t>
        </w:r>
      </w:hyperlink>
    </w:p>
    <w:p w14:paraId="42799672" w14:textId="77777777" w:rsidR="00EC6AAD" w:rsidRPr="00D654D3" w:rsidRDefault="00EC6AAD" w:rsidP="00D84C87">
      <w:pPr>
        <w:pStyle w:val="NoSpacing"/>
        <w:spacing w:line="360" w:lineRule="auto"/>
        <w:jc w:val="both"/>
        <w:rPr>
          <w:rFonts w:ascii="Arial" w:hAnsi="Arial" w:cs="Arial"/>
          <w:sz w:val="24"/>
          <w:szCs w:val="24"/>
        </w:rPr>
      </w:pPr>
    </w:p>
    <w:p w14:paraId="4D8D7319" w14:textId="77777777" w:rsidR="00EC6AAD" w:rsidRDefault="00EC6AAD" w:rsidP="00D84C87">
      <w:pPr>
        <w:pStyle w:val="NoSpacing"/>
        <w:spacing w:line="360" w:lineRule="auto"/>
        <w:jc w:val="both"/>
        <w:rPr>
          <w:rFonts w:ascii="Arial" w:hAnsi="Arial" w:cs="Arial"/>
          <w:sz w:val="24"/>
          <w:szCs w:val="24"/>
        </w:rPr>
      </w:pPr>
      <w:r w:rsidRPr="00D654D3">
        <w:rPr>
          <w:rFonts w:ascii="Arial" w:hAnsi="Arial" w:cs="Arial"/>
          <w:sz w:val="24"/>
          <w:szCs w:val="24"/>
        </w:rPr>
        <w:t xml:space="preserve">Morgan, E. (2022). Plan A: Analysing Business Model Innovation for Sustainable Consumption in Mass-Market Clothes Retailing. Journal of Corporate Citizenship, 2015(57), pp.73–98. </w:t>
      </w:r>
      <w:proofErr w:type="spellStart"/>
      <w:proofErr w:type="gramStart"/>
      <w:r w:rsidRPr="00D654D3">
        <w:rPr>
          <w:rFonts w:ascii="Arial" w:hAnsi="Arial" w:cs="Arial"/>
          <w:sz w:val="24"/>
          <w:szCs w:val="24"/>
        </w:rPr>
        <w:t>doi:https</w:t>
      </w:r>
      <w:proofErr w:type="spellEnd"/>
      <w:r w:rsidRPr="00D654D3">
        <w:rPr>
          <w:rFonts w:ascii="Arial" w:hAnsi="Arial" w:cs="Arial"/>
          <w:sz w:val="24"/>
          <w:szCs w:val="24"/>
        </w:rPr>
        <w:t>://doi.org/10.9774/gleaf.4700.2015.ma.00007</w:t>
      </w:r>
      <w:proofErr w:type="gramEnd"/>
      <w:r w:rsidRPr="00D654D3">
        <w:rPr>
          <w:rFonts w:ascii="Arial" w:hAnsi="Arial" w:cs="Arial"/>
          <w:sz w:val="24"/>
          <w:szCs w:val="24"/>
        </w:rPr>
        <w:t>.</w:t>
      </w:r>
    </w:p>
    <w:p w14:paraId="7E89426B" w14:textId="0F53D1C9" w:rsidR="00D03B9E" w:rsidRPr="00193E0F" w:rsidRDefault="00D03B9E" w:rsidP="00D84C87">
      <w:pPr>
        <w:pStyle w:val="NoSpacing"/>
        <w:spacing w:line="360" w:lineRule="auto"/>
        <w:jc w:val="both"/>
        <w:rPr>
          <w:rFonts w:ascii="Arial" w:hAnsi="Arial" w:cs="Arial"/>
          <w:sz w:val="24"/>
          <w:szCs w:val="24"/>
        </w:rPr>
      </w:pPr>
      <w:r w:rsidRPr="00193E0F">
        <w:rPr>
          <w:rFonts w:ascii="Arial" w:hAnsi="Arial" w:cs="Arial"/>
          <w:sz w:val="24"/>
          <w:szCs w:val="24"/>
        </w:rPr>
        <w:t xml:space="preserve">Gibbs, G. (1988). Learning by doing, a guide to teaching and learning methods. [online] Oxford Brookes University. Available at: </w:t>
      </w:r>
      <w:hyperlink r:id="rId13" w:history="1">
        <w:r w:rsidRPr="00193E0F">
          <w:rPr>
            <w:rStyle w:val="Hyperlink"/>
            <w:rFonts w:ascii="Arial" w:hAnsi="Arial" w:cs="Arial"/>
            <w:sz w:val="24"/>
            <w:szCs w:val="24"/>
          </w:rPr>
          <w:t>https://thoughtsmostlyaboutlearning.wordpress.com/wp-content/uploads/2015/12/learning-by-doing-graham-gibbs.pdf</w:t>
        </w:r>
      </w:hyperlink>
      <w:r w:rsidRPr="00193E0F">
        <w:rPr>
          <w:rFonts w:ascii="Arial" w:hAnsi="Arial" w:cs="Arial"/>
          <w:sz w:val="24"/>
          <w:szCs w:val="24"/>
        </w:rPr>
        <w:t>.</w:t>
      </w:r>
    </w:p>
    <w:p w14:paraId="1FC1F5DE" w14:textId="77777777" w:rsidR="00193E0F" w:rsidRPr="00193E0F" w:rsidRDefault="00193E0F" w:rsidP="00D84C87">
      <w:pPr>
        <w:pStyle w:val="NoSpacing"/>
        <w:spacing w:line="360" w:lineRule="auto"/>
        <w:jc w:val="both"/>
        <w:rPr>
          <w:rFonts w:ascii="Arial" w:hAnsi="Arial" w:cs="Arial"/>
          <w:sz w:val="24"/>
          <w:szCs w:val="24"/>
        </w:rPr>
      </w:pPr>
    </w:p>
    <w:p w14:paraId="1D675C71" w14:textId="32F2981A" w:rsidR="00D03B9E" w:rsidRPr="00193E0F" w:rsidRDefault="007D076D" w:rsidP="00D84C87">
      <w:pPr>
        <w:pStyle w:val="NoSpacing"/>
        <w:spacing w:line="360" w:lineRule="auto"/>
        <w:jc w:val="both"/>
        <w:rPr>
          <w:rFonts w:ascii="Arial" w:hAnsi="Arial" w:cs="Arial"/>
          <w:sz w:val="24"/>
          <w:szCs w:val="24"/>
        </w:rPr>
      </w:pPr>
      <w:r w:rsidRPr="00193E0F">
        <w:rPr>
          <w:rFonts w:ascii="Arial" w:hAnsi="Arial" w:cs="Arial"/>
          <w:sz w:val="24"/>
          <w:szCs w:val="24"/>
        </w:rPr>
        <w:t>Jasper, M., 2003. Beginning reflective practice. Nelson Thornes.</w:t>
      </w:r>
    </w:p>
    <w:p w14:paraId="02C0A124" w14:textId="77777777" w:rsidR="00193E0F" w:rsidRPr="00193E0F" w:rsidRDefault="00193E0F" w:rsidP="00D84C87">
      <w:pPr>
        <w:pStyle w:val="NoSpacing"/>
        <w:spacing w:line="360" w:lineRule="auto"/>
        <w:jc w:val="both"/>
        <w:rPr>
          <w:rFonts w:ascii="Arial" w:hAnsi="Arial" w:cs="Arial"/>
          <w:sz w:val="24"/>
          <w:szCs w:val="24"/>
        </w:rPr>
      </w:pPr>
    </w:p>
    <w:p w14:paraId="223A563E" w14:textId="6453ED39" w:rsidR="00EC6AAD" w:rsidRPr="00193E0F" w:rsidRDefault="008273F2" w:rsidP="00D84C87">
      <w:pPr>
        <w:pStyle w:val="NoSpacing"/>
        <w:spacing w:line="360" w:lineRule="auto"/>
        <w:jc w:val="both"/>
        <w:rPr>
          <w:rFonts w:ascii="Arial" w:hAnsi="Arial" w:cs="Arial"/>
          <w:sz w:val="24"/>
          <w:szCs w:val="24"/>
        </w:rPr>
      </w:pPr>
      <w:r w:rsidRPr="00193E0F">
        <w:rPr>
          <w:rFonts w:ascii="Arial" w:hAnsi="Arial" w:cs="Arial"/>
          <w:sz w:val="24"/>
          <w:szCs w:val="24"/>
        </w:rPr>
        <w:t xml:space="preserve">Gallagher-Squires, C., Isaacs, A., Reynolds, C. and Coleman, P.C. (2023). Snacking practices from infancy to adolescence: parental perspectives from longitudinal lived experience research in England. Proceedings of the Nutrition Society, [online] pp.1–9. </w:t>
      </w:r>
      <w:proofErr w:type="spellStart"/>
      <w:proofErr w:type="gramStart"/>
      <w:r w:rsidRPr="00193E0F">
        <w:rPr>
          <w:rFonts w:ascii="Arial" w:hAnsi="Arial" w:cs="Arial"/>
          <w:sz w:val="24"/>
          <w:szCs w:val="24"/>
        </w:rPr>
        <w:t>doi:https</w:t>
      </w:r>
      <w:proofErr w:type="spellEnd"/>
      <w:r w:rsidRPr="00193E0F">
        <w:rPr>
          <w:rFonts w:ascii="Arial" w:hAnsi="Arial" w:cs="Arial"/>
          <w:sz w:val="24"/>
          <w:szCs w:val="24"/>
        </w:rPr>
        <w:t>://doi.org/10.1017/S0029665123003592</w:t>
      </w:r>
      <w:proofErr w:type="gramEnd"/>
      <w:r w:rsidRPr="00193E0F">
        <w:rPr>
          <w:rFonts w:ascii="Arial" w:hAnsi="Arial" w:cs="Arial"/>
          <w:sz w:val="24"/>
          <w:szCs w:val="24"/>
        </w:rPr>
        <w:t>.</w:t>
      </w:r>
    </w:p>
    <w:p w14:paraId="0390C7F6" w14:textId="77777777" w:rsidR="00193E0F" w:rsidRPr="00193E0F" w:rsidRDefault="00193E0F" w:rsidP="00D84C87">
      <w:pPr>
        <w:pStyle w:val="NoSpacing"/>
        <w:spacing w:line="360" w:lineRule="auto"/>
        <w:jc w:val="both"/>
        <w:rPr>
          <w:rFonts w:ascii="Arial" w:hAnsi="Arial" w:cs="Arial"/>
          <w:sz w:val="24"/>
          <w:szCs w:val="24"/>
        </w:rPr>
      </w:pPr>
    </w:p>
    <w:p w14:paraId="65804F12" w14:textId="7DBAD52B" w:rsidR="00193E0F" w:rsidRPr="00193E0F" w:rsidRDefault="00193E0F" w:rsidP="00D84C87">
      <w:pPr>
        <w:pStyle w:val="NoSpacing"/>
        <w:spacing w:line="360" w:lineRule="auto"/>
        <w:jc w:val="both"/>
        <w:rPr>
          <w:rFonts w:ascii="Arial" w:hAnsi="Arial" w:cs="Arial"/>
          <w:sz w:val="24"/>
          <w:szCs w:val="24"/>
        </w:rPr>
      </w:pPr>
      <w:r w:rsidRPr="00193E0F">
        <w:rPr>
          <w:rFonts w:ascii="Arial" w:hAnsi="Arial" w:cs="Arial"/>
          <w:sz w:val="24"/>
          <w:szCs w:val="24"/>
        </w:rPr>
        <w:lastRenderedPageBreak/>
        <w:t xml:space="preserve">Morgan, E. (2022). Plan A: Analysing Business Model Innovation for Sustainable Consumption in Mass-Market Clothes Retailing. Journal of Corporate Citizenship, 2015(57), pp.73–98. </w:t>
      </w:r>
      <w:proofErr w:type="spellStart"/>
      <w:proofErr w:type="gramStart"/>
      <w:r w:rsidRPr="00193E0F">
        <w:rPr>
          <w:rFonts w:ascii="Arial" w:hAnsi="Arial" w:cs="Arial"/>
          <w:sz w:val="24"/>
          <w:szCs w:val="24"/>
        </w:rPr>
        <w:t>doi:https</w:t>
      </w:r>
      <w:proofErr w:type="spellEnd"/>
      <w:r w:rsidRPr="00193E0F">
        <w:rPr>
          <w:rFonts w:ascii="Arial" w:hAnsi="Arial" w:cs="Arial"/>
          <w:sz w:val="24"/>
          <w:szCs w:val="24"/>
        </w:rPr>
        <w:t>://doi.org/10.9774/gleaf.4700.2015.ma.00007</w:t>
      </w:r>
      <w:proofErr w:type="gramEnd"/>
      <w:r w:rsidRPr="00193E0F">
        <w:rPr>
          <w:rFonts w:ascii="Arial" w:hAnsi="Arial" w:cs="Arial"/>
          <w:sz w:val="24"/>
          <w:szCs w:val="24"/>
        </w:rPr>
        <w:t>.</w:t>
      </w:r>
    </w:p>
    <w:p w14:paraId="51622C65" w14:textId="77777777" w:rsidR="007E7ABE" w:rsidRDefault="007E7ABE" w:rsidP="00D84C87">
      <w:pPr>
        <w:spacing w:line="360" w:lineRule="auto"/>
        <w:rPr>
          <w:rFonts w:ascii="Arial" w:hAnsi="Arial" w:cs="Arial"/>
          <w:sz w:val="24"/>
          <w:szCs w:val="24"/>
        </w:rPr>
      </w:pPr>
    </w:p>
    <w:p w14:paraId="2D99928C" w14:textId="77777777" w:rsidR="002125D3" w:rsidRDefault="007E7ABE" w:rsidP="00D84C87">
      <w:pPr>
        <w:spacing w:line="360" w:lineRule="auto"/>
        <w:rPr>
          <w:rFonts w:ascii="Arial" w:hAnsi="Arial" w:cs="Arial"/>
          <w:sz w:val="24"/>
          <w:szCs w:val="24"/>
        </w:rPr>
      </w:pPr>
      <w:r w:rsidRPr="007E7ABE">
        <w:rPr>
          <w:rFonts w:ascii="Arial" w:hAnsi="Arial" w:cs="Arial"/>
          <w:sz w:val="24"/>
          <w:szCs w:val="24"/>
        </w:rPr>
        <w:t xml:space="preserve">Lythgoe, A., Roberts, C., Madden, A.M. and Rennie, K.L. (2013). Marketing foods to children: a comparison of nutrient content between children’s and non-children’s products. Public Health Nutrition, 16(12), pp.2221–2230. </w:t>
      </w:r>
      <w:proofErr w:type="spellStart"/>
      <w:proofErr w:type="gramStart"/>
      <w:r w:rsidRPr="007E7ABE">
        <w:rPr>
          <w:rFonts w:ascii="Arial" w:hAnsi="Arial" w:cs="Arial"/>
          <w:sz w:val="24"/>
          <w:szCs w:val="24"/>
        </w:rPr>
        <w:t>doi:https</w:t>
      </w:r>
      <w:proofErr w:type="spellEnd"/>
      <w:r w:rsidRPr="007E7ABE">
        <w:rPr>
          <w:rFonts w:ascii="Arial" w:hAnsi="Arial" w:cs="Arial"/>
          <w:sz w:val="24"/>
          <w:szCs w:val="24"/>
        </w:rPr>
        <w:t>://doi.org/10.1017/s1368980013000943</w:t>
      </w:r>
      <w:proofErr w:type="gramEnd"/>
      <w:r w:rsidRPr="007E7ABE">
        <w:rPr>
          <w:rFonts w:ascii="Arial" w:hAnsi="Arial" w:cs="Arial"/>
          <w:sz w:val="24"/>
          <w:szCs w:val="24"/>
        </w:rPr>
        <w:t>.</w:t>
      </w:r>
      <w:r>
        <w:rPr>
          <w:rFonts w:ascii="Arial" w:hAnsi="Arial" w:cs="Arial"/>
          <w:sz w:val="24"/>
          <w:szCs w:val="24"/>
        </w:rPr>
        <w:br/>
      </w:r>
    </w:p>
    <w:p w14:paraId="16FFE7CE" w14:textId="226DA05B" w:rsidR="002125D3" w:rsidRDefault="002125D3" w:rsidP="00D84C87">
      <w:pPr>
        <w:spacing w:line="360" w:lineRule="auto"/>
        <w:rPr>
          <w:rFonts w:ascii="Arial" w:hAnsi="Arial" w:cs="Arial"/>
          <w:sz w:val="24"/>
          <w:szCs w:val="24"/>
        </w:rPr>
      </w:pPr>
      <w:r w:rsidRPr="002125D3">
        <w:rPr>
          <w:rFonts w:ascii="Arial" w:hAnsi="Arial" w:cs="Arial"/>
          <w:sz w:val="24"/>
          <w:szCs w:val="24"/>
        </w:rPr>
        <w:t xml:space="preserve">Edson Escalas, J. (2004). Narrative Processing: Building Consumer Connections to Brands. Journal of Consumer Psychology, 14(1), 168–180. </w:t>
      </w:r>
      <w:hyperlink r:id="rId14" w:history="1">
        <w:r w:rsidR="00F655F7" w:rsidRPr="008405C7">
          <w:rPr>
            <w:rStyle w:val="Hyperlink"/>
            <w:rFonts w:ascii="Arial" w:hAnsi="Arial" w:cs="Arial"/>
            <w:sz w:val="24"/>
            <w:szCs w:val="24"/>
          </w:rPr>
          <w:t>https://doi.org/10.1207/s15327663jcp1401&amp;2_19</w:t>
        </w:r>
      </w:hyperlink>
    </w:p>
    <w:p w14:paraId="6D7B7266" w14:textId="77777777" w:rsidR="00F655F7" w:rsidRDefault="00F655F7" w:rsidP="00D84C87">
      <w:pPr>
        <w:spacing w:line="360" w:lineRule="auto"/>
        <w:rPr>
          <w:rFonts w:ascii="Arial" w:hAnsi="Arial" w:cs="Arial"/>
          <w:sz w:val="24"/>
          <w:szCs w:val="24"/>
        </w:rPr>
      </w:pPr>
    </w:p>
    <w:p w14:paraId="31E15128" w14:textId="04F9221D" w:rsidR="00F655F7" w:rsidRPr="00193E0F" w:rsidRDefault="00F655F7" w:rsidP="00D84C87">
      <w:pPr>
        <w:spacing w:line="360" w:lineRule="auto"/>
        <w:rPr>
          <w:rFonts w:ascii="Arial" w:hAnsi="Arial" w:cs="Arial"/>
          <w:sz w:val="24"/>
          <w:szCs w:val="24"/>
        </w:rPr>
      </w:pPr>
      <w:r w:rsidRPr="00F655F7">
        <w:rPr>
          <w:rFonts w:ascii="Arial" w:hAnsi="Arial" w:cs="Arial"/>
          <w:sz w:val="24"/>
          <w:szCs w:val="24"/>
        </w:rPr>
        <w:t>Phillips, B.J. and McQuarrie, E.F., 2010. Narrative and persuasion in fashion advertising. Journal of consumer research, 37(3), pp.368-392.</w:t>
      </w:r>
    </w:p>
    <w:sectPr w:rsidR="00F655F7" w:rsidRPr="00193E0F" w:rsidSect="00EF7B12">
      <w:footerReference w:type="default" r:id="rId15"/>
      <w:pgSz w:w="11906" w:h="16838"/>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CC054F" w14:textId="77777777" w:rsidR="005553A5" w:rsidRDefault="005553A5" w:rsidP="00E35B8A">
      <w:pPr>
        <w:spacing w:after="0" w:line="240" w:lineRule="auto"/>
      </w:pPr>
      <w:r>
        <w:separator/>
      </w:r>
    </w:p>
  </w:endnote>
  <w:endnote w:type="continuationSeparator" w:id="0">
    <w:p w14:paraId="0D641476" w14:textId="77777777" w:rsidR="005553A5" w:rsidRDefault="005553A5" w:rsidP="00E35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6385165"/>
      <w:docPartObj>
        <w:docPartGallery w:val="Page Numbers (Bottom of Page)"/>
        <w:docPartUnique/>
      </w:docPartObj>
    </w:sdtPr>
    <w:sdtEndPr>
      <w:rPr>
        <w:noProof/>
      </w:rPr>
    </w:sdtEndPr>
    <w:sdtContent>
      <w:p w14:paraId="549E1F33" w14:textId="4A164726" w:rsidR="00E35B8A" w:rsidRDefault="00E35B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6905A5" w14:textId="77777777" w:rsidR="00E35B8A" w:rsidRDefault="00E35B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EA380" w14:textId="77777777" w:rsidR="005553A5" w:rsidRDefault="005553A5" w:rsidP="00E35B8A">
      <w:pPr>
        <w:spacing w:after="0" w:line="240" w:lineRule="auto"/>
      </w:pPr>
      <w:r>
        <w:separator/>
      </w:r>
    </w:p>
  </w:footnote>
  <w:footnote w:type="continuationSeparator" w:id="0">
    <w:p w14:paraId="535059B2" w14:textId="77777777" w:rsidR="005553A5" w:rsidRDefault="005553A5" w:rsidP="00E35B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63974"/>
    <w:multiLevelType w:val="hybridMultilevel"/>
    <w:tmpl w:val="BF9C4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2146A1"/>
    <w:multiLevelType w:val="hybridMultilevel"/>
    <w:tmpl w:val="E4CAB3E8"/>
    <w:lvl w:ilvl="0" w:tplc="6A9A2FF4">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0A6A65"/>
    <w:multiLevelType w:val="hybridMultilevel"/>
    <w:tmpl w:val="36280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8673834">
    <w:abstractNumId w:val="2"/>
  </w:num>
  <w:num w:numId="2" w16cid:durableId="639579102">
    <w:abstractNumId w:val="0"/>
  </w:num>
  <w:num w:numId="3" w16cid:durableId="6157957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C07"/>
    <w:rsid w:val="000474DE"/>
    <w:rsid w:val="000616E2"/>
    <w:rsid w:val="00063676"/>
    <w:rsid w:val="00075196"/>
    <w:rsid w:val="000A11D9"/>
    <w:rsid w:val="000C11D7"/>
    <w:rsid w:val="000E2A86"/>
    <w:rsid w:val="000F1781"/>
    <w:rsid w:val="00105E52"/>
    <w:rsid w:val="00116147"/>
    <w:rsid w:val="001244EC"/>
    <w:rsid w:val="00193E0F"/>
    <w:rsid w:val="001A1FD1"/>
    <w:rsid w:val="001A2ECA"/>
    <w:rsid w:val="001A403D"/>
    <w:rsid w:val="001D3C32"/>
    <w:rsid w:val="001D6971"/>
    <w:rsid w:val="002125D3"/>
    <w:rsid w:val="0023645A"/>
    <w:rsid w:val="002524E6"/>
    <w:rsid w:val="00265E2D"/>
    <w:rsid w:val="00340C3F"/>
    <w:rsid w:val="00346887"/>
    <w:rsid w:val="0035662D"/>
    <w:rsid w:val="00364494"/>
    <w:rsid w:val="004005E4"/>
    <w:rsid w:val="00461C10"/>
    <w:rsid w:val="0048215E"/>
    <w:rsid w:val="0048305D"/>
    <w:rsid w:val="004C1381"/>
    <w:rsid w:val="004F5D56"/>
    <w:rsid w:val="00512A12"/>
    <w:rsid w:val="00516BF8"/>
    <w:rsid w:val="005553A5"/>
    <w:rsid w:val="00560606"/>
    <w:rsid w:val="0058676C"/>
    <w:rsid w:val="005C048D"/>
    <w:rsid w:val="005C2387"/>
    <w:rsid w:val="005C732F"/>
    <w:rsid w:val="005E3F43"/>
    <w:rsid w:val="0061581E"/>
    <w:rsid w:val="006278C6"/>
    <w:rsid w:val="00633158"/>
    <w:rsid w:val="0065254F"/>
    <w:rsid w:val="00682DC4"/>
    <w:rsid w:val="006A1EE3"/>
    <w:rsid w:val="006B3DA9"/>
    <w:rsid w:val="006C17CA"/>
    <w:rsid w:val="00721393"/>
    <w:rsid w:val="00792D3F"/>
    <w:rsid w:val="007A3917"/>
    <w:rsid w:val="007A49FF"/>
    <w:rsid w:val="007D076D"/>
    <w:rsid w:val="007D1A2D"/>
    <w:rsid w:val="007E7ABE"/>
    <w:rsid w:val="008273F2"/>
    <w:rsid w:val="008B1981"/>
    <w:rsid w:val="008B4C77"/>
    <w:rsid w:val="008C12D1"/>
    <w:rsid w:val="00900D67"/>
    <w:rsid w:val="00910C15"/>
    <w:rsid w:val="00957E60"/>
    <w:rsid w:val="00964DD2"/>
    <w:rsid w:val="00972987"/>
    <w:rsid w:val="0097629A"/>
    <w:rsid w:val="009C3ABE"/>
    <w:rsid w:val="009F480A"/>
    <w:rsid w:val="00A343BC"/>
    <w:rsid w:val="00A352DD"/>
    <w:rsid w:val="00A37596"/>
    <w:rsid w:val="00A67E6C"/>
    <w:rsid w:val="00A70393"/>
    <w:rsid w:val="00A8108C"/>
    <w:rsid w:val="00A97B6C"/>
    <w:rsid w:val="00AA1158"/>
    <w:rsid w:val="00AA5F6F"/>
    <w:rsid w:val="00AB1548"/>
    <w:rsid w:val="00AE67A5"/>
    <w:rsid w:val="00B43C18"/>
    <w:rsid w:val="00B44B77"/>
    <w:rsid w:val="00B57237"/>
    <w:rsid w:val="00B87DF8"/>
    <w:rsid w:val="00BD21D4"/>
    <w:rsid w:val="00C57EAE"/>
    <w:rsid w:val="00CA5377"/>
    <w:rsid w:val="00CC0888"/>
    <w:rsid w:val="00CD5445"/>
    <w:rsid w:val="00CF26F5"/>
    <w:rsid w:val="00D03B9E"/>
    <w:rsid w:val="00D065FD"/>
    <w:rsid w:val="00D3757B"/>
    <w:rsid w:val="00D531FE"/>
    <w:rsid w:val="00D64AF7"/>
    <w:rsid w:val="00D76EFD"/>
    <w:rsid w:val="00D84C87"/>
    <w:rsid w:val="00D97F3B"/>
    <w:rsid w:val="00DA051E"/>
    <w:rsid w:val="00DA1EF2"/>
    <w:rsid w:val="00DE0E24"/>
    <w:rsid w:val="00E11079"/>
    <w:rsid w:val="00E35B8A"/>
    <w:rsid w:val="00E43D4B"/>
    <w:rsid w:val="00E9241C"/>
    <w:rsid w:val="00EA164D"/>
    <w:rsid w:val="00EA3B9A"/>
    <w:rsid w:val="00EB4D9A"/>
    <w:rsid w:val="00EC6AAD"/>
    <w:rsid w:val="00EF7B12"/>
    <w:rsid w:val="00EF7FA8"/>
    <w:rsid w:val="00F011FF"/>
    <w:rsid w:val="00F06C07"/>
    <w:rsid w:val="00F23AEC"/>
    <w:rsid w:val="00F47E97"/>
    <w:rsid w:val="00F655F7"/>
    <w:rsid w:val="00F82406"/>
    <w:rsid w:val="00F93099"/>
    <w:rsid w:val="00FB1367"/>
    <w:rsid w:val="00FB35C5"/>
    <w:rsid w:val="00FC5395"/>
    <w:rsid w:val="00FD4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1F6AD"/>
  <w15:chartTrackingRefBased/>
  <w15:docId w15:val="{268D7918-4DAA-4A62-A5B6-D486644D4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C0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06C0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06C0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6C0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6C0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6C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C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C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C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C0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06C0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06C0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06C0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6C0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6C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C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C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C07"/>
    <w:rPr>
      <w:rFonts w:eastAsiaTheme="majorEastAsia" w:cstheme="majorBidi"/>
      <w:color w:val="272727" w:themeColor="text1" w:themeTint="D8"/>
    </w:rPr>
  </w:style>
  <w:style w:type="paragraph" w:styleId="Title">
    <w:name w:val="Title"/>
    <w:basedOn w:val="Normal"/>
    <w:next w:val="Normal"/>
    <w:link w:val="TitleChar"/>
    <w:uiPriority w:val="10"/>
    <w:qFormat/>
    <w:rsid w:val="00F06C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C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6C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C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C07"/>
    <w:pPr>
      <w:spacing w:before="160"/>
      <w:jc w:val="center"/>
    </w:pPr>
    <w:rPr>
      <w:i/>
      <w:iCs/>
      <w:color w:val="404040" w:themeColor="text1" w:themeTint="BF"/>
    </w:rPr>
  </w:style>
  <w:style w:type="character" w:customStyle="1" w:styleId="QuoteChar">
    <w:name w:val="Quote Char"/>
    <w:basedOn w:val="DefaultParagraphFont"/>
    <w:link w:val="Quote"/>
    <w:uiPriority w:val="29"/>
    <w:rsid w:val="00F06C07"/>
    <w:rPr>
      <w:i/>
      <w:iCs/>
      <w:color w:val="404040" w:themeColor="text1" w:themeTint="BF"/>
    </w:rPr>
  </w:style>
  <w:style w:type="paragraph" w:styleId="ListParagraph">
    <w:name w:val="List Paragraph"/>
    <w:basedOn w:val="Normal"/>
    <w:uiPriority w:val="34"/>
    <w:qFormat/>
    <w:rsid w:val="00F06C07"/>
    <w:pPr>
      <w:ind w:left="720"/>
      <w:contextualSpacing/>
    </w:pPr>
  </w:style>
  <w:style w:type="character" w:styleId="IntenseEmphasis">
    <w:name w:val="Intense Emphasis"/>
    <w:basedOn w:val="DefaultParagraphFont"/>
    <w:uiPriority w:val="21"/>
    <w:qFormat/>
    <w:rsid w:val="00F06C07"/>
    <w:rPr>
      <w:i/>
      <w:iCs/>
      <w:color w:val="2F5496" w:themeColor="accent1" w:themeShade="BF"/>
    </w:rPr>
  </w:style>
  <w:style w:type="paragraph" w:styleId="IntenseQuote">
    <w:name w:val="Intense Quote"/>
    <w:basedOn w:val="Normal"/>
    <w:next w:val="Normal"/>
    <w:link w:val="IntenseQuoteChar"/>
    <w:uiPriority w:val="30"/>
    <w:qFormat/>
    <w:rsid w:val="00F06C0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6C07"/>
    <w:rPr>
      <w:i/>
      <w:iCs/>
      <w:color w:val="2F5496" w:themeColor="accent1" w:themeShade="BF"/>
    </w:rPr>
  </w:style>
  <w:style w:type="character" w:styleId="IntenseReference">
    <w:name w:val="Intense Reference"/>
    <w:basedOn w:val="DefaultParagraphFont"/>
    <w:uiPriority w:val="32"/>
    <w:qFormat/>
    <w:rsid w:val="00F06C07"/>
    <w:rPr>
      <w:b/>
      <w:bCs/>
      <w:smallCaps/>
      <w:color w:val="2F5496" w:themeColor="accent1" w:themeShade="BF"/>
      <w:spacing w:val="5"/>
    </w:rPr>
  </w:style>
  <w:style w:type="paragraph" w:styleId="NoSpacing">
    <w:name w:val="No Spacing"/>
    <w:uiPriority w:val="1"/>
    <w:qFormat/>
    <w:rsid w:val="00265E2D"/>
    <w:pPr>
      <w:spacing w:after="0" w:line="240" w:lineRule="auto"/>
    </w:pPr>
  </w:style>
  <w:style w:type="character" w:styleId="Hyperlink">
    <w:name w:val="Hyperlink"/>
    <w:basedOn w:val="DefaultParagraphFont"/>
    <w:uiPriority w:val="99"/>
    <w:unhideWhenUsed/>
    <w:rsid w:val="00265E2D"/>
    <w:rPr>
      <w:color w:val="0563C1" w:themeColor="hyperlink"/>
      <w:u w:val="single"/>
    </w:rPr>
  </w:style>
  <w:style w:type="character" w:styleId="UnresolvedMention">
    <w:name w:val="Unresolved Mention"/>
    <w:basedOn w:val="DefaultParagraphFont"/>
    <w:uiPriority w:val="99"/>
    <w:semiHidden/>
    <w:unhideWhenUsed/>
    <w:rsid w:val="00265E2D"/>
    <w:rPr>
      <w:color w:val="605E5C"/>
      <w:shd w:val="clear" w:color="auto" w:fill="E1DFDD"/>
    </w:rPr>
  </w:style>
  <w:style w:type="paragraph" w:styleId="TOCHeading">
    <w:name w:val="TOC Heading"/>
    <w:basedOn w:val="Heading1"/>
    <w:next w:val="Normal"/>
    <w:uiPriority w:val="39"/>
    <w:unhideWhenUsed/>
    <w:qFormat/>
    <w:rsid w:val="00D76EF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76EFD"/>
    <w:pPr>
      <w:spacing w:after="100"/>
    </w:pPr>
  </w:style>
  <w:style w:type="paragraph" w:styleId="TOC2">
    <w:name w:val="toc 2"/>
    <w:basedOn w:val="Normal"/>
    <w:next w:val="Normal"/>
    <w:autoRedefine/>
    <w:uiPriority w:val="39"/>
    <w:unhideWhenUsed/>
    <w:rsid w:val="00461C10"/>
    <w:pPr>
      <w:spacing w:after="100"/>
      <w:ind w:left="220"/>
    </w:pPr>
  </w:style>
  <w:style w:type="paragraph" w:styleId="Header">
    <w:name w:val="header"/>
    <w:basedOn w:val="Normal"/>
    <w:link w:val="HeaderChar"/>
    <w:uiPriority w:val="99"/>
    <w:unhideWhenUsed/>
    <w:rsid w:val="00E35B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B8A"/>
  </w:style>
  <w:style w:type="paragraph" w:styleId="Footer">
    <w:name w:val="footer"/>
    <w:basedOn w:val="Normal"/>
    <w:link w:val="FooterChar"/>
    <w:uiPriority w:val="99"/>
    <w:unhideWhenUsed/>
    <w:rsid w:val="00E35B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B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thoughtsmostlyaboutlearning.wordpress.com/wp-content/uploads/2015/12/learning-by-doing-graham-gibbs.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rporate.marksandspencer.com/sites/marksandspencer/files/2025-05/Marks-and-Spencer-Group-plc-ESG-Report-2025.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is.utwente.nl/ws/files/6496532/marketing_mix.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bircu-journal.com/index.php/birci/article/view/1098" TargetMode="External"/><Relationship Id="rId4" Type="http://schemas.openxmlformats.org/officeDocument/2006/relationships/webSettings" Target="webSettings.xml"/><Relationship Id="rId9" Type="http://schemas.openxmlformats.org/officeDocument/2006/relationships/hyperlink" Target="https://corporate.marksandspencer.com/about-us/our-history" TargetMode="External"/><Relationship Id="rId14" Type="http://schemas.openxmlformats.org/officeDocument/2006/relationships/hyperlink" Target="https://doi.org/10.1207/s15327663jcp1401&amp;2_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3894</Words>
  <Characters>22198</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Chauhan</dc:creator>
  <cp:keywords/>
  <dc:description/>
  <cp:lastModifiedBy>Abhishek Chauhan</cp:lastModifiedBy>
  <cp:revision>2</cp:revision>
  <dcterms:created xsi:type="dcterms:W3CDTF">2025-11-18T22:29:00Z</dcterms:created>
  <dcterms:modified xsi:type="dcterms:W3CDTF">2025-11-18T22:29:00Z</dcterms:modified>
</cp:coreProperties>
</file>