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341755" w14:textId="182602C2" w:rsidR="00AE2809" w:rsidRPr="00A13109" w:rsidRDefault="00A13109" w:rsidP="00A13109">
      <w:pPr>
        <w:spacing w:before="240" w:after="240" w:line="360" w:lineRule="auto"/>
        <w:jc w:val="center"/>
        <w:rPr>
          <w:b/>
          <w:bCs/>
          <w:color w:val="000000" w:themeColor="text1"/>
          <w:sz w:val="36"/>
          <w:szCs w:val="36"/>
        </w:rPr>
      </w:pPr>
      <w:r>
        <w:rPr>
          <w:b/>
          <w:bCs/>
          <w:noProof/>
          <w:sz w:val="36"/>
          <w:szCs w:val="36"/>
        </w:rPr>
        <w:drawing>
          <wp:inline distT="0" distB="0" distL="0" distR="0" wp14:anchorId="5DA26CD3" wp14:editId="67CB10B6">
            <wp:extent cx="3009715" cy="1204686"/>
            <wp:effectExtent l="0" t="0" r="635" b="0"/>
            <wp:docPr id="134114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14868" name="Picture 134114868"/>
                    <pic:cNvPicPr/>
                  </pic:nvPicPr>
                  <pic:blipFill>
                    <a:blip r:embed="rId6" cstate="print">
                      <a:extLst>
                        <a:ext uri="{28A0092B-C50C-407E-A947-70E740481C1C}">
                          <a14:useLocalDpi xmlns:a14="http://schemas.microsoft.com/office/drawing/2010/main" val="0"/>
                        </a:ext>
                      </a:extLst>
                    </a:blip>
                    <a:stretch>
                      <a:fillRect/>
                    </a:stretch>
                  </pic:blipFill>
                  <pic:spPr>
                    <a:xfrm>
                      <a:off x="0" y="0"/>
                      <a:ext cx="3017262" cy="1207707"/>
                    </a:xfrm>
                    <a:prstGeom prst="rect">
                      <a:avLst/>
                    </a:prstGeom>
                  </pic:spPr>
                </pic:pic>
              </a:graphicData>
            </a:graphic>
          </wp:inline>
        </w:drawing>
      </w:r>
    </w:p>
    <w:p w14:paraId="6C700AE4" w14:textId="4D85C66E" w:rsidR="00AE2809" w:rsidRDefault="00AE2809" w:rsidP="00AE2809">
      <w:pPr>
        <w:spacing w:before="240" w:after="240"/>
        <w:jc w:val="center"/>
        <w:rPr>
          <w:b/>
          <w:bCs/>
          <w:sz w:val="36"/>
          <w:szCs w:val="36"/>
        </w:rPr>
      </w:pPr>
      <w:r w:rsidRPr="00602C2D">
        <w:rPr>
          <w:b/>
          <w:bCs/>
          <w:sz w:val="36"/>
          <w:szCs w:val="36"/>
        </w:rPr>
        <w:t xml:space="preserve">MBA international Business, Dissertation </w:t>
      </w:r>
      <w:r w:rsidR="00970BE5" w:rsidRPr="00602C2D">
        <w:rPr>
          <w:b/>
          <w:bCs/>
          <w:sz w:val="36"/>
          <w:szCs w:val="36"/>
        </w:rPr>
        <w:t>Proposal,</w:t>
      </w:r>
      <w:r w:rsidRPr="00602C2D">
        <w:rPr>
          <w:b/>
          <w:bCs/>
          <w:sz w:val="36"/>
          <w:szCs w:val="36"/>
        </w:rPr>
        <w:t xml:space="preserve"> Code: LCMB7035</w:t>
      </w:r>
    </w:p>
    <w:p w14:paraId="2C2BEFB0" w14:textId="77777777" w:rsidR="00970BE5" w:rsidRPr="00602C2D" w:rsidRDefault="00970BE5" w:rsidP="00AE2809">
      <w:pPr>
        <w:spacing w:before="240" w:after="240"/>
        <w:jc w:val="center"/>
        <w:rPr>
          <w:b/>
          <w:bCs/>
          <w:sz w:val="36"/>
          <w:szCs w:val="36"/>
        </w:rPr>
      </w:pPr>
    </w:p>
    <w:p w14:paraId="36DE01FA" w14:textId="77777777" w:rsidR="00970BE5" w:rsidRDefault="00AE2809" w:rsidP="00AE2809">
      <w:pPr>
        <w:spacing w:before="240" w:after="240"/>
        <w:jc w:val="center"/>
        <w:rPr>
          <w:b/>
          <w:bCs/>
          <w:sz w:val="36"/>
          <w:szCs w:val="36"/>
        </w:rPr>
      </w:pPr>
      <w:r w:rsidRPr="00602C2D">
        <w:rPr>
          <w:b/>
          <w:bCs/>
          <w:sz w:val="36"/>
          <w:szCs w:val="36"/>
        </w:rPr>
        <w:t>Your Dissertation Title</w:t>
      </w:r>
      <w:r w:rsidRPr="00562E9F">
        <w:rPr>
          <w:b/>
          <w:bCs/>
          <w:sz w:val="36"/>
          <w:szCs w:val="36"/>
        </w:rPr>
        <w:t xml:space="preserve">: </w:t>
      </w:r>
    </w:p>
    <w:p w14:paraId="2FBA8E29" w14:textId="22EC8C32" w:rsidR="00970BE5" w:rsidRDefault="00C410F0" w:rsidP="00970BE5">
      <w:pPr>
        <w:spacing w:before="240" w:after="240"/>
        <w:jc w:val="center"/>
        <w:rPr>
          <w:b/>
          <w:bCs/>
          <w:sz w:val="36"/>
          <w:szCs w:val="36"/>
        </w:rPr>
      </w:pPr>
      <w:r w:rsidRPr="00C410F0">
        <w:rPr>
          <w:b/>
          <w:bCs/>
          <w:sz w:val="36"/>
          <w:szCs w:val="36"/>
        </w:rPr>
        <w:t>Evaluating the Impact of Marks &amp; Spencer’s 'Plan A' on Employee Attraction and Engagement in the UK Retail Sector</w:t>
      </w:r>
    </w:p>
    <w:p w14:paraId="4BE129C1" w14:textId="77777777" w:rsidR="00AE2809" w:rsidRDefault="00AE2809" w:rsidP="00AE2809">
      <w:pPr>
        <w:spacing w:before="240" w:after="240"/>
        <w:jc w:val="center"/>
        <w:rPr>
          <w:b/>
          <w:bCs/>
          <w:sz w:val="36"/>
          <w:szCs w:val="36"/>
        </w:rPr>
      </w:pPr>
      <w:r>
        <w:rPr>
          <w:b/>
          <w:bCs/>
          <w:sz w:val="36"/>
          <w:szCs w:val="36"/>
        </w:rPr>
        <w:t>Student</w:t>
      </w:r>
      <w:r w:rsidRPr="00602C2D">
        <w:rPr>
          <w:b/>
          <w:bCs/>
          <w:sz w:val="36"/>
          <w:szCs w:val="36"/>
        </w:rPr>
        <w:t xml:space="preserve"> Name</w:t>
      </w:r>
      <w:r>
        <w:rPr>
          <w:b/>
          <w:bCs/>
          <w:sz w:val="36"/>
          <w:szCs w:val="36"/>
        </w:rPr>
        <w:t>:</w:t>
      </w:r>
      <w:r w:rsidRPr="00602C2D">
        <w:rPr>
          <w:b/>
          <w:bCs/>
          <w:sz w:val="36"/>
          <w:szCs w:val="36"/>
        </w:rPr>
        <w:t xml:space="preserve"> </w:t>
      </w:r>
      <w:proofErr w:type="spellStart"/>
      <w:r w:rsidRPr="00602C2D">
        <w:rPr>
          <w:b/>
          <w:bCs/>
          <w:sz w:val="36"/>
          <w:szCs w:val="36"/>
        </w:rPr>
        <w:t>Yogshree</w:t>
      </w:r>
      <w:proofErr w:type="spellEnd"/>
      <w:r w:rsidRPr="00602C2D">
        <w:rPr>
          <w:b/>
          <w:bCs/>
          <w:sz w:val="36"/>
          <w:szCs w:val="36"/>
        </w:rPr>
        <w:t xml:space="preserve"> Bundela</w:t>
      </w:r>
    </w:p>
    <w:p w14:paraId="180BB811" w14:textId="6AA73FC5" w:rsidR="00AE2809" w:rsidRPr="00602C2D" w:rsidRDefault="00AE2809" w:rsidP="00AE2809">
      <w:pPr>
        <w:spacing w:before="240" w:after="240"/>
        <w:jc w:val="center"/>
        <w:rPr>
          <w:b/>
          <w:bCs/>
          <w:sz w:val="36"/>
          <w:szCs w:val="36"/>
        </w:rPr>
      </w:pPr>
      <w:r w:rsidRPr="00602C2D">
        <w:rPr>
          <w:b/>
          <w:bCs/>
          <w:sz w:val="36"/>
          <w:szCs w:val="36"/>
        </w:rPr>
        <w:t xml:space="preserve"> Student </w:t>
      </w:r>
      <w:r w:rsidR="00B10D90" w:rsidRPr="00602C2D">
        <w:rPr>
          <w:b/>
          <w:bCs/>
          <w:sz w:val="36"/>
          <w:szCs w:val="36"/>
        </w:rPr>
        <w:t>ID: -</w:t>
      </w:r>
      <w:r w:rsidRPr="00602C2D">
        <w:rPr>
          <w:b/>
          <w:bCs/>
          <w:sz w:val="36"/>
          <w:szCs w:val="36"/>
        </w:rPr>
        <w:t xml:space="preserve"> 2507696</w:t>
      </w:r>
    </w:p>
    <w:p w14:paraId="14A12DAF" w14:textId="41B7C3C5" w:rsidR="00AE2809" w:rsidRPr="00602C2D" w:rsidRDefault="00AE2809" w:rsidP="00AE2809">
      <w:pPr>
        <w:spacing w:before="240" w:after="240"/>
        <w:jc w:val="center"/>
        <w:rPr>
          <w:b/>
          <w:bCs/>
          <w:sz w:val="36"/>
          <w:szCs w:val="36"/>
        </w:rPr>
      </w:pPr>
      <w:r w:rsidRPr="00602C2D">
        <w:rPr>
          <w:b/>
          <w:bCs/>
          <w:sz w:val="36"/>
          <w:szCs w:val="36"/>
        </w:rPr>
        <w:t xml:space="preserve">Your Supervisor </w:t>
      </w:r>
      <w:r w:rsidR="00B10D90" w:rsidRPr="00602C2D">
        <w:rPr>
          <w:b/>
          <w:bCs/>
          <w:sz w:val="36"/>
          <w:szCs w:val="36"/>
        </w:rPr>
        <w:t>Name: -</w:t>
      </w:r>
      <w:r w:rsidRPr="00602C2D">
        <w:rPr>
          <w:b/>
          <w:bCs/>
          <w:sz w:val="36"/>
          <w:szCs w:val="36"/>
        </w:rPr>
        <w:t xml:space="preserve"> </w:t>
      </w:r>
      <w:r w:rsidR="00B10D90">
        <w:rPr>
          <w:b/>
          <w:bCs/>
          <w:sz w:val="36"/>
          <w:szCs w:val="36"/>
        </w:rPr>
        <w:t xml:space="preserve">Dr. </w:t>
      </w:r>
      <w:r w:rsidRPr="00602C2D">
        <w:rPr>
          <w:b/>
          <w:bCs/>
          <w:sz w:val="36"/>
          <w:szCs w:val="36"/>
        </w:rPr>
        <w:t xml:space="preserve">Amare Desta </w:t>
      </w:r>
    </w:p>
    <w:p w14:paraId="06624D52" w14:textId="6AEFB9A6" w:rsidR="00AE2809" w:rsidRPr="00602C2D" w:rsidRDefault="00AE2809" w:rsidP="00AE2809">
      <w:pPr>
        <w:spacing w:before="240" w:after="240"/>
        <w:jc w:val="center"/>
        <w:rPr>
          <w:b/>
          <w:bCs/>
          <w:sz w:val="36"/>
          <w:szCs w:val="36"/>
        </w:rPr>
      </w:pPr>
      <w:r w:rsidRPr="00602C2D">
        <w:rPr>
          <w:b/>
          <w:bCs/>
          <w:sz w:val="36"/>
          <w:szCs w:val="36"/>
        </w:rPr>
        <w:t xml:space="preserve">Submission </w:t>
      </w:r>
      <w:r w:rsidR="00B10D90" w:rsidRPr="00602C2D">
        <w:rPr>
          <w:b/>
          <w:bCs/>
          <w:sz w:val="36"/>
          <w:szCs w:val="36"/>
        </w:rPr>
        <w:t>Date: -</w:t>
      </w:r>
      <w:r w:rsidRPr="00602C2D">
        <w:rPr>
          <w:b/>
          <w:bCs/>
          <w:sz w:val="36"/>
          <w:szCs w:val="36"/>
        </w:rPr>
        <w:t xml:space="preserve"> 17th July </w:t>
      </w:r>
    </w:p>
    <w:p w14:paraId="2EC85281" w14:textId="31262144" w:rsidR="00AE2809" w:rsidRPr="00562E9F" w:rsidRDefault="00A13109" w:rsidP="00A13109">
      <w:pPr>
        <w:rPr>
          <w:b/>
          <w:bCs/>
          <w:sz w:val="36"/>
          <w:szCs w:val="36"/>
        </w:rPr>
      </w:pPr>
      <w:r>
        <w:rPr>
          <w:b/>
          <w:bCs/>
          <w:sz w:val="36"/>
          <w:szCs w:val="36"/>
        </w:rPr>
        <w:br w:type="page"/>
      </w:r>
    </w:p>
    <w:sdt>
      <w:sdtPr>
        <w:rPr>
          <w:rFonts w:ascii="Arial" w:eastAsia="Arial" w:hAnsi="Arial" w:cs="Arial"/>
          <w:color w:val="000000" w:themeColor="text1"/>
          <w:sz w:val="22"/>
          <w:szCs w:val="22"/>
          <w:lang w:val="en-GB" w:eastAsia="en-IN"/>
        </w:rPr>
        <w:id w:val="-1063719679"/>
        <w:docPartObj>
          <w:docPartGallery w:val="Table of Contents"/>
          <w:docPartUnique/>
        </w:docPartObj>
      </w:sdtPr>
      <w:sdtEndPr>
        <w:rPr>
          <w:b/>
          <w:bCs/>
          <w:noProof/>
        </w:rPr>
      </w:sdtEndPr>
      <w:sdtContent>
        <w:p w14:paraId="4B81FD8E" w14:textId="63066113" w:rsidR="004B02B6" w:rsidRPr="00FE64BA" w:rsidRDefault="004B02B6" w:rsidP="0069516E">
          <w:pPr>
            <w:pStyle w:val="TOCHeading"/>
            <w:spacing w:line="360" w:lineRule="auto"/>
            <w:jc w:val="center"/>
            <w:rPr>
              <w:rFonts w:ascii="Arial" w:hAnsi="Arial" w:cs="Arial"/>
              <w:b/>
              <w:bCs/>
              <w:color w:val="000000" w:themeColor="text1"/>
            </w:rPr>
          </w:pPr>
          <w:r w:rsidRPr="00FE64BA">
            <w:rPr>
              <w:rFonts w:ascii="Arial" w:hAnsi="Arial" w:cs="Arial"/>
              <w:b/>
              <w:bCs/>
              <w:color w:val="000000" w:themeColor="text1"/>
            </w:rPr>
            <w:t>Table of Contents</w:t>
          </w:r>
        </w:p>
        <w:p w14:paraId="65A6E515" w14:textId="4913C9B1" w:rsidR="006A6452" w:rsidRDefault="004B02B6">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r w:rsidRPr="00FE64BA">
            <w:rPr>
              <w:color w:val="000000" w:themeColor="text1"/>
            </w:rPr>
            <w:fldChar w:fldCharType="begin"/>
          </w:r>
          <w:r w:rsidRPr="00FE64BA">
            <w:rPr>
              <w:color w:val="000000" w:themeColor="text1"/>
            </w:rPr>
            <w:instrText xml:space="preserve"> TOC \o "1-3" \h \z \u </w:instrText>
          </w:r>
          <w:r w:rsidRPr="00FE64BA">
            <w:rPr>
              <w:color w:val="000000" w:themeColor="text1"/>
            </w:rPr>
            <w:fldChar w:fldCharType="separate"/>
          </w:r>
          <w:hyperlink w:anchor="_Toc235119046" w:history="1">
            <w:r w:rsidR="006A6452" w:rsidRPr="00D44015">
              <w:rPr>
                <w:rStyle w:val="Hyperlink"/>
                <w:noProof/>
              </w:rPr>
              <w:t>1: Introduction</w:t>
            </w:r>
            <w:r w:rsidR="006A6452">
              <w:rPr>
                <w:noProof/>
                <w:webHidden/>
              </w:rPr>
              <w:tab/>
            </w:r>
            <w:r w:rsidR="006A6452">
              <w:rPr>
                <w:noProof/>
                <w:webHidden/>
              </w:rPr>
              <w:fldChar w:fldCharType="begin"/>
            </w:r>
            <w:r w:rsidR="006A6452">
              <w:rPr>
                <w:noProof/>
                <w:webHidden/>
              </w:rPr>
              <w:instrText xml:space="preserve"> PAGEREF _Toc235119046 \h </w:instrText>
            </w:r>
            <w:r w:rsidR="006A6452">
              <w:rPr>
                <w:noProof/>
                <w:webHidden/>
              </w:rPr>
            </w:r>
            <w:r w:rsidR="006A6452">
              <w:rPr>
                <w:noProof/>
                <w:webHidden/>
              </w:rPr>
              <w:fldChar w:fldCharType="separate"/>
            </w:r>
            <w:r w:rsidR="00505410">
              <w:rPr>
                <w:noProof/>
                <w:webHidden/>
              </w:rPr>
              <w:t>3</w:t>
            </w:r>
            <w:r w:rsidR="006A6452">
              <w:rPr>
                <w:noProof/>
                <w:webHidden/>
              </w:rPr>
              <w:fldChar w:fldCharType="end"/>
            </w:r>
          </w:hyperlink>
        </w:p>
        <w:p w14:paraId="4EAF5243" w14:textId="167A726E"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47" w:history="1">
            <w:r w:rsidRPr="00D44015">
              <w:rPr>
                <w:rStyle w:val="Hyperlink"/>
                <w:noProof/>
                <w:lang w:val="en-IN"/>
              </w:rPr>
              <w:t>1.1 Introduction</w:t>
            </w:r>
            <w:r>
              <w:rPr>
                <w:noProof/>
                <w:webHidden/>
              </w:rPr>
              <w:tab/>
            </w:r>
            <w:r>
              <w:rPr>
                <w:noProof/>
                <w:webHidden/>
              </w:rPr>
              <w:fldChar w:fldCharType="begin"/>
            </w:r>
            <w:r>
              <w:rPr>
                <w:noProof/>
                <w:webHidden/>
              </w:rPr>
              <w:instrText xml:space="preserve"> PAGEREF _Toc235119047 \h </w:instrText>
            </w:r>
            <w:r>
              <w:rPr>
                <w:noProof/>
                <w:webHidden/>
              </w:rPr>
            </w:r>
            <w:r>
              <w:rPr>
                <w:noProof/>
                <w:webHidden/>
              </w:rPr>
              <w:fldChar w:fldCharType="separate"/>
            </w:r>
            <w:r w:rsidR="00505410">
              <w:rPr>
                <w:noProof/>
                <w:webHidden/>
              </w:rPr>
              <w:t>3</w:t>
            </w:r>
            <w:r>
              <w:rPr>
                <w:noProof/>
                <w:webHidden/>
              </w:rPr>
              <w:fldChar w:fldCharType="end"/>
            </w:r>
          </w:hyperlink>
        </w:p>
        <w:p w14:paraId="36F3A2F1" w14:textId="2A5D2654"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48" w:history="1">
            <w:r w:rsidRPr="00D44015">
              <w:rPr>
                <w:rStyle w:val="Hyperlink"/>
                <w:noProof/>
                <w:lang w:val="en-IN"/>
              </w:rPr>
              <w:t>1.2 Research Objectives</w:t>
            </w:r>
            <w:r>
              <w:rPr>
                <w:noProof/>
                <w:webHidden/>
              </w:rPr>
              <w:tab/>
            </w:r>
            <w:r>
              <w:rPr>
                <w:noProof/>
                <w:webHidden/>
              </w:rPr>
              <w:fldChar w:fldCharType="begin"/>
            </w:r>
            <w:r>
              <w:rPr>
                <w:noProof/>
                <w:webHidden/>
              </w:rPr>
              <w:instrText xml:space="preserve"> PAGEREF _Toc235119048 \h </w:instrText>
            </w:r>
            <w:r>
              <w:rPr>
                <w:noProof/>
                <w:webHidden/>
              </w:rPr>
            </w:r>
            <w:r>
              <w:rPr>
                <w:noProof/>
                <w:webHidden/>
              </w:rPr>
              <w:fldChar w:fldCharType="separate"/>
            </w:r>
            <w:r w:rsidR="00505410">
              <w:rPr>
                <w:noProof/>
                <w:webHidden/>
              </w:rPr>
              <w:t>4</w:t>
            </w:r>
            <w:r>
              <w:rPr>
                <w:noProof/>
                <w:webHidden/>
              </w:rPr>
              <w:fldChar w:fldCharType="end"/>
            </w:r>
          </w:hyperlink>
        </w:p>
        <w:p w14:paraId="3BBEBFC8" w14:textId="3830C0CC"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49" w:history="1">
            <w:r w:rsidRPr="00D44015">
              <w:rPr>
                <w:rStyle w:val="Hyperlink"/>
                <w:noProof/>
                <w:lang w:val="en-IN"/>
              </w:rPr>
              <w:t>1.3 Research Questions</w:t>
            </w:r>
            <w:r>
              <w:rPr>
                <w:noProof/>
                <w:webHidden/>
              </w:rPr>
              <w:tab/>
            </w:r>
            <w:r>
              <w:rPr>
                <w:noProof/>
                <w:webHidden/>
              </w:rPr>
              <w:fldChar w:fldCharType="begin"/>
            </w:r>
            <w:r>
              <w:rPr>
                <w:noProof/>
                <w:webHidden/>
              </w:rPr>
              <w:instrText xml:space="preserve"> PAGEREF _Toc235119049 \h </w:instrText>
            </w:r>
            <w:r>
              <w:rPr>
                <w:noProof/>
                <w:webHidden/>
              </w:rPr>
            </w:r>
            <w:r>
              <w:rPr>
                <w:noProof/>
                <w:webHidden/>
              </w:rPr>
              <w:fldChar w:fldCharType="separate"/>
            </w:r>
            <w:r w:rsidR="00505410">
              <w:rPr>
                <w:noProof/>
                <w:webHidden/>
              </w:rPr>
              <w:t>5</w:t>
            </w:r>
            <w:r>
              <w:rPr>
                <w:noProof/>
                <w:webHidden/>
              </w:rPr>
              <w:fldChar w:fldCharType="end"/>
            </w:r>
          </w:hyperlink>
        </w:p>
        <w:p w14:paraId="1FD03965" w14:textId="1394266D"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50" w:history="1">
            <w:r w:rsidRPr="00D44015">
              <w:rPr>
                <w:rStyle w:val="Hyperlink"/>
                <w:noProof/>
                <w:lang w:val="en-IN"/>
              </w:rPr>
              <w:t>1.4 Research Hypothesis</w:t>
            </w:r>
            <w:r>
              <w:rPr>
                <w:noProof/>
                <w:webHidden/>
              </w:rPr>
              <w:tab/>
            </w:r>
            <w:r>
              <w:rPr>
                <w:noProof/>
                <w:webHidden/>
              </w:rPr>
              <w:fldChar w:fldCharType="begin"/>
            </w:r>
            <w:r>
              <w:rPr>
                <w:noProof/>
                <w:webHidden/>
              </w:rPr>
              <w:instrText xml:space="preserve"> PAGEREF _Toc235119050 \h </w:instrText>
            </w:r>
            <w:r>
              <w:rPr>
                <w:noProof/>
                <w:webHidden/>
              </w:rPr>
            </w:r>
            <w:r>
              <w:rPr>
                <w:noProof/>
                <w:webHidden/>
              </w:rPr>
              <w:fldChar w:fldCharType="separate"/>
            </w:r>
            <w:r w:rsidR="00505410">
              <w:rPr>
                <w:noProof/>
                <w:webHidden/>
              </w:rPr>
              <w:t>5</w:t>
            </w:r>
            <w:r>
              <w:rPr>
                <w:noProof/>
                <w:webHidden/>
              </w:rPr>
              <w:fldChar w:fldCharType="end"/>
            </w:r>
          </w:hyperlink>
        </w:p>
        <w:p w14:paraId="12369416" w14:textId="31470CB9" w:rsidR="006A6452" w:rsidRDefault="006A6452">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51" w:history="1">
            <w:r w:rsidRPr="00D44015">
              <w:rPr>
                <w:rStyle w:val="Hyperlink"/>
                <w:noProof/>
              </w:rPr>
              <w:t>2: Literature Review</w:t>
            </w:r>
            <w:r>
              <w:rPr>
                <w:noProof/>
                <w:webHidden/>
              </w:rPr>
              <w:tab/>
            </w:r>
            <w:r>
              <w:rPr>
                <w:noProof/>
                <w:webHidden/>
              </w:rPr>
              <w:fldChar w:fldCharType="begin"/>
            </w:r>
            <w:r>
              <w:rPr>
                <w:noProof/>
                <w:webHidden/>
              </w:rPr>
              <w:instrText xml:space="preserve"> PAGEREF _Toc235119051 \h </w:instrText>
            </w:r>
            <w:r>
              <w:rPr>
                <w:noProof/>
                <w:webHidden/>
              </w:rPr>
            </w:r>
            <w:r>
              <w:rPr>
                <w:noProof/>
                <w:webHidden/>
              </w:rPr>
              <w:fldChar w:fldCharType="separate"/>
            </w:r>
            <w:r w:rsidR="00505410">
              <w:rPr>
                <w:noProof/>
                <w:webHidden/>
              </w:rPr>
              <w:t>6</w:t>
            </w:r>
            <w:r>
              <w:rPr>
                <w:noProof/>
                <w:webHidden/>
              </w:rPr>
              <w:fldChar w:fldCharType="end"/>
            </w:r>
          </w:hyperlink>
        </w:p>
        <w:p w14:paraId="52DBD2E7" w14:textId="00EB0C84"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52" w:history="1">
            <w:r w:rsidRPr="00D44015">
              <w:rPr>
                <w:rStyle w:val="Hyperlink"/>
                <w:noProof/>
                <w:lang w:val="en-IN"/>
              </w:rPr>
              <w:t>2.1 Green Human Resource Management Practices in the Retail Sector</w:t>
            </w:r>
            <w:r>
              <w:rPr>
                <w:noProof/>
                <w:webHidden/>
              </w:rPr>
              <w:tab/>
            </w:r>
            <w:r>
              <w:rPr>
                <w:noProof/>
                <w:webHidden/>
              </w:rPr>
              <w:fldChar w:fldCharType="begin"/>
            </w:r>
            <w:r>
              <w:rPr>
                <w:noProof/>
                <w:webHidden/>
              </w:rPr>
              <w:instrText xml:space="preserve"> PAGEREF _Toc235119052 \h </w:instrText>
            </w:r>
            <w:r>
              <w:rPr>
                <w:noProof/>
                <w:webHidden/>
              </w:rPr>
            </w:r>
            <w:r>
              <w:rPr>
                <w:noProof/>
                <w:webHidden/>
              </w:rPr>
              <w:fldChar w:fldCharType="separate"/>
            </w:r>
            <w:r w:rsidR="00505410">
              <w:rPr>
                <w:noProof/>
                <w:webHidden/>
              </w:rPr>
              <w:t>6</w:t>
            </w:r>
            <w:r>
              <w:rPr>
                <w:noProof/>
                <w:webHidden/>
              </w:rPr>
              <w:fldChar w:fldCharType="end"/>
            </w:r>
          </w:hyperlink>
        </w:p>
        <w:p w14:paraId="5636C9A0" w14:textId="5EE23399"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53" w:history="1">
            <w:r w:rsidRPr="00D44015">
              <w:rPr>
                <w:rStyle w:val="Hyperlink"/>
                <w:noProof/>
                <w:lang w:val="en-IN"/>
              </w:rPr>
              <w:t>2.2 Corporate Sustainability Strategies and Green Human Resource Management</w:t>
            </w:r>
            <w:r>
              <w:rPr>
                <w:noProof/>
                <w:webHidden/>
              </w:rPr>
              <w:tab/>
            </w:r>
            <w:r>
              <w:rPr>
                <w:noProof/>
                <w:webHidden/>
              </w:rPr>
              <w:fldChar w:fldCharType="begin"/>
            </w:r>
            <w:r>
              <w:rPr>
                <w:noProof/>
                <w:webHidden/>
              </w:rPr>
              <w:instrText xml:space="preserve"> PAGEREF _Toc235119053 \h </w:instrText>
            </w:r>
            <w:r>
              <w:rPr>
                <w:noProof/>
                <w:webHidden/>
              </w:rPr>
            </w:r>
            <w:r>
              <w:rPr>
                <w:noProof/>
                <w:webHidden/>
              </w:rPr>
              <w:fldChar w:fldCharType="separate"/>
            </w:r>
            <w:r w:rsidR="00505410">
              <w:rPr>
                <w:noProof/>
                <w:webHidden/>
              </w:rPr>
              <w:t>7</w:t>
            </w:r>
            <w:r>
              <w:rPr>
                <w:noProof/>
                <w:webHidden/>
              </w:rPr>
              <w:fldChar w:fldCharType="end"/>
            </w:r>
          </w:hyperlink>
        </w:p>
        <w:p w14:paraId="0EE1D393" w14:textId="34F91465" w:rsidR="006A6452" w:rsidRDefault="006A6452">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54" w:history="1">
            <w:r w:rsidRPr="00D44015">
              <w:rPr>
                <w:rStyle w:val="Hyperlink"/>
                <w:noProof/>
              </w:rPr>
              <w:t>3: Methodology</w:t>
            </w:r>
            <w:r>
              <w:rPr>
                <w:noProof/>
                <w:webHidden/>
              </w:rPr>
              <w:tab/>
            </w:r>
            <w:r>
              <w:rPr>
                <w:noProof/>
                <w:webHidden/>
              </w:rPr>
              <w:fldChar w:fldCharType="begin"/>
            </w:r>
            <w:r>
              <w:rPr>
                <w:noProof/>
                <w:webHidden/>
              </w:rPr>
              <w:instrText xml:space="preserve"> PAGEREF _Toc235119054 \h </w:instrText>
            </w:r>
            <w:r>
              <w:rPr>
                <w:noProof/>
                <w:webHidden/>
              </w:rPr>
            </w:r>
            <w:r>
              <w:rPr>
                <w:noProof/>
                <w:webHidden/>
              </w:rPr>
              <w:fldChar w:fldCharType="separate"/>
            </w:r>
            <w:r w:rsidR="00505410">
              <w:rPr>
                <w:noProof/>
                <w:webHidden/>
              </w:rPr>
              <w:t>8</w:t>
            </w:r>
            <w:r>
              <w:rPr>
                <w:noProof/>
                <w:webHidden/>
              </w:rPr>
              <w:fldChar w:fldCharType="end"/>
            </w:r>
          </w:hyperlink>
        </w:p>
        <w:p w14:paraId="087E56B8" w14:textId="6E88BB03"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55" w:history="1">
            <w:r w:rsidRPr="00D44015">
              <w:rPr>
                <w:rStyle w:val="Hyperlink"/>
                <w:noProof/>
                <w:lang w:val="en-IN"/>
              </w:rPr>
              <w:t>3.1 Research Philosophy</w:t>
            </w:r>
            <w:r>
              <w:rPr>
                <w:noProof/>
                <w:webHidden/>
              </w:rPr>
              <w:tab/>
            </w:r>
            <w:r>
              <w:rPr>
                <w:noProof/>
                <w:webHidden/>
              </w:rPr>
              <w:fldChar w:fldCharType="begin"/>
            </w:r>
            <w:r>
              <w:rPr>
                <w:noProof/>
                <w:webHidden/>
              </w:rPr>
              <w:instrText xml:space="preserve"> PAGEREF _Toc235119055 \h </w:instrText>
            </w:r>
            <w:r>
              <w:rPr>
                <w:noProof/>
                <w:webHidden/>
              </w:rPr>
            </w:r>
            <w:r>
              <w:rPr>
                <w:noProof/>
                <w:webHidden/>
              </w:rPr>
              <w:fldChar w:fldCharType="separate"/>
            </w:r>
            <w:r w:rsidR="00505410">
              <w:rPr>
                <w:noProof/>
                <w:webHidden/>
              </w:rPr>
              <w:t>8</w:t>
            </w:r>
            <w:r>
              <w:rPr>
                <w:noProof/>
                <w:webHidden/>
              </w:rPr>
              <w:fldChar w:fldCharType="end"/>
            </w:r>
          </w:hyperlink>
        </w:p>
        <w:p w14:paraId="71D179AD" w14:textId="4F8EBF8E"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56" w:history="1">
            <w:r w:rsidRPr="00D44015">
              <w:rPr>
                <w:rStyle w:val="Hyperlink"/>
                <w:noProof/>
                <w:lang w:val="en-IN"/>
              </w:rPr>
              <w:t>3.2 Research Approach</w:t>
            </w:r>
            <w:r>
              <w:rPr>
                <w:noProof/>
                <w:webHidden/>
              </w:rPr>
              <w:tab/>
            </w:r>
            <w:r>
              <w:rPr>
                <w:noProof/>
                <w:webHidden/>
              </w:rPr>
              <w:fldChar w:fldCharType="begin"/>
            </w:r>
            <w:r>
              <w:rPr>
                <w:noProof/>
                <w:webHidden/>
              </w:rPr>
              <w:instrText xml:space="preserve"> PAGEREF _Toc235119056 \h </w:instrText>
            </w:r>
            <w:r>
              <w:rPr>
                <w:noProof/>
                <w:webHidden/>
              </w:rPr>
            </w:r>
            <w:r>
              <w:rPr>
                <w:noProof/>
                <w:webHidden/>
              </w:rPr>
              <w:fldChar w:fldCharType="separate"/>
            </w:r>
            <w:r w:rsidR="00505410">
              <w:rPr>
                <w:noProof/>
                <w:webHidden/>
              </w:rPr>
              <w:t>8</w:t>
            </w:r>
            <w:r>
              <w:rPr>
                <w:noProof/>
                <w:webHidden/>
              </w:rPr>
              <w:fldChar w:fldCharType="end"/>
            </w:r>
          </w:hyperlink>
        </w:p>
        <w:p w14:paraId="0C35E1D4" w14:textId="1CCE9C8D"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57" w:history="1">
            <w:r w:rsidRPr="00D44015">
              <w:rPr>
                <w:rStyle w:val="Hyperlink"/>
                <w:noProof/>
                <w:lang w:val="en-IN"/>
              </w:rPr>
              <w:t>3.3 Research Design</w:t>
            </w:r>
            <w:r>
              <w:rPr>
                <w:noProof/>
                <w:webHidden/>
              </w:rPr>
              <w:tab/>
            </w:r>
            <w:r>
              <w:rPr>
                <w:noProof/>
                <w:webHidden/>
              </w:rPr>
              <w:fldChar w:fldCharType="begin"/>
            </w:r>
            <w:r>
              <w:rPr>
                <w:noProof/>
                <w:webHidden/>
              </w:rPr>
              <w:instrText xml:space="preserve"> PAGEREF _Toc235119057 \h </w:instrText>
            </w:r>
            <w:r>
              <w:rPr>
                <w:noProof/>
                <w:webHidden/>
              </w:rPr>
            </w:r>
            <w:r>
              <w:rPr>
                <w:noProof/>
                <w:webHidden/>
              </w:rPr>
              <w:fldChar w:fldCharType="separate"/>
            </w:r>
            <w:r w:rsidR="00505410">
              <w:rPr>
                <w:noProof/>
                <w:webHidden/>
              </w:rPr>
              <w:t>8</w:t>
            </w:r>
            <w:r>
              <w:rPr>
                <w:noProof/>
                <w:webHidden/>
              </w:rPr>
              <w:fldChar w:fldCharType="end"/>
            </w:r>
          </w:hyperlink>
        </w:p>
        <w:p w14:paraId="0A253EC9" w14:textId="1980C559"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58" w:history="1">
            <w:r w:rsidRPr="00D44015">
              <w:rPr>
                <w:rStyle w:val="Hyperlink"/>
                <w:noProof/>
                <w:lang w:val="en-IN"/>
              </w:rPr>
              <w:t>3.4 Research Method</w:t>
            </w:r>
            <w:r>
              <w:rPr>
                <w:noProof/>
                <w:webHidden/>
              </w:rPr>
              <w:tab/>
            </w:r>
            <w:r>
              <w:rPr>
                <w:noProof/>
                <w:webHidden/>
              </w:rPr>
              <w:fldChar w:fldCharType="begin"/>
            </w:r>
            <w:r>
              <w:rPr>
                <w:noProof/>
                <w:webHidden/>
              </w:rPr>
              <w:instrText xml:space="preserve"> PAGEREF _Toc235119058 \h </w:instrText>
            </w:r>
            <w:r>
              <w:rPr>
                <w:noProof/>
                <w:webHidden/>
              </w:rPr>
            </w:r>
            <w:r>
              <w:rPr>
                <w:noProof/>
                <w:webHidden/>
              </w:rPr>
              <w:fldChar w:fldCharType="separate"/>
            </w:r>
            <w:r w:rsidR="00505410">
              <w:rPr>
                <w:noProof/>
                <w:webHidden/>
              </w:rPr>
              <w:t>9</w:t>
            </w:r>
            <w:r>
              <w:rPr>
                <w:noProof/>
                <w:webHidden/>
              </w:rPr>
              <w:fldChar w:fldCharType="end"/>
            </w:r>
          </w:hyperlink>
        </w:p>
        <w:p w14:paraId="51E66468" w14:textId="3A39385A"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59" w:history="1">
            <w:r w:rsidRPr="00D44015">
              <w:rPr>
                <w:rStyle w:val="Hyperlink"/>
                <w:noProof/>
                <w:lang w:val="en-IN"/>
              </w:rPr>
              <w:t>3.5 Data Collection Tool</w:t>
            </w:r>
            <w:r>
              <w:rPr>
                <w:noProof/>
                <w:webHidden/>
              </w:rPr>
              <w:tab/>
            </w:r>
            <w:r>
              <w:rPr>
                <w:noProof/>
                <w:webHidden/>
              </w:rPr>
              <w:fldChar w:fldCharType="begin"/>
            </w:r>
            <w:r>
              <w:rPr>
                <w:noProof/>
                <w:webHidden/>
              </w:rPr>
              <w:instrText xml:space="preserve"> PAGEREF _Toc235119059 \h </w:instrText>
            </w:r>
            <w:r>
              <w:rPr>
                <w:noProof/>
                <w:webHidden/>
              </w:rPr>
            </w:r>
            <w:r>
              <w:rPr>
                <w:noProof/>
                <w:webHidden/>
              </w:rPr>
              <w:fldChar w:fldCharType="separate"/>
            </w:r>
            <w:r w:rsidR="00505410">
              <w:rPr>
                <w:noProof/>
                <w:webHidden/>
              </w:rPr>
              <w:t>9</w:t>
            </w:r>
            <w:r>
              <w:rPr>
                <w:noProof/>
                <w:webHidden/>
              </w:rPr>
              <w:fldChar w:fldCharType="end"/>
            </w:r>
          </w:hyperlink>
        </w:p>
        <w:p w14:paraId="0EA6DD40" w14:textId="5B590D87"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60" w:history="1">
            <w:r w:rsidRPr="00D44015">
              <w:rPr>
                <w:rStyle w:val="Hyperlink"/>
                <w:noProof/>
                <w:lang w:val="en-IN"/>
              </w:rPr>
              <w:t>3.6 Data Analysis Tool</w:t>
            </w:r>
            <w:r>
              <w:rPr>
                <w:noProof/>
                <w:webHidden/>
              </w:rPr>
              <w:tab/>
            </w:r>
            <w:r>
              <w:rPr>
                <w:noProof/>
                <w:webHidden/>
              </w:rPr>
              <w:fldChar w:fldCharType="begin"/>
            </w:r>
            <w:r>
              <w:rPr>
                <w:noProof/>
                <w:webHidden/>
              </w:rPr>
              <w:instrText xml:space="preserve"> PAGEREF _Toc235119060 \h </w:instrText>
            </w:r>
            <w:r>
              <w:rPr>
                <w:noProof/>
                <w:webHidden/>
              </w:rPr>
            </w:r>
            <w:r>
              <w:rPr>
                <w:noProof/>
                <w:webHidden/>
              </w:rPr>
              <w:fldChar w:fldCharType="separate"/>
            </w:r>
            <w:r w:rsidR="00505410">
              <w:rPr>
                <w:noProof/>
                <w:webHidden/>
              </w:rPr>
              <w:t>9</w:t>
            </w:r>
            <w:r>
              <w:rPr>
                <w:noProof/>
                <w:webHidden/>
              </w:rPr>
              <w:fldChar w:fldCharType="end"/>
            </w:r>
          </w:hyperlink>
        </w:p>
        <w:p w14:paraId="32829035" w14:textId="5C94A406"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61" w:history="1">
            <w:r w:rsidRPr="00D44015">
              <w:rPr>
                <w:rStyle w:val="Hyperlink"/>
                <w:noProof/>
                <w:lang w:val="en-IN"/>
              </w:rPr>
              <w:t>3.7 Sampling Technique</w:t>
            </w:r>
            <w:r>
              <w:rPr>
                <w:noProof/>
                <w:webHidden/>
              </w:rPr>
              <w:tab/>
            </w:r>
            <w:r>
              <w:rPr>
                <w:noProof/>
                <w:webHidden/>
              </w:rPr>
              <w:fldChar w:fldCharType="begin"/>
            </w:r>
            <w:r>
              <w:rPr>
                <w:noProof/>
                <w:webHidden/>
              </w:rPr>
              <w:instrText xml:space="preserve"> PAGEREF _Toc235119061 \h </w:instrText>
            </w:r>
            <w:r>
              <w:rPr>
                <w:noProof/>
                <w:webHidden/>
              </w:rPr>
            </w:r>
            <w:r>
              <w:rPr>
                <w:noProof/>
                <w:webHidden/>
              </w:rPr>
              <w:fldChar w:fldCharType="separate"/>
            </w:r>
            <w:r w:rsidR="00505410">
              <w:rPr>
                <w:noProof/>
                <w:webHidden/>
              </w:rPr>
              <w:t>9</w:t>
            </w:r>
            <w:r>
              <w:rPr>
                <w:noProof/>
                <w:webHidden/>
              </w:rPr>
              <w:fldChar w:fldCharType="end"/>
            </w:r>
          </w:hyperlink>
        </w:p>
        <w:p w14:paraId="55E2FE52" w14:textId="6ACCAA83" w:rsidR="006A6452" w:rsidRDefault="006A6452">
          <w:pPr>
            <w:pStyle w:val="TOC2"/>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62" w:history="1">
            <w:r w:rsidRPr="00D44015">
              <w:rPr>
                <w:rStyle w:val="Hyperlink"/>
                <w:noProof/>
                <w:lang w:val="en-IN"/>
              </w:rPr>
              <w:t>3.8 Ethical Considerations</w:t>
            </w:r>
            <w:r>
              <w:rPr>
                <w:noProof/>
                <w:webHidden/>
              </w:rPr>
              <w:tab/>
            </w:r>
            <w:r>
              <w:rPr>
                <w:noProof/>
                <w:webHidden/>
              </w:rPr>
              <w:fldChar w:fldCharType="begin"/>
            </w:r>
            <w:r>
              <w:rPr>
                <w:noProof/>
                <w:webHidden/>
              </w:rPr>
              <w:instrText xml:space="preserve"> PAGEREF _Toc235119062 \h </w:instrText>
            </w:r>
            <w:r>
              <w:rPr>
                <w:noProof/>
                <w:webHidden/>
              </w:rPr>
            </w:r>
            <w:r>
              <w:rPr>
                <w:noProof/>
                <w:webHidden/>
              </w:rPr>
              <w:fldChar w:fldCharType="separate"/>
            </w:r>
            <w:r w:rsidR="00505410">
              <w:rPr>
                <w:noProof/>
                <w:webHidden/>
              </w:rPr>
              <w:t>9</w:t>
            </w:r>
            <w:r>
              <w:rPr>
                <w:noProof/>
                <w:webHidden/>
              </w:rPr>
              <w:fldChar w:fldCharType="end"/>
            </w:r>
          </w:hyperlink>
        </w:p>
        <w:p w14:paraId="00436B0E" w14:textId="5FECF7B7" w:rsidR="006A6452" w:rsidRDefault="006A6452">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63" w:history="1">
            <w:r w:rsidRPr="00D44015">
              <w:rPr>
                <w:rStyle w:val="Hyperlink"/>
                <w:noProof/>
              </w:rPr>
              <w:t>4. Expected Findings</w:t>
            </w:r>
            <w:r>
              <w:rPr>
                <w:noProof/>
                <w:webHidden/>
              </w:rPr>
              <w:tab/>
            </w:r>
            <w:r>
              <w:rPr>
                <w:noProof/>
                <w:webHidden/>
              </w:rPr>
              <w:fldChar w:fldCharType="begin"/>
            </w:r>
            <w:r>
              <w:rPr>
                <w:noProof/>
                <w:webHidden/>
              </w:rPr>
              <w:instrText xml:space="preserve"> PAGEREF _Toc235119063 \h </w:instrText>
            </w:r>
            <w:r>
              <w:rPr>
                <w:noProof/>
                <w:webHidden/>
              </w:rPr>
            </w:r>
            <w:r>
              <w:rPr>
                <w:noProof/>
                <w:webHidden/>
              </w:rPr>
              <w:fldChar w:fldCharType="separate"/>
            </w:r>
            <w:r w:rsidR="00505410">
              <w:rPr>
                <w:noProof/>
                <w:webHidden/>
              </w:rPr>
              <w:t>10</w:t>
            </w:r>
            <w:r>
              <w:rPr>
                <w:noProof/>
                <w:webHidden/>
              </w:rPr>
              <w:fldChar w:fldCharType="end"/>
            </w:r>
          </w:hyperlink>
        </w:p>
        <w:p w14:paraId="356EB4B4" w14:textId="3B1AA9CC" w:rsidR="006A6452" w:rsidRDefault="006A6452">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64" w:history="1">
            <w:r w:rsidRPr="00D44015">
              <w:rPr>
                <w:rStyle w:val="Hyperlink"/>
                <w:noProof/>
              </w:rPr>
              <w:t>5. Limitations</w:t>
            </w:r>
            <w:r>
              <w:rPr>
                <w:noProof/>
                <w:webHidden/>
              </w:rPr>
              <w:tab/>
            </w:r>
            <w:r>
              <w:rPr>
                <w:noProof/>
                <w:webHidden/>
              </w:rPr>
              <w:fldChar w:fldCharType="begin"/>
            </w:r>
            <w:r>
              <w:rPr>
                <w:noProof/>
                <w:webHidden/>
              </w:rPr>
              <w:instrText xml:space="preserve"> PAGEREF _Toc235119064 \h </w:instrText>
            </w:r>
            <w:r>
              <w:rPr>
                <w:noProof/>
                <w:webHidden/>
              </w:rPr>
            </w:r>
            <w:r>
              <w:rPr>
                <w:noProof/>
                <w:webHidden/>
              </w:rPr>
              <w:fldChar w:fldCharType="separate"/>
            </w:r>
            <w:r w:rsidR="00505410">
              <w:rPr>
                <w:noProof/>
                <w:webHidden/>
              </w:rPr>
              <w:t>11</w:t>
            </w:r>
            <w:r>
              <w:rPr>
                <w:noProof/>
                <w:webHidden/>
              </w:rPr>
              <w:fldChar w:fldCharType="end"/>
            </w:r>
          </w:hyperlink>
        </w:p>
        <w:p w14:paraId="73173535" w14:textId="1AD465EA" w:rsidR="006A6452" w:rsidRDefault="006A6452">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65" w:history="1">
            <w:r w:rsidRPr="00D44015">
              <w:rPr>
                <w:rStyle w:val="Hyperlink"/>
                <w:noProof/>
              </w:rPr>
              <w:t>6. Timeframe</w:t>
            </w:r>
            <w:r>
              <w:rPr>
                <w:noProof/>
                <w:webHidden/>
              </w:rPr>
              <w:tab/>
            </w:r>
            <w:r>
              <w:rPr>
                <w:noProof/>
                <w:webHidden/>
              </w:rPr>
              <w:fldChar w:fldCharType="begin"/>
            </w:r>
            <w:r>
              <w:rPr>
                <w:noProof/>
                <w:webHidden/>
              </w:rPr>
              <w:instrText xml:space="preserve"> PAGEREF _Toc235119065 \h </w:instrText>
            </w:r>
            <w:r>
              <w:rPr>
                <w:noProof/>
                <w:webHidden/>
              </w:rPr>
            </w:r>
            <w:r>
              <w:rPr>
                <w:noProof/>
                <w:webHidden/>
              </w:rPr>
              <w:fldChar w:fldCharType="separate"/>
            </w:r>
            <w:r w:rsidR="00505410">
              <w:rPr>
                <w:noProof/>
                <w:webHidden/>
              </w:rPr>
              <w:t>12</w:t>
            </w:r>
            <w:r>
              <w:rPr>
                <w:noProof/>
                <w:webHidden/>
              </w:rPr>
              <w:fldChar w:fldCharType="end"/>
            </w:r>
          </w:hyperlink>
        </w:p>
        <w:p w14:paraId="5C6115FB" w14:textId="45F03343" w:rsidR="006A6452" w:rsidRDefault="006A6452">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66" w:history="1">
            <w:r w:rsidRPr="00D44015">
              <w:rPr>
                <w:rStyle w:val="Hyperlink"/>
                <w:noProof/>
              </w:rPr>
              <w:t>7. Conclusion</w:t>
            </w:r>
            <w:r>
              <w:rPr>
                <w:noProof/>
                <w:webHidden/>
              </w:rPr>
              <w:tab/>
            </w:r>
            <w:r>
              <w:rPr>
                <w:noProof/>
                <w:webHidden/>
              </w:rPr>
              <w:fldChar w:fldCharType="begin"/>
            </w:r>
            <w:r>
              <w:rPr>
                <w:noProof/>
                <w:webHidden/>
              </w:rPr>
              <w:instrText xml:space="preserve"> PAGEREF _Toc235119066 \h </w:instrText>
            </w:r>
            <w:r>
              <w:rPr>
                <w:noProof/>
                <w:webHidden/>
              </w:rPr>
            </w:r>
            <w:r>
              <w:rPr>
                <w:noProof/>
                <w:webHidden/>
              </w:rPr>
              <w:fldChar w:fldCharType="separate"/>
            </w:r>
            <w:r w:rsidR="00505410">
              <w:rPr>
                <w:noProof/>
                <w:webHidden/>
              </w:rPr>
              <w:t>13</w:t>
            </w:r>
            <w:r>
              <w:rPr>
                <w:noProof/>
                <w:webHidden/>
              </w:rPr>
              <w:fldChar w:fldCharType="end"/>
            </w:r>
          </w:hyperlink>
        </w:p>
        <w:p w14:paraId="13953566" w14:textId="5D4F0FAA" w:rsidR="006A6452" w:rsidRDefault="006A6452">
          <w:pPr>
            <w:pStyle w:val="TOC1"/>
            <w:tabs>
              <w:tab w:val="right" w:leader="dot" w:pos="9019"/>
            </w:tabs>
            <w:rPr>
              <w:rFonts w:asciiTheme="minorHAnsi" w:eastAsiaTheme="minorEastAsia" w:hAnsiTheme="minorHAnsi" w:cstheme="minorBidi"/>
              <w:noProof/>
              <w:kern w:val="2"/>
              <w:sz w:val="24"/>
              <w:szCs w:val="24"/>
              <w:lang w:val="en-IN"/>
              <w14:ligatures w14:val="standardContextual"/>
            </w:rPr>
          </w:pPr>
          <w:hyperlink w:anchor="_Toc235119067" w:history="1">
            <w:r w:rsidRPr="00D44015">
              <w:rPr>
                <w:rStyle w:val="Hyperlink"/>
                <w:noProof/>
              </w:rPr>
              <w:t>References</w:t>
            </w:r>
            <w:r>
              <w:rPr>
                <w:noProof/>
                <w:webHidden/>
              </w:rPr>
              <w:tab/>
            </w:r>
            <w:r>
              <w:rPr>
                <w:noProof/>
                <w:webHidden/>
              </w:rPr>
              <w:fldChar w:fldCharType="begin"/>
            </w:r>
            <w:r>
              <w:rPr>
                <w:noProof/>
                <w:webHidden/>
              </w:rPr>
              <w:instrText xml:space="preserve"> PAGEREF _Toc235119067 \h </w:instrText>
            </w:r>
            <w:r>
              <w:rPr>
                <w:noProof/>
                <w:webHidden/>
              </w:rPr>
            </w:r>
            <w:r>
              <w:rPr>
                <w:noProof/>
                <w:webHidden/>
              </w:rPr>
              <w:fldChar w:fldCharType="separate"/>
            </w:r>
            <w:r w:rsidR="00505410">
              <w:rPr>
                <w:noProof/>
                <w:webHidden/>
              </w:rPr>
              <w:t>14</w:t>
            </w:r>
            <w:r>
              <w:rPr>
                <w:noProof/>
                <w:webHidden/>
              </w:rPr>
              <w:fldChar w:fldCharType="end"/>
            </w:r>
          </w:hyperlink>
        </w:p>
        <w:p w14:paraId="54E91CA2" w14:textId="5E2E3D27" w:rsidR="004B02B6" w:rsidRPr="00FE64BA" w:rsidRDefault="004B02B6" w:rsidP="0069516E">
          <w:pPr>
            <w:spacing w:line="360" w:lineRule="auto"/>
            <w:rPr>
              <w:color w:val="000000" w:themeColor="text1"/>
            </w:rPr>
          </w:pPr>
          <w:r w:rsidRPr="00FE64BA">
            <w:rPr>
              <w:b/>
              <w:bCs/>
              <w:noProof/>
              <w:color w:val="000000" w:themeColor="text1"/>
            </w:rPr>
            <w:fldChar w:fldCharType="end"/>
          </w:r>
        </w:p>
      </w:sdtContent>
    </w:sdt>
    <w:p w14:paraId="38864694" w14:textId="77777777" w:rsidR="00A37E81" w:rsidRPr="00FE64BA" w:rsidRDefault="00A37E81" w:rsidP="0069516E">
      <w:pPr>
        <w:spacing w:before="240" w:after="240" w:line="360" w:lineRule="auto"/>
        <w:jc w:val="both"/>
        <w:rPr>
          <w:color w:val="000000" w:themeColor="text1"/>
          <w:sz w:val="24"/>
          <w:szCs w:val="24"/>
        </w:rPr>
      </w:pPr>
    </w:p>
    <w:p w14:paraId="74D422FE" w14:textId="77777777" w:rsidR="003F13A2" w:rsidRPr="00FE64BA" w:rsidRDefault="003F13A2" w:rsidP="0069516E">
      <w:pPr>
        <w:spacing w:line="360" w:lineRule="auto"/>
        <w:jc w:val="both"/>
        <w:rPr>
          <w:b/>
          <w:bCs/>
          <w:color w:val="000000" w:themeColor="text1"/>
        </w:rPr>
      </w:pPr>
      <w:r w:rsidRPr="00FE64BA">
        <w:rPr>
          <w:b/>
          <w:bCs/>
          <w:color w:val="000000" w:themeColor="text1"/>
        </w:rPr>
        <w:br w:type="page"/>
      </w:r>
    </w:p>
    <w:p w14:paraId="00000002" w14:textId="73447033" w:rsidR="00A37E81" w:rsidRPr="00FE64BA" w:rsidRDefault="00E75217" w:rsidP="0069516E">
      <w:pPr>
        <w:pStyle w:val="Heading1"/>
      </w:pPr>
      <w:bookmarkStart w:id="0" w:name="_Toc235119046"/>
      <w:r w:rsidRPr="00FE64BA">
        <w:lastRenderedPageBreak/>
        <w:t>1: Introduction</w:t>
      </w:r>
      <w:bookmarkEnd w:id="0"/>
    </w:p>
    <w:p w14:paraId="33782AD3" w14:textId="77777777" w:rsidR="00E75217" w:rsidRPr="00FE64BA" w:rsidRDefault="00E75217" w:rsidP="0069516E">
      <w:pPr>
        <w:pStyle w:val="Heading2"/>
        <w:spacing w:line="360" w:lineRule="auto"/>
        <w:rPr>
          <w:lang w:val="en-IN"/>
        </w:rPr>
      </w:pPr>
      <w:bookmarkStart w:id="1" w:name="_Toc235119047"/>
      <w:r w:rsidRPr="00FE64BA">
        <w:rPr>
          <w:lang w:val="en-IN"/>
        </w:rPr>
        <w:t>1.1 Introduction</w:t>
      </w:r>
      <w:bookmarkEnd w:id="1"/>
    </w:p>
    <w:p w14:paraId="240FB4F3" w14:textId="7B946794" w:rsidR="00E75217" w:rsidRPr="00FE64BA" w:rsidRDefault="00E75217"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Plan A represents Marks &amp; Spencer's sustainability plan to aid the environment and business growth. It provides in-scope guidance for the reduction of carbon, responsible sourcing, waste management and employee wellbeing. Plastic and packaging reductions and reuses are an important part of M&amp;S's journey to net zero. As part of Plan A 2030, M&amp;S have pledged to ensure 100% of everything they package is widely recyclable. In March 2026, M&amp;S marked a key milestone by having a minimum of 30% recycled content in its plastic packaging, helping M&amp;S to cut down on its usage of virgin plastics (Marks and Spencer, 2026a). M&amp;S's Climate Change targets include a reduction of 55% in Scope 1 &amp; 2 emissions, a reduction of 30% in Scope 3 FLAG (Forestry, Land and Agriculture) emissions, a reduction of 42% in Scope 3 non-FLAG emissions and other targets in support of its net zero and wider ESG targets (Marks and Spencer, 2026b). They acted in a way that further damaged brand reputation, recruited customers who care about sustainable business and were more inclined to apply for jobs, boosted engagement amongst staff, built trust with their customers, benefited long-term profitability and strengthened brand advantage throughout the UK retail sector in line with sustainable business practices going forward. </w:t>
      </w:r>
    </w:p>
    <w:p w14:paraId="099D8F05" w14:textId="1A2681C0" w:rsidR="00E75217" w:rsidRPr="00FE64BA" w:rsidRDefault="00E75217" w:rsidP="0069516E">
      <w:pPr>
        <w:spacing w:before="240" w:after="240" w:line="360" w:lineRule="auto"/>
        <w:jc w:val="both"/>
        <w:rPr>
          <w:color w:val="000000" w:themeColor="text1"/>
          <w:sz w:val="24"/>
          <w:szCs w:val="24"/>
          <w:lang w:val="en-IN"/>
        </w:rPr>
      </w:pPr>
      <w:r w:rsidRPr="00FE64BA">
        <w:rPr>
          <w:noProof/>
          <w:color w:val="000000" w:themeColor="text1"/>
          <w:sz w:val="24"/>
          <w:szCs w:val="24"/>
          <w:lang w:val="en-IN"/>
        </w:rPr>
        <w:lastRenderedPageBreak/>
        <w:drawing>
          <wp:inline distT="0" distB="0" distL="0" distR="0" wp14:anchorId="3F1F6E44" wp14:editId="2C234802">
            <wp:extent cx="5730240" cy="4259580"/>
            <wp:effectExtent l="76200" t="76200" r="137160" b="140970"/>
            <wp:docPr id="168185290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4259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C8463E4" w14:textId="553BF4A5" w:rsidR="00E75217" w:rsidRPr="00FE64BA" w:rsidRDefault="00E75217" w:rsidP="0069516E">
      <w:pPr>
        <w:spacing w:before="240" w:after="240" w:line="360" w:lineRule="auto"/>
        <w:jc w:val="center"/>
        <w:rPr>
          <w:color w:val="000000" w:themeColor="text1"/>
          <w:sz w:val="24"/>
          <w:szCs w:val="24"/>
          <w:lang w:val="en-IN"/>
        </w:rPr>
      </w:pPr>
      <w:r w:rsidRPr="00FE64BA">
        <w:rPr>
          <w:b/>
          <w:bCs/>
          <w:color w:val="000000" w:themeColor="text1"/>
          <w:sz w:val="24"/>
          <w:szCs w:val="24"/>
          <w:lang w:val="en-IN"/>
        </w:rPr>
        <w:t>Figure 1: Operational waste of Marks &amp; Spencer in the UK and Ireland, 2018-2026</w:t>
      </w:r>
    </w:p>
    <w:p w14:paraId="7DF9210E" w14:textId="77777777" w:rsidR="00E75217" w:rsidRPr="00FE64BA" w:rsidRDefault="00E75217" w:rsidP="0069516E">
      <w:pPr>
        <w:spacing w:before="240" w:after="240" w:line="360" w:lineRule="auto"/>
        <w:jc w:val="center"/>
        <w:rPr>
          <w:color w:val="000000" w:themeColor="text1"/>
          <w:sz w:val="24"/>
          <w:szCs w:val="24"/>
          <w:lang w:val="en-IN"/>
        </w:rPr>
      </w:pPr>
      <w:r w:rsidRPr="00FE64BA">
        <w:rPr>
          <w:color w:val="000000" w:themeColor="text1"/>
          <w:sz w:val="24"/>
          <w:szCs w:val="24"/>
          <w:lang w:val="en-IN"/>
        </w:rPr>
        <w:t>(Source: Statista, 2026)</w:t>
      </w:r>
    </w:p>
    <w:p w14:paraId="59760068" w14:textId="77777777" w:rsidR="00E75217" w:rsidRPr="00FE64BA" w:rsidRDefault="00E75217"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In the United Kingdom (UK) and the Republic of Ireland (ROI), M&amp;S stores, offices and warehouses generated over 79,000 metric tons of waste during the 2025/26 financial year (Statista, 2026).   </w:t>
      </w:r>
    </w:p>
    <w:p w14:paraId="1EFA8C65" w14:textId="77777777" w:rsidR="00E75217" w:rsidRPr="00FE64BA" w:rsidRDefault="00E75217" w:rsidP="0069516E">
      <w:pPr>
        <w:pStyle w:val="Heading2"/>
        <w:spacing w:line="360" w:lineRule="auto"/>
        <w:rPr>
          <w:lang w:val="en-IN"/>
        </w:rPr>
      </w:pPr>
      <w:bookmarkStart w:id="2" w:name="_Toc235119048"/>
      <w:r w:rsidRPr="00FE64BA">
        <w:rPr>
          <w:lang w:val="en-IN"/>
        </w:rPr>
        <w:t>1.2 Research Objectives</w:t>
      </w:r>
      <w:bookmarkEnd w:id="2"/>
    </w:p>
    <w:p w14:paraId="0CE8C6C7" w14:textId="77777777" w:rsidR="00E75217" w:rsidRPr="00FE64BA" w:rsidRDefault="00E75217" w:rsidP="0069516E">
      <w:pPr>
        <w:numPr>
          <w:ilvl w:val="0"/>
          <w:numId w:val="8"/>
        </w:numPr>
        <w:spacing w:before="240" w:after="240" w:line="360" w:lineRule="auto"/>
        <w:jc w:val="both"/>
        <w:rPr>
          <w:color w:val="000000" w:themeColor="text1"/>
          <w:sz w:val="24"/>
          <w:szCs w:val="24"/>
          <w:lang w:val="en-IN"/>
        </w:rPr>
      </w:pPr>
      <w:r w:rsidRPr="00FE64BA">
        <w:rPr>
          <w:color w:val="000000" w:themeColor="text1"/>
          <w:sz w:val="24"/>
          <w:szCs w:val="24"/>
          <w:lang w:val="en-IN"/>
        </w:rPr>
        <w:t>To critically analyse how M&amp;S communicates its "Plan A" sustainability achievements through its HR recruitment channels to attract diverse talent pools. </w:t>
      </w:r>
    </w:p>
    <w:p w14:paraId="591E69BA" w14:textId="77777777" w:rsidR="00E75217" w:rsidRPr="00FE64BA" w:rsidRDefault="00E75217" w:rsidP="0069516E">
      <w:pPr>
        <w:numPr>
          <w:ilvl w:val="0"/>
          <w:numId w:val="8"/>
        </w:numPr>
        <w:spacing w:before="240" w:after="240" w:line="360" w:lineRule="auto"/>
        <w:jc w:val="both"/>
        <w:rPr>
          <w:color w:val="000000" w:themeColor="text1"/>
          <w:sz w:val="24"/>
          <w:szCs w:val="24"/>
          <w:lang w:val="en-IN"/>
        </w:rPr>
      </w:pPr>
      <w:r w:rsidRPr="00FE64BA">
        <w:rPr>
          <w:color w:val="000000" w:themeColor="text1"/>
          <w:sz w:val="24"/>
          <w:szCs w:val="24"/>
          <w:lang w:val="en-IN"/>
        </w:rPr>
        <w:t>To evaluate the role of green training and development programs at M&amp;S in fostering internal employee engagement and external candidate attraction.</w:t>
      </w:r>
    </w:p>
    <w:p w14:paraId="7ECAEF90" w14:textId="77777777" w:rsidR="00E75217" w:rsidRPr="00FE64BA" w:rsidRDefault="00E75217" w:rsidP="0069516E">
      <w:pPr>
        <w:numPr>
          <w:ilvl w:val="0"/>
          <w:numId w:val="8"/>
        </w:numPr>
        <w:spacing w:before="240" w:after="240" w:line="360" w:lineRule="auto"/>
        <w:jc w:val="both"/>
        <w:rPr>
          <w:color w:val="000000" w:themeColor="text1"/>
          <w:sz w:val="24"/>
          <w:szCs w:val="24"/>
          <w:lang w:val="en-IN"/>
        </w:rPr>
      </w:pPr>
      <w:r w:rsidRPr="00FE64BA">
        <w:rPr>
          <w:color w:val="000000" w:themeColor="text1"/>
          <w:sz w:val="24"/>
          <w:szCs w:val="24"/>
          <w:lang w:val="en-IN"/>
        </w:rPr>
        <w:lastRenderedPageBreak/>
        <w:t>To provide recommendations for UK retail HR leaders on how to maximise the return on investment (ROI) of Green HRM practices in a highly competitive hiring landscape. </w:t>
      </w:r>
    </w:p>
    <w:p w14:paraId="4A557633" w14:textId="77777777" w:rsidR="00E75217" w:rsidRPr="00FE64BA" w:rsidRDefault="00E75217" w:rsidP="0069516E">
      <w:pPr>
        <w:pStyle w:val="Heading2"/>
        <w:spacing w:line="360" w:lineRule="auto"/>
        <w:rPr>
          <w:lang w:val="en-IN"/>
        </w:rPr>
      </w:pPr>
      <w:bookmarkStart w:id="3" w:name="_Toc235119049"/>
      <w:r w:rsidRPr="00FE64BA">
        <w:rPr>
          <w:lang w:val="en-IN"/>
        </w:rPr>
        <w:t>1.3 Research Questions</w:t>
      </w:r>
      <w:bookmarkEnd w:id="3"/>
    </w:p>
    <w:p w14:paraId="4BA46B5A" w14:textId="77777777" w:rsidR="00E75217" w:rsidRPr="00FE64BA" w:rsidRDefault="00E75217" w:rsidP="0069516E">
      <w:pPr>
        <w:numPr>
          <w:ilvl w:val="0"/>
          <w:numId w:val="9"/>
        </w:num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What impact did Marks &amp; Spencer's Plan </w:t>
      </w:r>
      <w:proofErr w:type="gramStart"/>
      <w:r w:rsidRPr="00FE64BA">
        <w:rPr>
          <w:color w:val="000000" w:themeColor="text1"/>
          <w:sz w:val="24"/>
          <w:szCs w:val="24"/>
          <w:lang w:val="en-IN"/>
        </w:rPr>
        <w:t>A</w:t>
      </w:r>
      <w:proofErr w:type="gramEnd"/>
      <w:r w:rsidRPr="00FE64BA">
        <w:rPr>
          <w:color w:val="000000" w:themeColor="text1"/>
          <w:sz w:val="24"/>
          <w:szCs w:val="24"/>
          <w:lang w:val="en-IN"/>
        </w:rPr>
        <w:t xml:space="preserve"> Green HRM practices have on employee engagement and workforce attraction? </w:t>
      </w:r>
    </w:p>
    <w:p w14:paraId="7DB739F4" w14:textId="77777777" w:rsidR="00E75217" w:rsidRPr="00FE64BA" w:rsidRDefault="00E75217" w:rsidP="0069516E">
      <w:pPr>
        <w:numPr>
          <w:ilvl w:val="0"/>
          <w:numId w:val="9"/>
        </w:numPr>
        <w:spacing w:before="240" w:after="240" w:line="360" w:lineRule="auto"/>
        <w:jc w:val="both"/>
        <w:rPr>
          <w:color w:val="000000" w:themeColor="text1"/>
          <w:sz w:val="24"/>
          <w:szCs w:val="24"/>
          <w:lang w:val="en-IN"/>
        </w:rPr>
      </w:pPr>
      <w:r w:rsidRPr="00FE64BA">
        <w:rPr>
          <w:color w:val="000000" w:themeColor="text1"/>
          <w:sz w:val="24"/>
          <w:szCs w:val="24"/>
          <w:lang w:val="en-IN"/>
        </w:rPr>
        <w:t>Who gained most from Marks &amp; Spencer's green training and development programmes under Plan A? </w:t>
      </w:r>
    </w:p>
    <w:p w14:paraId="793732CF" w14:textId="77777777" w:rsidR="00E75217" w:rsidRPr="00FE64BA" w:rsidRDefault="00E75217" w:rsidP="0069516E">
      <w:pPr>
        <w:numPr>
          <w:ilvl w:val="0"/>
          <w:numId w:val="9"/>
        </w:numPr>
        <w:spacing w:before="240" w:after="240" w:line="360" w:lineRule="auto"/>
        <w:jc w:val="both"/>
        <w:rPr>
          <w:color w:val="000000" w:themeColor="text1"/>
          <w:sz w:val="24"/>
          <w:szCs w:val="24"/>
          <w:lang w:val="en-IN"/>
        </w:rPr>
      </w:pPr>
      <w:r w:rsidRPr="00FE64BA">
        <w:rPr>
          <w:color w:val="000000" w:themeColor="text1"/>
          <w:sz w:val="24"/>
          <w:szCs w:val="24"/>
          <w:lang w:val="en-IN"/>
        </w:rPr>
        <w:t>How did Green HRM practices in Plan A impact employees and the hiring process in the UK retail industry? </w:t>
      </w:r>
    </w:p>
    <w:p w14:paraId="55A52210" w14:textId="77777777" w:rsidR="00E75217" w:rsidRPr="00FE64BA" w:rsidRDefault="00E75217" w:rsidP="0069516E">
      <w:pPr>
        <w:pStyle w:val="Heading2"/>
        <w:spacing w:line="360" w:lineRule="auto"/>
        <w:rPr>
          <w:lang w:val="en-IN"/>
        </w:rPr>
      </w:pPr>
      <w:bookmarkStart w:id="4" w:name="_Toc235119050"/>
      <w:r w:rsidRPr="00FE64BA">
        <w:rPr>
          <w:lang w:val="en-IN"/>
        </w:rPr>
        <w:t>1.4 Research Hypothesis</w:t>
      </w:r>
      <w:bookmarkEnd w:id="4"/>
    </w:p>
    <w:p w14:paraId="3B18AB2F" w14:textId="77777777" w:rsidR="00E75217" w:rsidRPr="00FE64BA" w:rsidRDefault="00E75217" w:rsidP="0069516E">
      <w:pPr>
        <w:spacing w:before="240" w:after="240" w:line="360" w:lineRule="auto"/>
        <w:jc w:val="both"/>
        <w:rPr>
          <w:color w:val="000000" w:themeColor="text1"/>
          <w:sz w:val="24"/>
          <w:szCs w:val="24"/>
          <w:lang w:val="en-IN"/>
        </w:rPr>
      </w:pPr>
      <w:r w:rsidRPr="00FE64BA">
        <w:rPr>
          <w:b/>
          <w:bCs/>
          <w:i/>
          <w:iCs/>
          <w:color w:val="000000" w:themeColor="text1"/>
          <w:sz w:val="24"/>
          <w:szCs w:val="24"/>
          <w:lang w:val="en-IN"/>
        </w:rPr>
        <w:t>H</w:t>
      </w:r>
      <w:r w:rsidRPr="00FE64BA">
        <w:rPr>
          <w:rFonts w:ascii="Cambria Math" w:hAnsi="Cambria Math" w:cs="Cambria Math"/>
          <w:b/>
          <w:bCs/>
          <w:i/>
          <w:iCs/>
          <w:color w:val="000000" w:themeColor="text1"/>
          <w:sz w:val="24"/>
          <w:szCs w:val="24"/>
          <w:lang w:val="en-IN"/>
        </w:rPr>
        <w:t>₀</w:t>
      </w:r>
      <w:r w:rsidRPr="00FE64BA">
        <w:rPr>
          <w:b/>
          <w:bCs/>
          <w:i/>
          <w:iCs/>
          <w:color w:val="000000" w:themeColor="text1"/>
          <w:sz w:val="24"/>
          <w:szCs w:val="24"/>
          <w:lang w:val="en-IN"/>
        </w:rPr>
        <w:t xml:space="preserve"> (Null Hypothesis):</w:t>
      </w:r>
      <w:r w:rsidRPr="00FE64BA">
        <w:rPr>
          <w:color w:val="000000" w:themeColor="text1"/>
          <w:sz w:val="24"/>
          <w:szCs w:val="24"/>
          <w:lang w:val="en-IN"/>
        </w:rPr>
        <w:t> </w:t>
      </w:r>
    </w:p>
    <w:p w14:paraId="3C6C0F14" w14:textId="77777777" w:rsidR="00E75217" w:rsidRPr="00FE64BA" w:rsidRDefault="00E75217"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Marks &amp; Spencer's Plan </w:t>
      </w:r>
      <w:proofErr w:type="gramStart"/>
      <w:r w:rsidRPr="00FE64BA">
        <w:rPr>
          <w:color w:val="000000" w:themeColor="text1"/>
          <w:sz w:val="24"/>
          <w:szCs w:val="24"/>
          <w:lang w:val="en-IN"/>
        </w:rPr>
        <w:t>A</w:t>
      </w:r>
      <w:proofErr w:type="gramEnd"/>
      <w:r w:rsidRPr="00FE64BA">
        <w:rPr>
          <w:color w:val="000000" w:themeColor="text1"/>
          <w:sz w:val="24"/>
          <w:szCs w:val="24"/>
          <w:lang w:val="en-IN"/>
        </w:rPr>
        <w:t xml:space="preserve"> Green HRM practices had no significant effect on employee engagement and workforce attraction.  </w:t>
      </w:r>
    </w:p>
    <w:p w14:paraId="188B466A" w14:textId="77777777" w:rsidR="00E75217" w:rsidRPr="00FE64BA" w:rsidRDefault="00E75217" w:rsidP="0069516E">
      <w:pPr>
        <w:spacing w:before="240" w:after="240" w:line="360" w:lineRule="auto"/>
        <w:jc w:val="both"/>
        <w:rPr>
          <w:color w:val="000000" w:themeColor="text1"/>
          <w:sz w:val="24"/>
          <w:szCs w:val="24"/>
          <w:lang w:val="en-IN"/>
        </w:rPr>
      </w:pPr>
      <w:r w:rsidRPr="00FE64BA">
        <w:rPr>
          <w:b/>
          <w:bCs/>
          <w:i/>
          <w:iCs/>
          <w:color w:val="000000" w:themeColor="text1"/>
          <w:sz w:val="24"/>
          <w:szCs w:val="24"/>
          <w:lang w:val="en-IN"/>
        </w:rPr>
        <w:t>H</w:t>
      </w:r>
      <w:r w:rsidRPr="00FE64BA">
        <w:rPr>
          <w:rFonts w:ascii="Cambria Math" w:hAnsi="Cambria Math" w:cs="Cambria Math"/>
          <w:b/>
          <w:bCs/>
          <w:i/>
          <w:iCs/>
          <w:color w:val="000000" w:themeColor="text1"/>
          <w:sz w:val="24"/>
          <w:szCs w:val="24"/>
          <w:lang w:val="en-IN"/>
        </w:rPr>
        <w:t>₁</w:t>
      </w:r>
      <w:r w:rsidRPr="00FE64BA">
        <w:rPr>
          <w:b/>
          <w:bCs/>
          <w:i/>
          <w:iCs/>
          <w:color w:val="000000" w:themeColor="text1"/>
          <w:sz w:val="24"/>
          <w:szCs w:val="24"/>
          <w:lang w:val="en-IN"/>
        </w:rPr>
        <w:t xml:space="preserve"> (Alternative Hypothesis):</w:t>
      </w:r>
      <w:r w:rsidRPr="00FE64BA">
        <w:rPr>
          <w:color w:val="000000" w:themeColor="text1"/>
          <w:sz w:val="24"/>
          <w:szCs w:val="24"/>
          <w:lang w:val="en-IN"/>
        </w:rPr>
        <w:t> </w:t>
      </w:r>
    </w:p>
    <w:p w14:paraId="0000000B" w14:textId="7430F56B" w:rsidR="00A37E81" w:rsidRPr="00FE64BA" w:rsidRDefault="00E75217"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The implementation of Marks &amp; Spencer's Plan </w:t>
      </w:r>
      <w:proofErr w:type="gramStart"/>
      <w:r w:rsidRPr="00FE64BA">
        <w:rPr>
          <w:color w:val="000000" w:themeColor="text1"/>
          <w:sz w:val="24"/>
          <w:szCs w:val="24"/>
          <w:lang w:val="en-IN"/>
        </w:rPr>
        <w:t>A</w:t>
      </w:r>
      <w:proofErr w:type="gramEnd"/>
      <w:r w:rsidRPr="00FE64BA">
        <w:rPr>
          <w:color w:val="000000" w:themeColor="text1"/>
          <w:sz w:val="24"/>
          <w:szCs w:val="24"/>
          <w:lang w:val="en-IN"/>
        </w:rPr>
        <w:t xml:space="preserve"> Green HRM practices proved to be a strong support in enhancing employee engagement and workforce attraction.</w:t>
      </w:r>
    </w:p>
    <w:p w14:paraId="391A940E" w14:textId="77777777" w:rsidR="00E75217" w:rsidRPr="00FE64BA" w:rsidRDefault="00E75217" w:rsidP="0069516E">
      <w:pPr>
        <w:spacing w:line="360" w:lineRule="auto"/>
        <w:rPr>
          <w:b/>
          <w:color w:val="000000" w:themeColor="text1"/>
          <w:sz w:val="28"/>
          <w:szCs w:val="40"/>
        </w:rPr>
      </w:pPr>
      <w:r w:rsidRPr="00FE64BA">
        <w:rPr>
          <w:color w:val="000000" w:themeColor="text1"/>
        </w:rPr>
        <w:br w:type="page"/>
      </w:r>
    </w:p>
    <w:p w14:paraId="0000000C" w14:textId="484AA90F" w:rsidR="00A37E81" w:rsidRPr="00FE64BA" w:rsidRDefault="00E75217" w:rsidP="0069516E">
      <w:pPr>
        <w:pStyle w:val="Heading1"/>
      </w:pPr>
      <w:bookmarkStart w:id="5" w:name="_Toc235119051"/>
      <w:r w:rsidRPr="00FE64BA">
        <w:lastRenderedPageBreak/>
        <w:t>2: Literature Review</w:t>
      </w:r>
      <w:bookmarkEnd w:id="5"/>
    </w:p>
    <w:p w14:paraId="3CC07E60" w14:textId="77777777" w:rsidR="00E75217" w:rsidRPr="00FE64BA" w:rsidRDefault="00E75217" w:rsidP="0069516E">
      <w:pPr>
        <w:pStyle w:val="Heading2"/>
        <w:spacing w:line="360" w:lineRule="auto"/>
        <w:rPr>
          <w:lang w:val="en-IN"/>
        </w:rPr>
      </w:pPr>
      <w:bookmarkStart w:id="6" w:name="_Toc235119052"/>
      <w:r w:rsidRPr="00FE64BA">
        <w:rPr>
          <w:lang w:val="en-IN"/>
        </w:rPr>
        <w:t>2.1 Green Human Resource Management Practices in the Retail Sector</w:t>
      </w:r>
      <w:bookmarkEnd w:id="6"/>
      <w:r w:rsidRPr="00FE64BA">
        <w:rPr>
          <w:lang w:val="en-IN"/>
        </w:rPr>
        <w:t> </w:t>
      </w:r>
    </w:p>
    <w:p w14:paraId="3FBCF47A" w14:textId="10149624" w:rsidR="00E75217" w:rsidRPr="00FE64BA" w:rsidRDefault="00E75217"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Retail organisations were able to ensure environmental impacts were reduced by engaging in responsible employee management and sustainability practices through Green Human Resource Management. Green HRM is the alignment between the HR practices and policies within the company and the corporate environmental objectives (Ayari and Al Meer, 2025). The following practices are recruitment, training and educating about the environment, performance management, awards, and involving employees in sustainability activities every day. These practices have been implemented by retail organisations as customers, investors, employees and governments now demand higher levels of environmental responsibility from businesses. Green HRM is a relationship of the organisation's activities to HRM systems in their definition, development and implementation in relation to their effects on the natural environment (Usman et al. 2025). In their business operations over the past year, 73% of retail leaders made a strong (increased) investment in sustainability (Sheehan, 2023). The high proportion of green recruiters received applications where they emphasized that the company is responsible and concerned about the environment and encouraged active participation in protecting it. Green HRM from a micro-level perspective is a collection of institutionalised HR practices which promote employees' environmentally responsible behaviours (Ayari and Al Meer, 2024). However, some organisations started their green initiatives just to gain a reputation and not to make any actual contribution to the environment or be held accountable. These methods decreased employee trust since the actions and behaviours outlined in the promise of sustainability were sometimes not what they were seeing in the workplace. Retail companies go beyond the administrative aspects of HRM and emphasise the importance of HRM in the pursuit of environmental goals, as well as the potential for interdisciplinary integration between strategic HRM and environmental management (Adiatma¹, 2024). Green Human Resource Management positively affected the performance of organisations and fostered their responsibilities toward the environment, their employees, and long-term competitiveness in the retail sector. </w:t>
      </w:r>
    </w:p>
    <w:p w14:paraId="4EFBD0B9" w14:textId="77777777" w:rsidR="00E75217" w:rsidRPr="00FE64BA" w:rsidRDefault="00E75217" w:rsidP="0069516E">
      <w:pPr>
        <w:pStyle w:val="Heading2"/>
        <w:spacing w:line="360" w:lineRule="auto"/>
        <w:rPr>
          <w:lang w:val="en-IN"/>
        </w:rPr>
      </w:pPr>
      <w:bookmarkStart w:id="7" w:name="_Toc235119053"/>
      <w:r w:rsidRPr="00FE64BA">
        <w:rPr>
          <w:lang w:val="en-IN"/>
        </w:rPr>
        <w:lastRenderedPageBreak/>
        <w:t>2.2 Corporate Sustainability Strategies and Green Human Resource Management</w:t>
      </w:r>
      <w:bookmarkEnd w:id="7"/>
      <w:r w:rsidRPr="00FE64BA">
        <w:rPr>
          <w:lang w:val="en-IN"/>
        </w:rPr>
        <w:t> </w:t>
      </w:r>
    </w:p>
    <w:p w14:paraId="00000012" w14:textId="5E249DC7" w:rsidR="00E75217" w:rsidRPr="00FE64BA" w:rsidRDefault="00E75217"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Reducing environmental effects while at the same time driving better long-term corporate performance and stakeholder confidence related to sustainability in retail organisations. These strategies were facilitated by Green Human Resource Management, which promoted environmentally responsible behaviours amongst employees via recruitment and training, incentives and rewards and performance management. In green HRM, HR identifies the individual needs of an employee in the organisation for development through various programmes (Khan et al. 2025). 70% of executives found that climate change would have a strong impact on business strategies in the next three years (Deloitte, 2024). Almost half (45%) also overhauled their business models to effectively leverage sustainability goals, as well. The experience and understanding of employees of a company's sustainability programmes differ according to their position in the company (Krampe et al. 2025). Some organisations, however, committed significant resources to sustainability reporting but offered minimal employee engagement in workplace environmental programs. If transparency is granted and there are clear goals in terms of environmental, social and governance (ESG) and measurable progress, the first success factor becomes a much more appealing choice (Yusof and </w:t>
      </w:r>
      <w:proofErr w:type="spellStart"/>
      <w:r w:rsidRPr="00FE64BA">
        <w:rPr>
          <w:color w:val="000000" w:themeColor="text1"/>
          <w:sz w:val="24"/>
          <w:szCs w:val="24"/>
          <w:lang w:val="en-IN"/>
        </w:rPr>
        <w:t>Widyasamratri</w:t>
      </w:r>
      <w:proofErr w:type="spellEnd"/>
      <w:r w:rsidRPr="00FE64BA">
        <w:rPr>
          <w:color w:val="000000" w:themeColor="text1"/>
          <w:sz w:val="24"/>
          <w:szCs w:val="24"/>
          <w:lang w:val="en-IN"/>
        </w:rPr>
        <w:t xml:space="preserve">, 2025). These disparities led to poor staff engagement, as staff were expecting to be participating rather than hearing only messages relating to sustainability to receive a promotion. Retail companies with active employee involvement achieve higher employee satisfaction (Shinde, 2025). </w:t>
      </w:r>
      <w:proofErr w:type="gramStart"/>
      <w:r w:rsidRPr="00FE64BA">
        <w:rPr>
          <w:color w:val="000000" w:themeColor="text1"/>
          <w:sz w:val="24"/>
          <w:szCs w:val="24"/>
          <w:lang w:val="en-IN"/>
        </w:rPr>
        <w:t>In order to</w:t>
      </w:r>
      <w:proofErr w:type="gramEnd"/>
      <w:r w:rsidRPr="00FE64BA">
        <w:rPr>
          <w:color w:val="000000" w:themeColor="text1"/>
          <w:sz w:val="24"/>
          <w:szCs w:val="24"/>
          <w:lang w:val="en-IN"/>
        </w:rPr>
        <w:t xml:space="preserve"> implement corporate sustainability effectively, Green Human Resource Management should be used to achieve sustainable practical implementation in the manner of engaging the employees, communicating with them transparently, continually learning, having measurable environmental goals, and having stiff organizational commitment. </w:t>
      </w:r>
    </w:p>
    <w:p w14:paraId="3DC5D20E" w14:textId="77777777" w:rsidR="00E75217" w:rsidRPr="00FE64BA" w:rsidRDefault="00E75217" w:rsidP="0069516E">
      <w:pPr>
        <w:spacing w:line="360" w:lineRule="auto"/>
        <w:rPr>
          <w:color w:val="000000" w:themeColor="text1"/>
          <w:sz w:val="24"/>
          <w:szCs w:val="24"/>
          <w:lang w:val="en-IN"/>
        </w:rPr>
      </w:pPr>
      <w:r w:rsidRPr="00FE64BA">
        <w:rPr>
          <w:color w:val="000000" w:themeColor="text1"/>
          <w:sz w:val="24"/>
          <w:szCs w:val="24"/>
          <w:lang w:val="en-IN"/>
        </w:rPr>
        <w:br w:type="page"/>
      </w:r>
    </w:p>
    <w:p w14:paraId="00000013" w14:textId="73275DE9" w:rsidR="00A37E81" w:rsidRPr="00FE64BA" w:rsidRDefault="00000000" w:rsidP="0069516E">
      <w:pPr>
        <w:pStyle w:val="Heading1"/>
      </w:pPr>
      <w:bookmarkStart w:id="8" w:name="_Toc235119054"/>
      <w:r w:rsidRPr="00FE64BA">
        <w:lastRenderedPageBreak/>
        <w:t>3</w:t>
      </w:r>
      <w:r w:rsidR="00393CFC" w:rsidRPr="00FE64BA">
        <w:t>:</w:t>
      </w:r>
      <w:r w:rsidRPr="00FE64BA">
        <w:t xml:space="preserve"> Methodology</w:t>
      </w:r>
      <w:bookmarkEnd w:id="8"/>
    </w:p>
    <w:p w14:paraId="287E0B4B" w14:textId="05C8FF5C" w:rsidR="00393CFC" w:rsidRPr="00FE64BA" w:rsidRDefault="00393CFC" w:rsidP="0069516E">
      <w:pPr>
        <w:pStyle w:val="Heading2"/>
        <w:spacing w:line="360" w:lineRule="auto"/>
        <w:rPr>
          <w:lang w:val="en-IN"/>
        </w:rPr>
      </w:pPr>
      <w:bookmarkStart w:id="9" w:name="_Toc235119055"/>
      <w:r w:rsidRPr="00FE64BA">
        <w:rPr>
          <w:lang w:val="en-IN"/>
        </w:rPr>
        <w:t>3.1 Research Philosophy</w:t>
      </w:r>
      <w:bookmarkEnd w:id="9"/>
    </w:p>
    <w:p w14:paraId="141B3747" w14:textId="2C3539FD" w:rsidR="00393CFC" w:rsidRPr="00FE64BA" w:rsidRDefault="004155EF" w:rsidP="0069516E">
      <w:pPr>
        <w:spacing w:before="240" w:after="240" w:line="360" w:lineRule="auto"/>
        <w:jc w:val="both"/>
        <w:rPr>
          <w:color w:val="000000" w:themeColor="text1"/>
          <w:sz w:val="28"/>
          <w:szCs w:val="28"/>
          <w:lang w:val="en-IN"/>
        </w:rPr>
      </w:pPr>
      <w:r w:rsidRPr="00FE64BA">
        <w:rPr>
          <w:color w:val="000000" w:themeColor="text1"/>
          <w:sz w:val="24"/>
          <w:szCs w:val="24"/>
        </w:rPr>
        <w:t>The research philosophy used in this study would be a positivist research philosophy where the observables and measurables determine the effect of Marks &amp; Spencer's Plan A on the engagement and attraction of the UK retail industry. As mentioned by Maretha (2023), positivism holds that the focus of the research will be hypothesis testing and offers the opportunity of finding causal relationships between Green HRM practices and measurable outcomes like employee engagement scores, application rates and retention metrics.</w:t>
      </w:r>
    </w:p>
    <w:p w14:paraId="06840BAD" w14:textId="7BB9AC27" w:rsidR="00393CFC" w:rsidRPr="00FE64BA" w:rsidRDefault="00393CFC" w:rsidP="0069516E">
      <w:pPr>
        <w:pStyle w:val="Heading2"/>
        <w:spacing w:line="360" w:lineRule="auto"/>
        <w:rPr>
          <w:lang w:val="en-IN"/>
        </w:rPr>
      </w:pPr>
      <w:bookmarkStart w:id="10" w:name="_Toc235119056"/>
      <w:r w:rsidRPr="00FE64BA">
        <w:rPr>
          <w:lang w:val="en-IN"/>
        </w:rPr>
        <w:t>3.2 Research Approach</w:t>
      </w:r>
      <w:bookmarkEnd w:id="10"/>
    </w:p>
    <w:p w14:paraId="47800C70" w14:textId="081A5071" w:rsidR="00393CFC" w:rsidRPr="00FE64BA" w:rsidRDefault="004155EF" w:rsidP="0069516E">
      <w:pPr>
        <w:spacing w:before="240" w:after="240" w:line="360" w:lineRule="auto"/>
        <w:jc w:val="both"/>
        <w:rPr>
          <w:color w:val="000000" w:themeColor="text1"/>
          <w:sz w:val="28"/>
          <w:szCs w:val="28"/>
          <w:lang w:val="en-IN"/>
        </w:rPr>
      </w:pPr>
      <w:r w:rsidRPr="00FE64BA">
        <w:rPr>
          <w:color w:val="000000" w:themeColor="text1"/>
          <w:sz w:val="24"/>
          <w:szCs w:val="24"/>
        </w:rPr>
        <w:t xml:space="preserve">To guide in the development of testable hypotheses about the impact of Plan On workforce behaviours and attraction, a deductive approach is used, starting with theories related to Green HRM and employer branding. A deductive approach which began with existing theories on Green </w:t>
      </w:r>
      <w:proofErr w:type="gramStart"/>
      <w:r w:rsidRPr="00FE64BA">
        <w:rPr>
          <w:color w:val="000000" w:themeColor="text1"/>
          <w:sz w:val="24"/>
          <w:szCs w:val="24"/>
        </w:rPr>
        <w:t>HRM</w:t>
      </w:r>
      <w:proofErr w:type="gramEnd"/>
      <w:r w:rsidRPr="00FE64BA">
        <w:rPr>
          <w:color w:val="000000" w:themeColor="text1"/>
          <w:sz w:val="24"/>
          <w:szCs w:val="24"/>
        </w:rPr>
        <w:t xml:space="preserve"> and employer branding was used to guide the development of testable hypotheses about the impact of Plan A on workforce behaviours and attraction (Hall, Hall and Shaw, 2022). The research is taken from the theoretical and moved to the empirical level by appropriate operationalising of constructs (e.g., perceived organizational environmental commitment, engagement, and intention to stay), collecting primary data and applying statistical tests to validate or disprove the presumed association (hypotheses) between constructs. In this way theoretical foundation can be ensured, and hypothesis evaluation becomes easily possible.</w:t>
      </w:r>
    </w:p>
    <w:p w14:paraId="12C08DA5" w14:textId="63350BE3" w:rsidR="00393CFC" w:rsidRPr="00FE64BA" w:rsidRDefault="00393CFC" w:rsidP="0069516E">
      <w:pPr>
        <w:pStyle w:val="Heading2"/>
        <w:spacing w:line="360" w:lineRule="auto"/>
        <w:rPr>
          <w:lang w:val="en-IN"/>
        </w:rPr>
      </w:pPr>
      <w:bookmarkStart w:id="11" w:name="_Toc235119057"/>
      <w:r w:rsidRPr="00FE64BA">
        <w:rPr>
          <w:lang w:val="en-IN"/>
        </w:rPr>
        <w:t>3.3 Research Design</w:t>
      </w:r>
      <w:bookmarkEnd w:id="11"/>
    </w:p>
    <w:p w14:paraId="385E0B61" w14:textId="5F959F70" w:rsidR="00393CFC" w:rsidRPr="00FE64BA" w:rsidRDefault="004155EF" w:rsidP="0069516E">
      <w:pPr>
        <w:spacing w:before="240" w:after="240" w:line="360" w:lineRule="auto"/>
        <w:jc w:val="both"/>
        <w:rPr>
          <w:color w:val="000000" w:themeColor="text1"/>
          <w:sz w:val="28"/>
          <w:szCs w:val="28"/>
          <w:lang w:val="en-IN"/>
        </w:rPr>
      </w:pPr>
      <w:r w:rsidRPr="00FE64BA">
        <w:rPr>
          <w:color w:val="000000" w:themeColor="text1"/>
          <w:sz w:val="24"/>
          <w:szCs w:val="24"/>
        </w:rPr>
        <w:t>It is a descriptive research design which systematically describes relations and patterns among planned HR practices and employee outcomes. Engagement levels, attraction indicators, and perceptions will be profiled for each subgroup based on section and various demographic and organisational characteristics. This will be presented in descriptive form to provide a snapshot of each group and enable managerial implications and further causal research.</w:t>
      </w:r>
    </w:p>
    <w:p w14:paraId="0006A359" w14:textId="6B7A8976" w:rsidR="00393CFC" w:rsidRPr="00FE64BA" w:rsidRDefault="00393CFC" w:rsidP="0069516E">
      <w:pPr>
        <w:pStyle w:val="Heading2"/>
        <w:spacing w:line="360" w:lineRule="auto"/>
        <w:rPr>
          <w:lang w:val="en-IN"/>
        </w:rPr>
      </w:pPr>
      <w:bookmarkStart w:id="12" w:name="_Toc235119058"/>
      <w:r w:rsidRPr="00FE64BA">
        <w:rPr>
          <w:lang w:val="en-IN"/>
        </w:rPr>
        <w:lastRenderedPageBreak/>
        <w:t>3.4 Research Method</w:t>
      </w:r>
      <w:bookmarkEnd w:id="12"/>
    </w:p>
    <w:p w14:paraId="70476B46" w14:textId="77777777" w:rsidR="00393CFC" w:rsidRPr="00FE64BA" w:rsidRDefault="00393CFC" w:rsidP="0069516E">
      <w:pPr>
        <w:spacing w:before="240" w:after="240" w:line="360" w:lineRule="auto"/>
        <w:jc w:val="both"/>
        <w:rPr>
          <w:b/>
          <w:bCs/>
          <w:color w:val="000000" w:themeColor="text1"/>
          <w:sz w:val="24"/>
          <w:szCs w:val="24"/>
        </w:rPr>
      </w:pPr>
      <w:r w:rsidRPr="00FE64BA">
        <w:rPr>
          <w:b/>
          <w:bCs/>
          <w:color w:val="000000" w:themeColor="text1"/>
          <w:sz w:val="24"/>
          <w:szCs w:val="24"/>
        </w:rPr>
        <w:t xml:space="preserve">Quantitative Data </w:t>
      </w:r>
    </w:p>
    <w:p w14:paraId="4F194EBC" w14:textId="2BC35834" w:rsidR="00393CFC" w:rsidRPr="00FE64BA" w:rsidRDefault="00393CFC" w:rsidP="0069516E">
      <w:pPr>
        <w:spacing w:before="240" w:after="240" w:line="360" w:lineRule="auto"/>
        <w:jc w:val="both"/>
        <w:rPr>
          <w:color w:val="000000" w:themeColor="text1"/>
          <w:sz w:val="24"/>
          <w:szCs w:val="24"/>
          <w:lang w:val="en-IN"/>
        </w:rPr>
      </w:pPr>
      <w:r w:rsidRPr="00FE64BA">
        <w:rPr>
          <w:color w:val="000000" w:themeColor="text1"/>
          <w:sz w:val="24"/>
          <w:szCs w:val="24"/>
        </w:rPr>
        <w:t xml:space="preserve">The </w:t>
      </w:r>
      <w:r w:rsidR="00855140" w:rsidRPr="00FE64BA">
        <w:rPr>
          <w:color w:val="000000" w:themeColor="text1"/>
          <w:sz w:val="24"/>
          <w:szCs w:val="24"/>
        </w:rPr>
        <w:t>Q</w:t>
      </w:r>
      <w:r w:rsidRPr="00FE64BA">
        <w:rPr>
          <w:color w:val="000000" w:themeColor="text1"/>
          <w:sz w:val="24"/>
          <w:szCs w:val="24"/>
        </w:rPr>
        <w:t xml:space="preserve">uantitative method has been used to test theory-based hypotheses and determine statistically significant relationships between variables (Syukur and </w:t>
      </w:r>
      <w:proofErr w:type="spellStart"/>
      <w:r w:rsidRPr="00FE64BA">
        <w:rPr>
          <w:color w:val="000000" w:themeColor="text1"/>
          <w:sz w:val="24"/>
          <w:szCs w:val="24"/>
        </w:rPr>
        <w:t>Fachmi</w:t>
      </w:r>
      <w:proofErr w:type="spellEnd"/>
      <w:r w:rsidRPr="00FE64BA">
        <w:rPr>
          <w:color w:val="000000" w:themeColor="text1"/>
          <w:sz w:val="24"/>
          <w:szCs w:val="24"/>
        </w:rPr>
        <w:t>, 2025).</w:t>
      </w:r>
    </w:p>
    <w:p w14:paraId="19B54DD9" w14:textId="63239950" w:rsidR="00393CFC" w:rsidRPr="00FE64BA" w:rsidRDefault="00393CFC" w:rsidP="0069516E">
      <w:pPr>
        <w:pStyle w:val="Heading2"/>
        <w:spacing w:line="360" w:lineRule="auto"/>
        <w:rPr>
          <w:lang w:val="en-IN"/>
        </w:rPr>
      </w:pPr>
      <w:bookmarkStart w:id="13" w:name="_Toc235119059"/>
      <w:r w:rsidRPr="00FE64BA">
        <w:rPr>
          <w:lang w:val="en-IN"/>
        </w:rPr>
        <w:t>3.5 Data Collection Tool</w:t>
      </w:r>
      <w:bookmarkEnd w:id="13"/>
    </w:p>
    <w:p w14:paraId="332665FE" w14:textId="32EB3FAA" w:rsidR="00393CFC"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Primary data will be collected using a structured questionnaire with the current employees and job applicants of the retail companies in UK, which includes several </w:t>
      </w:r>
      <w:proofErr w:type="spellStart"/>
      <w:r w:rsidRPr="00FE64BA">
        <w:rPr>
          <w:color w:val="000000" w:themeColor="text1"/>
          <w:sz w:val="24"/>
          <w:szCs w:val="24"/>
          <w:lang w:val="en-IN"/>
        </w:rPr>
        <w:t>likert</w:t>
      </w:r>
      <w:proofErr w:type="spellEnd"/>
      <w:r w:rsidRPr="00FE64BA">
        <w:rPr>
          <w:color w:val="000000" w:themeColor="text1"/>
          <w:sz w:val="24"/>
          <w:szCs w:val="24"/>
          <w:lang w:val="en-IN"/>
        </w:rPr>
        <w:t xml:space="preserve">-scale item, demographic item and behaviour-intent item. Survey allows the uniform and comparable answers, </w:t>
      </w:r>
      <w:proofErr w:type="gramStart"/>
      <w:r w:rsidRPr="00FE64BA">
        <w:rPr>
          <w:color w:val="000000" w:themeColor="text1"/>
          <w:sz w:val="24"/>
          <w:szCs w:val="24"/>
          <w:lang w:val="en-IN"/>
        </w:rPr>
        <w:t>so as to</w:t>
      </w:r>
      <w:proofErr w:type="gramEnd"/>
      <w:r w:rsidRPr="00FE64BA">
        <w:rPr>
          <w:color w:val="000000" w:themeColor="text1"/>
          <w:sz w:val="24"/>
          <w:szCs w:val="24"/>
          <w:lang w:val="en-IN"/>
        </w:rPr>
        <w:t xml:space="preserve"> enable statistical analysis.</w:t>
      </w:r>
    </w:p>
    <w:p w14:paraId="5B78405E" w14:textId="3045D45D" w:rsidR="00393CFC" w:rsidRPr="00FE64BA" w:rsidRDefault="00393CFC" w:rsidP="0069516E">
      <w:pPr>
        <w:pStyle w:val="Heading2"/>
        <w:spacing w:line="360" w:lineRule="auto"/>
        <w:rPr>
          <w:lang w:val="en-IN"/>
        </w:rPr>
      </w:pPr>
      <w:bookmarkStart w:id="14" w:name="_Toc235119060"/>
      <w:r w:rsidRPr="00FE64BA">
        <w:rPr>
          <w:lang w:val="en-IN"/>
        </w:rPr>
        <w:t>3.</w:t>
      </w:r>
      <w:r w:rsidR="008D0A23" w:rsidRPr="00FE64BA">
        <w:rPr>
          <w:lang w:val="en-IN"/>
        </w:rPr>
        <w:t>6</w:t>
      </w:r>
      <w:r w:rsidRPr="00FE64BA">
        <w:rPr>
          <w:lang w:val="en-IN"/>
        </w:rPr>
        <w:t xml:space="preserve"> Data Analysis Tool</w:t>
      </w:r>
      <w:bookmarkEnd w:id="14"/>
    </w:p>
    <w:p w14:paraId="61E0FA95" w14:textId="5ADEADA5" w:rsidR="00393CFC" w:rsidRPr="00FE64BA" w:rsidRDefault="004155EF" w:rsidP="0069516E">
      <w:pPr>
        <w:spacing w:before="240" w:after="240" w:line="360" w:lineRule="auto"/>
        <w:jc w:val="both"/>
        <w:rPr>
          <w:color w:val="000000" w:themeColor="text1"/>
          <w:sz w:val="28"/>
          <w:szCs w:val="28"/>
          <w:lang w:val="en-IN"/>
        </w:rPr>
      </w:pPr>
      <w:r w:rsidRPr="00FE64BA">
        <w:rPr>
          <w:color w:val="000000" w:themeColor="text1"/>
          <w:sz w:val="24"/>
          <w:szCs w:val="24"/>
        </w:rPr>
        <w:t>Data will be collected and analysed using SPSS for descriptive statistics, reliability testing, correlation, regression analysis based on hypotheses, as well as effect size based on subgroup comparison.</w:t>
      </w:r>
    </w:p>
    <w:p w14:paraId="2F4A4909" w14:textId="0E2163E5" w:rsidR="00393CFC" w:rsidRPr="00FE64BA" w:rsidRDefault="00393CFC" w:rsidP="0069516E">
      <w:pPr>
        <w:pStyle w:val="Heading2"/>
        <w:spacing w:line="360" w:lineRule="auto"/>
        <w:rPr>
          <w:lang w:val="en-IN"/>
        </w:rPr>
      </w:pPr>
      <w:bookmarkStart w:id="15" w:name="_Toc235119061"/>
      <w:r w:rsidRPr="00FE64BA">
        <w:rPr>
          <w:lang w:val="en-IN"/>
        </w:rPr>
        <w:t>3.</w:t>
      </w:r>
      <w:r w:rsidR="008D0A23" w:rsidRPr="00FE64BA">
        <w:rPr>
          <w:lang w:val="en-IN"/>
        </w:rPr>
        <w:t>7</w:t>
      </w:r>
      <w:r w:rsidRPr="00FE64BA">
        <w:rPr>
          <w:lang w:val="en-IN"/>
        </w:rPr>
        <w:t xml:space="preserve"> Sampling Technique</w:t>
      </w:r>
      <w:bookmarkEnd w:id="15"/>
    </w:p>
    <w:p w14:paraId="5E39DA43" w14:textId="0383551F" w:rsidR="00393CFC" w:rsidRPr="00FE64BA" w:rsidRDefault="004155EF" w:rsidP="0069516E">
      <w:pPr>
        <w:spacing w:before="240" w:after="240" w:line="360" w:lineRule="auto"/>
        <w:jc w:val="both"/>
        <w:rPr>
          <w:color w:val="000000" w:themeColor="text1"/>
          <w:sz w:val="24"/>
          <w:szCs w:val="24"/>
        </w:rPr>
      </w:pPr>
      <w:r w:rsidRPr="00FE64BA">
        <w:rPr>
          <w:color w:val="000000" w:themeColor="text1"/>
          <w:sz w:val="24"/>
          <w:szCs w:val="24"/>
        </w:rPr>
        <w:t>The probability sampling method will be implemented (in a stratified manner, randomly selected in each retail chain and job level) for better representativeness. The sample size target is about 75-100 respondents, including HRs, employees, and managers from the retail sectors, which is sufficient for multivariate analyses.</w:t>
      </w:r>
    </w:p>
    <w:p w14:paraId="4FE09B56" w14:textId="127C8827" w:rsidR="00393CFC" w:rsidRPr="00FE64BA" w:rsidRDefault="00393CFC" w:rsidP="0069516E">
      <w:pPr>
        <w:pStyle w:val="Heading2"/>
        <w:spacing w:line="360" w:lineRule="auto"/>
        <w:rPr>
          <w:lang w:val="en-IN"/>
        </w:rPr>
      </w:pPr>
      <w:bookmarkStart w:id="16" w:name="_Toc235119062"/>
      <w:r w:rsidRPr="00FE64BA">
        <w:rPr>
          <w:lang w:val="en-IN"/>
        </w:rPr>
        <w:t>3.</w:t>
      </w:r>
      <w:r w:rsidR="008D0A23" w:rsidRPr="00FE64BA">
        <w:rPr>
          <w:lang w:val="en-IN"/>
        </w:rPr>
        <w:t>8</w:t>
      </w:r>
      <w:r w:rsidRPr="00FE64BA">
        <w:rPr>
          <w:lang w:val="en-IN"/>
        </w:rPr>
        <w:t xml:space="preserve"> Ethical Considerations</w:t>
      </w:r>
      <w:bookmarkEnd w:id="16"/>
    </w:p>
    <w:p w14:paraId="00000017" w14:textId="0C9A9AF9" w:rsidR="00A37E81" w:rsidRPr="00FE64BA" w:rsidRDefault="00000000" w:rsidP="0069516E">
      <w:pPr>
        <w:spacing w:before="240" w:after="240" w:line="360" w:lineRule="auto"/>
        <w:jc w:val="both"/>
        <w:rPr>
          <w:color w:val="000000" w:themeColor="text1"/>
          <w:sz w:val="24"/>
          <w:szCs w:val="24"/>
        </w:rPr>
      </w:pPr>
      <w:r w:rsidRPr="00FE64BA">
        <w:rPr>
          <w:color w:val="000000" w:themeColor="text1"/>
          <w:sz w:val="24"/>
          <w:szCs w:val="24"/>
        </w:rPr>
        <w:t>All primary research will comply with academic ethical standards. All participants will be informed that they are participating and their rights to consent to be included in the study. Data will remain confidential and anonymous during the data collection and analysis stages of this research.</w:t>
      </w:r>
    </w:p>
    <w:p w14:paraId="00000018" w14:textId="51D060F9" w:rsidR="00A37E81" w:rsidRPr="00FE64BA" w:rsidRDefault="00000000" w:rsidP="0069516E">
      <w:pPr>
        <w:pStyle w:val="Heading1"/>
      </w:pPr>
      <w:bookmarkStart w:id="17" w:name="_Toc235119063"/>
      <w:r w:rsidRPr="00FE64BA">
        <w:lastRenderedPageBreak/>
        <w:t>4. Expected Findings</w:t>
      </w:r>
      <w:bookmarkEnd w:id="17"/>
    </w:p>
    <w:p w14:paraId="00000019" w14:textId="7707AC3F" w:rsidR="00A37E81" w:rsidRPr="00FE64BA" w:rsidRDefault="00000000" w:rsidP="0069516E">
      <w:pPr>
        <w:spacing w:before="240" w:after="240" w:line="360" w:lineRule="auto"/>
        <w:jc w:val="both"/>
        <w:rPr>
          <w:color w:val="000000" w:themeColor="text1"/>
          <w:sz w:val="24"/>
          <w:szCs w:val="24"/>
        </w:rPr>
      </w:pPr>
      <w:r w:rsidRPr="00FE64BA">
        <w:rPr>
          <w:color w:val="000000" w:themeColor="text1"/>
          <w:sz w:val="24"/>
          <w:szCs w:val="24"/>
        </w:rPr>
        <w:t xml:space="preserve">The research is expected to find a strong, positive link between the open communication of M&amp;S's accomplishments under the Green Plan A and the attraction of a diverse pool of highly qualified talent. </w:t>
      </w:r>
      <w:r w:rsidR="00D307A9" w:rsidRPr="00FE64BA">
        <w:rPr>
          <w:color w:val="000000" w:themeColor="text1"/>
          <w:sz w:val="24"/>
          <w:szCs w:val="24"/>
        </w:rPr>
        <w:t>The first trend is green HRM, is an increasing focus on ecological aspects within recruiting, training, and employee retention</w:t>
      </w:r>
      <w:r w:rsidR="007752CF" w:rsidRPr="00FE64BA">
        <w:rPr>
          <w:color w:val="000000" w:themeColor="text1"/>
          <w:sz w:val="24"/>
          <w:szCs w:val="24"/>
        </w:rPr>
        <w:t xml:space="preserve"> (</w:t>
      </w:r>
      <w:proofErr w:type="spellStart"/>
      <w:r w:rsidR="000A3988" w:rsidRPr="00FE64BA">
        <w:rPr>
          <w:color w:val="000000" w:themeColor="text1"/>
          <w:sz w:val="24"/>
          <w:szCs w:val="24"/>
        </w:rPr>
        <w:t>Efranto</w:t>
      </w:r>
      <w:proofErr w:type="spellEnd"/>
      <w:r w:rsidR="007752CF" w:rsidRPr="00FE64BA">
        <w:rPr>
          <w:color w:val="000000" w:themeColor="text1"/>
          <w:sz w:val="24"/>
          <w:szCs w:val="24"/>
        </w:rPr>
        <w:t xml:space="preserve"> et al. 202</w:t>
      </w:r>
      <w:r w:rsidR="000A3988" w:rsidRPr="00FE64BA">
        <w:rPr>
          <w:color w:val="000000" w:themeColor="text1"/>
          <w:sz w:val="24"/>
          <w:szCs w:val="24"/>
        </w:rPr>
        <w:t>6</w:t>
      </w:r>
      <w:r w:rsidR="007752CF" w:rsidRPr="00FE64BA">
        <w:rPr>
          <w:color w:val="000000" w:themeColor="text1"/>
          <w:sz w:val="24"/>
          <w:szCs w:val="24"/>
        </w:rPr>
        <w:t>)</w:t>
      </w:r>
      <w:r w:rsidR="00D307A9" w:rsidRPr="00FE64BA">
        <w:rPr>
          <w:color w:val="000000" w:themeColor="text1"/>
          <w:sz w:val="24"/>
          <w:szCs w:val="24"/>
        </w:rPr>
        <w:t>. Job interviews in the digital age, climate-friendly benefits, sustainable workplace infrastructure are no longer an added value, but a matter of course. The second trend is the measurability of sustainability in recruiting. Recruitment and HR activities of employers will become more accountable to the company's carbon footprint</w:t>
      </w:r>
      <w:r w:rsidR="00401E53" w:rsidRPr="00FE64BA">
        <w:rPr>
          <w:color w:val="000000" w:themeColor="text1"/>
          <w:sz w:val="24"/>
          <w:szCs w:val="24"/>
        </w:rPr>
        <w:t xml:space="preserve"> (Al Mamun, 2025)</w:t>
      </w:r>
      <w:r w:rsidR="00D307A9" w:rsidRPr="00FE64BA">
        <w:rPr>
          <w:color w:val="000000" w:themeColor="text1"/>
          <w:sz w:val="24"/>
          <w:szCs w:val="24"/>
        </w:rPr>
        <w:t xml:space="preserve">. </w:t>
      </w:r>
      <w:r w:rsidR="000A3988" w:rsidRPr="00FE64BA">
        <w:rPr>
          <w:color w:val="000000" w:themeColor="text1"/>
          <w:sz w:val="24"/>
          <w:szCs w:val="24"/>
        </w:rPr>
        <w:t>R</w:t>
      </w:r>
      <w:r w:rsidR="00D307A9" w:rsidRPr="00FE64BA">
        <w:rPr>
          <w:color w:val="000000" w:themeColor="text1"/>
          <w:sz w:val="24"/>
          <w:szCs w:val="24"/>
        </w:rPr>
        <w:t>etail companies</w:t>
      </w:r>
      <w:r w:rsidR="000A3988" w:rsidRPr="00FE64BA">
        <w:rPr>
          <w:color w:val="000000" w:themeColor="text1"/>
          <w:sz w:val="24"/>
          <w:szCs w:val="24"/>
        </w:rPr>
        <w:t xml:space="preserve"> such as M&amp;S</w:t>
      </w:r>
      <w:r w:rsidR="00D307A9" w:rsidRPr="00FE64BA">
        <w:rPr>
          <w:color w:val="000000" w:themeColor="text1"/>
          <w:sz w:val="24"/>
          <w:szCs w:val="24"/>
        </w:rPr>
        <w:t xml:space="preserve"> who do this transparently, gain the trust of their clients and distinguish themselves. Employer attractiveness is just one advantage of credible strategies for ESG is that </w:t>
      </w:r>
      <w:r w:rsidR="000A3988" w:rsidRPr="00FE64BA">
        <w:rPr>
          <w:color w:val="000000" w:themeColor="text1"/>
          <w:sz w:val="24"/>
          <w:szCs w:val="24"/>
        </w:rPr>
        <w:t>retail companies</w:t>
      </w:r>
      <w:r w:rsidR="00D307A9" w:rsidRPr="00FE64BA">
        <w:rPr>
          <w:color w:val="000000" w:themeColor="text1"/>
          <w:sz w:val="24"/>
          <w:szCs w:val="24"/>
        </w:rPr>
        <w:t xml:space="preserve"> can substantially lower employee turnover</w:t>
      </w:r>
      <w:r w:rsidR="00553B12" w:rsidRPr="00FE64BA">
        <w:rPr>
          <w:color w:val="000000" w:themeColor="text1"/>
          <w:sz w:val="24"/>
          <w:szCs w:val="24"/>
        </w:rPr>
        <w:t xml:space="preserve"> (Mazur, 2025)</w:t>
      </w:r>
      <w:r w:rsidR="00D307A9" w:rsidRPr="00FE64BA">
        <w:rPr>
          <w:color w:val="000000" w:themeColor="text1"/>
          <w:sz w:val="24"/>
          <w:szCs w:val="24"/>
        </w:rPr>
        <w:t>. The third trend is about the connection between the employer brand and the company strategy. Sustainability is increasingly connecting the business model, customer strategy and HR strategy</w:t>
      </w:r>
      <w:r w:rsidR="00553B12" w:rsidRPr="00FE64BA">
        <w:rPr>
          <w:color w:val="000000" w:themeColor="text1"/>
          <w:sz w:val="24"/>
          <w:szCs w:val="24"/>
        </w:rPr>
        <w:t xml:space="preserve"> (Iqbal et al. 2025)</w:t>
      </w:r>
      <w:r w:rsidR="00D307A9" w:rsidRPr="00FE64BA">
        <w:rPr>
          <w:color w:val="000000" w:themeColor="text1"/>
          <w:sz w:val="24"/>
          <w:szCs w:val="24"/>
        </w:rPr>
        <w:t xml:space="preserve">. ESG strategies also </w:t>
      </w:r>
      <w:r w:rsidR="00587A6D" w:rsidRPr="00FE64BA">
        <w:rPr>
          <w:color w:val="000000" w:themeColor="text1"/>
          <w:sz w:val="24"/>
          <w:szCs w:val="24"/>
        </w:rPr>
        <w:t>make</w:t>
      </w:r>
      <w:r w:rsidR="00D307A9" w:rsidRPr="00FE64BA">
        <w:rPr>
          <w:color w:val="000000" w:themeColor="text1"/>
          <w:sz w:val="24"/>
          <w:szCs w:val="24"/>
        </w:rPr>
        <w:t xml:space="preserve"> M&amp;S more attractive as employers and lower their staff turnover as well as the costs of loyalty. </w:t>
      </w:r>
      <w:r w:rsidR="00553B12" w:rsidRPr="00FE64BA">
        <w:rPr>
          <w:color w:val="000000" w:themeColor="text1"/>
          <w:sz w:val="24"/>
          <w:szCs w:val="24"/>
        </w:rPr>
        <w:t xml:space="preserve">High-level sustainable brands play a significant role in attracting external candidates, but that tangible localised green training and development are more significant influences on internal employee engagement (Ly and Mujtaba, 2025). </w:t>
      </w:r>
    </w:p>
    <w:p w14:paraId="0ED0E409" w14:textId="77777777" w:rsidR="00FE64BA" w:rsidRPr="00FE64BA" w:rsidRDefault="00FE64BA">
      <w:pPr>
        <w:rPr>
          <w:b/>
          <w:color w:val="000000" w:themeColor="text1"/>
          <w:sz w:val="28"/>
          <w:szCs w:val="40"/>
        </w:rPr>
      </w:pPr>
      <w:r w:rsidRPr="00FE64BA">
        <w:rPr>
          <w:color w:val="000000" w:themeColor="text1"/>
        </w:rPr>
        <w:br w:type="page"/>
      </w:r>
    </w:p>
    <w:p w14:paraId="0000001A" w14:textId="10906720" w:rsidR="00A37E81" w:rsidRPr="00FE64BA" w:rsidRDefault="00000000" w:rsidP="0069516E">
      <w:pPr>
        <w:pStyle w:val="Heading1"/>
      </w:pPr>
      <w:bookmarkStart w:id="18" w:name="_Toc235119064"/>
      <w:r w:rsidRPr="00FE64BA">
        <w:lastRenderedPageBreak/>
        <w:t>5. Limitations</w:t>
      </w:r>
      <w:bookmarkEnd w:id="18"/>
    </w:p>
    <w:p w14:paraId="0000001B" w14:textId="77777777" w:rsidR="00A37E81" w:rsidRPr="00FE64BA" w:rsidRDefault="00000000" w:rsidP="0069516E">
      <w:pPr>
        <w:spacing w:before="240" w:after="240" w:line="360" w:lineRule="auto"/>
        <w:jc w:val="both"/>
        <w:rPr>
          <w:color w:val="000000" w:themeColor="text1"/>
          <w:sz w:val="24"/>
          <w:szCs w:val="24"/>
        </w:rPr>
      </w:pPr>
      <w:r w:rsidRPr="00FE64BA">
        <w:rPr>
          <w:color w:val="000000" w:themeColor="text1"/>
          <w:sz w:val="24"/>
          <w:szCs w:val="24"/>
        </w:rPr>
        <w:t>Identifying limitations ensures academic honesty and that appropriate thought has been given to the feasibility of the research.</w:t>
      </w:r>
    </w:p>
    <w:p w14:paraId="0000001C" w14:textId="77777777" w:rsidR="00A37E81" w:rsidRPr="00FE64BA" w:rsidRDefault="00000000" w:rsidP="0069516E">
      <w:pPr>
        <w:spacing w:before="240" w:after="240" w:line="360" w:lineRule="auto"/>
        <w:jc w:val="both"/>
        <w:rPr>
          <w:color w:val="000000" w:themeColor="text1"/>
          <w:sz w:val="24"/>
          <w:szCs w:val="24"/>
        </w:rPr>
      </w:pPr>
      <w:r w:rsidRPr="00FE64BA">
        <w:rPr>
          <w:color w:val="000000" w:themeColor="text1"/>
          <w:sz w:val="24"/>
          <w:szCs w:val="24"/>
        </w:rPr>
        <w:t xml:space="preserve">Expected limitations of the research include: </w:t>
      </w:r>
    </w:p>
    <w:p w14:paraId="0000001D" w14:textId="109D60EE" w:rsidR="00A37E81" w:rsidRPr="00FE64BA" w:rsidRDefault="00000000" w:rsidP="0069516E">
      <w:pPr>
        <w:pStyle w:val="ListParagraph"/>
        <w:numPr>
          <w:ilvl w:val="0"/>
          <w:numId w:val="4"/>
        </w:numPr>
        <w:spacing w:before="240" w:after="240" w:line="360" w:lineRule="auto"/>
        <w:jc w:val="both"/>
        <w:rPr>
          <w:color w:val="000000" w:themeColor="text1"/>
          <w:sz w:val="24"/>
          <w:szCs w:val="24"/>
        </w:rPr>
      </w:pPr>
      <w:r w:rsidRPr="00FE64BA">
        <w:rPr>
          <w:b/>
          <w:bCs/>
          <w:color w:val="000000" w:themeColor="text1"/>
          <w:sz w:val="24"/>
          <w:szCs w:val="24"/>
        </w:rPr>
        <w:t xml:space="preserve">Access to Data: </w:t>
      </w:r>
      <w:r w:rsidRPr="00FE64BA">
        <w:rPr>
          <w:color w:val="000000" w:themeColor="text1"/>
          <w:sz w:val="24"/>
          <w:szCs w:val="24"/>
        </w:rPr>
        <w:t xml:space="preserve">Directly interviewing senior HR leaders at Marks &amp; Spencer could be difficult, as it is likely they will not be able to grant permission because of corporate confidentiality. </w:t>
      </w:r>
    </w:p>
    <w:p w14:paraId="0000001E" w14:textId="64EDD74B" w:rsidR="00A37E81" w:rsidRPr="00FE64BA" w:rsidRDefault="00000000" w:rsidP="0069516E">
      <w:pPr>
        <w:pStyle w:val="ListParagraph"/>
        <w:numPr>
          <w:ilvl w:val="0"/>
          <w:numId w:val="4"/>
        </w:numPr>
        <w:spacing w:before="240" w:after="240" w:line="360" w:lineRule="auto"/>
        <w:jc w:val="both"/>
        <w:rPr>
          <w:color w:val="000000" w:themeColor="text1"/>
          <w:sz w:val="24"/>
          <w:szCs w:val="24"/>
        </w:rPr>
      </w:pPr>
      <w:r w:rsidRPr="00FE64BA">
        <w:rPr>
          <w:b/>
          <w:bCs/>
          <w:color w:val="000000" w:themeColor="text1"/>
          <w:sz w:val="24"/>
          <w:szCs w:val="24"/>
        </w:rPr>
        <w:t>Mitigation strategy:</w:t>
      </w:r>
      <w:r w:rsidRPr="00FE64BA">
        <w:rPr>
          <w:color w:val="000000" w:themeColor="text1"/>
          <w:sz w:val="24"/>
          <w:szCs w:val="24"/>
        </w:rPr>
        <w:t xml:space="preserve"> </w:t>
      </w:r>
      <w:r w:rsidR="00401E53" w:rsidRPr="00FE64BA">
        <w:rPr>
          <w:color w:val="000000" w:themeColor="text1"/>
          <w:sz w:val="24"/>
          <w:szCs w:val="24"/>
        </w:rPr>
        <w:t>To support the main qualitative</w:t>
      </w:r>
      <w:r w:rsidR="00553B12" w:rsidRPr="00FE64BA">
        <w:rPr>
          <w:color w:val="000000" w:themeColor="text1"/>
          <w:sz w:val="24"/>
          <w:szCs w:val="24"/>
        </w:rPr>
        <w:t xml:space="preserve"> and quantitative</w:t>
      </w:r>
      <w:r w:rsidR="00401E53" w:rsidRPr="00FE64BA">
        <w:rPr>
          <w:color w:val="000000" w:themeColor="text1"/>
          <w:sz w:val="24"/>
          <w:szCs w:val="24"/>
        </w:rPr>
        <w:t xml:space="preserve"> data, </w:t>
      </w:r>
      <w:r w:rsidR="00553B12" w:rsidRPr="00FE64BA">
        <w:rPr>
          <w:color w:val="000000" w:themeColor="text1"/>
          <w:sz w:val="24"/>
          <w:szCs w:val="24"/>
        </w:rPr>
        <w:t xml:space="preserve">only </w:t>
      </w:r>
      <w:r w:rsidR="00401E53" w:rsidRPr="00FE64BA">
        <w:rPr>
          <w:color w:val="000000" w:themeColor="text1"/>
          <w:sz w:val="24"/>
          <w:szCs w:val="24"/>
        </w:rPr>
        <w:t>a detailed secondary analysis of existing publicly available HR report data, recruitment literature and public employee review data for M&amp;S will be conducted.</w:t>
      </w:r>
    </w:p>
    <w:p w14:paraId="0000001F" w14:textId="2869E78E" w:rsidR="00A37E81" w:rsidRPr="00FE64BA" w:rsidRDefault="00000000" w:rsidP="0069516E">
      <w:pPr>
        <w:pStyle w:val="ListParagraph"/>
        <w:numPr>
          <w:ilvl w:val="0"/>
          <w:numId w:val="4"/>
        </w:numPr>
        <w:spacing w:before="240" w:after="240" w:line="360" w:lineRule="auto"/>
        <w:jc w:val="both"/>
        <w:rPr>
          <w:color w:val="000000" w:themeColor="text1"/>
          <w:sz w:val="24"/>
          <w:szCs w:val="24"/>
        </w:rPr>
      </w:pPr>
      <w:r w:rsidRPr="00FE64BA">
        <w:rPr>
          <w:b/>
          <w:bCs/>
          <w:color w:val="000000" w:themeColor="text1"/>
          <w:sz w:val="24"/>
          <w:szCs w:val="24"/>
        </w:rPr>
        <w:t xml:space="preserve">Time Constraints: </w:t>
      </w:r>
      <w:r w:rsidR="00401E53" w:rsidRPr="00FE64BA">
        <w:rPr>
          <w:color w:val="000000" w:themeColor="text1"/>
          <w:sz w:val="24"/>
          <w:szCs w:val="24"/>
        </w:rPr>
        <w:t>The time required to complete an MBA dissertation will not allow for a longitudinal study to be conducted to measure employee turnover.</w:t>
      </w:r>
      <w:r w:rsidRPr="00FE64BA">
        <w:rPr>
          <w:color w:val="000000" w:themeColor="text1"/>
          <w:sz w:val="24"/>
          <w:szCs w:val="24"/>
        </w:rPr>
        <w:t xml:space="preserve"> </w:t>
      </w:r>
    </w:p>
    <w:p w14:paraId="7CBC1E33" w14:textId="77777777" w:rsidR="00401E53" w:rsidRPr="00FE64BA" w:rsidRDefault="00000000" w:rsidP="0069516E">
      <w:pPr>
        <w:pStyle w:val="ListParagraph"/>
        <w:numPr>
          <w:ilvl w:val="0"/>
          <w:numId w:val="4"/>
        </w:numPr>
        <w:spacing w:before="240" w:after="240" w:line="360" w:lineRule="auto"/>
        <w:jc w:val="both"/>
        <w:rPr>
          <w:b/>
          <w:bCs/>
          <w:color w:val="000000" w:themeColor="text1"/>
          <w:sz w:val="24"/>
          <w:szCs w:val="24"/>
        </w:rPr>
      </w:pPr>
      <w:r w:rsidRPr="00FE64BA">
        <w:rPr>
          <w:b/>
          <w:bCs/>
          <w:color w:val="000000" w:themeColor="text1"/>
          <w:sz w:val="24"/>
          <w:szCs w:val="24"/>
        </w:rPr>
        <w:t xml:space="preserve">Mitigation strategy: </w:t>
      </w:r>
      <w:r w:rsidR="00401E53" w:rsidRPr="00FE64BA">
        <w:rPr>
          <w:color w:val="000000" w:themeColor="text1"/>
          <w:sz w:val="24"/>
          <w:szCs w:val="24"/>
        </w:rPr>
        <w:t>The analysis will use the cross-section study approach as it is not possible to conduct longitudinal analysis due to time constraints, to describe the employee's attitude and levels of engagement within the defined time.</w:t>
      </w:r>
    </w:p>
    <w:p w14:paraId="570F38D9" w14:textId="77777777" w:rsidR="00E36599" w:rsidRPr="00FE64BA" w:rsidRDefault="00E36599" w:rsidP="0069516E">
      <w:pPr>
        <w:spacing w:line="360" w:lineRule="auto"/>
        <w:rPr>
          <w:b/>
          <w:color w:val="000000" w:themeColor="text1"/>
          <w:sz w:val="28"/>
          <w:szCs w:val="40"/>
        </w:rPr>
      </w:pPr>
      <w:r w:rsidRPr="00FE64BA">
        <w:rPr>
          <w:color w:val="000000" w:themeColor="text1"/>
        </w:rPr>
        <w:br w:type="page"/>
      </w:r>
    </w:p>
    <w:p w14:paraId="00000021" w14:textId="3B8777E4" w:rsidR="00A37E81" w:rsidRPr="00FE64BA" w:rsidRDefault="00000000" w:rsidP="0069516E">
      <w:pPr>
        <w:pStyle w:val="Heading1"/>
      </w:pPr>
      <w:bookmarkStart w:id="19" w:name="_Toc235119065"/>
      <w:r w:rsidRPr="00FE64BA">
        <w:lastRenderedPageBreak/>
        <w:t>6. Timeframe</w:t>
      </w:r>
      <w:bookmarkEnd w:id="19"/>
    </w:p>
    <w:tbl>
      <w:tblPr>
        <w:tblW w:w="10447" w:type="dxa"/>
        <w:tblInd w:w="-717" w:type="dxa"/>
        <w:tblLayout w:type="fixed"/>
        <w:tblCellMar>
          <w:left w:w="0" w:type="dxa"/>
          <w:right w:w="0" w:type="dxa"/>
        </w:tblCellMar>
        <w:tblLook w:val="04A0" w:firstRow="1" w:lastRow="0" w:firstColumn="1" w:lastColumn="0" w:noHBand="0" w:noVBand="1"/>
      </w:tblPr>
      <w:tblGrid>
        <w:gridCol w:w="1911"/>
        <w:gridCol w:w="891"/>
        <w:gridCol w:w="764"/>
        <w:gridCol w:w="764"/>
        <w:gridCol w:w="801"/>
        <w:gridCol w:w="727"/>
        <w:gridCol w:w="764"/>
        <w:gridCol w:w="764"/>
        <w:gridCol w:w="764"/>
        <w:gridCol w:w="764"/>
        <w:gridCol w:w="764"/>
        <w:gridCol w:w="769"/>
      </w:tblGrid>
      <w:tr w:rsidR="00C410F0" w:rsidRPr="00DA76F5" w14:paraId="7969F9CC" w14:textId="77777777" w:rsidTr="00C410F0">
        <w:trPr>
          <w:trHeight w:val="279"/>
        </w:trPr>
        <w:tc>
          <w:tcPr>
            <w:tcW w:w="1911" w:type="dxa"/>
            <w:tcBorders>
              <w:top w:val="single" w:sz="4" w:space="0" w:color="auto"/>
              <w:left w:val="single" w:sz="4" w:space="0" w:color="auto"/>
              <w:bottom w:val="single" w:sz="4" w:space="0" w:color="auto"/>
              <w:right w:val="single" w:sz="4" w:space="0" w:color="auto"/>
            </w:tcBorders>
            <w:tcMar>
              <w:top w:w="0" w:type="dxa"/>
              <w:left w:w="45" w:type="dxa"/>
              <w:bottom w:w="0" w:type="dxa"/>
              <w:right w:w="45" w:type="dxa"/>
            </w:tcMar>
            <w:vAlign w:val="bottom"/>
            <w:hideMark/>
          </w:tcPr>
          <w:p w14:paraId="3A46FC2B" w14:textId="77777777" w:rsidR="00C410F0" w:rsidRPr="00DA76F5" w:rsidRDefault="00C410F0" w:rsidP="005632EE">
            <w:pPr>
              <w:spacing w:line="240" w:lineRule="auto"/>
              <w:jc w:val="both"/>
              <w:rPr>
                <w:sz w:val="24"/>
                <w:szCs w:val="24"/>
              </w:rPr>
            </w:pPr>
          </w:p>
        </w:tc>
        <w:tc>
          <w:tcPr>
            <w:tcW w:w="8536" w:type="dxa"/>
            <w:gridSpan w:val="11"/>
            <w:tcBorders>
              <w:top w:val="single" w:sz="4" w:space="0" w:color="auto"/>
              <w:left w:val="single" w:sz="4" w:space="0" w:color="auto"/>
              <w:bottom w:val="single" w:sz="4" w:space="0" w:color="auto"/>
              <w:right w:val="single" w:sz="4" w:space="0" w:color="auto"/>
            </w:tcBorders>
            <w:tcMar>
              <w:top w:w="0" w:type="dxa"/>
              <w:left w:w="45" w:type="dxa"/>
              <w:bottom w:w="0" w:type="dxa"/>
              <w:right w:w="45" w:type="dxa"/>
            </w:tcMar>
            <w:vAlign w:val="center"/>
            <w:hideMark/>
          </w:tcPr>
          <w:p w14:paraId="5044C5ED" w14:textId="77777777" w:rsidR="00C410F0" w:rsidRPr="00DA76F5" w:rsidRDefault="00C410F0" w:rsidP="005632EE">
            <w:pPr>
              <w:spacing w:line="240" w:lineRule="auto"/>
              <w:jc w:val="center"/>
              <w:rPr>
                <w:b/>
                <w:bCs/>
                <w:sz w:val="24"/>
                <w:szCs w:val="24"/>
              </w:rPr>
            </w:pPr>
            <w:r w:rsidRPr="00DA76F5">
              <w:rPr>
                <w:b/>
                <w:bCs/>
                <w:sz w:val="24"/>
                <w:szCs w:val="24"/>
              </w:rPr>
              <w:t>Green HRM And the Battle for Retail Capital: Evaluating the Impact of Marks &amp; Spencer’s 'Plan A' On Workforce Engagement and Attraction in the Uk Retail Sector</w:t>
            </w:r>
          </w:p>
        </w:tc>
      </w:tr>
      <w:tr w:rsidR="00C410F0" w:rsidRPr="00DA76F5" w14:paraId="2566F29D" w14:textId="77777777" w:rsidTr="00C410F0">
        <w:trPr>
          <w:trHeight w:val="279"/>
        </w:trPr>
        <w:tc>
          <w:tcPr>
            <w:tcW w:w="1911" w:type="dxa"/>
            <w:tcBorders>
              <w:top w:val="single" w:sz="4" w:space="0" w:color="auto"/>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1A10C1B" w14:textId="77777777" w:rsidR="00C410F0" w:rsidRPr="00DA76F5" w:rsidRDefault="00C410F0" w:rsidP="005632EE">
            <w:pPr>
              <w:spacing w:line="240" w:lineRule="auto"/>
              <w:jc w:val="both"/>
              <w:rPr>
                <w:b/>
                <w:bCs/>
                <w:sz w:val="24"/>
                <w:szCs w:val="24"/>
              </w:rPr>
            </w:pPr>
            <w:r w:rsidRPr="00DA76F5">
              <w:rPr>
                <w:b/>
                <w:bCs/>
                <w:sz w:val="24"/>
                <w:szCs w:val="24"/>
              </w:rPr>
              <w:t>Task</w:t>
            </w:r>
          </w:p>
        </w:tc>
        <w:tc>
          <w:tcPr>
            <w:tcW w:w="891"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A5A5188" w14:textId="77777777" w:rsidR="00C410F0" w:rsidRPr="00DA76F5" w:rsidRDefault="00C410F0" w:rsidP="005632EE">
            <w:pPr>
              <w:spacing w:line="240" w:lineRule="auto"/>
              <w:jc w:val="both"/>
              <w:rPr>
                <w:b/>
                <w:bCs/>
                <w:sz w:val="24"/>
                <w:szCs w:val="24"/>
              </w:rPr>
            </w:pPr>
            <w:r w:rsidRPr="00DA76F5">
              <w:rPr>
                <w:b/>
                <w:bCs/>
                <w:sz w:val="24"/>
                <w:szCs w:val="24"/>
              </w:rPr>
              <w:t>23-</w:t>
            </w:r>
            <w:r>
              <w:rPr>
                <w:b/>
                <w:bCs/>
                <w:sz w:val="24"/>
                <w:szCs w:val="24"/>
              </w:rPr>
              <w:t>07-</w:t>
            </w:r>
            <w:r w:rsidRPr="00DA76F5">
              <w:rPr>
                <w:b/>
                <w:bCs/>
                <w:sz w:val="24"/>
                <w:szCs w:val="24"/>
              </w:rPr>
              <w:t>2026</w:t>
            </w:r>
          </w:p>
        </w:tc>
        <w:tc>
          <w:tcPr>
            <w:tcW w:w="764"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05F6B3A3" w14:textId="77777777" w:rsidR="00C410F0" w:rsidRPr="00DA76F5" w:rsidRDefault="00C410F0" w:rsidP="005632EE">
            <w:pPr>
              <w:spacing w:line="240" w:lineRule="auto"/>
              <w:jc w:val="both"/>
              <w:rPr>
                <w:b/>
                <w:bCs/>
                <w:sz w:val="24"/>
                <w:szCs w:val="24"/>
              </w:rPr>
            </w:pPr>
            <w:r>
              <w:rPr>
                <w:b/>
                <w:bCs/>
                <w:sz w:val="24"/>
                <w:szCs w:val="24"/>
              </w:rPr>
              <w:t>28</w:t>
            </w:r>
            <w:r w:rsidRPr="00DA76F5">
              <w:rPr>
                <w:b/>
                <w:bCs/>
                <w:sz w:val="24"/>
                <w:szCs w:val="24"/>
              </w:rPr>
              <w:t>-0</w:t>
            </w:r>
            <w:r>
              <w:rPr>
                <w:b/>
                <w:bCs/>
                <w:sz w:val="24"/>
                <w:szCs w:val="24"/>
              </w:rPr>
              <w:t>7</w:t>
            </w:r>
            <w:r w:rsidRPr="00DA76F5">
              <w:rPr>
                <w:b/>
                <w:bCs/>
                <w:sz w:val="24"/>
                <w:szCs w:val="24"/>
              </w:rPr>
              <w:t>-2026</w:t>
            </w:r>
          </w:p>
        </w:tc>
        <w:tc>
          <w:tcPr>
            <w:tcW w:w="764"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45636E6" w14:textId="77777777" w:rsidR="00C410F0" w:rsidRPr="00DA76F5" w:rsidRDefault="00C410F0" w:rsidP="005632EE">
            <w:pPr>
              <w:spacing w:line="240" w:lineRule="auto"/>
              <w:jc w:val="both"/>
              <w:rPr>
                <w:b/>
                <w:bCs/>
                <w:sz w:val="24"/>
                <w:szCs w:val="24"/>
              </w:rPr>
            </w:pPr>
            <w:r>
              <w:rPr>
                <w:b/>
                <w:bCs/>
                <w:sz w:val="24"/>
                <w:szCs w:val="24"/>
              </w:rPr>
              <w:t>01</w:t>
            </w:r>
            <w:r w:rsidRPr="00DA76F5">
              <w:rPr>
                <w:b/>
                <w:bCs/>
                <w:sz w:val="24"/>
                <w:szCs w:val="24"/>
              </w:rPr>
              <w:t>-0</w:t>
            </w:r>
            <w:r>
              <w:rPr>
                <w:b/>
                <w:bCs/>
                <w:sz w:val="24"/>
                <w:szCs w:val="24"/>
              </w:rPr>
              <w:t>8</w:t>
            </w:r>
            <w:r w:rsidRPr="00DA76F5">
              <w:rPr>
                <w:b/>
                <w:bCs/>
                <w:sz w:val="24"/>
                <w:szCs w:val="24"/>
              </w:rPr>
              <w:t>-2026</w:t>
            </w:r>
          </w:p>
        </w:tc>
        <w:tc>
          <w:tcPr>
            <w:tcW w:w="801"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A8508B8" w14:textId="77777777" w:rsidR="00C410F0" w:rsidRPr="00DA76F5" w:rsidRDefault="00C410F0" w:rsidP="005632EE">
            <w:pPr>
              <w:spacing w:line="240" w:lineRule="auto"/>
              <w:jc w:val="both"/>
              <w:rPr>
                <w:b/>
                <w:bCs/>
                <w:sz w:val="24"/>
                <w:szCs w:val="24"/>
              </w:rPr>
            </w:pPr>
            <w:r>
              <w:rPr>
                <w:b/>
                <w:bCs/>
                <w:sz w:val="24"/>
                <w:szCs w:val="24"/>
              </w:rPr>
              <w:t>05</w:t>
            </w:r>
            <w:r w:rsidRPr="00DA76F5">
              <w:rPr>
                <w:b/>
                <w:bCs/>
                <w:sz w:val="24"/>
                <w:szCs w:val="24"/>
              </w:rPr>
              <w:t>-0</w:t>
            </w:r>
            <w:r>
              <w:rPr>
                <w:b/>
                <w:bCs/>
                <w:sz w:val="24"/>
                <w:szCs w:val="24"/>
              </w:rPr>
              <w:t>8</w:t>
            </w:r>
            <w:r w:rsidRPr="00DA76F5">
              <w:rPr>
                <w:b/>
                <w:bCs/>
                <w:sz w:val="24"/>
                <w:szCs w:val="24"/>
              </w:rPr>
              <w:t>-2026</w:t>
            </w:r>
          </w:p>
        </w:tc>
        <w:tc>
          <w:tcPr>
            <w:tcW w:w="727"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CAC5BA7" w14:textId="77777777" w:rsidR="00C410F0" w:rsidRPr="00DA76F5" w:rsidRDefault="00C410F0" w:rsidP="005632EE">
            <w:pPr>
              <w:spacing w:line="240" w:lineRule="auto"/>
              <w:jc w:val="both"/>
              <w:rPr>
                <w:b/>
                <w:bCs/>
                <w:sz w:val="24"/>
                <w:szCs w:val="24"/>
              </w:rPr>
            </w:pPr>
            <w:r>
              <w:rPr>
                <w:b/>
                <w:bCs/>
                <w:sz w:val="24"/>
                <w:szCs w:val="24"/>
              </w:rPr>
              <w:t>10</w:t>
            </w:r>
            <w:r w:rsidRPr="00DA76F5">
              <w:rPr>
                <w:b/>
                <w:bCs/>
                <w:sz w:val="24"/>
                <w:szCs w:val="24"/>
              </w:rPr>
              <w:t>-0</w:t>
            </w:r>
            <w:r>
              <w:rPr>
                <w:b/>
                <w:bCs/>
                <w:sz w:val="24"/>
                <w:szCs w:val="24"/>
              </w:rPr>
              <w:t>8</w:t>
            </w:r>
            <w:r w:rsidRPr="00DA76F5">
              <w:rPr>
                <w:b/>
                <w:bCs/>
                <w:sz w:val="24"/>
                <w:szCs w:val="24"/>
              </w:rPr>
              <w:t>-2026</w:t>
            </w:r>
          </w:p>
        </w:tc>
        <w:tc>
          <w:tcPr>
            <w:tcW w:w="764"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B44E338" w14:textId="77777777" w:rsidR="00C410F0" w:rsidRPr="00DA76F5" w:rsidRDefault="00C410F0" w:rsidP="005632EE">
            <w:pPr>
              <w:spacing w:line="240" w:lineRule="auto"/>
              <w:jc w:val="both"/>
              <w:rPr>
                <w:b/>
                <w:bCs/>
                <w:sz w:val="24"/>
                <w:szCs w:val="24"/>
              </w:rPr>
            </w:pPr>
            <w:r>
              <w:rPr>
                <w:b/>
                <w:bCs/>
                <w:sz w:val="24"/>
                <w:szCs w:val="24"/>
              </w:rPr>
              <w:t>17</w:t>
            </w:r>
            <w:r w:rsidRPr="00DA76F5">
              <w:rPr>
                <w:b/>
                <w:bCs/>
                <w:sz w:val="24"/>
                <w:szCs w:val="24"/>
              </w:rPr>
              <w:t>-0</w:t>
            </w:r>
            <w:r>
              <w:rPr>
                <w:b/>
                <w:bCs/>
                <w:sz w:val="24"/>
                <w:szCs w:val="24"/>
              </w:rPr>
              <w:t>8</w:t>
            </w:r>
            <w:r w:rsidRPr="00DA76F5">
              <w:rPr>
                <w:b/>
                <w:bCs/>
                <w:sz w:val="24"/>
                <w:szCs w:val="24"/>
              </w:rPr>
              <w:t>-2026</w:t>
            </w:r>
          </w:p>
        </w:tc>
        <w:tc>
          <w:tcPr>
            <w:tcW w:w="764"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CCDB51B" w14:textId="77777777" w:rsidR="00C410F0" w:rsidRPr="00DA76F5" w:rsidRDefault="00C410F0" w:rsidP="005632EE">
            <w:pPr>
              <w:spacing w:line="240" w:lineRule="auto"/>
              <w:jc w:val="both"/>
              <w:rPr>
                <w:b/>
                <w:bCs/>
                <w:sz w:val="24"/>
                <w:szCs w:val="24"/>
              </w:rPr>
            </w:pPr>
            <w:r>
              <w:rPr>
                <w:b/>
                <w:bCs/>
                <w:sz w:val="24"/>
                <w:szCs w:val="24"/>
              </w:rPr>
              <w:t>30</w:t>
            </w:r>
            <w:r w:rsidRPr="00DA76F5">
              <w:rPr>
                <w:b/>
                <w:bCs/>
                <w:sz w:val="24"/>
                <w:szCs w:val="24"/>
              </w:rPr>
              <w:t>-08-2026</w:t>
            </w:r>
          </w:p>
        </w:tc>
        <w:tc>
          <w:tcPr>
            <w:tcW w:w="764"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5AA9BDE0" w14:textId="77777777" w:rsidR="00C410F0" w:rsidRPr="00DA76F5" w:rsidRDefault="00C410F0" w:rsidP="005632EE">
            <w:pPr>
              <w:spacing w:line="240" w:lineRule="auto"/>
              <w:jc w:val="both"/>
              <w:rPr>
                <w:b/>
                <w:bCs/>
                <w:sz w:val="24"/>
                <w:szCs w:val="24"/>
              </w:rPr>
            </w:pPr>
            <w:r>
              <w:rPr>
                <w:b/>
                <w:bCs/>
                <w:sz w:val="24"/>
                <w:szCs w:val="24"/>
              </w:rPr>
              <w:t>06</w:t>
            </w:r>
            <w:r w:rsidRPr="00DA76F5">
              <w:rPr>
                <w:b/>
                <w:bCs/>
                <w:sz w:val="24"/>
                <w:szCs w:val="24"/>
              </w:rPr>
              <w:t>-0</w:t>
            </w:r>
            <w:r>
              <w:rPr>
                <w:b/>
                <w:bCs/>
                <w:sz w:val="24"/>
                <w:szCs w:val="24"/>
              </w:rPr>
              <w:t>9</w:t>
            </w:r>
            <w:r w:rsidRPr="00DA76F5">
              <w:rPr>
                <w:b/>
                <w:bCs/>
                <w:sz w:val="24"/>
                <w:szCs w:val="24"/>
              </w:rPr>
              <w:t>-2026</w:t>
            </w:r>
          </w:p>
        </w:tc>
        <w:tc>
          <w:tcPr>
            <w:tcW w:w="764"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3CE617E3" w14:textId="77777777" w:rsidR="00C410F0" w:rsidRPr="00DA76F5" w:rsidRDefault="00C410F0" w:rsidP="005632EE">
            <w:pPr>
              <w:spacing w:line="240" w:lineRule="auto"/>
              <w:jc w:val="both"/>
              <w:rPr>
                <w:b/>
                <w:bCs/>
                <w:sz w:val="24"/>
                <w:szCs w:val="24"/>
              </w:rPr>
            </w:pPr>
            <w:r>
              <w:rPr>
                <w:b/>
                <w:bCs/>
                <w:sz w:val="24"/>
                <w:szCs w:val="24"/>
              </w:rPr>
              <w:t>12</w:t>
            </w:r>
            <w:r w:rsidRPr="00DA76F5">
              <w:rPr>
                <w:b/>
                <w:bCs/>
                <w:sz w:val="24"/>
                <w:szCs w:val="24"/>
              </w:rPr>
              <w:t>-0</w:t>
            </w:r>
            <w:r>
              <w:rPr>
                <w:b/>
                <w:bCs/>
                <w:sz w:val="24"/>
                <w:szCs w:val="24"/>
              </w:rPr>
              <w:t>9</w:t>
            </w:r>
            <w:r w:rsidRPr="00DA76F5">
              <w:rPr>
                <w:b/>
                <w:bCs/>
                <w:sz w:val="24"/>
                <w:szCs w:val="24"/>
              </w:rPr>
              <w:t>-2026</w:t>
            </w:r>
          </w:p>
        </w:tc>
        <w:tc>
          <w:tcPr>
            <w:tcW w:w="764"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622F2D50" w14:textId="77777777" w:rsidR="00C410F0" w:rsidRPr="00DA76F5" w:rsidRDefault="00C410F0" w:rsidP="005632EE">
            <w:pPr>
              <w:spacing w:line="240" w:lineRule="auto"/>
              <w:jc w:val="both"/>
              <w:rPr>
                <w:b/>
                <w:bCs/>
                <w:sz w:val="24"/>
                <w:szCs w:val="24"/>
              </w:rPr>
            </w:pPr>
            <w:r w:rsidRPr="00DA76F5">
              <w:rPr>
                <w:b/>
                <w:bCs/>
                <w:sz w:val="24"/>
                <w:szCs w:val="24"/>
              </w:rPr>
              <w:t>1</w:t>
            </w:r>
            <w:r>
              <w:rPr>
                <w:b/>
                <w:bCs/>
                <w:sz w:val="24"/>
                <w:szCs w:val="24"/>
              </w:rPr>
              <w:t>5</w:t>
            </w:r>
            <w:r w:rsidRPr="00DA76F5">
              <w:rPr>
                <w:b/>
                <w:bCs/>
                <w:sz w:val="24"/>
                <w:szCs w:val="24"/>
              </w:rPr>
              <w:t>-0</w:t>
            </w:r>
            <w:r>
              <w:rPr>
                <w:b/>
                <w:bCs/>
                <w:sz w:val="24"/>
                <w:szCs w:val="24"/>
              </w:rPr>
              <w:t>9</w:t>
            </w:r>
            <w:r w:rsidRPr="00DA76F5">
              <w:rPr>
                <w:b/>
                <w:bCs/>
                <w:sz w:val="24"/>
                <w:szCs w:val="24"/>
              </w:rPr>
              <w:t>-2026</w:t>
            </w:r>
          </w:p>
        </w:tc>
        <w:tc>
          <w:tcPr>
            <w:tcW w:w="769" w:type="dxa"/>
            <w:tcBorders>
              <w:top w:val="single" w:sz="4" w:space="0" w:color="auto"/>
              <w:left w:val="single" w:sz="6" w:space="0" w:color="CCCCCC"/>
              <w:bottom w:val="single" w:sz="6" w:space="0" w:color="000000"/>
              <w:right w:val="single" w:sz="6" w:space="0" w:color="000000"/>
            </w:tcBorders>
            <w:tcMar>
              <w:top w:w="0" w:type="dxa"/>
              <w:left w:w="45" w:type="dxa"/>
              <w:bottom w:w="0" w:type="dxa"/>
              <w:right w:w="45" w:type="dxa"/>
            </w:tcMar>
            <w:vAlign w:val="center"/>
            <w:hideMark/>
          </w:tcPr>
          <w:p w14:paraId="46EA4BB3" w14:textId="77777777" w:rsidR="00C410F0" w:rsidRPr="00DA76F5" w:rsidRDefault="00C410F0" w:rsidP="005632EE">
            <w:pPr>
              <w:spacing w:line="240" w:lineRule="auto"/>
              <w:jc w:val="both"/>
              <w:rPr>
                <w:b/>
                <w:bCs/>
                <w:sz w:val="24"/>
                <w:szCs w:val="24"/>
              </w:rPr>
            </w:pPr>
            <w:r w:rsidRPr="00DA76F5">
              <w:rPr>
                <w:b/>
                <w:bCs/>
                <w:sz w:val="24"/>
                <w:szCs w:val="24"/>
              </w:rPr>
              <w:t>1</w:t>
            </w:r>
            <w:r>
              <w:rPr>
                <w:b/>
                <w:bCs/>
                <w:sz w:val="24"/>
                <w:szCs w:val="24"/>
              </w:rPr>
              <w:t>8</w:t>
            </w:r>
            <w:r w:rsidRPr="00DA76F5">
              <w:rPr>
                <w:b/>
                <w:bCs/>
                <w:sz w:val="24"/>
                <w:szCs w:val="24"/>
              </w:rPr>
              <w:t>-0</w:t>
            </w:r>
            <w:r>
              <w:rPr>
                <w:b/>
                <w:bCs/>
                <w:sz w:val="24"/>
                <w:szCs w:val="24"/>
              </w:rPr>
              <w:t>9</w:t>
            </w:r>
            <w:r w:rsidRPr="00DA76F5">
              <w:rPr>
                <w:b/>
                <w:bCs/>
                <w:sz w:val="24"/>
                <w:szCs w:val="24"/>
              </w:rPr>
              <w:t>-0206</w:t>
            </w:r>
          </w:p>
        </w:tc>
      </w:tr>
      <w:tr w:rsidR="00C410F0" w:rsidRPr="00DA76F5" w14:paraId="0CE492DE"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97629AE" w14:textId="77777777" w:rsidR="00C410F0" w:rsidRPr="00DA76F5" w:rsidRDefault="00C410F0" w:rsidP="005632EE">
            <w:pPr>
              <w:spacing w:line="240" w:lineRule="auto"/>
              <w:jc w:val="both"/>
              <w:rPr>
                <w:sz w:val="24"/>
                <w:szCs w:val="24"/>
              </w:rPr>
            </w:pPr>
            <w:r w:rsidRPr="00DA76F5">
              <w:rPr>
                <w:sz w:val="24"/>
                <w:szCs w:val="24"/>
              </w:rPr>
              <w:t>Project proposal</w:t>
            </w:r>
          </w:p>
        </w:tc>
        <w:tc>
          <w:tcPr>
            <w:tcW w:w="891" w:type="dxa"/>
            <w:tcBorders>
              <w:top w:val="single" w:sz="6" w:space="0" w:color="CCCCCC"/>
              <w:left w:val="single" w:sz="6" w:space="0" w:color="CCCCCC"/>
              <w:bottom w:val="single" w:sz="6" w:space="0" w:color="000000"/>
              <w:right w:val="single" w:sz="6" w:space="0" w:color="000000"/>
            </w:tcBorders>
            <w:shd w:val="clear" w:color="auto" w:fill="9CC2E5"/>
            <w:tcMar>
              <w:top w:w="0" w:type="dxa"/>
              <w:left w:w="45" w:type="dxa"/>
              <w:bottom w:w="0" w:type="dxa"/>
              <w:right w:w="45" w:type="dxa"/>
            </w:tcMar>
            <w:vAlign w:val="bottom"/>
            <w:hideMark/>
          </w:tcPr>
          <w:p w14:paraId="4529DE57"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2437942"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18FC806"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3F94926"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D780EC6"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1DB7ED8"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C9E182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811A1C1"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777402E"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4E60119"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6C4F47F" w14:textId="77777777" w:rsidR="00C410F0" w:rsidRPr="00DA76F5" w:rsidRDefault="00C410F0" w:rsidP="005632EE">
            <w:pPr>
              <w:spacing w:line="240" w:lineRule="auto"/>
              <w:jc w:val="both"/>
              <w:rPr>
                <w:sz w:val="24"/>
                <w:szCs w:val="24"/>
              </w:rPr>
            </w:pPr>
          </w:p>
        </w:tc>
      </w:tr>
      <w:tr w:rsidR="00C410F0" w:rsidRPr="00DA76F5" w14:paraId="1A24A007"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7E30340" w14:textId="77777777" w:rsidR="00C410F0" w:rsidRPr="00DA76F5" w:rsidRDefault="00C410F0" w:rsidP="005632EE">
            <w:pPr>
              <w:spacing w:line="240" w:lineRule="auto"/>
              <w:jc w:val="both"/>
              <w:rPr>
                <w:sz w:val="24"/>
                <w:szCs w:val="24"/>
              </w:rPr>
            </w:pPr>
            <w:r w:rsidRPr="00DA76F5">
              <w:rPr>
                <w:sz w:val="24"/>
                <w:szCs w:val="24"/>
              </w:rPr>
              <w:t>Project approval</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00755C"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shd w:val="clear" w:color="auto" w:fill="C55A11"/>
            <w:tcMar>
              <w:top w:w="0" w:type="dxa"/>
              <w:left w:w="45" w:type="dxa"/>
              <w:bottom w:w="0" w:type="dxa"/>
              <w:right w:w="45" w:type="dxa"/>
            </w:tcMar>
            <w:vAlign w:val="bottom"/>
            <w:hideMark/>
          </w:tcPr>
          <w:p w14:paraId="7BA30C5B"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91DF944"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DF0896F"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FD5381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D5E994"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66EAC15"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ECC68E3"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2E09C56"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DDA8136"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29BB2BC" w14:textId="77777777" w:rsidR="00C410F0" w:rsidRPr="00DA76F5" w:rsidRDefault="00C410F0" w:rsidP="005632EE">
            <w:pPr>
              <w:spacing w:line="240" w:lineRule="auto"/>
              <w:jc w:val="both"/>
              <w:rPr>
                <w:sz w:val="24"/>
                <w:szCs w:val="24"/>
              </w:rPr>
            </w:pPr>
          </w:p>
        </w:tc>
      </w:tr>
      <w:tr w:rsidR="00C410F0" w:rsidRPr="00DA76F5" w14:paraId="7A589A39"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A1BFC32" w14:textId="77777777" w:rsidR="00C410F0" w:rsidRPr="00DA76F5" w:rsidRDefault="00C410F0" w:rsidP="005632EE">
            <w:pPr>
              <w:spacing w:line="240" w:lineRule="auto"/>
              <w:jc w:val="both"/>
              <w:rPr>
                <w:sz w:val="24"/>
                <w:szCs w:val="24"/>
              </w:rPr>
            </w:pPr>
            <w:r w:rsidRPr="00DA76F5">
              <w:rPr>
                <w:sz w:val="24"/>
                <w:szCs w:val="24"/>
              </w:rPr>
              <w:t>Requirements</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EA6C0DC"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E41A8B1"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shd w:val="clear" w:color="auto" w:fill="525252"/>
            <w:tcMar>
              <w:top w:w="0" w:type="dxa"/>
              <w:left w:w="45" w:type="dxa"/>
              <w:bottom w:w="0" w:type="dxa"/>
              <w:right w:w="45" w:type="dxa"/>
            </w:tcMar>
            <w:vAlign w:val="bottom"/>
            <w:hideMark/>
          </w:tcPr>
          <w:p w14:paraId="07F15004"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976864"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E8CB458"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6EF8302"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D81EB6C"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C316646"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E2D75AD"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1085D6A"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8F4972F" w14:textId="77777777" w:rsidR="00C410F0" w:rsidRPr="00DA76F5" w:rsidRDefault="00C410F0" w:rsidP="005632EE">
            <w:pPr>
              <w:spacing w:line="240" w:lineRule="auto"/>
              <w:jc w:val="both"/>
              <w:rPr>
                <w:sz w:val="24"/>
                <w:szCs w:val="24"/>
              </w:rPr>
            </w:pPr>
          </w:p>
        </w:tc>
      </w:tr>
      <w:tr w:rsidR="00C410F0" w:rsidRPr="00DA76F5" w14:paraId="12D7D96B"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342166BB" w14:textId="77777777" w:rsidR="00C410F0" w:rsidRPr="00DA76F5" w:rsidRDefault="00C410F0" w:rsidP="005632EE">
            <w:pPr>
              <w:spacing w:line="240" w:lineRule="auto"/>
              <w:jc w:val="both"/>
              <w:rPr>
                <w:sz w:val="24"/>
                <w:szCs w:val="24"/>
              </w:rPr>
            </w:pPr>
            <w:r w:rsidRPr="00DA76F5">
              <w:rPr>
                <w:sz w:val="24"/>
                <w:szCs w:val="24"/>
              </w:rPr>
              <w:t>Project Designing</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06EEEAD"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AC7150D"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shd w:val="clear" w:color="auto" w:fill="FFC000"/>
            <w:tcMar>
              <w:top w:w="0" w:type="dxa"/>
              <w:left w:w="45" w:type="dxa"/>
              <w:bottom w:w="0" w:type="dxa"/>
              <w:right w:w="45" w:type="dxa"/>
            </w:tcMar>
            <w:vAlign w:val="bottom"/>
            <w:hideMark/>
          </w:tcPr>
          <w:p w14:paraId="027F6207"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BE05E5D"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990FBFE"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A20008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C169A0"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EFE0181"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18C9EA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AAF8958"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B34C78A" w14:textId="77777777" w:rsidR="00C410F0" w:rsidRPr="00DA76F5" w:rsidRDefault="00C410F0" w:rsidP="005632EE">
            <w:pPr>
              <w:spacing w:line="240" w:lineRule="auto"/>
              <w:jc w:val="both"/>
              <w:rPr>
                <w:sz w:val="24"/>
                <w:szCs w:val="24"/>
              </w:rPr>
            </w:pPr>
          </w:p>
        </w:tc>
      </w:tr>
      <w:tr w:rsidR="00C410F0" w:rsidRPr="00DA76F5" w14:paraId="4FF0A64C"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7DBCA101" w14:textId="77777777" w:rsidR="00C410F0" w:rsidRPr="00DA76F5" w:rsidRDefault="00C410F0" w:rsidP="005632EE">
            <w:pPr>
              <w:spacing w:line="240" w:lineRule="auto"/>
              <w:jc w:val="both"/>
              <w:rPr>
                <w:sz w:val="24"/>
                <w:szCs w:val="24"/>
              </w:rPr>
            </w:pPr>
            <w:r w:rsidRPr="00DA76F5">
              <w:rPr>
                <w:sz w:val="24"/>
                <w:szCs w:val="24"/>
              </w:rPr>
              <w:t>Team Allocation</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87999F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C14D3F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614F496"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shd w:val="clear" w:color="auto" w:fill="C00000"/>
            <w:tcMar>
              <w:top w:w="0" w:type="dxa"/>
              <w:left w:w="45" w:type="dxa"/>
              <w:bottom w:w="0" w:type="dxa"/>
              <w:right w:w="45" w:type="dxa"/>
            </w:tcMar>
            <w:vAlign w:val="bottom"/>
            <w:hideMark/>
          </w:tcPr>
          <w:p w14:paraId="2CF80585"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1F88FCA"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7B1155E"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F8DA0F2"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764500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E5F473B"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83C73BB"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230A9D8" w14:textId="77777777" w:rsidR="00C410F0" w:rsidRPr="00DA76F5" w:rsidRDefault="00C410F0" w:rsidP="005632EE">
            <w:pPr>
              <w:spacing w:line="240" w:lineRule="auto"/>
              <w:jc w:val="both"/>
              <w:rPr>
                <w:sz w:val="24"/>
                <w:szCs w:val="24"/>
              </w:rPr>
            </w:pPr>
          </w:p>
        </w:tc>
      </w:tr>
      <w:tr w:rsidR="00C410F0" w:rsidRPr="00DA76F5" w14:paraId="770A5446"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E28A1ED" w14:textId="77777777" w:rsidR="00C410F0" w:rsidRPr="00DA76F5" w:rsidRDefault="00C410F0" w:rsidP="005632EE">
            <w:pPr>
              <w:spacing w:line="240" w:lineRule="auto"/>
              <w:jc w:val="both"/>
              <w:rPr>
                <w:sz w:val="24"/>
                <w:szCs w:val="24"/>
              </w:rPr>
            </w:pPr>
            <w:r w:rsidRPr="00DA76F5">
              <w:rPr>
                <w:sz w:val="24"/>
                <w:szCs w:val="24"/>
              </w:rPr>
              <w:t>Training</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7D8E5A6"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6EF085E"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B20C9AE"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shd w:val="clear" w:color="auto" w:fill="7030A0"/>
            <w:tcMar>
              <w:top w:w="0" w:type="dxa"/>
              <w:left w:w="45" w:type="dxa"/>
              <w:bottom w:w="0" w:type="dxa"/>
              <w:right w:w="45" w:type="dxa"/>
            </w:tcMar>
            <w:vAlign w:val="bottom"/>
            <w:hideMark/>
          </w:tcPr>
          <w:p w14:paraId="03E5CF4A"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4DEA67"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2644D1"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12ABFC6"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0BCB1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F7B5273"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916F3D8"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0959F3A" w14:textId="77777777" w:rsidR="00C410F0" w:rsidRPr="00DA76F5" w:rsidRDefault="00C410F0" w:rsidP="005632EE">
            <w:pPr>
              <w:spacing w:line="240" w:lineRule="auto"/>
              <w:jc w:val="both"/>
              <w:rPr>
                <w:sz w:val="24"/>
                <w:szCs w:val="24"/>
              </w:rPr>
            </w:pPr>
          </w:p>
        </w:tc>
      </w:tr>
      <w:tr w:rsidR="00C410F0" w:rsidRPr="00DA76F5" w14:paraId="3650F004"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62500A52" w14:textId="77777777" w:rsidR="00C410F0" w:rsidRPr="00DA76F5" w:rsidRDefault="00C410F0" w:rsidP="005632EE">
            <w:pPr>
              <w:spacing w:line="240" w:lineRule="auto"/>
              <w:jc w:val="both"/>
              <w:rPr>
                <w:sz w:val="24"/>
                <w:szCs w:val="24"/>
              </w:rPr>
            </w:pPr>
            <w:r w:rsidRPr="00DA76F5">
              <w:rPr>
                <w:sz w:val="24"/>
                <w:szCs w:val="24"/>
              </w:rPr>
              <w:t>Task allotment</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3A8E69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1A34A41"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064952E"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DBBB909"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shd w:val="clear" w:color="auto" w:fill="FF0000"/>
            <w:tcMar>
              <w:top w:w="0" w:type="dxa"/>
              <w:left w:w="45" w:type="dxa"/>
              <w:bottom w:w="0" w:type="dxa"/>
              <w:right w:w="45" w:type="dxa"/>
            </w:tcMar>
            <w:vAlign w:val="bottom"/>
            <w:hideMark/>
          </w:tcPr>
          <w:p w14:paraId="35B6785E"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4348FC8"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F7CB921"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ED72026"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DF920A1"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9659DA0"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A5CD47F" w14:textId="77777777" w:rsidR="00C410F0" w:rsidRPr="00DA76F5" w:rsidRDefault="00C410F0" w:rsidP="005632EE">
            <w:pPr>
              <w:spacing w:line="240" w:lineRule="auto"/>
              <w:jc w:val="both"/>
              <w:rPr>
                <w:sz w:val="24"/>
                <w:szCs w:val="24"/>
              </w:rPr>
            </w:pPr>
          </w:p>
        </w:tc>
      </w:tr>
      <w:tr w:rsidR="00C410F0" w:rsidRPr="00DA76F5" w14:paraId="1578910D"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5A14A829" w14:textId="77777777" w:rsidR="00C410F0" w:rsidRPr="00DA76F5" w:rsidRDefault="00C410F0" w:rsidP="005632EE">
            <w:pPr>
              <w:spacing w:line="240" w:lineRule="auto"/>
              <w:jc w:val="both"/>
              <w:rPr>
                <w:sz w:val="24"/>
                <w:szCs w:val="24"/>
              </w:rPr>
            </w:pPr>
            <w:r w:rsidRPr="00DA76F5">
              <w:rPr>
                <w:sz w:val="24"/>
                <w:szCs w:val="24"/>
              </w:rPr>
              <w:t>Implementation</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5841D83"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86D04A8"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958613F"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E977AEA"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453325B"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shd w:val="clear" w:color="auto" w:fill="00B050"/>
            <w:tcMar>
              <w:top w:w="0" w:type="dxa"/>
              <w:left w:w="45" w:type="dxa"/>
              <w:bottom w:w="0" w:type="dxa"/>
              <w:right w:w="45" w:type="dxa"/>
            </w:tcMar>
            <w:vAlign w:val="bottom"/>
            <w:hideMark/>
          </w:tcPr>
          <w:p w14:paraId="16BFB49D"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shd w:val="clear" w:color="auto" w:fill="00B050"/>
            <w:tcMar>
              <w:top w:w="0" w:type="dxa"/>
              <w:left w:w="45" w:type="dxa"/>
              <w:bottom w:w="0" w:type="dxa"/>
              <w:right w:w="45" w:type="dxa"/>
            </w:tcMar>
            <w:vAlign w:val="bottom"/>
            <w:hideMark/>
          </w:tcPr>
          <w:p w14:paraId="53809F8F"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8761774"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56E8333"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BAC0EFF"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2C833D0" w14:textId="77777777" w:rsidR="00C410F0" w:rsidRPr="00DA76F5" w:rsidRDefault="00C410F0" w:rsidP="005632EE">
            <w:pPr>
              <w:spacing w:line="240" w:lineRule="auto"/>
              <w:jc w:val="both"/>
              <w:rPr>
                <w:sz w:val="24"/>
                <w:szCs w:val="24"/>
              </w:rPr>
            </w:pPr>
          </w:p>
        </w:tc>
      </w:tr>
      <w:tr w:rsidR="00C410F0" w:rsidRPr="00DA76F5" w14:paraId="53F922AC"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4D615512" w14:textId="77777777" w:rsidR="00C410F0" w:rsidRPr="00DA76F5" w:rsidRDefault="00C410F0" w:rsidP="005632EE">
            <w:pPr>
              <w:spacing w:line="240" w:lineRule="auto"/>
              <w:jc w:val="both"/>
              <w:rPr>
                <w:sz w:val="24"/>
                <w:szCs w:val="24"/>
              </w:rPr>
            </w:pPr>
            <w:r w:rsidRPr="00DA76F5">
              <w:rPr>
                <w:sz w:val="24"/>
                <w:szCs w:val="24"/>
              </w:rPr>
              <w:t>Management</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0979F8"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898DE2F"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B9088AB"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2D7C88F"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B35F7E2"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0735C17"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shd w:val="clear" w:color="auto" w:fill="FF66FF"/>
            <w:tcMar>
              <w:top w:w="0" w:type="dxa"/>
              <w:left w:w="45" w:type="dxa"/>
              <w:bottom w:w="0" w:type="dxa"/>
              <w:right w:w="45" w:type="dxa"/>
            </w:tcMar>
            <w:vAlign w:val="bottom"/>
            <w:hideMark/>
          </w:tcPr>
          <w:p w14:paraId="54A0A0AB"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shd w:val="clear" w:color="auto" w:fill="FF66FF"/>
            <w:tcMar>
              <w:top w:w="0" w:type="dxa"/>
              <w:left w:w="45" w:type="dxa"/>
              <w:bottom w:w="0" w:type="dxa"/>
              <w:right w:w="45" w:type="dxa"/>
            </w:tcMar>
            <w:vAlign w:val="bottom"/>
            <w:hideMark/>
          </w:tcPr>
          <w:p w14:paraId="31409072"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4F23477"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AD384E9"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F9EA3A8" w14:textId="77777777" w:rsidR="00C410F0" w:rsidRPr="00DA76F5" w:rsidRDefault="00C410F0" w:rsidP="005632EE">
            <w:pPr>
              <w:spacing w:line="240" w:lineRule="auto"/>
              <w:jc w:val="both"/>
              <w:rPr>
                <w:sz w:val="24"/>
                <w:szCs w:val="24"/>
              </w:rPr>
            </w:pPr>
          </w:p>
        </w:tc>
      </w:tr>
      <w:tr w:rsidR="00C410F0" w:rsidRPr="00DA76F5" w14:paraId="186F47E9"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17B3F4A2" w14:textId="77777777" w:rsidR="00C410F0" w:rsidRPr="00DA76F5" w:rsidRDefault="00C410F0" w:rsidP="005632EE">
            <w:pPr>
              <w:spacing w:line="240" w:lineRule="auto"/>
              <w:jc w:val="both"/>
              <w:rPr>
                <w:sz w:val="24"/>
                <w:szCs w:val="24"/>
              </w:rPr>
            </w:pPr>
            <w:r w:rsidRPr="00DA76F5">
              <w:rPr>
                <w:sz w:val="24"/>
                <w:szCs w:val="24"/>
              </w:rPr>
              <w:t>Maintenance and damage control</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DBC9DA7"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7F8EF5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40327E3"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81E015D"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22714B8"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5298B4"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BB924A2"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shd w:val="clear" w:color="auto" w:fill="00FFFF"/>
            <w:tcMar>
              <w:top w:w="0" w:type="dxa"/>
              <w:left w:w="45" w:type="dxa"/>
              <w:bottom w:w="0" w:type="dxa"/>
              <w:right w:w="45" w:type="dxa"/>
            </w:tcMar>
            <w:vAlign w:val="bottom"/>
            <w:hideMark/>
          </w:tcPr>
          <w:p w14:paraId="58BF1C43"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shd w:val="clear" w:color="auto" w:fill="00FFFF"/>
            <w:tcMar>
              <w:top w:w="0" w:type="dxa"/>
              <w:left w:w="45" w:type="dxa"/>
              <w:bottom w:w="0" w:type="dxa"/>
              <w:right w:w="45" w:type="dxa"/>
            </w:tcMar>
            <w:vAlign w:val="bottom"/>
            <w:hideMark/>
          </w:tcPr>
          <w:p w14:paraId="36AC2622"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53FC07F"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9C868F4" w14:textId="77777777" w:rsidR="00C410F0" w:rsidRPr="00DA76F5" w:rsidRDefault="00C410F0" w:rsidP="005632EE">
            <w:pPr>
              <w:spacing w:line="240" w:lineRule="auto"/>
              <w:jc w:val="both"/>
              <w:rPr>
                <w:sz w:val="24"/>
                <w:szCs w:val="24"/>
              </w:rPr>
            </w:pPr>
          </w:p>
        </w:tc>
      </w:tr>
      <w:tr w:rsidR="00C410F0" w:rsidRPr="00DA76F5" w14:paraId="6BDD8129"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00268573" w14:textId="77777777" w:rsidR="00C410F0" w:rsidRPr="00DA76F5" w:rsidRDefault="00C410F0" w:rsidP="005632EE">
            <w:pPr>
              <w:spacing w:line="240" w:lineRule="auto"/>
              <w:jc w:val="both"/>
              <w:rPr>
                <w:sz w:val="24"/>
                <w:szCs w:val="24"/>
              </w:rPr>
            </w:pPr>
            <w:r w:rsidRPr="00DA76F5">
              <w:rPr>
                <w:sz w:val="24"/>
                <w:szCs w:val="24"/>
              </w:rPr>
              <w:t>Certification</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0DA2B0C"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CB253E3"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048FC3D"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B0182A9"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3FE405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6BF75D96"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BCE39BC"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18986B1"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400D9EB"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shd w:val="clear" w:color="auto" w:fill="FFFF00"/>
            <w:tcMar>
              <w:top w:w="0" w:type="dxa"/>
              <w:left w:w="45" w:type="dxa"/>
              <w:bottom w:w="0" w:type="dxa"/>
              <w:right w:w="45" w:type="dxa"/>
            </w:tcMar>
            <w:vAlign w:val="bottom"/>
            <w:hideMark/>
          </w:tcPr>
          <w:p w14:paraId="7FB4C6E3"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53EF8D9" w14:textId="77777777" w:rsidR="00C410F0" w:rsidRPr="00DA76F5" w:rsidRDefault="00C410F0" w:rsidP="005632EE">
            <w:pPr>
              <w:spacing w:line="240" w:lineRule="auto"/>
              <w:jc w:val="both"/>
              <w:rPr>
                <w:sz w:val="24"/>
                <w:szCs w:val="24"/>
              </w:rPr>
            </w:pPr>
          </w:p>
        </w:tc>
      </w:tr>
      <w:tr w:rsidR="00C410F0" w:rsidRPr="00DA76F5" w14:paraId="6C018270" w14:textId="77777777" w:rsidTr="00C410F0">
        <w:trPr>
          <w:trHeight w:val="279"/>
        </w:trPr>
        <w:tc>
          <w:tcPr>
            <w:tcW w:w="1911" w:type="dxa"/>
            <w:tcBorders>
              <w:top w:val="single" w:sz="6" w:space="0" w:color="CCCCCC"/>
              <w:left w:val="single" w:sz="6" w:space="0" w:color="000000"/>
              <w:bottom w:val="single" w:sz="6" w:space="0" w:color="000000"/>
              <w:right w:val="single" w:sz="6" w:space="0" w:color="000000"/>
            </w:tcBorders>
            <w:tcMar>
              <w:top w:w="0" w:type="dxa"/>
              <w:left w:w="45" w:type="dxa"/>
              <w:bottom w:w="0" w:type="dxa"/>
              <w:right w:w="45" w:type="dxa"/>
            </w:tcMar>
            <w:vAlign w:val="bottom"/>
            <w:hideMark/>
          </w:tcPr>
          <w:p w14:paraId="2BB0E40D" w14:textId="77777777" w:rsidR="00C410F0" w:rsidRPr="00DA76F5" w:rsidRDefault="00C410F0" w:rsidP="005632EE">
            <w:pPr>
              <w:spacing w:line="240" w:lineRule="auto"/>
              <w:jc w:val="both"/>
              <w:rPr>
                <w:sz w:val="24"/>
                <w:szCs w:val="24"/>
              </w:rPr>
            </w:pPr>
            <w:r w:rsidRPr="00DA76F5">
              <w:rPr>
                <w:sz w:val="24"/>
                <w:szCs w:val="24"/>
              </w:rPr>
              <w:t>Closure</w:t>
            </w:r>
          </w:p>
        </w:tc>
        <w:tc>
          <w:tcPr>
            <w:tcW w:w="89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C299EC4"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23BC8917"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12E40090" w14:textId="77777777" w:rsidR="00C410F0" w:rsidRPr="00DA76F5" w:rsidRDefault="00C410F0" w:rsidP="005632EE">
            <w:pPr>
              <w:spacing w:line="240" w:lineRule="auto"/>
              <w:jc w:val="both"/>
              <w:rPr>
                <w:sz w:val="24"/>
                <w:szCs w:val="24"/>
              </w:rPr>
            </w:pPr>
          </w:p>
        </w:tc>
        <w:tc>
          <w:tcPr>
            <w:tcW w:w="801"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FF6598C" w14:textId="77777777" w:rsidR="00C410F0" w:rsidRPr="00DA76F5" w:rsidRDefault="00C410F0" w:rsidP="005632EE">
            <w:pPr>
              <w:spacing w:line="240" w:lineRule="auto"/>
              <w:jc w:val="both"/>
              <w:rPr>
                <w:sz w:val="24"/>
                <w:szCs w:val="24"/>
              </w:rPr>
            </w:pPr>
          </w:p>
        </w:tc>
        <w:tc>
          <w:tcPr>
            <w:tcW w:w="727"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38D62368"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0A191491"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F36B299"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706E9310"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5D0CB3D6" w14:textId="77777777" w:rsidR="00C410F0" w:rsidRPr="00DA76F5" w:rsidRDefault="00C410F0" w:rsidP="005632EE">
            <w:pPr>
              <w:spacing w:line="240" w:lineRule="auto"/>
              <w:jc w:val="both"/>
              <w:rPr>
                <w:sz w:val="24"/>
                <w:szCs w:val="24"/>
              </w:rPr>
            </w:pPr>
          </w:p>
        </w:tc>
        <w:tc>
          <w:tcPr>
            <w:tcW w:w="764" w:type="dxa"/>
            <w:tcBorders>
              <w:top w:val="single" w:sz="6" w:space="0" w:color="CCCCCC"/>
              <w:left w:val="single" w:sz="6" w:space="0" w:color="CCCCCC"/>
              <w:bottom w:val="single" w:sz="6" w:space="0" w:color="000000"/>
              <w:right w:val="single" w:sz="6" w:space="0" w:color="000000"/>
            </w:tcBorders>
            <w:tcMar>
              <w:top w:w="0" w:type="dxa"/>
              <w:left w:w="45" w:type="dxa"/>
              <w:bottom w:w="0" w:type="dxa"/>
              <w:right w:w="45" w:type="dxa"/>
            </w:tcMar>
            <w:vAlign w:val="bottom"/>
            <w:hideMark/>
          </w:tcPr>
          <w:p w14:paraId="4B5C0FA7" w14:textId="77777777" w:rsidR="00C410F0" w:rsidRPr="00DA76F5" w:rsidRDefault="00C410F0" w:rsidP="005632EE">
            <w:pPr>
              <w:spacing w:line="240" w:lineRule="auto"/>
              <w:jc w:val="both"/>
              <w:rPr>
                <w:sz w:val="24"/>
                <w:szCs w:val="24"/>
              </w:rPr>
            </w:pPr>
          </w:p>
        </w:tc>
        <w:tc>
          <w:tcPr>
            <w:tcW w:w="769" w:type="dxa"/>
            <w:tcBorders>
              <w:top w:val="single" w:sz="6" w:space="0" w:color="CCCCCC"/>
              <w:left w:val="single" w:sz="6" w:space="0" w:color="CCCCCC"/>
              <w:bottom w:val="single" w:sz="6" w:space="0" w:color="000000"/>
              <w:right w:val="single" w:sz="6" w:space="0" w:color="000000"/>
            </w:tcBorders>
            <w:shd w:val="clear" w:color="auto" w:fill="92D050"/>
            <w:tcMar>
              <w:top w:w="0" w:type="dxa"/>
              <w:left w:w="45" w:type="dxa"/>
              <w:bottom w:w="0" w:type="dxa"/>
              <w:right w:w="45" w:type="dxa"/>
            </w:tcMar>
            <w:vAlign w:val="bottom"/>
            <w:hideMark/>
          </w:tcPr>
          <w:p w14:paraId="25D15DA0" w14:textId="77777777" w:rsidR="00C410F0" w:rsidRPr="00DA76F5" w:rsidRDefault="00C410F0" w:rsidP="005632EE">
            <w:pPr>
              <w:spacing w:line="240" w:lineRule="auto"/>
              <w:jc w:val="both"/>
              <w:rPr>
                <w:sz w:val="24"/>
                <w:szCs w:val="24"/>
              </w:rPr>
            </w:pPr>
          </w:p>
        </w:tc>
      </w:tr>
    </w:tbl>
    <w:p w14:paraId="00000028" w14:textId="5D51F2D0" w:rsidR="00A37E81" w:rsidRPr="00FE64BA" w:rsidRDefault="00DA76F5" w:rsidP="00F2476C">
      <w:pPr>
        <w:spacing w:before="240" w:after="240" w:line="360" w:lineRule="auto"/>
        <w:jc w:val="center"/>
        <w:rPr>
          <w:b/>
          <w:bCs/>
          <w:color w:val="000000" w:themeColor="text1"/>
          <w:sz w:val="24"/>
          <w:szCs w:val="24"/>
        </w:rPr>
      </w:pPr>
      <w:r w:rsidRPr="00FE64BA">
        <w:rPr>
          <w:b/>
          <w:bCs/>
          <w:color w:val="000000" w:themeColor="text1"/>
          <w:sz w:val="24"/>
          <w:szCs w:val="24"/>
        </w:rPr>
        <w:t>Table 1: Gantt Chart</w:t>
      </w:r>
    </w:p>
    <w:p w14:paraId="43DCCA9E" w14:textId="699700E8" w:rsidR="00DA76F5" w:rsidRPr="00FE64BA" w:rsidRDefault="00DA76F5" w:rsidP="0069516E">
      <w:pPr>
        <w:spacing w:before="240" w:after="240" w:line="360" w:lineRule="auto"/>
        <w:jc w:val="center"/>
        <w:rPr>
          <w:color w:val="000000" w:themeColor="text1"/>
          <w:sz w:val="24"/>
          <w:szCs w:val="24"/>
        </w:rPr>
      </w:pPr>
      <w:r w:rsidRPr="00FE64BA">
        <w:rPr>
          <w:color w:val="000000" w:themeColor="text1"/>
          <w:sz w:val="24"/>
          <w:szCs w:val="24"/>
        </w:rPr>
        <w:t>(Source: Self-created)</w:t>
      </w:r>
    </w:p>
    <w:p w14:paraId="092A6C40" w14:textId="77777777" w:rsidR="00E36599" w:rsidRPr="00FE64BA" w:rsidRDefault="00E36599" w:rsidP="0069516E">
      <w:pPr>
        <w:spacing w:line="360" w:lineRule="auto"/>
        <w:rPr>
          <w:b/>
          <w:color w:val="000000" w:themeColor="text1"/>
          <w:sz w:val="28"/>
          <w:szCs w:val="40"/>
        </w:rPr>
      </w:pPr>
      <w:r w:rsidRPr="00FE64BA">
        <w:rPr>
          <w:color w:val="000000" w:themeColor="text1"/>
        </w:rPr>
        <w:br w:type="page"/>
      </w:r>
    </w:p>
    <w:p w14:paraId="00000029" w14:textId="725A3183" w:rsidR="00A37E81" w:rsidRPr="00FE64BA" w:rsidRDefault="00000000" w:rsidP="0069516E">
      <w:pPr>
        <w:pStyle w:val="Heading1"/>
      </w:pPr>
      <w:bookmarkStart w:id="20" w:name="_Toc235119066"/>
      <w:r w:rsidRPr="00FE64BA">
        <w:lastRenderedPageBreak/>
        <w:t>7. Conclusion</w:t>
      </w:r>
      <w:bookmarkEnd w:id="20"/>
    </w:p>
    <w:p w14:paraId="00000030" w14:textId="77C468D2" w:rsidR="00401E53" w:rsidRPr="00FE64BA" w:rsidRDefault="00000000" w:rsidP="0069516E">
      <w:pPr>
        <w:spacing w:before="240" w:after="240" w:line="360" w:lineRule="auto"/>
        <w:jc w:val="both"/>
        <w:rPr>
          <w:color w:val="000000" w:themeColor="text1"/>
          <w:sz w:val="24"/>
          <w:szCs w:val="24"/>
        </w:rPr>
      </w:pPr>
      <w:r w:rsidRPr="00FE64BA">
        <w:rPr>
          <w:color w:val="000000" w:themeColor="text1"/>
          <w:sz w:val="24"/>
          <w:szCs w:val="24"/>
        </w:rPr>
        <w:t>With the competition of the leading retailers in the UK intensifying, conventional recruitment strategies are not going to be enough. Utilising a combination of qualitative and quantitative research methods to analyse both internal engagement and external talent attraction</w:t>
      </w:r>
      <w:r w:rsidR="00854ADF" w:rsidRPr="00FE64BA">
        <w:rPr>
          <w:color w:val="000000" w:themeColor="text1"/>
          <w:sz w:val="24"/>
          <w:szCs w:val="24"/>
        </w:rPr>
        <w:t xml:space="preserve"> (Dhingra et al. 2025)</w:t>
      </w:r>
      <w:r w:rsidRPr="00FE64BA">
        <w:rPr>
          <w:color w:val="000000" w:themeColor="text1"/>
          <w:sz w:val="24"/>
          <w:szCs w:val="24"/>
        </w:rPr>
        <w:t>.</w:t>
      </w:r>
      <w:r w:rsidR="00587A6D" w:rsidRPr="00FE64BA">
        <w:rPr>
          <w:color w:val="000000" w:themeColor="text1"/>
          <w:sz w:val="24"/>
          <w:szCs w:val="24"/>
        </w:rPr>
        <w:t xml:space="preserve"> </w:t>
      </w:r>
      <w:r w:rsidR="00D307A9" w:rsidRPr="00FE64BA">
        <w:rPr>
          <w:color w:val="000000" w:themeColor="text1"/>
          <w:sz w:val="24"/>
          <w:szCs w:val="24"/>
        </w:rPr>
        <w:t xml:space="preserve">To use green HRM techniques to manage their retail organisations digital presence by offering their services. </w:t>
      </w:r>
      <w:r w:rsidR="00854ADF" w:rsidRPr="00FE64BA">
        <w:rPr>
          <w:color w:val="000000" w:themeColor="text1"/>
          <w:sz w:val="24"/>
          <w:szCs w:val="24"/>
        </w:rPr>
        <w:t>Retail organisations</w:t>
      </w:r>
      <w:r w:rsidR="00D307A9" w:rsidRPr="00FE64BA">
        <w:rPr>
          <w:color w:val="000000" w:themeColor="text1"/>
          <w:sz w:val="24"/>
          <w:szCs w:val="24"/>
        </w:rPr>
        <w:t xml:space="preserve"> </w:t>
      </w:r>
      <w:r w:rsidR="00854ADF" w:rsidRPr="00FE64BA">
        <w:rPr>
          <w:color w:val="000000" w:themeColor="text1"/>
          <w:sz w:val="24"/>
          <w:szCs w:val="24"/>
        </w:rPr>
        <w:t>are</w:t>
      </w:r>
      <w:r w:rsidR="00D307A9" w:rsidRPr="00FE64BA">
        <w:rPr>
          <w:color w:val="000000" w:themeColor="text1"/>
          <w:sz w:val="24"/>
          <w:szCs w:val="24"/>
        </w:rPr>
        <w:t xml:space="preserve"> inclined to implement green </w:t>
      </w:r>
      <w:r w:rsidR="00854ADF" w:rsidRPr="00FE64BA">
        <w:rPr>
          <w:color w:val="000000" w:themeColor="text1"/>
          <w:sz w:val="24"/>
          <w:szCs w:val="24"/>
        </w:rPr>
        <w:t>HRM through digitalisation to increase the capacity of workforce retention through automation (Nastase et al. 2025)</w:t>
      </w:r>
      <w:r w:rsidR="00D307A9" w:rsidRPr="00FE64BA">
        <w:rPr>
          <w:color w:val="000000" w:themeColor="text1"/>
          <w:sz w:val="24"/>
          <w:szCs w:val="24"/>
        </w:rPr>
        <w:t>. Such a scenario can lead to corporate and Employers' social responsibility for maintaining the environment. Green HRM is not just theoretical, it’s more a practical approach in between the concept and the practice balance between environmental issues and business performance</w:t>
      </w:r>
      <w:r w:rsidR="00440200" w:rsidRPr="00FE64BA">
        <w:rPr>
          <w:color w:val="000000" w:themeColor="text1"/>
          <w:sz w:val="24"/>
          <w:szCs w:val="24"/>
        </w:rPr>
        <w:t xml:space="preserve"> (Ahmad Giran et al. 2025)</w:t>
      </w:r>
      <w:r w:rsidR="00D307A9" w:rsidRPr="00FE64BA">
        <w:rPr>
          <w:color w:val="000000" w:themeColor="text1"/>
          <w:sz w:val="24"/>
          <w:szCs w:val="24"/>
        </w:rPr>
        <w:t>. When retail companies adapt GHRM as active for positive change, savers of the earth's resources. For future generations and gaining trust &amp; admiration of Marks &amp; Spencer stakeholders. The journey to a more environmentally and socially sustainable future. The conscious incorporation of responsibility Green HRM into organisational strategies and practices</w:t>
      </w:r>
      <w:r w:rsidR="00440200" w:rsidRPr="00FE64BA">
        <w:rPr>
          <w:color w:val="000000" w:themeColor="text1"/>
          <w:sz w:val="24"/>
          <w:szCs w:val="24"/>
        </w:rPr>
        <w:t xml:space="preserve"> (</w:t>
      </w:r>
      <w:proofErr w:type="spellStart"/>
      <w:r w:rsidR="00440200" w:rsidRPr="00FE64BA">
        <w:rPr>
          <w:color w:val="000000" w:themeColor="text1"/>
          <w:sz w:val="24"/>
          <w:szCs w:val="24"/>
        </w:rPr>
        <w:t>Taamneh</w:t>
      </w:r>
      <w:proofErr w:type="spellEnd"/>
      <w:r w:rsidR="00440200" w:rsidRPr="00FE64BA">
        <w:rPr>
          <w:color w:val="000000" w:themeColor="text1"/>
          <w:sz w:val="24"/>
          <w:szCs w:val="24"/>
        </w:rPr>
        <w:t xml:space="preserve"> et al. 2025)</w:t>
      </w:r>
      <w:r w:rsidR="00D307A9" w:rsidRPr="00FE64BA">
        <w:rPr>
          <w:color w:val="000000" w:themeColor="text1"/>
          <w:sz w:val="24"/>
          <w:szCs w:val="24"/>
        </w:rPr>
        <w:t>. Green human resources management is very important as it not only aids Marks &amp; Spencer in enhancing their reputation and increases economic efficiency and because it encourages employees to adopt an ecologically conscious approach to work, clients. How to deal with employers and employees in a social manner.</w:t>
      </w:r>
    </w:p>
    <w:p w14:paraId="54296CDD" w14:textId="77777777" w:rsidR="00401E53" w:rsidRPr="00FE64BA" w:rsidRDefault="00401E53" w:rsidP="0069516E">
      <w:pPr>
        <w:spacing w:line="360" w:lineRule="auto"/>
        <w:rPr>
          <w:color w:val="000000" w:themeColor="text1"/>
          <w:sz w:val="24"/>
          <w:szCs w:val="24"/>
        </w:rPr>
      </w:pPr>
      <w:r w:rsidRPr="00FE64BA">
        <w:rPr>
          <w:color w:val="000000" w:themeColor="text1"/>
          <w:sz w:val="24"/>
          <w:szCs w:val="24"/>
        </w:rPr>
        <w:br w:type="page"/>
      </w:r>
    </w:p>
    <w:p w14:paraId="3B4CE3D6" w14:textId="79CDCD0B" w:rsidR="00A37E81" w:rsidRPr="00FE64BA" w:rsidRDefault="00401E53" w:rsidP="0069516E">
      <w:pPr>
        <w:pStyle w:val="Heading1"/>
      </w:pPr>
      <w:bookmarkStart w:id="21" w:name="_Toc235119067"/>
      <w:r w:rsidRPr="00FE64BA">
        <w:lastRenderedPageBreak/>
        <w:t>References</w:t>
      </w:r>
      <w:bookmarkEnd w:id="21"/>
    </w:p>
    <w:p w14:paraId="0C1BA2C1"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Adiatma¹, T., 2025, May. Integrating Sustainability into Strategic Management. In </w:t>
      </w:r>
      <w:r w:rsidRPr="00FE64BA">
        <w:rPr>
          <w:i/>
          <w:iCs/>
          <w:color w:val="000000" w:themeColor="text1"/>
          <w:sz w:val="24"/>
          <w:szCs w:val="24"/>
          <w:lang w:val="en-IN"/>
        </w:rPr>
        <w:t>Proceedings of the 12th Gadjah Mada International Conference on Economics and Business (GAMAICEB 2024)</w:t>
      </w:r>
      <w:r w:rsidRPr="00FE64BA">
        <w:rPr>
          <w:color w:val="000000" w:themeColor="text1"/>
          <w:sz w:val="24"/>
          <w:szCs w:val="24"/>
          <w:lang w:val="en-IN"/>
        </w:rPr>
        <w:t xml:space="preserve"> (Vol. 319, p. 118). Springer Nature. </w:t>
      </w:r>
      <w:hyperlink r:id="rId8" w:history="1">
        <w:r w:rsidRPr="00FE64BA">
          <w:rPr>
            <w:rStyle w:val="Hyperlink"/>
            <w:color w:val="000000" w:themeColor="text1"/>
            <w:sz w:val="24"/>
            <w:szCs w:val="24"/>
            <w:lang w:val="en-IN"/>
          </w:rPr>
          <w:t>https://www.atlantis-press.com/article/126010492.pdf</w:t>
        </w:r>
      </w:hyperlink>
      <w:r w:rsidRPr="00FE64BA">
        <w:rPr>
          <w:color w:val="000000" w:themeColor="text1"/>
          <w:sz w:val="24"/>
          <w:szCs w:val="24"/>
          <w:lang w:val="en-IN"/>
        </w:rPr>
        <w:t xml:space="preserve"> </w:t>
      </w:r>
    </w:p>
    <w:p w14:paraId="1B3F72C6"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Ahmad Giran, A.H., Muhamad Tamyez, P.F. and Fauzi, M.A., 2025. The paradoxes of sustainable HRM: Insights through the perspective of common good, green, social responsibility, and triple bottom line. </w:t>
      </w:r>
      <w:r w:rsidRPr="00FE64BA">
        <w:rPr>
          <w:i/>
          <w:iCs/>
          <w:color w:val="000000" w:themeColor="text1"/>
          <w:sz w:val="24"/>
          <w:szCs w:val="24"/>
          <w:lang w:val="en-IN"/>
        </w:rPr>
        <w:t>Human Systems Management</w:t>
      </w:r>
      <w:r w:rsidRPr="00FE64BA">
        <w:rPr>
          <w:color w:val="000000" w:themeColor="text1"/>
          <w:sz w:val="24"/>
          <w:szCs w:val="24"/>
          <w:lang w:val="en-IN"/>
        </w:rPr>
        <w:t xml:space="preserve">, </w:t>
      </w:r>
      <w:r w:rsidRPr="00FE64BA">
        <w:rPr>
          <w:i/>
          <w:iCs/>
          <w:color w:val="000000" w:themeColor="text1"/>
          <w:sz w:val="24"/>
          <w:szCs w:val="24"/>
          <w:lang w:val="en-IN"/>
        </w:rPr>
        <w:t>44</w:t>
      </w:r>
      <w:r w:rsidRPr="00FE64BA">
        <w:rPr>
          <w:color w:val="000000" w:themeColor="text1"/>
          <w:sz w:val="24"/>
          <w:szCs w:val="24"/>
          <w:lang w:val="en-IN"/>
        </w:rPr>
        <w:t xml:space="preserve">(4), pp.691-709. </w:t>
      </w:r>
      <w:hyperlink r:id="rId9" w:history="1">
        <w:r w:rsidRPr="00FE64BA">
          <w:rPr>
            <w:rStyle w:val="Hyperlink"/>
            <w:color w:val="000000" w:themeColor="text1"/>
            <w:sz w:val="24"/>
            <w:szCs w:val="24"/>
            <w:lang w:val="en-IN"/>
          </w:rPr>
          <w:t>https://www.researchgate.net/profile/Hafizi-Giran/publication/389003835_The_paradoxes_of_sustainable_HRM_Insights_through_the_perspective_of_common_good_green_social_responsibility_and_triple_bottom_line/links/695b8efb0c98040d482776cc/The-paradoxes-of-sustainable-HRM-Insights-through-the-perspective-of-common-good-green-social-responsibility-and-triple-bottom-line.pdf</w:t>
        </w:r>
      </w:hyperlink>
    </w:p>
    <w:p w14:paraId="6C22D34B"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Al Mamun, M.A., 2025. Integrating green human resource management practices (GHRMPs) with Human Resource Information Systems (HRIS) for sustainable organizational growth. </w:t>
      </w:r>
      <w:r w:rsidRPr="00FE64BA">
        <w:rPr>
          <w:i/>
          <w:iCs/>
          <w:color w:val="000000" w:themeColor="text1"/>
          <w:sz w:val="24"/>
          <w:szCs w:val="24"/>
          <w:lang w:val="en-IN"/>
        </w:rPr>
        <w:t xml:space="preserve">J. Bus. </w:t>
      </w:r>
      <w:proofErr w:type="spellStart"/>
      <w:r w:rsidRPr="00FE64BA">
        <w:rPr>
          <w:i/>
          <w:iCs/>
          <w:color w:val="000000" w:themeColor="text1"/>
          <w:sz w:val="24"/>
          <w:szCs w:val="24"/>
          <w:lang w:val="en-IN"/>
        </w:rPr>
        <w:t>Horiz</w:t>
      </w:r>
      <w:proofErr w:type="spellEnd"/>
      <w:r w:rsidRPr="00FE64BA">
        <w:rPr>
          <w:i/>
          <w:iCs/>
          <w:color w:val="000000" w:themeColor="text1"/>
          <w:sz w:val="24"/>
          <w:szCs w:val="24"/>
          <w:lang w:val="en-IN"/>
        </w:rPr>
        <w:t>. Manag</w:t>
      </w:r>
      <w:r w:rsidRPr="00FE64BA">
        <w:rPr>
          <w:color w:val="000000" w:themeColor="text1"/>
          <w:sz w:val="24"/>
          <w:szCs w:val="24"/>
          <w:lang w:val="en-IN"/>
        </w:rPr>
        <w:t xml:space="preserve">, </w:t>
      </w:r>
      <w:r w:rsidRPr="00FE64BA">
        <w:rPr>
          <w:i/>
          <w:iCs/>
          <w:color w:val="000000" w:themeColor="text1"/>
          <w:sz w:val="24"/>
          <w:szCs w:val="24"/>
          <w:lang w:val="en-IN"/>
        </w:rPr>
        <w:t>1</w:t>
      </w:r>
      <w:r w:rsidRPr="00FE64BA">
        <w:rPr>
          <w:color w:val="000000" w:themeColor="text1"/>
          <w:sz w:val="24"/>
          <w:szCs w:val="24"/>
          <w:lang w:val="en-IN"/>
        </w:rPr>
        <w:t xml:space="preserve">(1), pp.1-3. </w:t>
      </w:r>
      <w:hyperlink r:id="rId10" w:history="1">
        <w:r w:rsidRPr="00FE64BA">
          <w:rPr>
            <w:rStyle w:val="Hyperlink"/>
            <w:color w:val="000000" w:themeColor="text1"/>
            <w:sz w:val="24"/>
            <w:szCs w:val="24"/>
            <w:lang w:val="en-IN"/>
          </w:rPr>
          <w:t>https://www.genesispcl.com/wp-content/uploads/2025/02/JBHM-V-1-I-1-P-1-3.pdf</w:t>
        </w:r>
      </w:hyperlink>
      <w:r w:rsidRPr="00FE64BA">
        <w:rPr>
          <w:color w:val="000000" w:themeColor="text1"/>
          <w:sz w:val="24"/>
          <w:szCs w:val="24"/>
          <w:lang w:val="en-IN"/>
        </w:rPr>
        <w:t xml:space="preserve"> </w:t>
      </w:r>
    </w:p>
    <w:p w14:paraId="0F10DB63"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Ayari, A. and Al Meer, S., 2025. Empirical evidence on green human resource management and organizational performance in the Bahraini retail sector. </w:t>
      </w:r>
      <w:r w:rsidRPr="00FE64BA">
        <w:rPr>
          <w:i/>
          <w:iCs/>
          <w:color w:val="000000" w:themeColor="text1"/>
          <w:sz w:val="24"/>
          <w:szCs w:val="24"/>
          <w:lang w:val="en-IN"/>
        </w:rPr>
        <w:t>Discover Sustainability</w:t>
      </w:r>
      <w:r w:rsidRPr="00FE64BA">
        <w:rPr>
          <w:color w:val="000000" w:themeColor="text1"/>
          <w:sz w:val="24"/>
          <w:szCs w:val="24"/>
          <w:lang w:val="en-IN"/>
        </w:rPr>
        <w:t xml:space="preserve">, </w:t>
      </w:r>
      <w:r w:rsidRPr="00FE64BA">
        <w:rPr>
          <w:i/>
          <w:iCs/>
          <w:color w:val="000000" w:themeColor="text1"/>
          <w:sz w:val="24"/>
          <w:szCs w:val="24"/>
          <w:lang w:val="en-IN"/>
        </w:rPr>
        <w:t>6</w:t>
      </w:r>
      <w:r w:rsidRPr="00FE64BA">
        <w:rPr>
          <w:color w:val="000000" w:themeColor="text1"/>
          <w:sz w:val="24"/>
          <w:szCs w:val="24"/>
          <w:lang w:val="en-IN"/>
        </w:rPr>
        <w:t>(1), p.975. </w:t>
      </w:r>
      <w:hyperlink r:id="rId11" w:history="1">
        <w:r w:rsidRPr="00FE64BA">
          <w:rPr>
            <w:rStyle w:val="Hyperlink"/>
            <w:color w:val="000000" w:themeColor="text1"/>
            <w:sz w:val="24"/>
            <w:szCs w:val="24"/>
            <w:lang w:val="en-IN"/>
          </w:rPr>
          <w:t>https://link.springer.com/content/pdf/10.1007/s43621-025-01892-5.pdf</w:t>
        </w:r>
      </w:hyperlink>
      <w:r w:rsidRPr="00FE64BA">
        <w:rPr>
          <w:color w:val="000000" w:themeColor="text1"/>
          <w:sz w:val="24"/>
          <w:szCs w:val="24"/>
          <w:lang w:val="en-IN"/>
        </w:rPr>
        <w:t xml:space="preserve"> </w:t>
      </w:r>
    </w:p>
    <w:p w14:paraId="14BD1140"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Ayari, A. and Al Meer, S., 2025. Empirical evidence on green human resource management and organisational performance in the Bahraini retail sector. </w:t>
      </w:r>
      <w:r w:rsidRPr="00FE64BA">
        <w:rPr>
          <w:i/>
          <w:iCs/>
          <w:color w:val="000000" w:themeColor="text1"/>
          <w:sz w:val="24"/>
          <w:szCs w:val="24"/>
          <w:lang w:val="en-IN"/>
        </w:rPr>
        <w:t>Discover Sustainability</w:t>
      </w:r>
      <w:r w:rsidRPr="00FE64BA">
        <w:rPr>
          <w:color w:val="000000" w:themeColor="text1"/>
          <w:sz w:val="24"/>
          <w:szCs w:val="24"/>
          <w:lang w:val="en-IN"/>
        </w:rPr>
        <w:t xml:space="preserve">, </w:t>
      </w:r>
      <w:r w:rsidRPr="00FE64BA">
        <w:rPr>
          <w:i/>
          <w:iCs/>
          <w:color w:val="000000" w:themeColor="text1"/>
          <w:sz w:val="24"/>
          <w:szCs w:val="24"/>
          <w:lang w:val="en-IN"/>
        </w:rPr>
        <w:t>6</w:t>
      </w:r>
      <w:r w:rsidRPr="00FE64BA">
        <w:rPr>
          <w:color w:val="000000" w:themeColor="text1"/>
          <w:sz w:val="24"/>
          <w:szCs w:val="24"/>
          <w:lang w:val="en-IN"/>
        </w:rPr>
        <w:t xml:space="preserve">(1), p.975. </w:t>
      </w:r>
      <w:hyperlink r:id="rId12" w:history="1">
        <w:r w:rsidRPr="00FE64BA">
          <w:rPr>
            <w:rStyle w:val="Hyperlink"/>
            <w:color w:val="000000" w:themeColor="text1"/>
            <w:sz w:val="24"/>
            <w:szCs w:val="24"/>
            <w:lang w:val="en-IN"/>
          </w:rPr>
          <w:t>https://link.springer.com/content/pdf/10.1007/s43621-025-01892-5.pdf</w:t>
        </w:r>
      </w:hyperlink>
      <w:r w:rsidRPr="00FE64BA">
        <w:rPr>
          <w:color w:val="000000" w:themeColor="text1"/>
          <w:sz w:val="24"/>
          <w:szCs w:val="24"/>
          <w:lang w:val="en-IN"/>
        </w:rPr>
        <w:t> </w:t>
      </w:r>
    </w:p>
    <w:p w14:paraId="344B8524"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Deloitte (2024). </w:t>
      </w:r>
      <w:r w:rsidRPr="00FE64BA">
        <w:rPr>
          <w:i/>
          <w:iCs/>
          <w:color w:val="000000" w:themeColor="text1"/>
          <w:sz w:val="24"/>
          <w:szCs w:val="24"/>
          <w:lang w:val="en-IN"/>
        </w:rPr>
        <w:t>Executives say sustainability investments are up, new Deloitte research reveals</w:t>
      </w:r>
      <w:r w:rsidRPr="00FE64BA">
        <w:rPr>
          <w:color w:val="000000" w:themeColor="text1"/>
          <w:sz w:val="24"/>
          <w:szCs w:val="24"/>
          <w:lang w:val="en-IN"/>
        </w:rPr>
        <w:t>. [online] Available at: https://www.deloitte.com/global/en/about/press-room/executives-say-sustainability-investments-are-up-new-deloitte-research-reveals.html [Accessed 16 July 2026].</w:t>
      </w:r>
    </w:p>
    <w:p w14:paraId="503F7518"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lastRenderedPageBreak/>
        <w:t xml:space="preserve">Dhingra, D.G., Diksha, D. and Sruthi, S., 2025. Culture As a Campaign: HR-Driven Marketing Strategies </w:t>
      </w:r>
      <w:proofErr w:type="gramStart"/>
      <w:r w:rsidRPr="00FE64BA">
        <w:rPr>
          <w:color w:val="000000" w:themeColor="text1"/>
          <w:sz w:val="24"/>
          <w:szCs w:val="24"/>
          <w:lang w:val="en-IN"/>
        </w:rPr>
        <w:t>In</w:t>
      </w:r>
      <w:proofErr w:type="gramEnd"/>
      <w:r w:rsidRPr="00FE64BA">
        <w:rPr>
          <w:color w:val="000000" w:themeColor="text1"/>
          <w:sz w:val="24"/>
          <w:szCs w:val="24"/>
          <w:lang w:val="en-IN"/>
        </w:rPr>
        <w:t xml:space="preserve"> </w:t>
      </w:r>
      <w:proofErr w:type="gramStart"/>
      <w:r w:rsidRPr="00FE64BA">
        <w:rPr>
          <w:color w:val="000000" w:themeColor="text1"/>
          <w:sz w:val="24"/>
          <w:szCs w:val="24"/>
          <w:lang w:val="en-IN"/>
        </w:rPr>
        <w:t>The</w:t>
      </w:r>
      <w:proofErr w:type="gramEnd"/>
      <w:r w:rsidRPr="00FE64BA">
        <w:rPr>
          <w:color w:val="000000" w:themeColor="text1"/>
          <w:sz w:val="24"/>
          <w:szCs w:val="24"/>
          <w:lang w:val="en-IN"/>
        </w:rPr>
        <w:t xml:space="preserve"> Digital Age. </w:t>
      </w:r>
      <w:r w:rsidRPr="00FE64BA">
        <w:rPr>
          <w:i/>
          <w:iCs/>
          <w:color w:val="000000" w:themeColor="text1"/>
          <w:sz w:val="24"/>
          <w:szCs w:val="24"/>
          <w:lang w:val="en-IN"/>
        </w:rPr>
        <w:t>European Economic Letters (EEL)</w:t>
      </w:r>
      <w:r w:rsidRPr="00FE64BA">
        <w:rPr>
          <w:color w:val="000000" w:themeColor="text1"/>
          <w:sz w:val="24"/>
          <w:szCs w:val="24"/>
          <w:lang w:val="en-IN"/>
        </w:rPr>
        <w:t xml:space="preserve">, </w:t>
      </w:r>
      <w:r w:rsidRPr="00FE64BA">
        <w:rPr>
          <w:i/>
          <w:iCs/>
          <w:color w:val="000000" w:themeColor="text1"/>
          <w:sz w:val="24"/>
          <w:szCs w:val="24"/>
          <w:lang w:val="en-IN"/>
        </w:rPr>
        <w:t>15</w:t>
      </w:r>
      <w:r w:rsidRPr="00FE64BA">
        <w:rPr>
          <w:color w:val="000000" w:themeColor="text1"/>
          <w:sz w:val="24"/>
          <w:szCs w:val="24"/>
          <w:lang w:val="en-IN"/>
        </w:rPr>
        <w:t xml:space="preserve">(3), pp.3869-3880. </w:t>
      </w:r>
      <w:hyperlink r:id="rId13" w:history="1">
        <w:r w:rsidRPr="00FE64BA">
          <w:rPr>
            <w:rStyle w:val="Hyperlink"/>
            <w:color w:val="000000" w:themeColor="text1"/>
            <w:sz w:val="24"/>
            <w:szCs w:val="24"/>
            <w:lang w:val="en-IN"/>
          </w:rPr>
          <w:t>https://www.academia.edu/download/125375799/2025_culture_and_HR.pdf</w:t>
        </w:r>
      </w:hyperlink>
    </w:p>
    <w:p w14:paraId="2D7BEA58" w14:textId="77777777" w:rsidR="004155EF" w:rsidRPr="00FE64BA" w:rsidRDefault="004155EF" w:rsidP="0069516E">
      <w:pPr>
        <w:spacing w:before="240" w:after="240" w:line="360" w:lineRule="auto"/>
        <w:jc w:val="both"/>
        <w:rPr>
          <w:color w:val="000000" w:themeColor="text1"/>
          <w:sz w:val="24"/>
          <w:szCs w:val="24"/>
          <w:lang w:val="en-IN"/>
        </w:rPr>
      </w:pPr>
      <w:proofErr w:type="spellStart"/>
      <w:r w:rsidRPr="00FE64BA">
        <w:rPr>
          <w:color w:val="000000" w:themeColor="text1"/>
          <w:sz w:val="24"/>
          <w:szCs w:val="24"/>
          <w:lang w:val="en-IN"/>
        </w:rPr>
        <w:t>Efranto</w:t>
      </w:r>
      <w:proofErr w:type="spellEnd"/>
      <w:r w:rsidRPr="00FE64BA">
        <w:rPr>
          <w:color w:val="000000" w:themeColor="text1"/>
          <w:sz w:val="24"/>
          <w:szCs w:val="24"/>
          <w:lang w:val="en-IN"/>
        </w:rPr>
        <w:t xml:space="preserve">, R.Y., </w:t>
      </w:r>
      <w:proofErr w:type="spellStart"/>
      <w:r w:rsidRPr="00FE64BA">
        <w:rPr>
          <w:color w:val="000000" w:themeColor="text1"/>
          <w:sz w:val="24"/>
          <w:szCs w:val="24"/>
          <w:lang w:val="en-IN"/>
        </w:rPr>
        <w:t>Sipayung</w:t>
      </w:r>
      <w:proofErr w:type="spellEnd"/>
      <w:r w:rsidRPr="00FE64BA">
        <w:rPr>
          <w:color w:val="000000" w:themeColor="text1"/>
          <w:sz w:val="24"/>
          <w:szCs w:val="24"/>
          <w:lang w:val="en-IN"/>
        </w:rPr>
        <w:t xml:space="preserve">, S.N. and </w:t>
      </w:r>
      <w:proofErr w:type="spellStart"/>
      <w:r w:rsidRPr="00FE64BA">
        <w:rPr>
          <w:color w:val="000000" w:themeColor="text1"/>
          <w:sz w:val="24"/>
          <w:szCs w:val="24"/>
          <w:lang w:val="en-IN"/>
        </w:rPr>
        <w:t>Amrulloh</w:t>
      </w:r>
      <w:proofErr w:type="spellEnd"/>
      <w:r w:rsidRPr="00FE64BA">
        <w:rPr>
          <w:color w:val="000000" w:themeColor="text1"/>
          <w:sz w:val="24"/>
          <w:szCs w:val="24"/>
          <w:lang w:val="en-IN"/>
        </w:rPr>
        <w:t xml:space="preserve">, A.B.Y., 2026. Green human resource management: a decade of evolution in practices, employee green </w:t>
      </w:r>
      <w:proofErr w:type="spellStart"/>
      <w:r w:rsidRPr="00FE64BA">
        <w:rPr>
          <w:color w:val="000000" w:themeColor="text1"/>
          <w:sz w:val="24"/>
          <w:szCs w:val="24"/>
          <w:lang w:val="en-IN"/>
        </w:rPr>
        <w:t>behavior</w:t>
      </w:r>
      <w:proofErr w:type="spellEnd"/>
      <w:r w:rsidRPr="00FE64BA">
        <w:rPr>
          <w:color w:val="000000" w:themeColor="text1"/>
          <w:sz w:val="24"/>
          <w:szCs w:val="24"/>
          <w:lang w:val="en-IN"/>
        </w:rPr>
        <w:t xml:space="preserve">, and organizational sustainability. </w:t>
      </w:r>
      <w:r w:rsidRPr="00FE64BA">
        <w:rPr>
          <w:i/>
          <w:iCs/>
          <w:color w:val="000000" w:themeColor="text1"/>
          <w:sz w:val="24"/>
          <w:szCs w:val="24"/>
          <w:lang w:val="en-IN"/>
        </w:rPr>
        <w:t>Cogent Business &amp; Management</w:t>
      </w:r>
      <w:r w:rsidRPr="00FE64BA">
        <w:rPr>
          <w:color w:val="000000" w:themeColor="text1"/>
          <w:sz w:val="24"/>
          <w:szCs w:val="24"/>
          <w:lang w:val="en-IN"/>
        </w:rPr>
        <w:t xml:space="preserve">, </w:t>
      </w:r>
      <w:r w:rsidRPr="00FE64BA">
        <w:rPr>
          <w:i/>
          <w:iCs/>
          <w:color w:val="000000" w:themeColor="text1"/>
          <w:sz w:val="24"/>
          <w:szCs w:val="24"/>
          <w:lang w:val="en-IN"/>
        </w:rPr>
        <w:t>13</w:t>
      </w:r>
      <w:r w:rsidRPr="00FE64BA">
        <w:rPr>
          <w:color w:val="000000" w:themeColor="text1"/>
          <w:sz w:val="24"/>
          <w:szCs w:val="24"/>
          <w:lang w:val="en-IN"/>
        </w:rPr>
        <w:t>(1), p.2598686. </w:t>
      </w:r>
      <w:hyperlink r:id="rId14" w:history="1">
        <w:r w:rsidRPr="00FE64BA">
          <w:rPr>
            <w:rStyle w:val="Hyperlink"/>
            <w:color w:val="000000" w:themeColor="text1"/>
            <w:sz w:val="24"/>
            <w:szCs w:val="24"/>
            <w:lang w:val="en-IN"/>
          </w:rPr>
          <w:t>https://www.tandfonline.com/doi/pdf/10.1080/23311975.2025.2598686</w:t>
        </w:r>
      </w:hyperlink>
      <w:r w:rsidRPr="00FE64BA">
        <w:rPr>
          <w:color w:val="000000" w:themeColor="text1"/>
          <w:sz w:val="24"/>
          <w:szCs w:val="24"/>
          <w:lang w:val="en-IN"/>
        </w:rPr>
        <w:t xml:space="preserve"> </w:t>
      </w:r>
    </w:p>
    <w:p w14:paraId="05D9F688"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Hall, J.R., Hall, S.S. and Shaw, E.H. (2022). A Deductive Approach to a Systematic Review of Entrepreneurship Literature. </w:t>
      </w:r>
      <w:r w:rsidRPr="00FE64BA">
        <w:rPr>
          <w:i/>
          <w:iCs/>
          <w:color w:val="000000" w:themeColor="text1"/>
          <w:sz w:val="24"/>
          <w:szCs w:val="24"/>
          <w:lang w:val="en-IN"/>
        </w:rPr>
        <w:t>Management Review Quarterly</w:t>
      </w:r>
      <w:r w:rsidRPr="00FE64BA">
        <w:rPr>
          <w:color w:val="000000" w:themeColor="text1"/>
          <w:sz w:val="24"/>
          <w:szCs w:val="24"/>
          <w:lang w:val="en-IN"/>
        </w:rPr>
        <w:t>, [online] 73(1), pp.1–30. doi:10.1007/s11301-022-00266-9.</w:t>
      </w:r>
    </w:p>
    <w:p w14:paraId="15D37A9A"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Iqbal, J., </w:t>
      </w:r>
      <w:proofErr w:type="spellStart"/>
      <w:r w:rsidRPr="00FE64BA">
        <w:rPr>
          <w:color w:val="000000" w:themeColor="text1"/>
          <w:sz w:val="24"/>
          <w:szCs w:val="24"/>
          <w:lang w:val="en-IN"/>
        </w:rPr>
        <w:t>Aukhoon</w:t>
      </w:r>
      <w:proofErr w:type="spellEnd"/>
      <w:r w:rsidRPr="00FE64BA">
        <w:rPr>
          <w:color w:val="000000" w:themeColor="text1"/>
          <w:sz w:val="24"/>
          <w:szCs w:val="24"/>
          <w:lang w:val="en-IN"/>
        </w:rPr>
        <w:t>, M.A., Aman</w:t>
      </w:r>
      <w:r w:rsidRPr="00FE64BA">
        <w:rPr>
          <w:rFonts w:ascii="Cambria Math" w:hAnsi="Cambria Math" w:cs="Cambria Math"/>
          <w:color w:val="000000" w:themeColor="text1"/>
          <w:sz w:val="24"/>
          <w:szCs w:val="24"/>
          <w:lang w:val="en-IN"/>
        </w:rPr>
        <w:t>‐</w:t>
      </w:r>
      <w:r w:rsidRPr="00FE64BA">
        <w:rPr>
          <w:color w:val="000000" w:themeColor="text1"/>
          <w:sz w:val="24"/>
          <w:szCs w:val="24"/>
          <w:lang w:val="en-IN"/>
        </w:rPr>
        <w:t xml:space="preserve">Ullah, A., Jahangir, J. and </w:t>
      </w:r>
      <w:proofErr w:type="spellStart"/>
      <w:r w:rsidRPr="00FE64BA">
        <w:rPr>
          <w:color w:val="000000" w:themeColor="text1"/>
          <w:sz w:val="24"/>
          <w:szCs w:val="24"/>
          <w:lang w:val="en-IN"/>
        </w:rPr>
        <w:t>Parray</w:t>
      </w:r>
      <w:proofErr w:type="spellEnd"/>
      <w:r w:rsidRPr="00FE64BA">
        <w:rPr>
          <w:color w:val="000000" w:themeColor="text1"/>
          <w:sz w:val="24"/>
          <w:szCs w:val="24"/>
          <w:lang w:val="en-IN"/>
        </w:rPr>
        <w:t xml:space="preserve">, Z.A., 2025. Green human resource management practices and organisational sustainable development: a moderated mediation model of circular economy and green organisational culture. </w:t>
      </w:r>
      <w:r w:rsidRPr="00FE64BA">
        <w:rPr>
          <w:i/>
          <w:iCs/>
          <w:color w:val="000000" w:themeColor="text1"/>
          <w:sz w:val="24"/>
          <w:szCs w:val="24"/>
          <w:lang w:val="en-IN"/>
        </w:rPr>
        <w:t>Business Strategy &amp; Development</w:t>
      </w:r>
      <w:r w:rsidRPr="00FE64BA">
        <w:rPr>
          <w:color w:val="000000" w:themeColor="text1"/>
          <w:sz w:val="24"/>
          <w:szCs w:val="24"/>
          <w:lang w:val="en-IN"/>
        </w:rPr>
        <w:t xml:space="preserve">, </w:t>
      </w:r>
      <w:r w:rsidRPr="00FE64BA">
        <w:rPr>
          <w:i/>
          <w:iCs/>
          <w:color w:val="000000" w:themeColor="text1"/>
          <w:sz w:val="24"/>
          <w:szCs w:val="24"/>
          <w:lang w:val="en-IN"/>
        </w:rPr>
        <w:t>8</w:t>
      </w:r>
      <w:r w:rsidRPr="00FE64BA">
        <w:rPr>
          <w:color w:val="000000" w:themeColor="text1"/>
          <w:sz w:val="24"/>
          <w:szCs w:val="24"/>
          <w:lang w:val="en-IN"/>
        </w:rPr>
        <w:t xml:space="preserve">(2), p.e70132. </w:t>
      </w:r>
      <w:hyperlink r:id="rId15" w:history="1">
        <w:r w:rsidRPr="00FE64BA">
          <w:rPr>
            <w:rStyle w:val="Hyperlink"/>
            <w:color w:val="000000" w:themeColor="text1"/>
            <w:sz w:val="24"/>
            <w:szCs w:val="24"/>
            <w:lang w:val="en-IN"/>
          </w:rPr>
          <w:t>https://www.researchgate.net/profile/Junaid-Jahangir-3/publication/392620808_Green_Human_Resource_Management_Practices_and_Organizational_Sustainable_Development_A_Moderated_Mediation_Model_of_Circular_Economy_and_Green_Organizational_Culture/links/684bb366bc28f5215e946fa6/Green-Human-Resource-Management-Practices-and-Organizational-Sustainable-Development-A-Moderated-Mediation-Model-of-Circular-Economy-and-Green-Organizational-Culture.pdf</w:t>
        </w:r>
      </w:hyperlink>
    </w:p>
    <w:p w14:paraId="6D132C73"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Khan, R.U., Abbasi, M.A., Farhan, A.F.A., Al-</w:t>
      </w:r>
      <w:proofErr w:type="spellStart"/>
      <w:r w:rsidRPr="00FE64BA">
        <w:rPr>
          <w:color w:val="000000" w:themeColor="text1"/>
          <w:sz w:val="24"/>
          <w:szCs w:val="24"/>
          <w:lang w:val="en-IN"/>
        </w:rPr>
        <w:t>sakkaf</w:t>
      </w:r>
      <w:proofErr w:type="spellEnd"/>
      <w:r w:rsidRPr="00FE64BA">
        <w:rPr>
          <w:color w:val="000000" w:themeColor="text1"/>
          <w:sz w:val="24"/>
          <w:szCs w:val="24"/>
          <w:lang w:val="en-IN"/>
        </w:rPr>
        <w:t xml:space="preserve">, M.A. and Singh, K.S.D., 2025. Green HRM, organisational identification and sustainable development in the emerging economy: applications from social identity theory. </w:t>
      </w:r>
      <w:r w:rsidRPr="00FE64BA">
        <w:rPr>
          <w:i/>
          <w:iCs/>
          <w:color w:val="000000" w:themeColor="text1"/>
          <w:sz w:val="24"/>
          <w:szCs w:val="24"/>
          <w:lang w:val="en-IN"/>
        </w:rPr>
        <w:t>Journal of Economic and Administrative Sciences</w:t>
      </w:r>
      <w:r w:rsidRPr="00FE64BA">
        <w:rPr>
          <w:color w:val="000000" w:themeColor="text1"/>
          <w:sz w:val="24"/>
          <w:szCs w:val="24"/>
          <w:lang w:val="en-IN"/>
        </w:rPr>
        <w:t xml:space="preserve">, </w:t>
      </w:r>
      <w:r w:rsidRPr="00FE64BA">
        <w:rPr>
          <w:i/>
          <w:iCs/>
          <w:color w:val="000000" w:themeColor="text1"/>
          <w:sz w:val="24"/>
          <w:szCs w:val="24"/>
          <w:lang w:val="en-IN"/>
        </w:rPr>
        <w:t>41</w:t>
      </w:r>
      <w:r w:rsidRPr="00FE64BA">
        <w:rPr>
          <w:color w:val="000000" w:themeColor="text1"/>
          <w:sz w:val="24"/>
          <w:szCs w:val="24"/>
          <w:lang w:val="en-IN"/>
        </w:rPr>
        <w:t xml:space="preserve">(4), pp.1426-1443. </w:t>
      </w:r>
      <w:hyperlink r:id="rId16" w:history="1">
        <w:r w:rsidRPr="00FE64BA">
          <w:rPr>
            <w:rStyle w:val="Hyperlink"/>
            <w:color w:val="000000" w:themeColor="text1"/>
            <w:sz w:val="24"/>
            <w:szCs w:val="24"/>
            <w:lang w:val="en-IN"/>
          </w:rPr>
          <w:t>https://www.researchgate.net/profile/Rizwan-Khan-9/publication/372768030_Green_HRM_organizational_identification_and_sustainable_development_in_the_emerging_economy_applications_from_social_identity_theory/links/64c7672c539d123b18dad8ab/Green-HRM-organizational-identification-and-</w:t>
        </w:r>
        <w:r w:rsidRPr="00FE64BA">
          <w:rPr>
            <w:rStyle w:val="Hyperlink"/>
            <w:color w:val="000000" w:themeColor="text1"/>
            <w:sz w:val="24"/>
            <w:szCs w:val="24"/>
            <w:lang w:val="en-IN"/>
          </w:rPr>
          <w:lastRenderedPageBreak/>
          <w:t>sustainable-development-in-the-emerging-economy-applications-from-social-identity-theory.pdf</w:t>
        </w:r>
      </w:hyperlink>
    </w:p>
    <w:p w14:paraId="139D350F"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Krampe, C., de Groot, A.J. and Hurst, W., 2025. Green loyalty? Unveiling consumer preferences in sustainable temporary loyalty programs. </w:t>
      </w:r>
      <w:r w:rsidRPr="00FE64BA">
        <w:rPr>
          <w:i/>
          <w:iCs/>
          <w:color w:val="000000" w:themeColor="text1"/>
          <w:sz w:val="24"/>
          <w:szCs w:val="24"/>
          <w:lang w:val="en-IN"/>
        </w:rPr>
        <w:t>Cleaner and Responsible Consumption</w:t>
      </w:r>
      <w:r w:rsidRPr="00FE64BA">
        <w:rPr>
          <w:color w:val="000000" w:themeColor="text1"/>
          <w:sz w:val="24"/>
          <w:szCs w:val="24"/>
          <w:lang w:val="en-IN"/>
        </w:rPr>
        <w:t xml:space="preserve">, </w:t>
      </w:r>
      <w:r w:rsidRPr="00FE64BA">
        <w:rPr>
          <w:i/>
          <w:iCs/>
          <w:color w:val="000000" w:themeColor="text1"/>
          <w:sz w:val="24"/>
          <w:szCs w:val="24"/>
          <w:lang w:val="en-IN"/>
        </w:rPr>
        <w:t>16</w:t>
      </w:r>
      <w:r w:rsidRPr="00FE64BA">
        <w:rPr>
          <w:color w:val="000000" w:themeColor="text1"/>
          <w:sz w:val="24"/>
          <w:szCs w:val="24"/>
          <w:lang w:val="en-IN"/>
        </w:rPr>
        <w:t>, p.100253. </w:t>
      </w:r>
      <w:hyperlink r:id="rId17" w:history="1">
        <w:r w:rsidRPr="00FE64BA">
          <w:rPr>
            <w:rStyle w:val="Hyperlink"/>
            <w:color w:val="000000" w:themeColor="text1"/>
            <w:sz w:val="24"/>
            <w:szCs w:val="24"/>
            <w:lang w:val="en-IN"/>
          </w:rPr>
          <w:t>https://www.sciencedirect.com/science/article/pii/S266678432500004X</w:t>
        </w:r>
      </w:hyperlink>
      <w:r w:rsidRPr="00FE64BA">
        <w:rPr>
          <w:color w:val="000000" w:themeColor="text1"/>
          <w:sz w:val="24"/>
          <w:szCs w:val="24"/>
          <w:lang w:val="en-IN"/>
        </w:rPr>
        <w:t xml:space="preserve"> </w:t>
      </w:r>
    </w:p>
    <w:p w14:paraId="11094EE7"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Ly, H.Q. and Mujtaba, B.G., 2025. From sustainable hr policies to sustainable development: Building a culture of inclusion and meritocracy. </w:t>
      </w:r>
      <w:r w:rsidRPr="00FE64BA">
        <w:rPr>
          <w:i/>
          <w:iCs/>
          <w:color w:val="000000" w:themeColor="text1"/>
          <w:sz w:val="24"/>
          <w:szCs w:val="24"/>
          <w:lang w:val="en-IN"/>
        </w:rPr>
        <w:t>Green Transition and Sustainable Development</w:t>
      </w:r>
      <w:r w:rsidRPr="00FE64BA">
        <w:rPr>
          <w:color w:val="000000" w:themeColor="text1"/>
          <w:sz w:val="24"/>
          <w:szCs w:val="24"/>
          <w:lang w:val="en-IN"/>
        </w:rPr>
        <w:t xml:space="preserve">, </w:t>
      </w:r>
      <w:r w:rsidRPr="00FE64BA">
        <w:rPr>
          <w:i/>
          <w:iCs/>
          <w:color w:val="000000" w:themeColor="text1"/>
          <w:sz w:val="24"/>
          <w:szCs w:val="24"/>
          <w:lang w:val="en-IN"/>
        </w:rPr>
        <w:t>1</w:t>
      </w:r>
      <w:r w:rsidRPr="00FE64BA">
        <w:rPr>
          <w:color w:val="000000" w:themeColor="text1"/>
          <w:sz w:val="24"/>
          <w:szCs w:val="24"/>
          <w:lang w:val="en-IN"/>
        </w:rPr>
        <w:t xml:space="preserve">(1), pp.24-36. </w:t>
      </w:r>
      <w:hyperlink r:id="rId18" w:history="1">
        <w:r w:rsidRPr="00FE64BA">
          <w:rPr>
            <w:rStyle w:val="Hyperlink"/>
            <w:color w:val="000000" w:themeColor="text1"/>
            <w:sz w:val="24"/>
            <w:szCs w:val="24"/>
            <w:lang w:val="en-IN"/>
          </w:rPr>
          <w:t>https://armgpublishing.com/wp-content/uploads/2025/10/GTSD_1_2025_3.pdf</w:t>
        </w:r>
      </w:hyperlink>
    </w:p>
    <w:p w14:paraId="2D24AE37"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Maretha, C. (2023). Positivism in Philosophical Studies. </w:t>
      </w:r>
      <w:r w:rsidRPr="00FE64BA">
        <w:rPr>
          <w:i/>
          <w:iCs/>
          <w:color w:val="000000" w:themeColor="text1"/>
          <w:sz w:val="24"/>
          <w:szCs w:val="24"/>
          <w:lang w:val="en-IN"/>
        </w:rPr>
        <w:t>Journal of Innovation in Teaching and Instructional Media</w:t>
      </w:r>
      <w:r w:rsidRPr="00FE64BA">
        <w:rPr>
          <w:color w:val="000000" w:themeColor="text1"/>
          <w:sz w:val="24"/>
          <w:szCs w:val="24"/>
          <w:lang w:val="en-IN"/>
        </w:rPr>
        <w:t xml:space="preserve">, [online] 3(3), pp.124–138. Available at: </w:t>
      </w:r>
      <w:hyperlink r:id="rId19" w:history="1">
        <w:r w:rsidRPr="00FE64BA">
          <w:rPr>
            <w:rStyle w:val="Hyperlink"/>
            <w:color w:val="000000" w:themeColor="text1"/>
            <w:sz w:val="24"/>
            <w:szCs w:val="24"/>
            <w:lang w:val="en-IN"/>
          </w:rPr>
          <w:t>https://pdfs.semanticscholar.org/9e89/639ea6052cf6fe7714717090868f0f2542c9.pdf</w:t>
        </w:r>
      </w:hyperlink>
      <w:r w:rsidRPr="00FE64BA">
        <w:rPr>
          <w:color w:val="000000" w:themeColor="text1"/>
          <w:sz w:val="24"/>
          <w:szCs w:val="24"/>
          <w:lang w:val="en-IN"/>
        </w:rPr>
        <w:t xml:space="preserve"> [Accessed 16 July 2026].</w:t>
      </w:r>
    </w:p>
    <w:p w14:paraId="733C3397"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Marks and Spencer a (2026). </w:t>
      </w:r>
      <w:r w:rsidRPr="00FE64BA">
        <w:rPr>
          <w:i/>
          <w:iCs/>
          <w:color w:val="000000" w:themeColor="text1"/>
          <w:sz w:val="24"/>
          <w:szCs w:val="24"/>
          <w:lang w:val="en-IN"/>
        </w:rPr>
        <w:t>Plastics and Packaging.</w:t>
      </w:r>
      <w:r w:rsidRPr="00FE64BA">
        <w:rPr>
          <w:color w:val="000000" w:themeColor="text1"/>
          <w:sz w:val="24"/>
          <w:szCs w:val="24"/>
          <w:lang w:val="en-IN"/>
        </w:rPr>
        <w:t xml:space="preserve"> [online] Available at: https://corporate.marksandspencer.com/esg/our-approach-to-net-zero/plastics-and-packaging [Accessed 16 July 2026].</w:t>
      </w:r>
    </w:p>
    <w:p w14:paraId="67943039"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Marks and Spencer b (2026). </w:t>
      </w:r>
      <w:r w:rsidRPr="00FE64BA">
        <w:rPr>
          <w:i/>
          <w:iCs/>
          <w:color w:val="000000" w:themeColor="text1"/>
          <w:sz w:val="24"/>
          <w:szCs w:val="24"/>
          <w:lang w:val="en-IN"/>
        </w:rPr>
        <w:t>Our approach to net zero</w:t>
      </w:r>
      <w:r w:rsidRPr="00FE64BA">
        <w:rPr>
          <w:color w:val="000000" w:themeColor="text1"/>
          <w:sz w:val="24"/>
          <w:szCs w:val="24"/>
          <w:lang w:val="en-IN"/>
        </w:rPr>
        <w:t>. [online] Available at: https://corporate.marksandspencer.com/esg/our-approach-to-net-zero [Accessed 16 July 2026].</w:t>
      </w:r>
    </w:p>
    <w:p w14:paraId="3B0AEB06"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Mazur, I., 2025. Employee-Driven Branding for Sustainability: Strategic Leverage in Talent Attraction and Organisational Identity. </w:t>
      </w:r>
      <w:r w:rsidRPr="00FE64BA">
        <w:rPr>
          <w:i/>
          <w:iCs/>
          <w:color w:val="000000" w:themeColor="text1"/>
          <w:sz w:val="24"/>
          <w:szCs w:val="24"/>
          <w:lang w:val="en-IN"/>
        </w:rPr>
        <w:t>Economics, Finance and Management Review</w:t>
      </w:r>
      <w:r w:rsidRPr="00FE64BA">
        <w:rPr>
          <w:color w:val="000000" w:themeColor="text1"/>
          <w:sz w:val="24"/>
          <w:szCs w:val="24"/>
          <w:lang w:val="en-IN"/>
        </w:rPr>
        <w:t xml:space="preserve">, (2 (22)), pp.4-15. </w:t>
      </w:r>
      <w:hyperlink r:id="rId20" w:history="1">
        <w:r w:rsidRPr="00FE64BA">
          <w:rPr>
            <w:rStyle w:val="Hyperlink"/>
            <w:color w:val="000000" w:themeColor="text1"/>
            <w:sz w:val="24"/>
            <w:szCs w:val="24"/>
            <w:lang w:val="en-IN"/>
          </w:rPr>
          <w:t>https://www.public.scnchub.com/efmr/index.php/efmr/article/download/331/258</w:t>
        </w:r>
      </w:hyperlink>
    </w:p>
    <w:p w14:paraId="2CE729BC"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Nastase, C., </w:t>
      </w:r>
      <w:proofErr w:type="spellStart"/>
      <w:r w:rsidRPr="00FE64BA">
        <w:rPr>
          <w:color w:val="000000" w:themeColor="text1"/>
          <w:sz w:val="24"/>
          <w:szCs w:val="24"/>
          <w:lang w:val="en-IN"/>
        </w:rPr>
        <w:t>Adomnitei</w:t>
      </w:r>
      <w:proofErr w:type="spellEnd"/>
      <w:r w:rsidRPr="00FE64BA">
        <w:rPr>
          <w:color w:val="000000" w:themeColor="text1"/>
          <w:sz w:val="24"/>
          <w:szCs w:val="24"/>
          <w:lang w:val="en-IN"/>
        </w:rPr>
        <w:t xml:space="preserve">, A. and </w:t>
      </w:r>
      <w:proofErr w:type="spellStart"/>
      <w:r w:rsidRPr="00FE64BA">
        <w:rPr>
          <w:color w:val="000000" w:themeColor="text1"/>
          <w:sz w:val="24"/>
          <w:szCs w:val="24"/>
          <w:lang w:val="en-IN"/>
        </w:rPr>
        <w:t>Apetri</w:t>
      </w:r>
      <w:proofErr w:type="spellEnd"/>
      <w:r w:rsidRPr="00FE64BA">
        <w:rPr>
          <w:color w:val="000000" w:themeColor="text1"/>
          <w:sz w:val="24"/>
          <w:szCs w:val="24"/>
          <w:lang w:val="en-IN"/>
        </w:rPr>
        <w:t xml:space="preserve">, A., 2025. Strategic human resource management in the digital era: technology, transformation, and sustainable advantage. </w:t>
      </w:r>
      <w:r w:rsidRPr="00FE64BA">
        <w:rPr>
          <w:i/>
          <w:iCs/>
          <w:color w:val="000000" w:themeColor="text1"/>
          <w:sz w:val="24"/>
          <w:szCs w:val="24"/>
          <w:lang w:val="en-IN"/>
        </w:rPr>
        <w:t>Merits</w:t>
      </w:r>
      <w:r w:rsidRPr="00FE64BA">
        <w:rPr>
          <w:color w:val="000000" w:themeColor="text1"/>
          <w:sz w:val="24"/>
          <w:szCs w:val="24"/>
          <w:lang w:val="en-IN"/>
        </w:rPr>
        <w:t xml:space="preserve">, </w:t>
      </w:r>
      <w:r w:rsidRPr="00FE64BA">
        <w:rPr>
          <w:i/>
          <w:iCs/>
          <w:color w:val="000000" w:themeColor="text1"/>
          <w:sz w:val="24"/>
          <w:szCs w:val="24"/>
          <w:lang w:val="en-IN"/>
        </w:rPr>
        <w:t>5</w:t>
      </w:r>
      <w:r w:rsidRPr="00FE64BA">
        <w:rPr>
          <w:color w:val="000000" w:themeColor="text1"/>
          <w:sz w:val="24"/>
          <w:szCs w:val="24"/>
          <w:lang w:val="en-IN"/>
        </w:rPr>
        <w:t xml:space="preserve">(4), p.23. </w:t>
      </w:r>
      <w:hyperlink r:id="rId21" w:history="1">
        <w:r w:rsidRPr="00FE64BA">
          <w:rPr>
            <w:rStyle w:val="Hyperlink"/>
            <w:color w:val="000000" w:themeColor="text1"/>
            <w:sz w:val="24"/>
            <w:szCs w:val="24"/>
            <w:lang w:val="en-IN"/>
          </w:rPr>
          <w:t>https://www.mdpi.com/2673-8104/5/4/23</w:t>
        </w:r>
      </w:hyperlink>
    </w:p>
    <w:p w14:paraId="3B38E1FF"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Papadopoulos, A.E., </w:t>
      </w:r>
      <w:proofErr w:type="spellStart"/>
      <w:r w:rsidRPr="00FE64BA">
        <w:rPr>
          <w:color w:val="000000" w:themeColor="text1"/>
          <w:sz w:val="24"/>
          <w:szCs w:val="24"/>
          <w:lang w:val="en-IN"/>
        </w:rPr>
        <w:t>Arsenos</w:t>
      </w:r>
      <w:proofErr w:type="spellEnd"/>
      <w:r w:rsidRPr="00FE64BA">
        <w:rPr>
          <w:color w:val="000000" w:themeColor="text1"/>
          <w:sz w:val="24"/>
          <w:szCs w:val="24"/>
          <w:lang w:val="en-IN"/>
        </w:rPr>
        <w:t xml:space="preserve">, P., Sykianakis, N. and Stavroulakis, D., 2025. Embedding Corporate Social Responsibility in Retail Strategy: Strategic, Sustainable, </w:t>
      </w:r>
      <w:r w:rsidRPr="00FE64BA">
        <w:rPr>
          <w:color w:val="000000" w:themeColor="text1"/>
          <w:sz w:val="24"/>
          <w:szCs w:val="24"/>
          <w:lang w:val="en-IN"/>
        </w:rPr>
        <w:lastRenderedPageBreak/>
        <w:t xml:space="preserve">and Localized Approaches to Building Brand Equity and Loyalty. </w:t>
      </w:r>
      <w:r w:rsidRPr="00FE64BA">
        <w:rPr>
          <w:i/>
          <w:iCs/>
          <w:color w:val="000000" w:themeColor="text1"/>
          <w:sz w:val="24"/>
          <w:szCs w:val="24"/>
          <w:lang w:val="en-IN"/>
        </w:rPr>
        <w:t>Sustainability</w:t>
      </w:r>
      <w:r w:rsidRPr="00FE64BA">
        <w:rPr>
          <w:color w:val="000000" w:themeColor="text1"/>
          <w:sz w:val="24"/>
          <w:szCs w:val="24"/>
          <w:lang w:val="en-IN"/>
        </w:rPr>
        <w:t xml:space="preserve">, </w:t>
      </w:r>
      <w:r w:rsidRPr="00FE64BA">
        <w:rPr>
          <w:i/>
          <w:iCs/>
          <w:color w:val="000000" w:themeColor="text1"/>
          <w:sz w:val="24"/>
          <w:szCs w:val="24"/>
          <w:lang w:val="en-IN"/>
        </w:rPr>
        <w:t>17</w:t>
      </w:r>
      <w:r w:rsidRPr="00FE64BA">
        <w:rPr>
          <w:color w:val="000000" w:themeColor="text1"/>
          <w:sz w:val="24"/>
          <w:szCs w:val="24"/>
          <w:lang w:val="en-IN"/>
        </w:rPr>
        <w:t>(21), p.9385. </w:t>
      </w:r>
      <w:hyperlink r:id="rId22" w:history="1">
        <w:r w:rsidRPr="00FE64BA">
          <w:rPr>
            <w:rStyle w:val="Hyperlink"/>
            <w:color w:val="000000" w:themeColor="text1"/>
            <w:sz w:val="24"/>
            <w:szCs w:val="24"/>
            <w:lang w:val="en-IN"/>
          </w:rPr>
          <w:t>https://www.mdpi.com/2071-1050/17/21/9385</w:t>
        </w:r>
      </w:hyperlink>
      <w:r w:rsidRPr="00FE64BA">
        <w:rPr>
          <w:color w:val="000000" w:themeColor="text1"/>
          <w:sz w:val="24"/>
          <w:szCs w:val="24"/>
          <w:lang w:val="en-IN"/>
        </w:rPr>
        <w:t xml:space="preserve"> </w:t>
      </w:r>
    </w:p>
    <w:p w14:paraId="1042BF2B"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Sheehan, E. (2023). </w:t>
      </w:r>
      <w:r w:rsidRPr="00FE64BA">
        <w:rPr>
          <w:i/>
          <w:iCs/>
          <w:color w:val="000000" w:themeColor="text1"/>
          <w:sz w:val="24"/>
          <w:szCs w:val="24"/>
          <w:lang w:val="en-IN"/>
        </w:rPr>
        <w:t>Sustainability in retail</w:t>
      </w:r>
      <w:r w:rsidRPr="00FE64BA">
        <w:rPr>
          <w:color w:val="000000" w:themeColor="text1"/>
          <w:sz w:val="24"/>
          <w:szCs w:val="24"/>
          <w:lang w:val="en-IN"/>
        </w:rPr>
        <w:t>. [online] Available at: https://www.deloitte.com/in/en/Industries/consumer/analysis/sustainability-in-retail.html [Accessed 16 July 2026].</w:t>
      </w:r>
    </w:p>
    <w:p w14:paraId="6BAC8BB1"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Shinde, S., 2025. Motivators and hygiene factors in employee retention: Insights from Herzberg theory. </w:t>
      </w:r>
      <w:r w:rsidRPr="00FE64BA">
        <w:rPr>
          <w:i/>
          <w:iCs/>
          <w:color w:val="000000" w:themeColor="text1"/>
          <w:sz w:val="24"/>
          <w:szCs w:val="24"/>
          <w:lang w:val="en-IN"/>
        </w:rPr>
        <w:t>International Multidisciplinary Research Journal</w:t>
      </w:r>
      <w:r w:rsidRPr="00FE64BA">
        <w:rPr>
          <w:color w:val="000000" w:themeColor="text1"/>
          <w:sz w:val="24"/>
          <w:szCs w:val="24"/>
          <w:lang w:val="en-IN"/>
        </w:rPr>
        <w:t xml:space="preserve">, </w:t>
      </w:r>
      <w:r w:rsidRPr="00FE64BA">
        <w:rPr>
          <w:i/>
          <w:iCs/>
          <w:color w:val="000000" w:themeColor="text1"/>
          <w:sz w:val="24"/>
          <w:szCs w:val="24"/>
          <w:lang w:val="en-IN"/>
        </w:rPr>
        <w:t>12</w:t>
      </w:r>
      <w:r w:rsidRPr="00FE64BA">
        <w:rPr>
          <w:color w:val="000000" w:themeColor="text1"/>
          <w:sz w:val="24"/>
          <w:szCs w:val="24"/>
          <w:lang w:val="en-IN"/>
        </w:rPr>
        <w:t>(5), p.13. </w:t>
      </w:r>
      <w:hyperlink r:id="rId23" w:history="1">
        <w:r w:rsidRPr="00FE64BA">
          <w:rPr>
            <w:rStyle w:val="Hyperlink"/>
            <w:color w:val="000000" w:themeColor="text1"/>
            <w:sz w:val="24"/>
            <w:szCs w:val="24"/>
            <w:lang w:val="en-IN"/>
          </w:rPr>
          <w:t>https://www.researchgate.net/profile/Shilpa-Shinde-2/publication/392514091_Motivators_and_Hygiene_Factors_in_Employee_Retention_Insights_from_Herzberg_Theory/links/6846592bc33afe388acaf105/Motivators-and-Hygiene-Factors-in-Employee-Retention-Insights-from-Herzberg-Theory.pdf</w:t>
        </w:r>
      </w:hyperlink>
      <w:r w:rsidRPr="00FE64BA">
        <w:rPr>
          <w:color w:val="000000" w:themeColor="text1"/>
          <w:sz w:val="24"/>
          <w:szCs w:val="24"/>
          <w:lang w:val="en-IN"/>
        </w:rPr>
        <w:t xml:space="preserve"> </w:t>
      </w:r>
    </w:p>
    <w:p w14:paraId="5577F28C"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Statista (2026). </w:t>
      </w:r>
      <w:r w:rsidRPr="00FE64BA">
        <w:rPr>
          <w:i/>
          <w:iCs/>
          <w:color w:val="000000" w:themeColor="text1"/>
          <w:sz w:val="24"/>
          <w:szCs w:val="24"/>
          <w:lang w:val="en-IN"/>
        </w:rPr>
        <w:t>Operational waste of Marks &amp; Spencer in the UK and Ireland 2018-2026</w:t>
      </w:r>
      <w:r w:rsidRPr="00FE64BA">
        <w:rPr>
          <w:color w:val="000000" w:themeColor="text1"/>
          <w:sz w:val="24"/>
          <w:szCs w:val="24"/>
          <w:lang w:val="en-IN"/>
        </w:rPr>
        <w:t xml:space="preserve">. [online] Available at: </w:t>
      </w:r>
      <w:hyperlink r:id="rId24" w:history="1">
        <w:r w:rsidRPr="00FE64BA">
          <w:rPr>
            <w:rStyle w:val="Hyperlink"/>
            <w:color w:val="000000" w:themeColor="text1"/>
            <w:sz w:val="24"/>
            <w:szCs w:val="24"/>
            <w:lang w:val="en-IN"/>
          </w:rPr>
          <w:t>https://www.statista.com/statistics/1315649/marks-and-spencer-operational-waste/</w:t>
        </w:r>
      </w:hyperlink>
      <w:proofErr w:type="gramStart"/>
      <w:r w:rsidRPr="00FE64BA">
        <w:rPr>
          <w:color w:val="000000" w:themeColor="text1"/>
          <w:sz w:val="24"/>
          <w:szCs w:val="24"/>
          <w:lang w:val="en-IN"/>
        </w:rPr>
        <w:t xml:space="preserve">   [</w:t>
      </w:r>
      <w:proofErr w:type="gramEnd"/>
      <w:r w:rsidRPr="00FE64BA">
        <w:rPr>
          <w:color w:val="000000" w:themeColor="text1"/>
          <w:sz w:val="24"/>
          <w:szCs w:val="24"/>
          <w:lang w:val="en-IN"/>
        </w:rPr>
        <w:t>Accessed 16 July 2026].</w:t>
      </w:r>
    </w:p>
    <w:p w14:paraId="75A0B867"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Syukur, A. and </w:t>
      </w:r>
      <w:proofErr w:type="spellStart"/>
      <w:r w:rsidRPr="00FE64BA">
        <w:rPr>
          <w:color w:val="000000" w:themeColor="text1"/>
          <w:sz w:val="24"/>
          <w:szCs w:val="24"/>
          <w:lang w:val="en-IN"/>
        </w:rPr>
        <w:t>Fachmi</w:t>
      </w:r>
      <w:proofErr w:type="spellEnd"/>
      <w:r w:rsidRPr="00FE64BA">
        <w:rPr>
          <w:color w:val="000000" w:themeColor="text1"/>
          <w:sz w:val="24"/>
          <w:szCs w:val="24"/>
          <w:lang w:val="en-IN"/>
        </w:rPr>
        <w:t xml:space="preserve">, M., 2025. The role of AI-driven HR analytics in enhancing employee performance and decision-making in retail industries. </w:t>
      </w:r>
      <w:proofErr w:type="spellStart"/>
      <w:r w:rsidRPr="00FE64BA">
        <w:rPr>
          <w:i/>
          <w:iCs/>
          <w:color w:val="000000" w:themeColor="text1"/>
          <w:sz w:val="24"/>
          <w:szCs w:val="24"/>
          <w:lang w:val="en-IN"/>
        </w:rPr>
        <w:t>Vifada</w:t>
      </w:r>
      <w:proofErr w:type="spellEnd"/>
      <w:r w:rsidRPr="00FE64BA">
        <w:rPr>
          <w:i/>
          <w:iCs/>
          <w:color w:val="000000" w:themeColor="text1"/>
          <w:sz w:val="24"/>
          <w:szCs w:val="24"/>
          <w:lang w:val="en-IN"/>
        </w:rPr>
        <w:t xml:space="preserve"> Management and Social Sciences</w:t>
      </w:r>
      <w:r w:rsidRPr="00FE64BA">
        <w:rPr>
          <w:color w:val="000000" w:themeColor="text1"/>
          <w:sz w:val="24"/>
          <w:szCs w:val="24"/>
          <w:lang w:val="en-IN"/>
        </w:rPr>
        <w:t xml:space="preserve">, </w:t>
      </w:r>
      <w:r w:rsidRPr="00FE64BA">
        <w:rPr>
          <w:i/>
          <w:iCs/>
          <w:color w:val="000000" w:themeColor="text1"/>
          <w:sz w:val="24"/>
          <w:szCs w:val="24"/>
          <w:lang w:val="en-IN"/>
        </w:rPr>
        <w:t>3</w:t>
      </w:r>
      <w:r w:rsidRPr="00FE64BA">
        <w:rPr>
          <w:color w:val="000000" w:themeColor="text1"/>
          <w:sz w:val="24"/>
          <w:szCs w:val="24"/>
          <w:lang w:val="en-IN"/>
        </w:rPr>
        <w:t xml:space="preserve">(1), pp.01-09. </w:t>
      </w:r>
      <w:hyperlink r:id="rId25" w:history="1">
        <w:r w:rsidRPr="00FE64BA">
          <w:rPr>
            <w:rStyle w:val="Hyperlink"/>
            <w:color w:val="000000" w:themeColor="text1"/>
            <w:sz w:val="24"/>
            <w:szCs w:val="24"/>
            <w:lang w:val="en-IN"/>
          </w:rPr>
          <w:t>https://jurnal.vifada.id/index.php/amar/article/download/137/114</w:t>
        </w:r>
      </w:hyperlink>
    </w:p>
    <w:p w14:paraId="31CF3590" w14:textId="77777777" w:rsidR="004155EF" w:rsidRPr="00FE64BA" w:rsidRDefault="004155EF" w:rsidP="0069516E">
      <w:pPr>
        <w:spacing w:before="240" w:after="240" w:line="360" w:lineRule="auto"/>
        <w:jc w:val="both"/>
        <w:rPr>
          <w:color w:val="000000" w:themeColor="text1"/>
          <w:sz w:val="24"/>
          <w:szCs w:val="24"/>
          <w:lang w:val="en-IN"/>
        </w:rPr>
      </w:pPr>
      <w:proofErr w:type="spellStart"/>
      <w:r w:rsidRPr="00FE64BA">
        <w:rPr>
          <w:color w:val="000000" w:themeColor="text1"/>
          <w:sz w:val="24"/>
          <w:szCs w:val="24"/>
          <w:lang w:val="en-IN"/>
        </w:rPr>
        <w:t>Taamneh</w:t>
      </w:r>
      <w:proofErr w:type="spellEnd"/>
      <w:r w:rsidRPr="00FE64BA">
        <w:rPr>
          <w:color w:val="000000" w:themeColor="text1"/>
          <w:sz w:val="24"/>
          <w:szCs w:val="24"/>
          <w:lang w:val="en-IN"/>
        </w:rPr>
        <w:t>, M.M., Al-</w:t>
      </w:r>
      <w:proofErr w:type="spellStart"/>
      <w:r w:rsidRPr="00FE64BA">
        <w:rPr>
          <w:color w:val="000000" w:themeColor="text1"/>
          <w:sz w:val="24"/>
          <w:szCs w:val="24"/>
          <w:lang w:val="en-IN"/>
        </w:rPr>
        <w:t>Okaily</w:t>
      </w:r>
      <w:proofErr w:type="spellEnd"/>
      <w:r w:rsidRPr="00FE64BA">
        <w:rPr>
          <w:color w:val="000000" w:themeColor="text1"/>
          <w:sz w:val="24"/>
          <w:szCs w:val="24"/>
          <w:lang w:val="en-IN"/>
        </w:rPr>
        <w:t xml:space="preserve">, M., </w:t>
      </w:r>
      <w:proofErr w:type="spellStart"/>
      <w:r w:rsidRPr="00FE64BA">
        <w:rPr>
          <w:color w:val="000000" w:themeColor="text1"/>
          <w:sz w:val="24"/>
          <w:szCs w:val="24"/>
          <w:lang w:val="en-IN"/>
        </w:rPr>
        <w:t>Abudoleh</w:t>
      </w:r>
      <w:proofErr w:type="spellEnd"/>
      <w:r w:rsidRPr="00FE64BA">
        <w:rPr>
          <w:color w:val="000000" w:themeColor="text1"/>
          <w:sz w:val="24"/>
          <w:szCs w:val="24"/>
          <w:lang w:val="en-IN"/>
        </w:rPr>
        <w:t xml:space="preserve">, J.D., </w:t>
      </w:r>
      <w:proofErr w:type="spellStart"/>
      <w:r w:rsidRPr="00FE64BA">
        <w:rPr>
          <w:color w:val="000000" w:themeColor="text1"/>
          <w:sz w:val="24"/>
          <w:szCs w:val="24"/>
          <w:lang w:val="en-IN"/>
        </w:rPr>
        <w:t>Albdareen</w:t>
      </w:r>
      <w:proofErr w:type="spellEnd"/>
      <w:r w:rsidRPr="00FE64BA">
        <w:rPr>
          <w:color w:val="000000" w:themeColor="text1"/>
          <w:sz w:val="24"/>
          <w:szCs w:val="24"/>
          <w:lang w:val="en-IN"/>
        </w:rPr>
        <w:t xml:space="preserve">, R. and </w:t>
      </w:r>
      <w:proofErr w:type="spellStart"/>
      <w:r w:rsidRPr="00FE64BA">
        <w:rPr>
          <w:color w:val="000000" w:themeColor="text1"/>
          <w:sz w:val="24"/>
          <w:szCs w:val="24"/>
          <w:lang w:val="en-IN"/>
        </w:rPr>
        <w:t>Taamneh</w:t>
      </w:r>
      <w:proofErr w:type="spellEnd"/>
      <w:r w:rsidRPr="00FE64BA">
        <w:rPr>
          <w:color w:val="000000" w:themeColor="text1"/>
          <w:sz w:val="24"/>
          <w:szCs w:val="24"/>
          <w:lang w:val="en-IN"/>
        </w:rPr>
        <w:t xml:space="preserve">, A.M., 2025. Nexus between green human resource management practices and corporate social responsibility: does transformational leadership make a </w:t>
      </w:r>
      <w:proofErr w:type="gramStart"/>
      <w:r w:rsidRPr="00FE64BA">
        <w:rPr>
          <w:color w:val="000000" w:themeColor="text1"/>
          <w:sz w:val="24"/>
          <w:szCs w:val="24"/>
          <w:lang w:val="en-IN"/>
        </w:rPr>
        <w:t>difference?.</w:t>
      </w:r>
      <w:proofErr w:type="gramEnd"/>
      <w:r w:rsidRPr="00FE64BA">
        <w:rPr>
          <w:color w:val="000000" w:themeColor="text1"/>
          <w:sz w:val="24"/>
          <w:szCs w:val="24"/>
          <w:lang w:val="en-IN"/>
        </w:rPr>
        <w:t xml:space="preserve"> </w:t>
      </w:r>
      <w:r w:rsidRPr="00FE64BA">
        <w:rPr>
          <w:i/>
          <w:iCs/>
          <w:color w:val="000000" w:themeColor="text1"/>
          <w:sz w:val="24"/>
          <w:szCs w:val="24"/>
          <w:lang w:val="en-IN"/>
        </w:rPr>
        <w:t>International Journal of Organisational Analysis</w:t>
      </w:r>
      <w:r w:rsidRPr="00FE64BA">
        <w:rPr>
          <w:color w:val="000000" w:themeColor="text1"/>
          <w:sz w:val="24"/>
          <w:szCs w:val="24"/>
          <w:lang w:val="en-IN"/>
        </w:rPr>
        <w:t xml:space="preserve">, </w:t>
      </w:r>
      <w:r w:rsidRPr="00FE64BA">
        <w:rPr>
          <w:i/>
          <w:iCs/>
          <w:color w:val="000000" w:themeColor="text1"/>
          <w:sz w:val="24"/>
          <w:szCs w:val="24"/>
          <w:lang w:val="en-IN"/>
        </w:rPr>
        <w:t>33</w:t>
      </w:r>
      <w:r w:rsidRPr="00FE64BA">
        <w:rPr>
          <w:color w:val="000000" w:themeColor="text1"/>
          <w:sz w:val="24"/>
          <w:szCs w:val="24"/>
          <w:lang w:val="en-IN"/>
        </w:rPr>
        <w:t xml:space="preserve">(1), pp.1-24. </w:t>
      </w:r>
      <w:hyperlink r:id="rId26" w:history="1">
        <w:r w:rsidRPr="00FE64BA">
          <w:rPr>
            <w:rStyle w:val="Hyperlink"/>
            <w:color w:val="000000" w:themeColor="text1"/>
            <w:sz w:val="24"/>
            <w:szCs w:val="24"/>
            <w:lang w:val="en-IN"/>
          </w:rPr>
          <w:t>https://www.researchgate.net/profile/Rokaya-Albdareen/publication/387692689_Nexus_between_green_human_resource_management_practices_and_corporate_social_responsibility_does_transformational_leadership_make_difference/links/682a3631d1054b0207efb029/Nexus-between-green-human-resource-management-practices-and-corporate-social-responsibility-does-transformational-leadership-make-difference.pdf</w:t>
        </w:r>
      </w:hyperlink>
      <w:r w:rsidRPr="00FE64BA">
        <w:rPr>
          <w:color w:val="000000" w:themeColor="text1"/>
          <w:sz w:val="24"/>
          <w:szCs w:val="24"/>
          <w:lang w:val="en-IN"/>
        </w:rPr>
        <w:t> </w:t>
      </w:r>
    </w:p>
    <w:p w14:paraId="7546AFBF"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Usman, M., Akhtar, M.W., Zahoor, N., Khan, M.A.S. and Adomako, S., 2025. Triggering employee green activism through green human resource management: The </w:t>
      </w:r>
      <w:r w:rsidRPr="00FE64BA">
        <w:rPr>
          <w:color w:val="000000" w:themeColor="text1"/>
          <w:sz w:val="24"/>
          <w:szCs w:val="24"/>
          <w:lang w:val="en-IN"/>
        </w:rPr>
        <w:lastRenderedPageBreak/>
        <w:t xml:space="preserve">role of green organisational learning and responsible leadership. </w:t>
      </w:r>
      <w:r w:rsidRPr="00FE64BA">
        <w:rPr>
          <w:i/>
          <w:iCs/>
          <w:color w:val="000000" w:themeColor="text1"/>
          <w:sz w:val="24"/>
          <w:szCs w:val="24"/>
          <w:lang w:val="en-IN"/>
        </w:rPr>
        <w:t>Business Strategy and the Environment</w:t>
      </w:r>
      <w:r w:rsidRPr="00FE64BA">
        <w:rPr>
          <w:color w:val="000000" w:themeColor="text1"/>
          <w:sz w:val="24"/>
          <w:szCs w:val="24"/>
          <w:lang w:val="en-IN"/>
        </w:rPr>
        <w:t xml:space="preserve">, </w:t>
      </w:r>
      <w:r w:rsidRPr="00FE64BA">
        <w:rPr>
          <w:i/>
          <w:iCs/>
          <w:color w:val="000000" w:themeColor="text1"/>
          <w:sz w:val="24"/>
          <w:szCs w:val="24"/>
          <w:lang w:val="en-IN"/>
        </w:rPr>
        <w:t>34</w:t>
      </w:r>
      <w:r w:rsidRPr="00FE64BA">
        <w:rPr>
          <w:color w:val="000000" w:themeColor="text1"/>
          <w:sz w:val="24"/>
          <w:szCs w:val="24"/>
          <w:lang w:val="en-IN"/>
        </w:rPr>
        <w:t xml:space="preserve">(1), pp.1085-1096. </w:t>
      </w:r>
      <w:hyperlink r:id="rId27" w:history="1">
        <w:r w:rsidRPr="00FE64BA">
          <w:rPr>
            <w:rStyle w:val="Hyperlink"/>
            <w:color w:val="000000" w:themeColor="text1"/>
            <w:sz w:val="24"/>
            <w:szCs w:val="24"/>
            <w:lang w:val="en-IN"/>
          </w:rPr>
          <w:t>https://onlinelibrary.wiley.com/doi/pdf/10.1002/bse.4028</w:t>
        </w:r>
      </w:hyperlink>
    </w:p>
    <w:p w14:paraId="33D13BCE" w14:textId="77777777" w:rsidR="004155EF" w:rsidRPr="00FE64BA" w:rsidRDefault="004155EF" w:rsidP="0069516E">
      <w:pPr>
        <w:spacing w:before="240" w:after="240" w:line="360" w:lineRule="auto"/>
        <w:jc w:val="both"/>
        <w:rPr>
          <w:color w:val="000000" w:themeColor="text1"/>
          <w:sz w:val="24"/>
          <w:szCs w:val="24"/>
          <w:lang w:val="en-IN"/>
        </w:rPr>
      </w:pPr>
      <w:r w:rsidRPr="00FE64BA">
        <w:rPr>
          <w:color w:val="000000" w:themeColor="text1"/>
          <w:sz w:val="24"/>
          <w:szCs w:val="24"/>
          <w:lang w:val="en-IN"/>
        </w:rPr>
        <w:t xml:space="preserve">Yusof, A.F.M. and </w:t>
      </w:r>
      <w:proofErr w:type="spellStart"/>
      <w:r w:rsidRPr="00FE64BA">
        <w:rPr>
          <w:color w:val="000000" w:themeColor="text1"/>
          <w:sz w:val="24"/>
          <w:szCs w:val="24"/>
          <w:lang w:val="en-IN"/>
        </w:rPr>
        <w:t>Widyasamratri</w:t>
      </w:r>
      <w:proofErr w:type="spellEnd"/>
      <w:r w:rsidRPr="00FE64BA">
        <w:rPr>
          <w:color w:val="000000" w:themeColor="text1"/>
          <w:sz w:val="24"/>
          <w:szCs w:val="24"/>
          <w:lang w:val="en-IN"/>
        </w:rPr>
        <w:t xml:space="preserve">, H., 2025. Environmental, Social, and Governance: A Review of Frameworks, Metrics, and Reporting for Sustainable Development. </w:t>
      </w:r>
      <w:r w:rsidRPr="00FE64BA">
        <w:rPr>
          <w:i/>
          <w:iCs/>
          <w:color w:val="000000" w:themeColor="text1"/>
          <w:sz w:val="24"/>
          <w:szCs w:val="24"/>
          <w:lang w:val="en-IN"/>
        </w:rPr>
        <w:t>Civil and Sustainable Urban Engineering</w:t>
      </w:r>
      <w:r w:rsidRPr="00FE64BA">
        <w:rPr>
          <w:color w:val="000000" w:themeColor="text1"/>
          <w:sz w:val="24"/>
          <w:szCs w:val="24"/>
          <w:lang w:val="en-IN"/>
        </w:rPr>
        <w:t xml:space="preserve">, </w:t>
      </w:r>
      <w:r w:rsidRPr="00FE64BA">
        <w:rPr>
          <w:i/>
          <w:iCs/>
          <w:color w:val="000000" w:themeColor="text1"/>
          <w:sz w:val="24"/>
          <w:szCs w:val="24"/>
          <w:lang w:val="en-IN"/>
        </w:rPr>
        <w:t>5</w:t>
      </w:r>
      <w:r w:rsidRPr="00FE64BA">
        <w:rPr>
          <w:color w:val="000000" w:themeColor="text1"/>
          <w:sz w:val="24"/>
          <w:szCs w:val="24"/>
          <w:lang w:val="en-IN"/>
        </w:rPr>
        <w:t xml:space="preserve">(2), pp.102-116. </w:t>
      </w:r>
      <w:hyperlink r:id="rId28" w:history="1">
        <w:r w:rsidRPr="00FE64BA">
          <w:rPr>
            <w:rStyle w:val="Hyperlink"/>
            <w:color w:val="000000" w:themeColor="text1"/>
            <w:sz w:val="24"/>
            <w:szCs w:val="24"/>
            <w:lang w:val="en-IN"/>
          </w:rPr>
          <w:t>https://tecnoscientifica.com/journal/csue/article/download/809/379</w:t>
        </w:r>
      </w:hyperlink>
    </w:p>
    <w:p w14:paraId="1E78E1A0" w14:textId="77777777" w:rsidR="00401E53" w:rsidRPr="00FE64BA" w:rsidRDefault="00401E53" w:rsidP="0069516E">
      <w:pPr>
        <w:spacing w:before="240" w:after="240" w:line="360" w:lineRule="auto"/>
        <w:jc w:val="both"/>
        <w:rPr>
          <w:color w:val="000000" w:themeColor="text1"/>
          <w:sz w:val="24"/>
          <w:szCs w:val="24"/>
        </w:rPr>
      </w:pPr>
    </w:p>
    <w:sectPr w:rsidR="00401E53" w:rsidRPr="00FE64BA" w:rsidSect="003F13A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6682267F-A30C-4CB0-BDE6-A40C709F5359}"/>
  </w:font>
  <w:font w:name="Cambria">
    <w:panose1 w:val="02040503050406030204"/>
    <w:charset w:val="00"/>
    <w:family w:val="roman"/>
    <w:pitch w:val="variable"/>
    <w:sig w:usb0="E00006FF" w:usb1="420024FF" w:usb2="02000000" w:usb3="00000000" w:csb0="0000019F" w:csb1="00000000"/>
    <w:embedRegular r:id="rId2" w:fontKey="{D60A24F4-9BEE-40EA-AF28-D5AD18CA6B4E}"/>
  </w:font>
  <w:font w:name="Cambria Math">
    <w:panose1 w:val="02040503050406030204"/>
    <w:charset w:val="00"/>
    <w:family w:val="roman"/>
    <w:pitch w:val="variable"/>
    <w:sig w:usb0="E00006FF" w:usb1="420024FF" w:usb2="02000000" w:usb3="00000000" w:csb0="0000019F" w:csb1="00000000"/>
    <w:embedRegular r:id="rId3" w:fontKey="{C7B54285-45C3-4BA1-B06E-BE7D6F173FE3}"/>
    <w:embedBoldItalic r:id="rId4" w:fontKey="{C9EC2CD7-2356-4E15-AC38-303E1865AE1D}"/>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4072B0"/>
    <w:multiLevelType w:val="hybridMultilevel"/>
    <w:tmpl w:val="56C2A89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DCA39E0"/>
    <w:multiLevelType w:val="hybridMultilevel"/>
    <w:tmpl w:val="BDACEBA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0246F9B"/>
    <w:multiLevelType w:val="multilevel"/>
    <w:tmpl w:val="A35A4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8C12F1"/>
    <w:multiLevelType w:val="hybridMultilevel"/>
    <w:tmpl w:val="CC16E37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98B1479"/>
    <w:multiLevelType w:val="hybridMultilevel"/>
    <w:tmpl w:val="1198776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199C3E40"/>
    <w:multiLevelType w:val="hybridMultilevel"/>
    <w:tmpl w:val="C454440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B7226A2"/>
    <w:multiLevelType w:val="multilevel"/>
    <w:tmpl w:val="7BD89D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474354"/>
    <w:multiLevelType w:val="hybridMultilevel"/>
    <w:tmpl w:val="61D0D09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306F51FE"/>
    <w:multiLevelType w:val="hybridMultilevel"/>
    <w:tmpl w:val="87D2F68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47321164"/>
    <w:multiLevelType w:val="hybridMultilevel"/>
    <w:tmpl w:val="9F32E8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B9D0F3C"/>
    <w:multiLevelType w:val="hybridMultilevel"/>
    <w:tmpl w:val="3C74AD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094858109">
    <w:abstractNumId w:val="9"/>
  </w:num>
  <w:num w:numId="2" w16cid:durableId="301928558">
    <w:abstractNumId w:val="0"/>
  </w:num>
  <w:num w:numId="3" w16cid:durableId="585846928">
    <w:abstractNumId w:val="1"/>
  </w:num>
  <w:num w:numId="4" w16cid:durableId="2132283553">
    <w:abstractNumId w:val="4"/>
  </w:num>
  <w:num w:numId="5" w16cid:durableId="1215921654">
    <w:abstractNumId w:val="3"/>
  </w:num>
  <w:num w:numId="6" w16cid:durableId="956837219">
    <w:abstractNumId w:val="10"/>
  </w:num>
  <w:num w:numId="7" w16cid:durableId="9070722">
    <w:abstractNumId w:val="5"/>
  </w:num>
  <w:num w:numId="8" w16cid:durableId="248392006">
    <w:abstractNumId w:val="2"/>
  </w:num>
  <w:num w:numId="9" w16cid:durableId="1336422982">
    <w:abstractNumId w:val="6"/>
  </w:num>
  <w:num w:numId="10" w16cid:durableId="2105804207">
    <w:abstractNumId w:val="8"/>
  </w:num>
  <w:num w:numId="11" w16cid:durableId="1654138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37E81"/>
    <w:rsid w:val="000A3988"/>
    <w:rsid w:val="000C1036"/>
    <w:rsid w:val="00153595"/>
    <w:rsid w:val="001600CC"/>
    <w:rsid w:val="001615FB"/>
    <w:rsid w:val="001C2469"/>
    <w:rsid w:val="00275A76"/>
    <w:rsid w:val="002D1CE6"/>
    <w:rsid w:val="002D6EE5"/>
    <w:rsid w:val="00393CFC"/>
    <w:rsid w:val="003E06B5"/>
    <w:rsid w:val="003F13A2"/>
    <w:rsid w:val="00401E53"/>
    <w:rsid w:val="004155EF"/>
    <w:rsid w:val="00440200"/>
    <w:rsid w:val="004B02B6"/>
    <w:rsid w:val="004D0486"/>
    <w:rsid w:val="00505410"/>
    <w:rsid w:val="00553B12"/>
    <w:rsid w:val="005632EE"/>
    <w:rsid w:val="00587A6D"/>
    <w:rsid w:val="005E703F"/>
    <w:rsid w:val="006618CE"/>
    <w:rsid w:val="0069516E"/>
    <w:rsid w:val="006A6452"/>
    <w:rsid w:val="006B5091"/>
    <w:rsid w:val="006C24DC"/>
    <w:rsid w:val="007752CF"/>
    <w:rsid w:val="007875E8"/>
    <w:rsid w:val="0083128F"/>
    <w:rsid w:val="00854ADF"/>
    <w:rsid w:val="00855140"/>
    <w:rsid w:val="008A1C00"/>
    <w:rsid w:val="008D0A23"/>
    <w:rsid w:val="00916304"/>
    <w:rsid w:val="00953D59"/>
    <w:rsid w:val="00970BE5"/>
    <w:rsid w:val="00A13109"/>
    <w:rsid w:val="00A37E81"/>
    <w:rsid w:val="00AE2809"/>
    <w:rsid w:val="00AF7AE5"/>
    <w:rsid w:val="00B10D90"/>
    <w:rsid w:val="00B37DB7"/>
    <w:rsid w:val="00B80E0A"/>
    <w:rsid w:val="00BC722A"/>
    <w:rsid w:val="00C410F0"/>
    <w:rsid w:val="00CA4C5B"/>
    <w:rsid w:val="00CD641F"/>
    <w:rsid w:val="00D307A9"/>
    <w:rsid w:val="00D67084"/>
    <w:rsid w:val="00DA76F5"/>
    <w:rsid w:val="00DF710F"/>
    <w:rsid w:val="00E36599"/>
    <w:rsid w:val="00E75217"/>
    <w:rsid w:val="00E8469F"/>
    <w:rsid w:val="00EE4BBD"/>
    <w:rsid w:val="00F0100B"/>
    <w:rsid w:val="00F2476C"/>
    <w:rsid w:val="00FE64B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EDE5CC"/>
  <w15:docId w15:val="{E35D130D-7B8C-4942-B656-B9B731AF1E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B02B6"/>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uiPriority w:val="9"/>
    <w:unhideWhenUsed/>
    <w:qFormat/>
    <w:rsid w:val="00E75217"/>
    <w:pPr>
      <w:keepNext/>
      <w:keepLines/>
      <w:spacing w:before="360" w:after="120"/>
      <w:jc w:val="both"/>
      <w:outlineLvl w:val="1"/>
    </w:pPr>
    <w:rPr>
      <w:b/>
      <w:color w:val="000000" w:themeColor="text1"/>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3F13A2"/>
    <w:pPr>
      <w:ind w:left="720"/>
      <w:contextualSpacing/>
    </w:pPr>
  </w:style>
  <w:style w:type="paragraph" w:styleId="TOCHeading">
    <w:name w:val="TOC Heading"/>
    <w:basedOn w:val="Heading1"/>
    <w:next w:val="Normal"/>
    <w:uiPriority w:val="39"/>
    <w:unhideWhenUsed/>
    <w:qFormat/>
    <w:rsid w:val="004B02B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4B02B6"/>
    <w:pPr>
      <w:spacing w:after="100"/>
    </w:pPr>
  </w:style>
  <w:style w:type="character" w:styleId="Hyperlink">
    <w:name w:val="Hyperlink"/>
    <w:basedOn w:val="DefaultParagraphFont"/>
    <w:uiPriority w:val="99"/>
    <w:unhideWhenUsed/>
    <w:rsid w:val="004B02B6"/>
    <w:rPr>
      <w:color w:val="0000FF" w:themeColor="hyperlink"/>
      <w:u w:val="single"/>
    </w:rPr>
  </w:style>
  <w:style w:type="character" w:styleId="UnresolvedMention">
    <w:name w:val="Unresolved Mention"/>
    <w:basedOn w:val="DefaultParagraphFont"/>
    <w:uiPriority w:val="99"/>
    <w:semiHidden/>
    <w:unhideWhenUsed/>
    <w:rsid w:val="00440200"/>
    <w:rPr>
      <w:color w:val="605E5C"/>
      <w:shd w:val="clear" w:color="auto" w:fill="E1DFDD"/>
    </w:rPr>
  </w:style>
  <w:style w:type="paragraph" w:styleId="TOC2">
    <w:name w:val="toc 2"/>
    <w:basedOn w:val="Normal"/>
    <w:next w:val="Normal"/>
    <w:autoRedefine/>
    <w:uiPriority w:val="39"/>
    <w:unhideWhenUsed/>
    <w:rsid w:val="002D6EE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tlantis-press.com/article/126010492.pdf" TargetMode="External"/><Relationship Id="rId13" Type="http://schemas.openxmlformats.org/officeDocument/2006/relationships/hyperlink" Target="https://www.academia.edu/download/125375799/2025_culture_and_HR.pdf" TargetMode="External"/><Relationship Id="rId18" Type="http://schemas.openxmlformats.org/officeDocument/2006/relationships/hyperlink" Target="https://armgpublishing.com/wp-content/uploads/2025/10/GTSD_1_2025_3.pdf" TargetMode="External"/><Relationship Id="rId26" Type="http://schemas.openxmlformats.org/officeDocument/2006/relationships/hyperlink" Target="https://www.researchgate.net/profile/Rokaya-Albdareen/publication/387692689_Nexus_between_green_human_resource_management_practices_and_corporate_social_responsibility_does_transformational_leadership_make_difference/links/682a3631d1054b0207efb029/Nexus-between-green-human-resource-management-practices-and-corporate-social-responsibility-does-transformational-leadership-make-difference.pdf" TargetMode="External"/><Relationship Id="rId3" Type="http://schemas.openxmlformats.org/officeDocument/2006/relationships/styles" Target="styles.xml"/><Relationship Id="rId21" Type="http://schemas.openxmlformats.org/officeDocument/2006/relationships/hyperlink" Target="https://www.mdpi.com/2673-8104/5/4/23" TargetMode="External"/><Relationship Id="rId7" Type="http://schemas.openxmlformats.org/officeDocument/2006/relationships/image" Target="media/image2.png"/><Relationship Id="rId12" Type="http://schemas.openxmlformats.org/officeDocument/2006/relationships/hyperlink" Target="https://link.springer.com/content/pdf/10.1007/s43621-025-01892-5.pdf" TargetMode="External"/><Relationship Id="rId17" Type="http://schemas.openxmlformats.org/officeDocument/2006/relationships/hyperlink" Target="https://www.sciencedirect.com/science/article/pii/S266678432500004X" TargetMode="External"/><Relationship Id="rId25" Type="http://schemas.openxmlformats.org/officeDocument/2006/relationships/hyperlink" Target="https://jurnal.vifada.id/index.php/amar/article/download/137/114" TargetMode="External"/><Relationship Id="rId2" Type="http://schemas.openxmlformats.org/officeDocument/2006/relationships/numbering" Target="numbering.xml"/><Relationship Id="rId16" Type="http://schemas.openxmlformats.org/officeDocument/2006/relationships/hyperlink" Target="https://www.researchgate.net/profile/Rizwan-Khan-9/publication/372768030_Green_HRM_organizational_identification_and_sustainable_development_in_the_emerging_economy_applications_from_social_identity_theory/links/64c7672c539d123b18dad8ab/Green-HRM-organizational-identification-and-sustainable-development-in-the-emerging-economy-applications-from-social-identity-theory.pdf" TargetMode="External"/><Relationship Id="rId20" Type="http://schemas.openxmlformats.org/officeDocument/2006/relationships/hyperlink" Target="https://www.public.scnchub.com/efmr/index.php/efmr/article/download/331/258"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link.springer.com/content/pdf/10.1007/s43621-025-01892-5.pdf" TargetMode="External"/><Relationship Id="rId24" Type="http://schemas.openxmlformats.org/officeDocument/2006/relationships/hyperlink" Target="https://www.statista.com/statistics/1315649/marks-and-spencer-operational-waste/" TargetMode="External"/><Relationship Id="rId5" Type="http://schemas.openxmlformats.org/officeDocument/2006/relationships/webSettings" Target="webSettings.xml"/><Relationship Id="rId15" Type="http://schemas.openxmlformats.org/officeDocument/2006/relationships/hyperlink" Target="https://www.researchgate.net/profile/Junaid-Jahangir-3/publication/392620808_Green_Human_Resource_Management_Practices_and_Organizational_Sustainable_Development_A_Moderated_Mediation_Model_of_Circular_Economy_and_Green_Organizational_Culture/links/684bb366bc28f5215e946fa6/Green-Human-Resource-Management-Practices-and-Organizational-Sustainable-Development-A-Moderated-Mediation-Model-of-Circular-Economy-and-Green-Organizational-Culture.pdf" TargetMode="External"/><Relationship Id="rId23" Type="http://schemas.openxmlformats.org/officeDocument/2006/relationships/hyperlink" Target="https://www.researchgate.net/profile/Shilpa-Shinde-2/publication/392514091_Motivators_and_Hygiene_Factors_in_Employee_Retention_Insights_from_Herzberg_Theory/links/6846592bc33afe388acaf105/Motivators-and-Hygiene-Factors-in-Employee-Retention-Insights-from-Herzberg-Theory.pdf" TargetMode="External"/><Relationship Id="rId28" Type="http://schemas.openxmlformats.org/officeDocument/2006/relationships/hyperlink" Target="https://tecnoscientifica.com/journal/csue/article/download/809/379" TargetMode="External"/><Relationship Id="rId10" Type="http://schemas.openxmlformats.org/officeDocument/2006/relationships/hyperlink" Target="https://www.genesispcl.com/wp-content/uploads/2025/02/JBHM-V-1-I-1-P-1-3.pdf" TargetMode="External"/><Relationship Id="rId19" Type="http://schemas.openxmlformats.org/officeDocument/2006/relationships/hyperlink" Target="https://pdfs.semanticscholar.org/9e89/639ea6052cf6fe7714717090868f0f2542c9.pdf" TargetMode="External"/><Relationship Id="rId4" Type="http://schemas.openxmlformats.org/officeDocument/2006/relationships/settings" Target="settings.xml"/><Relationship Id="rId9" Type="http://schemas.openxmlformats.org/officeDocument/2006/relationships/hyperlink" Target="https://www.researchgate.net/profile/Hafizi-Giran/publication/389003835_The_paradoxes_of_sustainable_HRM_Insights_through_the_perspective_of_common_good_green_social_responsibility_and_triple_bottom_line/links/695b8efb0c98040d482776cc/The-paradoxes-of-sustainable-HRM-Insights-through-the-perspective-of-common-good-green-social-responsibility-and-triple-bottom-line.pdf" TargetMode="External"/><Relationship Id="rId14" Type="http://schemas.openxmlformats.org/officeDocument/2006/relationships/hyperlink" Target="https://www.tandfonline.com/doi/pdf/10.1080/23311975.2025.2598686" TargetMode="External"/><Relationship Id="rId22" Type="http://schemas.openxmlformats.org/officeDocument/2006/relationships/hyperlink" Target="https://www.mdpi.com/2071-1050/17/21/9385" TargetMode="External"/><Relationship Id="rId27" Type="http://schemas.openxmlformats.org/officeDocument/2006/relationships/hyperlink" Target="https://onlinelibrary.wiley.com/doi/pdf/10.1002/bse.4028" TargetMode="External"/><Relationship Id="rId30" Type="http://schemas.openxmlformats.org/officeDocument/2006/relationships/theme" Target="theme/theme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1A1474-E283-44F4-B6DE-04347857C2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356</TotalTime>
  <Pages>18</Pages>
  <Words>4412</Words>
  <Characters>25155</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Amarjeet Khandal</cp:lastModifiedBy>
  <cp:revision>52</cp:revision>
  <dcterms:created xsi:type="dcterms:W3CDTF">2026-06-23T05:50:00Z</dcterms:created>
  <dcterms:modified xsi:type="dcterms:W3CDTF">2026-07-17T10:47:00Z</dcterms:modified>
</cp:coreProperties>
</file>