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7E10D" w14:textId="36E9A87C" w:rsidR="000A717F" w:rsidRDefault="000A717F" w:rsidP="00494A4A">
      <w:pPr>
        <w:spacing w:line="360" w:lineRule="auto"/>
        <w:rPr>
          <w:sz w:val="44"/>
          <w:szCs w:val="44"/>
        </w:rPr>
      </w:pPr>
      <w:r w:rsidRPr="000A717F">
        <w:rPr>
          <w:sz w:val="44"/>
          <w:szCs w:val="44"/>
        </w:rPr>
        <w:t xml:space="preserve">Student Name: </w:t>
      </w:r>
      <w:r w:rsidR="00F15AFF">
        <w:rPr>
          <w:sz w:val="44"/>
          <w:szCs w:val="44"/>
        </w:rPr>
        <w:t>Faisal Mahmood</w:t>
      </w:r>
      <w:r w:rsidRPr="000A717F">
        <w:rPr>
          <w:sz w:val="44"/>
          <w:szCs w:val="44"/>
        </w:rPr>
        <w:br/>
      </w:r>
    </w:p>
    <w:p w14:paraId="623E3FC5" w14:textId="10D9DFB2" w:rsidR="000A717F" w:rsidRPr="000A717F" w:rsidRDefault="000A717F" w:rsidP="002E53A5">
      <w:pPr>
        <w:spacing w:line="360" w:lineRule="auto"/>
        <w:jc w:val="both"/>
        <w:rPr>
          <w:sz w:val="44"/>
          <w:szCs w:val="44"/>
        </w:rPr>
      </w:pPr>
      <w:r w:rsidRPr="000A717F">
        <w:rPr>
          <w:sz w:val="44"/>
          <w:szCs w:val="44"/>
        </w:rPr>
        <w:t xml:space="preserve">Student Number: </w:t>
      </w:r>
      <w:r w:rsidR="00F15AFF">
        <w:rPr>
          <w:sz w:val="44"/>
          <w:szCs w:val="44"/>
        </w:rPr>
        <w:t>2130774</w:t>
      </w:r>
    </w:p>
    <w:p w14:paraId="7C915AB0" w14:textId="77777777" w:rsidR="000A717F" w:rsidRDefault="000A717F" w:rsidP="002E53A5">
      <w:pPr>
        <w:spacing w:line="360" w:lineRule="auto"/>
        <w:jc w:val="both"/>
        <w:rPr>
          <w:sz w:val="44"/>
          <w:szCs w:val="44"/>
        </w:rPr>
      </w:pPr>
    </w:p>
    <w:p w14:paraId="6F992F79" w14:textId="5CB53A77" w:rsidR="000A717F" w:rsidRPr="000A717F" w:rsidRDefault="000A717F" w:rsidP="002E53A5">
      <w:pPr>
        <w:spacing w:line="360" w:lineRule="auto"/>
        <w:jc w:val="both"/>
        <w:rPr>
          <w:sz w:val="44"/>
          <w:szCs w:val="44"/>
        </w:rPr>
      </w:pPr>
      <w:r w:rsidRPr="000A717F">
        <w:rPr>
          <w:sz w:val="44"/>
          <w:szCs w:val="44"/>
        </w:rPr>
        <w:t xml:space="preserve">Module Name: </w:t>
      </w:r>
      <w:r w:rsidR="00F15AFF">
        <w:rPr>
          <w:sz w:val="44"/>
          <w:szCs w:val="44"/>
        </w:rPr>
        <w:t xml:space="preserve">Academic </w:t>
      </w:r>
      <w:proofErr w:type="gramStart"/>
      <w:r w:rsidR="00F15AFF">
        <w:rPr>
          <w:sz w:val="44"/>
          <w:szCs w:val="44"/>
        </w:rPr>
        <w:t>And</w:t>
      </w:r>
      <w:proofErr w:type="gramEnd"/>
      <w:r w:rsidR="00F15AFF">
        <w:rPr>
          <w:sz w:val="44"/>
          <w:szCs w:val="44"/>
        </w:rPr>
        <w:t xml:space="preserve"> Employability Skills</w:t>
      </w:r>
    </w:p>
    <w:p w14:paraId="110CE50A" w14:textId="77777777" w:rsidR="000A717F" w:rsidRDefault="000A717F" w:rsidP="002E53A5">
      <w:pPr>
        <w:spacing w:line="360" w:lineRule="auto"/>
        <w:jc w:val="both"/>
        <w:rPr>
          <w:sz w:val="44"/>
          <w:szCs w:val="44"/>
        </w:rPr>
      </w:pPr>
    </w:p>
    <w:p w14:paraId="59AFE54B" w14:textId="469AE247" w:rsidR="000A717F" w:rsidRPr="000A717F" w:rsidRDefault="000A717F" w:rsidP="002E53A5">
      <w:pPr>
        <w:spacing w:line="360" w:lineRule="auto"/>
        <w:jc w:val="both"/>
        <w:rPr>
          <w:sz w:val="44"/>
          <w:szCs w:val="44"/>
        </w:rPr>
      </w:pPr>
      <w:r w:rsidRPr="000A717F">
        <w:rPr>
          <w:sz w:val="44"/>
          <w:szCs w:val="44"/>
        </w:rPr>
        <w:t xml:space="preserve">Module Code: </w:t>
      </w:r>
      <w:r w:rsidR="00F15AFF">
        <w:rPr>
          <w:sz w:val="44"/>
          <w:szCs w:val="44"/>
        </w:rPr>
        <w:t>BMSW4001</w:t>
      </w:r>
    </w:p>
    <w:p w14:paraId="4F6C474A" w14:textId="77777777" w:rsidR="000A717F" w:rsidRDefault="000A717F" w:rsidP="002E53A5">
      <w:pPr>
        <w:spacing w:line="360" w:lineRule="auto"/>
        <w:jc w:val="both"/>
        <w:rPr>
          <w:sz w:val="44"/>
          <w:szCs w:val="44"/>
        </w:rPr>
      </w:pPr>
    </w:p>
    <w:p w14:paraId="6609DC6A" w14:textId="77D9E8F9" w:rsidR="000A717F" w:rsidRPr="000A717F" w:rsidRDefault="000A717F" w:rsidP="002E53A5">
      <w:pPr>
        <w:spacing w:line="360" w:lineRule="auto"/>
        <w:jc w:val="both"/>
        <w:rPr>
          <w:sz w:val="44"/>
          <w:szCs w:val="44"/>
        </w:rPr>
      </w:pPr>
      <w:r w:rsidRPr="000A717F">
        <w:rPr>
          <w:sz w:val="44"/>
          <w:szCs w:val="44"/>
        </w:rPr>
        <w:t xml:space="preserve">Assignment Title: </w:t>
      </w:r>
      <w:r w:rsidR="00F15AFF">
        <w:rPr>
          <w:sz w:val="44"/>
          <w:szCs w:val="44"/>
        </w:rPr>
        <w:t>ACE Practical Portfolio</w:t>
      </w:r>
    </w:p>
    <w:p w14:paraId="50465056" w14:textId="61571D3F" w:rsidR="000A717F" w:rsidRPr="000A717F" w:rsidRDefault="000A717F" w:rsidP="002E53A5">
      <w:pPr>
        <w:spacing w:line="360" w:lineRule="auto"/>
        <w:jc w:val="both"/>
      </w:pPr>
      <w:r>
        <w:br w:type="page"/>
      </w:r>
    </w:p>
    <w:sdt>
      <w:sdtPr>
        <w:rPr>
          <w:rFonts w:ascii="Arial" w:eastAsiaTheme="minorHAnsi" w:hAnsi="Arial" w:cstheme="minorBidi"/>
          <w:color w:val="auto"/>
          <w:sz w:val="22"/>
          <w:szCs w:val="22"/>
        </w:rPr>
        <w:id w:val="-2016613257"/>
        <w:docPartObj>
          <w:docPartGallery w:val="Table of Contents"/>
          <w:docPartUnique/>
        </w:docPartObj>
      </w:sdtPr>
      <w:sdtEndPr>
        <w:rPr>
          <w:b/>
          <w:bCs/>
          <w:noProof/>
        </w:rPr>
      </w:sdtEndPr>
      <w:sdtContent>
        <w:p w14:paraId="5406532F" w14:textId="30E61ED3" w:rsidR="00CC6730" w:rsidRDefault="006A795E" w:rsidP="00CC6730">
          <w:pPr>
            <w:pStyle w:val="TOCHeading"/>
            <w:jc w:val="center"/>
          </w:pPr>
          <w:r>
            <w:t xml:space="preserve">Table of </w:t>
          </w:r>
          <w:r w:rsidR="00CC6730">
            <w:t>Contents</w:t>
          </w:r>
        </w:p>
        <w:p w14:paraId="5D7B1C52" w14:textId="4031C908" w:rsidR="00E47969" w:rsidRDefault="00CC6730">
          <w:pPr>
            <w:pStyle w:val="TOC1"/>
            <w:rPr>
              <w:rFonts w:asciiTheme="minorHAnsi" w:eastAsiaTheme="minorEastAsia" w:hAnsiTheme="minorHAnsi"/>
              <w:noProof/>
              <w:sz w:val="24"/>
              <w:szCs w:val="24"/>
              <w:lang w:val="en-GB" w:eastAsia="en-GB"/>
            </w:rPr>
          </w:pPr>
          <w:r w:rsidRPr="000A04BB">
            <w:rPr>
              <w:sz w:val="21"/>
              <w:szCs w:val="21"/>
            </w:rPr>
            <w:fldChar w:fldCharType="begin"/>
          </w:r>
          <w:r w:rsidRPr="000A04BB">
            <w:rPr>
              <w:sz w:val="21"/>
              <w:szCs w:val="21"/>
            </w:rPr>
            <w:instrText xml:space="preserve"> TOC \o "1-3" \h \z \u </w:instrText>
          </w:r>
          <w:r w:rsidRPr="000A04BB">
            <w:rPr>
              <w:sz w:val="21"/>
              <w:szCs w:val="21"/>
            </w:rPr>
            <w:fldChar w:fldCharType="separate"/>
          </w:r>
          <w:hyperlink w:anchor="_Toc113050022" w:history="1">
            <w:r w:rsidR="00E47969" w:rsidRPr="00B92553">
              <w:rPr>
                <w:rStyle w:val="Hyperlink"/>
                <w:noProof/>
              </w:rPr>
              <w:t>Introduction:</w:t>
            </w:r>
            <w:r w:rsidR="00E47969">
              <w:rPr>
                <w:noProof/>
                <w:webHidden/>
              </w:rPr>
              <w:tab/>
            </w:r>
            <w:r w:rsidR="00E47969">
              <w:rPr>
                <w:noProof/>
                <w:webHidden/>
              </w:rPr>
              <w:fldChar w:fldCharType="begin"/>
            </w:r>
            <w:r w:rsidR="00E47969">
              <w:rPr>
                <w:noProof/>
                <w:webHidden/>
              </w:rPr>
              <w:instrText xml:space="preserve"> PAGEREF _Toc113050022 \h </w:instrText>
            </w:r>
            <w:r w:rsidR="00E47969">
              <w:rPr>
                <w:noProof/>
                <w:webHidden/>
              </w:rPr>
            </w:r>
            <w:r w:rsidR="00E47969">
              <w:rPr>
                <w:noProof/>
                <w:webHidden/>
              </w:rPr>
              <w:fldChar w:fldCharType="separate"/>
            </w:r>
            <w:r w:rsidR="00E47969">
              <w:rPr>
                <w:noProof/>
                <w:webHidden/>
              </w:rPr>
              <w:t>3</w:t>
            </w:r>
            <w:r w:rsidR="00E47969">
              <w:rPr>
                <w:noProof/>
                <w:webHidden/>
              </w:rPr>
              <w:fldChar w:fldCharType="end"/>
            </w:r>
          </w:hyperlink>
        </w:p>
        <w:p w14:paraId="56FA66DB" w14:textId="5D6D82FD" w:rsidR="00E47969" w:rsidRDefault="00E47969">
          <w:pPr>
            <w:pStyle w:val="TOC1"/>
            <w:rPr>
              <w:rFonts w:asciiTheme="minorHAnsi" w:eastAsiaTheme="minorEastAsia" w:hAnsiTheme="minorHAnsi"/>
              <w:noProof/>
              <w:sz w:val="24"/>
              <w:szCs w:val="24"/>
              <w:lang w:val="en-GB" w:eastAsia="en-GB"/>
            </w:rPr>
          </w:pPr>
          <w:hyperlink w:anchor="_Toc113050023" w:history="1">
            <w:r w:rsidRPr="00B92553">
              <w:rPr>
                <w:rStyle w:val="Hyperlink"/>
                <w:noProof/>
              </w:rPr>
              <w:t>Recognized Model of Reflection:</w:t>
            </w:r>
            <w:r>
              <w:rPr>
                <w:noProof/>
                <w:webHidden/>
              </w:rPr>
              <w:tab/>
            </w:r>
            <w:r>
              <w:rPr>
                <w:noProof/>
                <w:webHidden/>
              </w:rPr>
              <w:fldChar w:fldCharType="begin"/>
            </w:r>
            <w:r>
              <w:rPr>
                <w:noProof/>
                <w:webHidden/>
              </w:rPr>
              <w:instrText xml:space="preserve"> PAGEREF _Toc113050023 \h </w:instrText>
            </w:r>
            <w:r>
              <w:rPr>
                <w:noProof/>
                <w:webHidden/>
              </w:rPr>
            </w:r>
            <w:r>
              <w:rPr>
                <w:noProof/>
                <w:webHidden/>
              </w:rPr>
              <w:fldChar w:fldCharType="separate"/>
            </w:r>
            <w:r>
              <w:rPr>
                <w:noProof/>
                <w:webHidden/>
              </w:rPr>
              <w:t>3</w:t>
            </w:r>
            <w:r>
              <w:rPr>
                <w:noProof/>
                <w:webHidden/>
              </w:rPr>
              <w:fldChar w:fldCharType="end"/>
            </w:r>
          </w:hyperlink>
        </w:p>
        <w:p w14:paraId="5F48BD11" w14:textId="5115918B" w:rsidR="00E47969" w:rsidRDefault="00E47969">
          <w:pPr>
            <w:pStyle w:val="TOC1"/>
            <w:rPr>
              <w:rFonts w:asciiTheme="minorHAnsi" w:eastAsiaTheme="minorEastAsia" w:hAnsiTheme="minorHAnsi"/>
              <w:noProof/>
              <w:sz w:val="24"/>
              <w:szCs w:val="24"/>
              <w:lang w:val="en-GB" w:eastAsia="en-GB"/>
            </w:rPr>
          </w:pPr>
          <w:hyperlink w:anchor="_Toc113050024" w:history="1">
            <w:r w:rsidRPr="00B92553">
              <w:rPr>
                <w:rStyle w:val="Hyperlink"/>
                <w:noProof/>
                <w:shd w:val="clear" w:color="auto" w:fill="FFFFFF"/>
              </w:rPr>
              <w:t>Description of the topics in the light of Gibbs’ Reflective Cycle:</w:t>
            </w:r>
            <w:r>
              <w:rPr>
                <w:noProof/>
                <w:webHidden/>
              </w:rPr>
              <w:tab/>
            </w:r>
            <w:r>
              <w:rPr>
                <w:noProof/>
                <w:webHidden/>
              </w:rPr>
              <w:fldChar w:fldCharType="begin"/>
            </w:r>
            <w:r>
              <w:rPr>
                <w:noProof/>
                <w:webHidden/>
              </w:rPr>
              <w:instrText xml:space="preserve"> PAGEREF _Toc113050024 \h </w:instrText>
            </w:r>
            <w:r>
              <w:rPr>
                <w:noProof/>
                <w:webHidden/>
              </w:rPr>
            </w:r>
            <w:r>
              <w:rPr>
                <w:noProof/>
                <w:webHidden/>
              </w:rPr>
              <w:fldChar w:fldCharType="separate"/>
            </w:r>
            <w:r>
              <w:rPr>
                <w:noProof/>
                <w:webHidden/>
              </w:rPr>
              <w:t>4</w:t>
            </w:r>
            <w:r>
              <w:rPr>
                <w:noProof/>
                <w:webHidden/>
              </w:rPr>
              <w:fldChar w:fldCharType="end"/>
            </w:r>
          </w:hyperlink>
        </w:p>
        <w:p w14:paraId="048A2965" w14:textId="7131458E" w:rsidR="00E47969" w:rsidRDefault="00E47969">
          <w:pPr>
            <w:pStyle w:val="TOC2"/>
            <w:tabs>
              <w:tab w:val="right" w:leader="dot" w:pos="9350"/>
            </w:tabs>
            <w:rPr>
              <w:rFonts w:asciiTheme="minorHAnsi" w:eastAsiaTheme="minorEastAsia" w:hAnsiTheme="minorHAnsi"/>
              <w:noProof/>
              <w:sz w:val="24"/>
              <w:szCs w:val="24"/>
              <w:lang w:val="en-GB" w:eastAsia="en-GB"/>
            </w:rPr>
          </w:pPr>
          <w:hyperlink w:anchor="_Toc113050025" w:history="1">
            <w:r w:rsidRPr="00B92553">
              <w:rPr>
                <w:rStyle w:val="Hyperlink"/>
                <w:noProof/>
              </w:rPr>
              <w:t>Time Management:</w:t>
            </w:r>
            <w:r>
              <w:rPr>
                <w:noProof/>
                <w:webHidden/>
              </w:rPr>
              <w:tab/>
            </w:r>
            <w:r>
              <w:rPr>
                <w:noProof/>
                <w:webHidden/>
              </w:rPr>
              <w:fldChar w:fldCharType="begin"/>
            </w:r>
            <w:r>
              <w:rPr>
                <w:noProof/>
                <w:webHidden/>
              </w:rPr>
              <w:instrText xml:space="preserve"> PAGEREF _Toc113050025 \h </w:instrText>
            </w:r>
            <w:r>
              <w:rPr>
                <w:noProof/>
                <w:webHidden/>
              </w:rPr>
            </w:r>
            <w:r>
              <w:rPr>
                <w:noProof/>
                <w:webHidden/>
              </w:rPr>
              <w:fldChar w:fldCharType="separate"/>
            </w:r>
            <w:r>
              <w:rPr>
                <w:noProof/>
                <w:webHidden/>
              </w:rPr>
              <w:t>4</w:t>
            </w:r>
            <w:r>
              <w:rPr>
                <w:noProof/>
                <w:webHidden/>
              </w:rPr>
              <w:fldChar w:fldCharType="end"/>
            </w:r>
          </w:hyperlink>
        </w:p>
        <w:p w14:paraId="4362B09A" w14:textId="19F0F379" w:rsidR="00E47969" w:rsidRDefault="00E47969">
          <w:pPr>
            <w:pStyle w:val="TOC2"/>
            <w:tabs>
              <w:tab w:val="right" w:leader="dot" w:pos="9350"/>
            </w:tabs>
            <w:rPr>
              <w:rFonts w:asciiTheme="minorHAnsi" w:eastAsiaTheme="minorEastAsia" w:hAnsiTheme="minorHAnsi"/>
              <w:noProof/>
              <w:sz w:val="24"/>
              <w:szCs w:val="24"/>
              <w:lang w:val="en-GB" w:eastAsia="en-GB"/>
            </w:rPr>
          </w:pPr>
          <w:hyperlink w:anchor="_Toc113050026" w:history="1">
            <w:r w:rsidRPr="00B92553">
              <w:rPr>
                <w:rStyle w:val="Hyperlink"/>
                <w:noProof/>
              </w:rPr>
              <w:t>Presentation and Public Speaking:</w:t>
            </w:r>
            <w:r>
              <w:rPr>
                <w:noProof/>
                <w:webHidden/>
              </w:rPr>
              <w:tab/>
            </w:r>
            <w:r>
              <w:rPr>
                <w:noProof/>
                <w:webHidden/>
              </w:rPr>
              <w:fldChar w:fldCharType="begin"/>
            </w:r>
            <w:r>
              <w:rPr>
                <w:noProof/>
                <w:webHidden/>
              </w:rPr>
              <w:instrText xml:space="preserve"> PAGEREF _Toc113050026 \h </w:instrText>
            </w:r>
            <w:r>
              <w:rPr>
                <w:noProof/>
                <w:webHidden/>
              </w:rPr>
            </w:r>
            <w:r>
              <w:rPr>
                <w:noProof/>
                <w:webHidden/>
              </w:rPr>
              <w:fldChar w:fldCharType="separate"/>
            </w:r>
            <w:r>
              <w:rPr>
                <w:noProof/>
                <w:webHidden/>
              </w:rPr>
              <w:t>6</w:t>
            </w:r>
            <w:r>
              <w:rPr>
                <w:noProof/>
                <w:webHidden/>
              </w:rPr>
              <w:fldChar w:fldCharType="end"/>
            </w:r>
          </w:hyperlink>
        </w:p>
        <w:p w14:paraId="3C1DE487" w14:textId="03950271" w:rsidR="00E47969" w:rsidRDefault="00E47969">
          <w:pPr>
            <w:pStyle w:val="TOC2"/>
            <w:tabs>
              <w:tab w:val="right" w:leader="dot" w:pos="9350"/>
            </w:tabs>
            <w:rPr>
              <w:rFonts w:asciiTheme="minorHAnsi" w:eastAsiaTheme="minorEastAsia" w:hAnsiTheme="minorHAnsi"/>
              <w:noProof/>
              <w:sz w:val="24"/>
              <w:szCs w:val="24"/>
              <w:lang w:val="en-GB" w:eastAsia="en-GB"/>
            </w:rPr>
          </w:pPr>
          <w:hyperlink w:anchor="_Toc113050027" w:history="1">
            <w:r w:rsidRPr="00B92553">
              <w:rPr>
                <w:rStyle w:val="Hyperlink"/>
                <w:noProof/>
              </w:rPr>
              <w:t>Paraphrasing &amp; summarizing:</w:t>
            </w:r>
            <w:r>
              <w:rPr>
                <w:noProof/>
                <w:webHidden/>
              </w:rPr>
              <w:tab/>
            </w:r>
            <w:r>
              <w:rPr>
                <w:noProof/>
                <w:webHidden/>
              </w:rPr>
              <w:fldChar w:fldCharType="begin"/>
            </w:r>
            <w:r>
              <w:rPr>
                <w:noProof/>
                <w:webHidden/>
              </w:rPr>
              <w:instrText xml:space="preserve"> PAGEREF _Toc113050027 \h </w:instrText>
            </w:r>
            <w:r>
              <w:rPr>
                <w:noProof/>
                <w:webHidden/>
              </w:rPr>
            </w:r>
            <w:r>
              <w:rPr>
                <w:noProof/>
                <w:webHidden/>
              </w:rPr>
              <w:fldChar w:fldCharType="separate"/>
            </w:r>
            <w:r>
              <w:rPr>
                <w:noProof/>
                <w:webHidden/>
              </w:rPr>
              <w:t>7</w:t>
            </w:r>
            <w:r>
              <w:rPr>
                <w:noProof/>
                <w:webHidden/>
              </w:rPr>
              <w:fldChar w:fldCharType="end"/>
            </w:r>
          </w:hyperlink>
        </w:p>
        <w:p w14:paraId="61D4EE0D" w14:textId="19DA0E3D" w:rsidR="00E47969" w:rsidRDefault="00E47969">
          <w:pPr>
            <w:pStyle w:val="TOC2"/>
            <w:tabs>
              <w:tab w:val="right" w:leader="dot" w:pos="9350"/>
            </w:tabs>
            <w:rPr>
              <w:rFonts w:asciiTheme="minorHAnsi" w:eastAsiaTheme="minorEastAsia" w:hAnsiTheme="minorHAnsi"/>
              <w:noProof/>
              <w:sz w:val="24"/>
              <w:szCs w:val="24"/>
              <w:lang w:val="en-GB" w:eastAsia="en-GB"/>
            </w:rPr>
          </w:pPr>
          <w:hyperlink w:anchor="_Toc113050028" w:history="1">
            <w:r w:rsidRPr="00B92553">
              <w:rPr>
                <w:rStyle w:val="Hyperlink"/>
                <w:noProof/>
              </w:rPr>
              <w:t>Referencing:</w:t>
            </w:r>
            <w:r>
              <w:rPr>
                <w:noProof/>
                <w:webHidden/>
              </w:rPr>
              <w:tab/>
            </w:r>
            <w:r>
              <w:rPr>
                <w:noProof/>
                <w:webHidden/>
              </w:rPr>
              <w:fldChar w:fldCharType="begin"/>
            </w:r>
            <w:r>
              <w:rPr>
                <w:noProof/>
                <w:webHidden/>
              </w:rPr>
              <w:instrText xml:space="preserve"> PAGEREF _Toc113050028 \h </w:instrText>
            </w:r>
            <w:r>
              <w:rPr>
                <w:noProof/>
                <w:webHidden/>
              </w:rPr>
            </w:r>
            <w:r>
              <w:rPr>
                <w:noProof/>
                <w:webHidden/>
              </w:rPr>
              <w:fldChar w:fldCharType="separate"/>
            </w:r>
            <w:r>
              <w:rPr>
                <w:noProof/>
                <w:webHidden/>
              </w:rPr>
              <w:t>7</w:t>
            </w:r>
            <w:r>
              <w:rPr>
                <w:noProof/>
                <w:webHidden/>
              </w:rPr>
              <w:fldChar w:fldCharType="end"/>
            </w:r>
          </w:hyperlink>
        </w:p>
        <w:p w14:paraId="40BD4EDA" w14:textId="0813EF05" w:rsidR="00E47969" w:rsidRDefault="00E47969">
          <w:pPr>
            <w:pStyle w:val="TOC1"/>
            <w:rPr>
              <w:rFonts w:asciiTheme="minorHAnsi" w:eastAsiaTheme="minorEastAsia" w:hAnsiTheme="minorHAnsi"/>
              <w:noProof/>
              <w:sz w:val="24"/>
              <w:szCs w:val="24"/>
              <w:lang w:val="en-GB" w:eastAsia="en-GB"/>
            </w:rPr>
          </w:pPr>
          <w:hyperlink w:anchor="_Toc113050029" w:history="1">
            <w:r w:rsidRPr="00B92553">
              <w:rPr>
                <w:rStyle w:val="Hyperlink"/>
                <w:noProof/>
              </w:rPr>
              <w:t>Conclusion:</w:t>
            </w:r>
            <w:r>
              <w:rPr>
                <w:noProof/>
                <w:webHidden/>
              </w:rPr>
              <w:tab/>
            </w:r>
            <w:r>
              <w:rPr>
                <w:noProof/>
                <w:webHidden/>
              </w:rPr>
              <w:fldChar w:fldCharType="begin"/>
            </w:r>
            <w:r>
              <w:rPr>
                <w:noProof/>
                <w:webHidden/>
              </w:rPr>
              <w:instrText xml:space="preserve"> PAGEREF _Toc113050029 \h </w:instrText>
            </w:r>
            <w:r>
              <w:rPr>
                <w:noProof/>
                <w:webHidden/>
              </w:rPr>
            </w:r>
            <w:r>
              <w:rPr>
                <w:noProof/>
                <w:webHidden/>
              </w:rPr>
              <w:fldChar w:fldCharType="separate"/>
            </w:r>
            <w:r>
              <w:rPr>
                <w:noProof/>
                <w:webHidden/>
              </w:rPr>
              <w:t>8</w:t>
            </w:r>
            <w:r>
              <w:rPr>
                <w:noProof/>
                <w:webHidden/>
              </w:rPr>
              <w:fldChar w:fldCharType="end"/>
            </w:r>
          </w:hyperlink>
        </w:p>
        <w:p w14:paraId="096CE9D9" w14:textId="3986CAC7" w:rsidR="000A04BB" w:rsidRDefault="00CC6730">
          <w:pPr>
            <w:rPr>
              <w:b/>
              <w:bCs/>
              <w:noProof/>
            </w:rPr>
          </w:pPr>
          <w:r w:rsidRPr="000A04BB">
            <w:rPr>
              <w:b/>
              <w:bCs/>
              <w:noProof/>
              <w:sz w:val="21"/>
              <w:szCs w:val="21"/>
            </w:rPr>
            <w:fldChar w:fldCharType="end"/>
          </w:r>
        </w:p>
      </w:sdtContent>
    </w:sdt>
    <w:p w14:paraId="2C55AFC5" w14:textId="3253F0A4" w:rsidR="00B11364" w:rsidRPr="00181672" w:rsidRDefault="00CC6730" w:rsidP="000A04BB">
      <w:pPr>
        <w:pStyle w:val="Heading1"/>
      </w:pPr>
      <w:r>
        <w:br w:type="page"/>
      </w:r>
      <w:bookmarkStart w:id="0" w:name="_Toc113050022"/>
      <w:r w:rsidR="00B11364" w:rsidRPr="00181672">
        <w:lastRenderedPageBreak/>
        <w:t>Introduction:</w:t>
      </w:r>
      <w:bookmarkEnd w:id="0"/>
    </w:p>
    <w:p w14:paraId="5687A6E5" w14:textId="637C1328" w:rsidR="00CE27B4" w:rsidRDefault="00B11364" w:rsidP="002E53A5">
      <w:pPr>
        <w:pStyle w:val="trt0xe"/>
        <w:shd w:val="clear" w:color="auto" w:fill="FFFFFF"/>
        <w:spacing w:before="0" w:beforeAutospacing="0" w:after="60" w:afterAutospacing="0" w:line="360" w:lineRule="auto"/>
        <w:jc w:val="both"/>
        <w:rPr>
          <w:rFonts w:ascii="Arial" w:hAnsi="Arial" w:cs="Arial"/>
          <w:color w:val="202124"/>
          <w:sz w:val="22"/>
          <w:szCs w:val="22"/>
        </w:rPr>
      </w:pPr>
      <w:r w:rsidRPr="00181672">
        <w:rPr>
          <w:rFonts w:ascii="Arial" w:hAnsi="Arial" w:cs="Arial"/>
          <w:sz w:val="22"/>
          <w:szCs w:val="22"/>
        </w:rPr>
        <w:t xml:space="preserve">Academic and Employability Skills are the skills that </w:t>
      </w:r>
      <w:r w:rsidR="009C4696">
        <w:rPr>
          <w:rFonts w:ascii="Arial" w:hAnsi="Arial" w:cs="Arial"/>
          <w:sz w:val="22"/>
          <w:szCs w:val="22"/>
        </w:rPr>
        <w:t xml:space="preserve">I </w:t>
      </w:r>
      <w:r w:rsidRPr="00181672">
        <w:rPr>
          <w:rFonts w:ascii="Arial" w:hAnsi="Arial" w:cs="Arial"/>
          <w:sz w:val="22"/>
          <w:szCs w:val="22"/>
        </w:rPr>
        <w:t>need to learn and develop throughout academic life. Starting from writing to referencing, everything is considered in the field of academic skills</w:t>
      </w:r>
      <w:r w:rsidR="00C47F27">
        <w:rPr>
          <w:rFonts w:ascii="Arial" w:hAnsi="Arial" w:cs="Arial"/>
          <w:sz w:val="22"/>
          <w:szCs w:val="22"/>
        </w:rPr>
        <w:t xml:space="preserve"> (</w:t>
      </w:r>
      <w:proofErr w:type="spellStart"/>
      <w:r w:rsidR="00C47F27">
        <w:rPr>
          <w:rFonts w:ascii="Arial" w:hAnsi="Arial" w:cs="Arial"/>
          <w:sz w:val="22"/>
          <w:szCs w:val="22"/>
        </w:rPr>
        <w:t>Blaxell</w:t>
      </w:r>
      <w:proofErr w:type="spellEnd"/>
      <w:r w:rsidR="00C47F27">
        <w:rPr>
          <w:rFonts w:ascii="Arial" w:hAnsi="Arial" w:cs="Arial"/>
          <w:sz w:val="22"/>
          <w:szCs w:val="22"/>
        </w:rPr>
        <w:t>, 2012)</w:t>
      </w:r>
      <w:r w:rsidRPr="00181672">
        <w:rPr>
          <w:rFonts w:ascii="Arial" w:hAnsi="Arial" w:cs="Arial"/>
          <w:sz w:val="22"/>
          <w:szCs w:val="22"/>
        </w:rPr>
        <w:t>. For example</w:t>
      </w:r>
      <w:r w:rsidR="00181672" w:rsidRPr="00181672">
        <w:rPr>
          <w:rFonts w:ascii="Arial" w:hAnsi="Arial" w:cs="Arial"/>
          <w:sz w:val="22"/>
          <w:szCs w:val="22"/>
        </w:rPr>
        <w:t>,</w:t>
      </w:r>
      <w:r w:rsidRPr="00181672">
        <w:rPr>
          <w:rFonts w:ascii="Arial" w:hAnsi="Arial" w:cs="Arial"/>
          <w:sz w:val="22"/>
          <w:szCs w:val="22"/>
        </w:rPr>
        <w:t xml:space="preserve"> Academic writing, paraphrasing, referencing, taking notes, report writing</w:t>
      </w:r>
      <w:r w:rsidR="00181672" w:rsidRPr="00181672">
        <w:rPr>
          <w:rFonts w:ascii="Arial" w:hAnsi="Arial" w:cs="Arial"/>
          <w:sz w:val="22"/>
          <w:szCs w:val="22"/>
        </w:rPr>
        <w:t xml:space="preserve">, etc. are </w:t>
      </w:r>
      <w:r w:rsidRPr="00181672">
        <w:rPr>
          <w:rFonts w:ascii="Arial" w:hAnsi="Arial" w:cs="Arial"/>
          <w:sz w:val="22"/>
          <w:szCs w:val="22"/>
        </w:rPr>
        <w:t xml:space="preserve">academic skills. On the other hand, employability skills are </w:t>
      </w:r>
      <w:r w:rsidR="00181672" w:rsidRPr="00181672">
        <w:rPr>
          <w:rFonts w:ascii="Arial" w:hAnsi="Arial" w:cs="Arial"/>
          <w:sz w:val="22"/>
          <w:szCs w:val="22"/>
        </w:rPr>
        <w:t>the skills that can make a candidate suitable for the job market</w:t>
      </w:r>
      <w:r w:rsidR="00C47F27">
        <w:rPr>
          <w:rFonts w:ascii="Arial" w:hAnsi="Arial" w:cs="Arial"/>
          <w:sz w:val="22"/>
          <w:szCs w:val="22"/>
        </w:rPr>
        <w:t xml:space="preserve"> (Rapport, 2011)</w:t>
      </w:r>
      <w:r w:rsidR="00181672" w:rsidRPr="00181672">
        <w:rPr>
          <w:rFonts w:ascii="Arial" w:hAnsi="Arial" w:cs="Arial"/>
          <w:sz w:val="22"/>
          <w:szCs w:val="22"/>
        </w:rPr>
        <w:t xml:space="preserve">. These skills not only make a candidate fit in the job market, but rather furnish the future path in the job sector for that particular candidate. Some examples of employability skills are </w:t>
      </w:r>
      <w:r w:rsidR="00181672" w:rsidRPr="00181672">
        <w:rPr>
          <w:rFonts w:ascii="Arial" w:hAnsi="Arial" w:cs="Arial"/>
          <w:color w:val="202124"/>
          <w:sz w:val="22"/>
          <w:szCs w:val="22"/>
        </w:rPr>
        <w:t xml:space="preserve">Critical thinking and problem solving, </w:t>
      </w:r>
      <w:r w:rsidR="00945084">
        <w:rPr>
          <w:rFonts w:ascii="Arial" w:hAnsi="Arial" w:cs="Arial"/>
          <w:color w:val="202124"/>
          <w:sz w:val="22"/>
          <w:szCs w:val="22"/>
        </w:rPr>
        <w:t>teamwork</w:t>
      </w:r>
      <w:r w:rsidR="00181672" w:rsidRPr="00181672">
        <w:rPr>
          <w:rFonts w:ascii="Arial" w:hAnsi="Arial" w:cs="Arial"/>
          <w:color w:val="202124"/>
          <w:sz w:val="22"/>
          <w:szCs w:val="22"/>
        </w:rPr>
        <w:t xml:space="preserve"> and collaboration, </w:t>
      </w:r>
      <w:r w:rsidR="00945084">
        <w:rPr>
          <w:rFonts w:ascii="Arial" w:hAnsi="Arial" w:cs="Arial"/>
          <w:color w:val="202124"/>
          <w:sz w:val="22"/>
          <w:szCs w:val="22"/>
        </w:rPr>
        <w:t>p</w:t>
      </w:r>
      <w:r w:rsidR="00181672" w:rsidRPr="00181672">
        <w:rPr>
          <w:rFonts w:ascii="Arial" w:hAnsi="Arial" w:cs="Arial"/>
          <w:color w:val="202124"/>
          <w:sz w:val="22"/>
          <w:szCs w:val="22"/>
        </w:rPr>
        <w:t xml:space="preserve">rofessionalism and strong work ethic, </w:t>
      </w:r>
      <w:r w:rsidR="00945084">
        <w:rPr>
          <w:rFonts w:ascii="Arial" w:hAnsi="Arial" w:cs="Arial"/>
          <w:color w:val="202124"/>
          <w:sz w:val="22"/>
          <w:szCs w:val="22"/>
        </w:rPr>
        <w:t>o</w:t>
      </w:r>
      <w:r w:rsidR="00181672" w:rsidRPr="00181672">
        <w:rPr>
          <w:rFonts w:ascii="Arial" w:hAnsi="Arial" w:cs="Arial"/>
          <w:color w:val="202124"/>
          <w:sz w:val="22"/>
          <w:szCs w:val="22"/>
        </w:rPr>
        <w:t xml:space="preserve">ral and written communications skills, </w:t>
      </w:r>
      <w:r w:rsidR="00945084">
        <w:rPr>
          <w:rFonts w:ascii="Arial" w:hAnsi="Arial" w:cs="Arial"/>
          <w:color w:val="202124"/>
          <w:sz w:val="22"/>
          <w:szCs w:val="22"/>
        </w:rPr>
        <w:t>l</w:t>
      </w:r>
      <w:r w:rsidR="00181672" w:rsidRPr="00181672">
        <w:rPr>
          <w:rFonts w:ascii="Arial" w:hAnsi="Arial" w:cs="Arial"/>
          <w:color w:val="202124"/>
          <w:sz w:val="22"/>
          <w:szCs w:val="22"/>
        </w:rPr>
        <w:t>eadership</w:t>
      </w:r>
      <w:r w:rsidR="00181672">
        <w:rPr>
          <w:rFonts w:ascii="Arial" w:hAnsi="Arial" w:cs="Arial"/>
          <w:color w:val="202124"/>
          <w:sz w:val="22"/>
          <w:szCs w:val="22"/>
        </w:rPr>
        <w:t>, etc.</w:t>
      </w:r>
      <w:r w:rsidR="00CE27B4">
        <w:rPr>
          <w:rFonts w:ascii="Arial" w:hAnsi="Arial" w:cs="Arial"/>
          <w:color w:val="202124"/>
          <w:sz w:val="22"/>
          <w:szCs w:val="22"/>
        </w:rPr>
        <w:t xml:space="preserve"> Both academic and employability skills are of huge significance to ensure the overall efficient performance of the people engaged</w:t>
      </w:r>
      <w:r w:rsidR="00C47F27">
        <w:rPr>
          <w:rFonts w:ascii="Arial" w:hAnsi="Arial" w:cs="Arial"/>
          <w:color w:val="202124"/>
          <w:sz w:val="22"/>
          <w:szCs w:val="22"/>
        </w:rPr>
        <w:t xml:space="preserve"> (</w:t>
      </w:r>
      <w:proofErr w:type="spellStart"/>
      <w:r w:rsidR="00C47F27">
        <w:rPr>
          <w:rFonts w:ascii="Arial" w:hAnsi="Arial" w:cs="Arial"/>
          <w:color w:val="202124"/>
          <w:sz w:val="22"/>
          <w:szCs w:val="22"/>
        </w:rPr>
        <w:t>Sabath</w:t>
      </w:r>
      <w:proofErr w:type="spellEnd"/>
      <w:r w:rsidR="00C47F27">
        <w:rPr>
          <w:rFonts w:ascii="Arial" w:hAnsi="Arial" w:cs="Arial"/>
          <w:color w:val="202124"/>
          <w:sz w:val="22"/>
          <w:szCs w:val="22"/>
        </w:rPr>
        <w:t>, 2017)</w:t>
      </w:r>
      <w:r w:rsidR="00CE27B4">
        <w:rPr>
          <w:rFonts w:ascii="Arial" w:hAnsi="Arial" w:cs="Arial"/>
          <w:color w:val="202124"/>
          <w:sz w:val="22"/>
          <w:szCs w:val="22"/>
        </w:rPr>
        <w:t xml:space="preserve">. </w:t>
      </w:r>
    </w:p>
    <w:p w14:paraId="22DC5F23" w14:textId="6ADBA280" w:rsidR="00CE27B4" w:rsidRDefault="00CE27B4" w:rsidP="002E53A5">
      <w:pPr>
        <w:pStyle w:val="Heading1"/>
        <w:spacing w:line="360" w:lineRule="auto"/>
        <w:jc w:val="both"/>
      </w:pPr>
      <w:bookmarkStart w:id="1" w:name="_Toc113050023"/>
      <w:r>
        <w:t>Recognized Model of Reflection:</w:t>
      </w:r>
      <w:bookmarkEnd w:id="1"/>
    </w:p>
    <w:p w14:paraId="06F5F1B4" w14:textId="60413E8B" w:rsidR="00CE27B4" w:rsidRDefault="00CE27B4" w:rsidP="002E53A5">
      <w:pPr>
        <w:pStyle w:val="trt0xe"/>
        <w:shd w:val="clear" w:color="auto" w:fill="FFFFFF"/>
        <w:spacing w:before="0" w:beforeAutospacing="0" w:after="60" w:afterAutospacing="0" w:line="360" w:lineRule="auto"/>
        <w:jc w:val="both"/>
        <w:rPr>
          <w:rFonts w:ascii="Arial" w:hAnsi="Arial" w:cs="Arial"/>
          <w:color w:val="202124"/>
          <w:sz w:val="22"/>
          <w:szCs w:val="22"/>
        </w:rPr>
      </w:pPr>
      <w:r>
        <w:rPr>
          <w:rFonts w:ascii="Arial" w:hAnsi="Arial" w:cs="Arial"/>
          <w:color w:val="202124"/>
          <w:sz w:val="22"/>
          <w:szCs w:val="22"/>
        </w:rPr>
        <w:t>The model that has been used to portray the learning of this module is Gibbs</w:t>
      </w:r>
      <w:r w:rsidR="003D5373">
        <w:rPr>
          <w:rFonts w:ascii="Arial" w:hAnsi="Arial" w:cs="Arial"/>
          <w:color w:val="202124"/>
          <w:sz w:val="22"/>
          <w:szCs w:val="22"/>
        </w:rPr>
        <w:t>’</w:t>
      </w:r>
      <w:r>
        <w:rPr>
          <w:rFonts w:ascii="Arial" w:hAnsi="Arial" w:cs="Arial"/>
          <w:color w:val="202124"/>
          <w:sz w:val="22"/>
          <w:szCs w:val="22"/>
        </w:rPr>
        <w:t xml:space="preserve"> Reflective Cycle. </w:t>
      </w:r>
      <w:r w:rsidR="0068790E" w:rsidRPr="0068790E">
        <w:rPr>
          <w:rFonts w:ascii="Arial" w:hAnsi="Arial" w:cs="Arial"/>
          <w:color w:val="202124"/>
          <w:sz w:val="22"/>
          <w:szCs w:val="22"/>
        </w:rPr>
        <w:t>To assist experience learning, Gibbs (1988, p.49) developed his "</w:t>
      </w:r>
      <w:r w:rsidR="0068790E">
        <w:rPr>
          <w:rFonts w:ascii="Arial" w:hAnsi="Arial" w:cs="Arial"/>
          <w:color w:val="202124"/>
          <w:sz w:val="22"/>
          <w:szCs w:val="22"/>
        </w:rPr>
        <w:t>organized</w:t>
      </w:r>
      <w:r w:rsidR="0068790E" w:rsidRPr="0068790E">
        <w:rPr>
          <w:rFonts w:ascii="Arial" w:hAnsi="Arial" w:cs="Arial"/>
          <w:color w:val="202124"/>
          <w:sz w:val="22"/>
          <w:szCs w:val="22"/>
        </w:rPr>
        <w:t xml:space="preserve"> debriefing." It was intended to be used as a continual cycle of development for a recurrent experience, but it may also be used to reflect on a single experience. One of Gibbs' most important contributions is his recognition of the relevance of feelings in introspection. He also distinguishes Evaluation - what went well and what did not. These additional stages make it a helpful model for some practitioner courses, while others find them too prescriptive</w:t>
      </w:r>
      <w:r w:rsidR="002363F6">
        <w:rPr>
          <w:rFonts w:ascii="Arial" w:hAnsi="Arial" w:cs="Arial"/>
          <w:color w:val="202124"/>
          <w:sz w:val="22"/>
          <w:szCs w:val="22"/>
        </w:rPr>
        <w:t xml:space="preserve"> (Gibbs, 1988)</w:t>
      </w:r>
      <w:r w:rsidR="0068790E" w:rsidRPr="0068790E">
        <w:rPr>
          <w:rFonts w:ascii="Arial" w:hAnsi="Arial" w:cs="Arial"/>
          <w:color w:val="202124"/>
          <w:sz w:val="22"/>
          <w:szCs w:val="22"/>
        </w:rPr>
        <w:t>.</w:t>
      </w:r>
      <w:r w:rsidR="00171169">
        <w:rPr>
          <w:rFonts w:ascii="Arial" w:hAnsi="Arial" w:cs="Arial"/>
          <w:color w:val="202124"/>
          <w:sz w:val="22"/>
          <w:szCs w:val="22"/>
        </w:rPr>
        <w:t xml:space="preserve"> </w:t>
      </w:r>
    </w:p>
    <w:p w14:paraId="24C82FC8" w14:textId="77777777" w:rsidR="00171169" w:rsidRDefault="00171169" w:rsidP="002E53A5">
      <w:pPr>
        <w:pStyle w:val="trt0xe"/>
        <w:shd w:val="clear" w:color="auto" w:fill="FFFFFF"/>
        <w:spacing w:before="0" w:beforeAutospacing="0" w:after="60" w:afterAutospacing="0" w:line="360" w:lineRule="auto"/>
        <w:jc w:val="both"/>
        <w:rPr>
          <w:rFonts w:ascii="Arial" w:hAnsi="Arial" w:cs="Arial"/>
          <w:color w:val="202124"/>
          <w:sz w:val="22"/>
          <w:szCs w:val="22"/>
        </w:rPr>
      </w:pPr>
    </w:p>
    <w:p w14:paraId="5681B5C9" w14:textId="77777777" w:rsidR="00171169" w:rsidRDefault="00171169" w:rsidP="00494A4A">
      <w:pPr>
        <w:pStyle w:val="trt0xe"/>
        <w:keepNext/>
        <w:shd w:val="clear" w:color="auto" w:fill="FFFFFF"/>
        <w:spacing w:before="0" w:beforeAutospacing="0" w:after="60" w:afterAutospacing="0" w:line="360" w:lineRule="auto"/>
        <w:jc w:val="center"/>
      </w:pPr>
      <w:r>
        <w:rPr>
          <w:rFonts w:ascii="Arial" w:hAnsi="Arial" w:cs="Arial"/>
          <w:noProof/>
          <w:color w:val="202124"/>
          <w:sz w:val="22"/>
          <w:szCs w:val="22"/>
        </w:rPr>
        <w:drawing>
          <wp:inline distT="0" distB="0" distL="0" distR="0" wp14:anchorId="02FF211D" wp14:editId="4BC89F19">
            <wp:extent cx="2946400" cy="2302033"/>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961745" cy="2314022"/>
                    </a:xfrm>
                    <a:prstGeom prst="rect">
                      <a:avLst/>
                    </a:prstGeom>
                  </pic:spPr>
                </pic:pic>
              </a:graphicData>
            </a:graphic>
          </wp:inline>
        </w:drawing>
      </w:r>
    </w:p>
    <w:p w14:paraId="1EF0F291" w14:textId="0FBD76DA" w:rsidR="00171169" w:rsidRPr="00CC6730" w:rsidRDefault="00171169" w:rsidP="00494A4A">
      <w:pPr>
        <w:pStyle w:val="Caption"/>
        <w:spacing w:line="360" w:lineRule="auto"/>
        <w:jc w:val="center"/>
        <w:rPr>
          <w:i w:val="0"/>
          <w:iCs w:val="0"/>
          <w:sz w:val="24"/>
          <w:szCs w:val="24"/>
        </w:rPr>
      </w:pPr>
      <w:r w:rsidRPr="00CC6730">
        <w:rPr>
          <w:i w:val="0"/>
          <w:iCs w:val="0"/>
          <w:sz w:val="24"/>
          <w:szCs w:val="24"/>
        </w:rPr>
        <w:t xml:space="preserve">Figure </w:t>
      </w:r>
      <w:r w:rsidRPr="00CC6730">
        <w:rPr>
          <w:i w:val="0"/>
          <w:iCs w:val="0"/>
          <w:sz w:val="24"/>
          <w:szCs w:val="24"/>
        </w:rPr>
        <w:fldChar w:fldCharType="begin"/>
      </w:r>
      <w:r w:rsidRPr="00CC6730">
        <w:rPr>
          <w:i w:val="0"/>
          <w:iCs w:val="0"/>
          <w:sz w:val="24"/>
          <w:szCs w:val="24"/>
        </w:rPr>
        <w:instrText xml:space="preserve"> SEQ Figure \* ARABIC </w:instrText>
      </w:r>
      <w:r w:rsidRPr="00CC6730">
        <w:rPr>
          <w:i w:val="0"/>
          <w:iCs w:val="0"/>
          <w:sz w:val="24"/>
          <w:szCs w:val="24"/>
        </w:rPr>
        <w:fldChar w:fldCharType="separate"/>
      </w:r>
      <w:r w:rsidRPr="00CC6730">
        <w:rPr>
          <w:i w:val="0"/>
          <w:iCs w:val="0"/>
          <w:noProof/>
          <w:sz w:val="24"/>
          <w:szCs w:val="24"/>
        </w:rPr>
        <w:t>1</w:t>
      </w:r>
      <w:r w:rsidRPr="00CC6730">
        <w:rPr>
          <w:i w:val="0"/>
          <w:iCs w:val="0"/>
          <w:sz w:val="24"/>
          <w:szCs w:val="24"/>
        </w:rPr>
        <w:fldChar w:fldCharType="end"/>
      </w:r>
      <w:r w:rsidRPr="00CC6730">
        <w:rPr>
          <w:i w:val="0"/>
          <w:iCs w:val="0"/>
          <w:sz w:val="24"/>
          <w:szCs w:val="24"/>
        </w:rPr>
        <w:t>: Gibbs Reflective Cycle</w:t>
      </w:r>
    </w:p>
    <w:p w14:paraId="7E209127" w14:textId="77777777" w:rsidR="00524227" w:rsidRDefault="00524227" w:rsidP="002E53A5">
      <w:pPr>
        <w:pStyle w:val="trt0xe"/>
        <w:shd w:val="clear" w:color="auto" w:fill="FFFFFF"/>
        <w:spacing w:before="0" w:beforeAutospacing="0" w:after="60" w:afterAutospacing="0" w:line="360" w:lineRule="auto"/>
        <w:jc w:val="both"/>
        <w:rPr>
          <w:rFonts w:ascii="Arial" w:hAnsi="Arial" w:cs="Arial"/>
          <w:color w:val="202124"/>
          <w:sz w:val="22"/>
          <w:szCs w:val="22"/>
        </w:rPr>
      </w:pPr>
    </w:p>
    <w:p w14:paraId="29976E16" w14:textId="7ED2F57C" w:rsidR="00CE27B4" w:rsidRDefault="003D5373" w:rsidP="002E53A5">
      <w:pPr>
        <w:pStyle w:val="trt0xe"/>
        <w:shd w:val="clear" w:color="auto" w:fill="FFFFFF"/>
        <w:spacing w:before="0" w:beforeAutospacing="0" w:after="60" w:afterAutospacing="0" w:line="360" w:lineRule="auto"/>
        <w:jc w:val="both"/>
        <w:rPr>
          <w:rFonts w:ascii="Arial" w:hAnsi="Arial" w:cs="Arial"/>
          <w:color w:val="202124"/>
          <w:sz w:val="22"/>
          <w:szCs w:val="22"/>
        </w:rPr>
      </w:pPr>
      <w:r>
        <w:rPr>
          <w:rFonts w:ascii="Arial" w:hAnsi="Arial" w:cs="Arial"/>
          <w:color w:val="202124"/>
          <w:sz w:val="22"/>
          <w:szCs w:val="22"/>
        </w:rPr>
        <w:lastRenderedPageBreak/>
        <w:t xml:space="preserve">In this reflective cycle, Gibbs mentioned six stages that happen within oneself when one goes through the process of learning. The stages are: </w:t>
      </w:r>
    </w:p>
    <w:p w14:paraId="2E18CF3E" w14:textId="0F24E12B"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D</w:t>
      </w:r>
      <w:r w:rsidRPr="003D5373">
        <w:rPr>
          <w:rFonts w:ascii="Arial" w:hAnsi="Arial" w:cs="Arial"/>
          <w:color w:val="202124"/>
          <w:sz w:val="22"/>
          <w:szCs w:val="22"/>
          <w:shd w:val="clear" w:color="auto" w:fill="FFFFFF"/>
        </w:rPr>
        <w:t xml:space="preserve">escription, </w:t>
      </w:r>
    </w:p>
    <w:p w14:paraId="2B0867C8" w14:textId="44B754B6"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F</w:t>
      </w:r>
      <w:r w:rsidRPr="003D5373">
        <w:rPr>
          <w:rFonts w:ascii="Arial" w:hAnsi="Arial" w:cs="Arial"/>
          <w:color w:val="202124"/>
          <w:sz w:val="22"/>
          <w:szCs w:val="22"/>
          <w:shd w:val="clear" w:color="auto" w:fill="FFFFFF"/>
        </w:rPr>
        <w:t xml:space="preserve">eelings, </w:t>
      </w:r>
    </w:p>
    <w:p w14:paraId="2B58A47E" w14:textId="67D20E79"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E</w:t>
      </w:r>
      <w:r w:rsidRPr="003D5373">
        <w:rPr>
          <w:rFonts w:ascii="Arial" w:hAnsi="Arial" w:cs="Arial"/>
          <w:color w:val="202124"/>
          <w:sz w:val="22"/>
          <w:szCs w:val="22"/>
          <w:shd w:val="clear" w:color="auto" w:fill="FFFFFF"/>
        </w:rPr>
        <w:t xml:space="preserve">valuation, </w:t>
      </w:r>
    </w:p>
    <w:p w14:paraId="7D937450" w14:textId="1CF9825B"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A</w:t>
      </w:r>
      <w:r w:rsidRPr="003D5373">
        <w:rPr>
          <w:rFonts w:ascii="Arial" w:hAnsi="Arial" w:cs="Arial"/>
          <w:color w:val="202124"/>
          <w:sz w:val="22"/>
          <w:szCs w:val="22"/>
          <w:shd w:val="clear" w:color="auto" w:fill="FFFFFF"/>
        </w:rPr>
        <w:t xml:space="preserve">nalysis, </w:t>
      </w:r>
    </w:p>
    <w:p w14:paraId="28852901" w14:textId="5586D880"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C</w:t>
      </w:r>
      <w:r w:rsidRPr="003D5373">
        <w:rPr>
          <w:rFonts w:ascii="Arial" w:hAnsi="Arial" w:cs="Arial"/>
          <w:color w:val="202124"/>
          <w:sz w:val="22"/>
          <w:szCs w:val="22"/>
          <w:shd w:val="clear" w:color="auto" w:fill="FFFFFF"/>
        </w:rPr>
        <w:t>onclusion</w:t>
      </w:r>
    </w:p>
    <w:p w14:paraId="1BD82BDF" w14:textId="22C9C83F" w:rsidR="003D5373" w:rsidRPr="003D5373" w:rsidRDefault="003D5373" w:rsidP="002E53A5">
      <w:pPr>
        <w:pStyle w:val="trt0xe"/>
        <w:numPr>
          <w:ilvl w:val="0"/>
          <w:numId w:val="3"/>
        </w:numPr>
        <w:shd w:val="clear" w:color="auto" w:fill="FFFFFF"/>
        <w:spacing w:before="0" w:beforeAutospacing="0" w:after="60" w:afterAutospacing="0" w:line="360" w:lineRule="auto"/>
        <w:jc w:val="both"/>
        <w:rPr>
          <w:rFonts w:ascii="Arial" w:hAnsi="Arial" w:cs="Arial"/>
          <w:color w:val="202124"/>
          <w:sz w:val="20"/>
          <w:szCs w:val="20"/>
        </w:rPr>
      </w:pPr>
      <w:r>
        <w:rPr>
          <w:rFonts w:ascii="Arial" w:hAnsi="Arial" w:cs="Arial"/>
          <w:color w:val="202124"/>
          <w:sz w:val="22"/>
          <w:szCs w:val="22"/>
          <w:shd w:val="clear" w:color="auto" w:fill="FFFFFF"/>
        </w:rPr>
        <w:t>A</w:t>
      </w:r>
      <w:r w:rsidRPr="003D5373">
        <w:rPr>
          <w:rFonts w:ascii="Arial" w:hAnsi="Arial" w:cs="Arial"/>
          <w:color w:val="202124"/>
          <w:sz w:val="22"/>
          <w:szCs w:val="22"/>
          <w:shd w:val="clear" w:color="auto" w:fill="FFFFFF"/>
        </w:rPr>
        <w:t>ction plan</w:t>
      </w:r>
      <w:r>
        <w:rPr>
          <w:rFonts w:ascii="Arial" w:hAnsi="Arial" w:cs="Arial"/>
          <w:color w:val="202124"/>
          <w:sz w:val="22"/>
          <w:szCs w:val="22"/>
          <w:shd w:val="clear" w:color="auto" w:fill="FFFFFF"/>
        </w:rPr>
        <w:t xml:space="preserve">. </w:t>
      </w:r>
    </w:p>
    <w:p w14:paraId="3213DFFF" w14:textId="0956B82C" w:rsidR="003D5373" w:rsidRDefault="003D5373" w:rsidP="002E53A5">
      <w:pPr>
        <w:pStyle w:val="trt0xe"/>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The above points stand for the process that goes through in the human mind and reflects</w:t>
      </w:r>
      <w:r w:rsidR="009E15D5">
        <w:rPr>
          <w:rFonts w:ascii="Arial" w:hAnsi="Arial" w:cs="Arial"/>
          <w:color w:val="202124"/>
          <w:sz w:val="22"/>
          <w:szCs w:val="22"/>
          <w:shd w:val="clear" w:color="auto" w:fill="FFFFFF"/>
        </w:rPr>
        <w:t xml:space="preserve"> the outcome of the learning of a particular lesson for a learner</w:t>
      </w:r>
      <w:r w:rsidR="002363F6">
        <w:rPr>
          <w:rFonts w:ascii="Arial" w:hAnsi="Arial" w:cs="Arial"/>
          <w:color w:val="202124"/>
          <w:sz w:val="22"/>
          <w:szCs w:val="22"/>
          <w:shd w:val="clear" w:color="auto" w:fill="FFFFFF"/>
        </w:rPr>
        <w:t xml:space="preserve"> (Jackob, 2016)</w:t>
      </w:r>
      <w:r w:rsidR="009E15D5">
        <w:rPr>
          <w:rFonts w:ascii="Arial" w:hAnsi="Arial" w:cs="Arial"/>
          <w:color w:val="202124"/>
          <w:sz w:val="22"/>
          <w:szCs w:val="22"/>
          <w:shd w:val="clear" w:color="auto" w:fill="FFFFFF"/>
        </w:rPr>
        <w:t xml:space="preserve">. To describe the reflection of the academic and employability skills for the module, Gibbs’ Reflective Cycle will be used. </w:t>
      </w:r>
    </w:p>
    <w:p w14:paraId="5EE437C4" w14:textId="2C6103DB" w:rsidR="00524227" w:rsidRDefault="00524227" w:rsidP="002E53A5">
      <w:pPr>
        <w:pStyle w:val="trt0xe"/>
        <w:shd w:val="clear" w:color="auto" w:fill="FFFFFF"/>
        <w:spacing w:before="0" w:beforeAutospacing="0" w:after="60" w:afterAutospacing="0" w:line="360" w:lineRule="auto"/>
        <w:jc w:val="both"/>
        <w:rPr>
          <w:rFonts w:ascii="Arial" w:hAnsi="Arial" w:cs="Arial"/>
          <w:color w:val="202124"/>
          <w:sz w:val="22"/>
          <w:szCs w:val="22"/>
          <w:shd w:val="clear" w:color="auto" w:fill="FFFFFF"/>
        </w:rPr>
      </w:pPr>
    </w:p>
    <w:p w14:paraId="20DDB909" w14:textId="77777777" w:rsidR="00524227" w:rsidRDefault="00524227" w:rsidP="002E53A5">
      <w:pPr>
        <w:pStyle w:val="trt0xe"/>
        <w:shd w:val="clear" w:color="auto" w:fill="FFFFFF"/>
        <w:spacing w:before="0" w:beforeAutospacing="0" w:after="60" w:afterAutospacing="0" w:line="360" w:lineRule="auto"/>
        <w:jc w:val="both"/>
        <w:rPr>
          <w:rFonts w:ascii="Arial" w:hAnsi="Arial" w:cs="Arial"/>
          <w:color w:val="202124"/>
          <w:sz w:val="22"/>
          <w:szCs w:val="22"/>
          <w:shd w:val="clear" w:color="auto" w:fill="FFFFFF"/>
        </w:rPr>
      </w:pPr>
    </w:p>
    <w:p w14:paraId="20A8AD5B" w14:textId="3B20CACA" w:rsidR="009E15D5" w:rsidRDefault="00102AF3" w:rsidP="002E53A5">
      <w:pPr>
        <w:pStyle w:val="Heading1"/>
        <w:spacing w:line="360" w:lineRule="auto"/>
        <w:jc w:val="both"/>
        <w:rPr>
          <w:shd w:val="clear" w:color="auto" w:fill="FFFFFF"/>
        </w:rPr>
      </w:pPr>
      <w:bookmarkStart w:id="2" w:name="_Toc113050024"/>
      <w:r>
        <w:rPr>
          <w:shd w:val="clear" w:color="auto" w:fill="FFFFFF"/>
        </w:rPr>
        <w:t>Description of the topics in the light of Gibbs’ Reflective Cycle:</w:t>
      </w:r>
      <w:bookmarkEnd w:id="2"/>
      <w:r>
        <w:rPr>
          <w:shd w:val="clear" w:color="auto" w:fill="FFFFFF"/>
        </w:rPr>
        <w:t xml:space="preserve"> </w:t>
      </w:r>
    </w:p>
    <w:p w14:paraId="1C0407EB" w14:textId="40D3ED31" w:rsidR="009E15D5" w:rsidRDefault="009E15D5" w:rsidP="002E53A5">
      <w:pPr>
        <w:pStyle w:val="trt0xe"/>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 xml:space="preserve">The four topics that will be described by the Gibbs Reflective Cycle are mentioned below: </w:t>
      </w:r>
    </w:p>
    <w:p w14:paraId="1D3F48FE" w14:textId="3283851D" w:rsidR="009E15D5" w:rsidRDefault="009E15D5" w:rsidP="002E53A5">
      <w:pPr>
        <w:pStyle w:val="trt0xe"/>
        <w:numPr>
          <w:ilvl w:val="0"/>
          <w:numId w:val="5"/>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Time Management</w:t>
      </w:r>
    </w:p>
    <w:p w14:paraId="7A967F1A" w14:textId="07D200F5" w:rsidR="009E15D5" w:rsidRDefault="00E21C75" w:rsidP="002E53A5">
      <w:pPr>
        <w:pStyle w:val="trt0xe"/>
        <w:numPr>
          <w:ilvl w:val="0"/>
          <w:numId w:val="5"/>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Presentation and public speaking</w:t>
      </w:r>
    </w:p>
    <w:p w14:paraId="25C5EFC4" w14:textId="4F4C580E" w:rsidR="009E15D5" w:rsidRDefault="009E15D5" w:rsidP="002E53A5">
      <w:pPr>
        <w:pStyle w:val="trt0xe"/>
        <w:numPr>
          <w:ilvl w:val="0"/>
          <w:numId w:val="5"/>
        </w:numPr>
        <w:shd w:val="clear" w:color="auto" w:fill="FFFFFF"/>
        <w:spacing w:before="0" w:beforeAutospacing="0" w:after="60" w:afterAutospacing="0" w:line="360" w:lineRule="auto"/>
        <w:jc w:val="both"/>
        <w:rPr>
          <w:rFonts w:ascii="Arial" w:hAnsi="Arial" w:cs="Arial"/>
          <w:color w:val="202124"/>
          <w:sz w:val="22"/>
          <w:szCs w:val="22"/>
          <w:shd w:val="clear" w:color="auto" w:fill="FFFFFF"/>
        </w:rPr>
      </w:pPr>
      <w:r>
        <w:rPr>
          <w:rFonts w:ascii="Arial" w:hAnsi="Arial" w:cs="Arial"/>
          <w:color w:val="202124"/>
          <w:sz w:val="22"/>
          <w:szCs w:val="22"/>
          <w:shd w:val="clear" w:color="auto" w:fill="FFFFFF"/>
        </w:rPr>
        <w:t>Paraphrasing</w:t>
      </w:r>
      <w:r w:rsidR="00E21C75">
        <w:rPr>
          <w:rFonts w:ascii="Arial" w:hAnsi="Arial" w:cs="Arial"/>
          <w:color w:val="202124"/>
          <w:sz w:val="22"/>
          <w:szCs w:val="22"/>
          <w:shd w:val="clear" w:color="auto" w:fill="FFFFFF"/>
        </w:rPr>
        <w:t xml:space="preserve"> &amp; summarizing </w:t>
      </w:r>
    </w:p>
    <w:p w14:paraId="66F0CEBF" w14:textId="2683CB86" w:rsidR="009E15D5" w:rsidRPr="003D5373" w:rsidRDefault="009E15D5" w:rsidP="002E53A5">
      <w:pPr>
        <w:pStyle w:val="trt0xe"/>
        <w:numPr>
          <w:ilvl w:val="0"/>
          <w:numId w:val="5"/>
        </w:numPr>
        <w:shd w:val="clear" w:color="auto" w:fill="FFFFFF"/>
        <w:spacing w:before="0" w:beforeAutospacing="0" w:after="60" w:afterAutospacing="0" w:line="360" w:lineRule="auto"/>
        <w:jc w:val="both"/>
        <w:rPr>
          <w:rFonts w:ascii="Arial" w:hAnsi="Arial" w:cs="Arial"/>
          <w:color w:val="202124"/>
          <w:sz w:val="20"/>
          <w:szCs w:val="20"/>
        </w:rPr>
      </w:pPr>
      <w:r>
        <w:rPr>
          <w:rFonts w:ascii="Arial" w:hAnsi="Arial" w:cs="Arial"/>
          <w:color w:val="202124"/>
          <w:sz w:val="22"/>
          <w:szCs w:val="22"/>
          <w:shd w:val="clear" w:color="auto" w:fill="FFFFFF"/>
        </w:rPr>
        <w:t>Referencing</w:t>
      </w:r>
    </w:p>
    <w:p w14:paraId="425DBA0B" w14:textId="77777777" w:rsidR="00524227" w:rsidRDefault="00524227" w:rsidP="002E53A5">
      <w:pPr>
        <w:pStyle w:val="Heading2"/>
        <w:spacing w:line="360" w:lineRule="auto"/>
        <w:jc w:val="both"/>
      </w:pPr>
    </w:p>
    <w:p w14:paraId="27B5ED20" w14:textId="3E272FEE" w:rsidR="00524227" w:rsidRDefault="00524227" w:rsidP="002E53A5">
      <w:pPr>
        <w:pStyle w:val="Heading2"/>
        <w:spacing w:line="360" w:lineRule="auto"/>
        <w:jc w:val="both"/>
      </w:pPr>
    </w:p>
    <w:p w14:paraId="0066980E" w14:textId="77777777" w:rsidR="00524227" w:rsidRPr="00524227" w:rsidRDefault="00524227" w:rsidP="00524227"/>
    <w:p w14:paraId="532FCA7C" w14:textId="20B70134" w:rsidR="00B96A43" w:rsidRDefault="00B96A43" w:rsidP="002E53A5">
      <w:pPr>
        <w:pStyle w:val="Heading2"/>
        <w:spacing w:line="360" w:lineRule="auto"/>
        <w:jc w:val="both"/>
      </w:pPr>
      <w:bookmarkStart w:id="3" w:name="_Toc113050025"/>
      <w:r>
        <w:t xml:space="preserve">Time </w:t>
      </w:r>
      <w:r w:rsidRPr="00102AF3">
        <w:t>Management</w:t>
      </w:r>
      <w:r>
        <w:t>:</w:t>
      </w:r>
      <w:bookmarkEnd w:id="3"/>
    </w:p>
    <w:p w14:paraId="0E612C73" w14:textId="7068D5E1" w:rsidR="00E33670" w:rsidRDefault="00E33670" w:rsidP="002E53A5">
      <w:pPr>
        <w:spacing w:line="360" w:lineRule="auto"/>
        <w:jc w:val="both"/>
      </w:pPr>
      <w:r w:rsidRPr="00E33670">
        <w:t xml:space="preserve">Time management entails properly arranging one's time </w:t>
      </w:r>
      <w:r w:rsidR="009C5375">
        <w:t>to</w:t>
      </w:r>
      <w:r w:rsidRPr="00E33670">
        <w:t xml:space="preserve"> make better use of it. Greater productivity, </w:t>
      </w:r>
      <w:r>
        <w:t>less</w:t>
      </w:r>
      <w:r w:rsidRPr="00E33670">
        <w:t xml:space="preserve"> stress, and more opportunity to pursue the things that matter are all advantages of excellent time management.</w:t>
      </w:r>
      <w:r w:rsidR="00B96A43">
        <w:t xml:space="preserve"> </w:t>
      </w:r>
    </w:p>
    <w:p w14:paraId="7EED4B25" w14:textId="426D6FCB" w:rsidR="00E21C75" w:rsidRDefault="00E21C75" w:rsidP="002E53A5">
      <w:pPr>
        <w:spacing w:line="360" w:lineRule="auto"/>
        <w:jc w:val="both"/>
      </w:pPr>
    </w:p>
    <w:p w14:paraId="7B668480" w14:textId="77777777" w:rsidR="00524227" w:rsidRDefault="00524227" w:rsidP="002E53A5">
      <w:pPr>
        <w:spacing w:line="360" w:lineRule="auto"/>
        <w:jc w:val="both"/>
      </w:pPr>
    </w:p>
    <w:p w14:paraId="236D7BA7" w14:textId="1E7B6563" w:rsidR="00102AF3" w:rsidRDefault="000A717F" w:rsidP="002E53A5">
      <w:pPr>
        <w:spacing w:line="360" w:lineRule="auto"/>
        <w:jc w:val="both"/>
      </w:pPr>
      <w:r>
        <w:lastRenderedPageBreak/>
        <w:t xml:space="preserve">The first topic that was taught to us was time management. The classes on time management were very effective and the topic was made very clear to us. This was among the four basic skills that were taught to us and the topic of time management made us better understand how one can make the best use of time without </w:t>
      </w:r>
      <w:r w:rsidR="00102AF3">
        <w:t>wasting it.</w:t>
      </w:r>
    </w:p>
    <w:p w14:paraId="7D1764F7" w14:textId="77777777" w:rsidR="00E21C75" w:rsidRDefault="00E21C75" w:rsidP="002E53A5">
      <w:pPr>
        <w:spacing w:line="360" w:lineRule="auto"/>
        <w:jc w:val="both"/>
      </w:pPr>
    </w:p>
    <w:p w14:paraId="242B9555" w14:textId="51F946F7" w:rsidR="00102AF3" w:rsidRPr="00102AF3" w:rsidRDefault="002E53A5" w:rsidP="002E53A5">
      <w:pPr>
        <w:spacing w:line="360" w:lineRule="auto"/>
        <w:jc w:val="both"/>
      </w:pPr>
      <w:r>
        <w:t xml:space="preserve">Before starting this module, I had </w:t>
      </w:r>
      <w:r w:rsidR="00E21C75">
        <w:t xml:space="preserve">no </w:t>
      </w:r>
      <w:r>
        <w:t xml:space="preserve">idea about how to make the best usage of time. In most cases, I along with my coursemates had very little idea about managing time. But </w:t>
      </w:r>
      <w:r w:rsidR="0030561A">
        <w:t>with time</w:t>
      </w:r>
      <w:r>
        <w:t xml:space="preserve"> the basic concept and also the detailed understanding became clearer to us. After completing the topic, I think the concept has been very clear to us and </w:t>
      </w:r>
      <w:r w:rsidR="009C5375">
        <w:t>students</w:t>
      </w:r>
      <w:r>
        <w:t xml:space="preserve"> have been taught life-changing lessons about the topic. The reflection that I find myself having is better than any time.</w:t>
      </w:r>
    </w:p>
    <w:p w14:paraId="06118812" w14:textId="77777777" w:rsidR="00E21C75" w:rsidRDefault="00E21C75" w:rsidP="00494A4A">
      <w:pPr>
        <w:spacing w:line="360" w:lineRule="auto"/>
        <w:jc w:val="both"/>
      </w:pPr>
    </w:p>
    <w:p w14:paraId="5B9A99AA" w14:textId="47007A48" w:rsidR="0030561A" w:rsidRDefault="00494A4A" w:rsidP="00E21C75">
      <w:pPr>
        <w:spacing w:line="360" w:lineRule="auto"/>
        <w:jc w:val="both"/>
      </w:pPr>
      <w:r>
        <w:t>About evaluating the lesson on time management delivered to</w:t>
      </w:r>
      <w:r w:rsidR="003E6109">
        <w:t xml:space="preserve"> me</w:t>
      </w:r>
      <w:r>
        <w:t xml:space="preserve">, I think everything was in order. I found my coursemates following schedule and I also tried to reflect on the learning that I had from the lesson in my personal life. </w:t>
      </w:r>
      <w:r w:rsidR="0030561A">
        <w:t xml:space="preserve">At the very beginning, it was tough for </w:t>
      </w:r>
      <w:r w:rsidR="009C4696">
        <w:t>me</w:t>
      </w:r>
      <w:r w:rsidR="0030561A">
        <w:t xml:space="preserve"> to maintain the schedule but with time when </w:t>
      </w:r>
      <w:r w:rsidR="009C5375">
        <w:t>students</w:t>
      </w:r>
      <w:r w:rsidR="0030561A">
        <w:t xml:space="preserve"> were taught the in-depth implications of the topic, it became clearer to </w:t>
      </w:r>
      <w:r w:rsidR="0034167B">
        <w:t>me</w:t>
      </w:r>
      <w:r w:rsidR="0030561A">
        <w:t xml:space="preserve">. </w:t>
      </w:r>
      <w:r w:rsidR="00E21C75">
        <w:t>I found</w:t>
      </w:r>
      <w:r w:rsidR="000E3CAD">
        <w:t xml:space="preserve"> it very </w:t>
      </w:r>
      <w:r w:rsidR="002E1267">
        <w:t>useful,</w:t>
      </w:r>
      <w:r w:rsidR="000E3CAD">
        <w:t xml:space="preserve"> and it helped me to evaluate my studies. </w:t>
      </w:r>
    </w:p>
    <w:p w14:paraId="28DADDA9" w14:textId="43D0EF71" w:rsidR="00E21C75" w:rsidRDefault="0034167B" w:rsidP="00E21C75">
      <w:pPr>
        <w:spacing w:line="360" w:lineRule="auto"/>
        <w:jc w:val="both"/>
      </w:pPr>
      <w:r w:rsidRPr="0034167B">
        <w:rPr>
          <w:lang w:val="en-GB"/>
        </w:rPr>
        <w:t>However</w:t>
      </w:r>
      <w:r>
        <w:rPr>
          <w:lang w:val="en-GB"/>
        </w:rPr>
        <w:t xml:space="preserve">, </w:t>
      </w:r>
      <w:r w:rsidR="00614002" w:rsidRPr="00614002">
        <w:rPr>
          <w:lang w:val="en-GB"/>
        </w:rPr>
        <w:t xml:space="preserve">this learning module may not benefit every </w:t>
      </w:r>
      <w:proofErr w:type="gramStart"/>
      <w:r w:rsidR="00614002" w:rsidRPr="00614002">
        <w:rPr>
          <w:lang w:val="en-GB"/>
        </w:rPr>
        <w:t>ones</w:t>
      </w:r>
      <w:proofErr w:type="gramEnd"/>
      <w:r w:rsidR="00614002" w:rsidRPr="00614002">
        <w:rPr>
          <w:lang w:val="en-GB"/>
        </w:rPr>
        <w:t xml:space="preserve"> needs becaus</w:t>
      </w:r>
      <w:r w:rsidR="00614002">
        <w:rPr>
          <w:lang w:val="en-GB"/>
        </w:rPr>
        <w:t>e</w:t>
      </w:r>
      <w:r w:rsidR="00614002" w:rsidRPr="00614002">
        <w:rPr>
          <w:lang w:val="en-GB"/>
        </w:rPr>
        <w:t xml:space="preserve"> each person has their own limitations and benefits</w:t>
      </w:r>
      <w:r w:rsidR="00614002">
        <w:rPr>
          <w:lang w:val="en-GB"/>
        </w:rPr>
        <w:t xml:space="preserve">. </w:t>
      </w:r>
      <w:r w:rsidR="0058261F" w:rsidRPr="0058261F">
        <w:rPr>
          <w:lang w:val="en-GB"/>
        </w:rPr>
        <w:t>I have also learned that not all methods are successful</w:t>
      </w:r>
      <w:r w:rsidR="00452BC7">
        <w:rPr>
          <w:lang w:val="en-GB"/>
        </w:rPr>
        <w:t xml:space="preserve"> when </w:t>
      </w:r>
      <w:r w:rsidR="00452BC7" w:rsidRPr="00452BC7">
        <w:rPr>
          <w:lang w:val="en-GB"/>
        </w:rPr>
        <w:t>targeting large</w:t>
      </w:r>
      <w:r w:rsidR="00452BC7">
        <w:rPr>
          <w:lang w:val="en-GB"/>
        </w:rPr>
        <w:t xml:space="preserve">r </w:t>
      </w:r>
      <w:r w:rsidR="00452BC7" w:rsidRPr="00452BC7">
        <w:rPr>
          <w:lang w:val="en-GB"/>
        </w:rPr>
        <w:t>audienc</w:t>
      </w:r>
      <w:r w:rsidR="00452BC7">
        <w:rPr>
          <w:lang w:val="en-GB"/>
        </w:rPr>
        <w:t xml:space="preserve">e. </w:t>
      </w:r>
    </w:p>
    <w:p w14:paraId="47DE1D9C" w14:textId="77777777" w:rsidR="00B14B1B" w:rsidRDefault="00B14B1B" w:rsidP="00CC6730">
      <w:pPr>
        <w:spacing w:line="360" w:lineRule="auto"/>
        <w:jc w:val="both"/>
      </w:pPr>
    </w:p>
    <w:p w14:paraId="3B5B9464" w14:textId="271EE506" w:rsidR="00CC6730" w:rsidRDefault="00CC6730" w:rsidP="00CC6730">
      <w:pPr>
        <w:spacing w:line="360" w:lineRule="auto"/>
        <w:jc w:val="both"/>
      </w:pPr>
      <w:r>
        <w:t>Overall, this topic of time management has been very helpful to me in managing time. The topic that was very needed in our childhood to be taught finally got taught to us and I think this lesson will guide us throughout our life.</w:t>
      </w:r>
    </w:p>
    <w:p w14:paraId="6744CC27" w14:textId="77777777" w:rsidR="0034167B" w:rsidRDefault="0034167B" w:rsidP="00CC6730">
      <w:pPr>
        <w:spacing w:line="360" w:lineRule="auto"/>
        <w:jc w:val="both"/>
      </w:pPr>
    </w:p>
    <w:p w14:paraId="00C6E28E" w14:textId="3C9BDE4F" w:rsidR="00E33670" w:rsidRDefault="004A0CB9" w:rsidP="004A0CB9">
      <w:pPr>
        <w:spacing w:line="360" w:lineRule="auto"/>
        <w:jc w:val="both"/>
      </w:pPr>
      <w:r>
        <w:t xml:space="preserve">The topic of time management has been very helpful to </w:t>
      </w:r>
      <w:r w:rsidR="00353244">
        <w:t>me</w:t>
      </w:r>
      <w:r>
        <w:t>. If I have to do the same thing that I did before learning this topic, I will follow the basic structure of time management skills like planning, prioritizing</w:t>
      </w:r>
      <w:r w:rsidR="009C5375">
        <w:t>,</w:t>
      </w:r>
      <w:r>
        <w:t xml:space="preserve"> and then performing. By following a basic action plan, I plan to perform my future activities. </w:t>
      </w:r>
    </w:p>
    <w:p w14:paraId="0679E611" w14:textId="7AE3F559" w:rsidR="00D465F8" w:rsidRDefault="00D465F8" w:rsidP="004A0CB9">
      <w:pPr>
        <w:spacing w:line="360" w:lineRule="auto"/>
        <w:jc w:val="both"/>
      </w:pPr>
    </w:p>
    <w:p w14:paraId="1648543E" w14:textId="6FD48897" w:rsidR="00524227" w:rsidRDefault="00524227" w:rsidP="004A0CB9">
      <w:pPr>
        <w:spacing w:line="360" w:lineRule="auto"/>
        <w:jc w:val="both"/>
      </w:pPr>
    </w:p>
    <w:p w14:paraId="4789004B" w14:textId="6DDD0566" w:rsidR="00524227" w:rsidRDefault="00524227" w:rsidP="004A0CB9">
      <w:pPr>
        <w:spacing w:line="360" w:lineRule="auto"/>
        <w:jc w:val="both"/>
      </w:pPr>
    </w:p>
    <w:p w14:paraId="5325172F" w14:textId="77777777" w:rsidR="00524227" w:rsidRDefault="00524227" w:rsidP="004A0CB9">
      <w:pPr>
        <w:spacing w:line="360" w:lineRule="auto"/>
        <w:jc w:val="both"/>
      </w:pPr>
    </w:p>
    <w:p w14:paraId="24956907" w14:textId="50442345" w:rsidR="00D465F8" w:rsidRDefault="00D465F8" w:rsidP="00D465F8">
      <w:pPr>
        <w:pStyle w:val="Heading2"/>
        <w:spacing w:line="360" w:lineRule="auto"/>
        <w:jc w:val="both"/>
      </w:pPr>
      <w:bookmarkStart w:id="4" w:name="_Toc113050026"/>
      <w:r>
        <w:t>P</w:t>
      </w:r>
      <w:r>
        <w:t>resentation and Public Speaking</w:t>
      </w:r>
      <w:r>
        <w:t>:</w:t>
      </w:r>
      <w:bookmarkEnd w:id="4"/>
    </w:p>
    <w:p w14:paraId="3061B9B8" w14:textId="6109FC5C" w:rsidR="00D465F8" w:rsidRDefault="00D465F8" w:rsidP="004A0CB9">
      <w:pPr>
        <w:spacing w:line="360" w:lineRule="auto"/>
        <w:jc w:val="both"/>
      </w:pPr>
    </w:p>
    <w:p w14:paraId="57233DA5" w14:textId="6F74A117" w:rsidR="00D465F8" w:rsidRDefault="001C659C" w:rsidP="004A0CB9">
      <w:pPr>
        <w:spacing w:line="360" w:lineRule="auto"/>
        <w:jc w:val="both"/>
      </w:pPr>
      <w:r>
        <w:t xml:space="preserve">I prepared a presentation about what I would like to achieve from this course and where I want to be </w:t>
      </w:r>
      <w:r w:rsidR="00452BC7">
        <w:t>in the fu</w:t>
      </w:r>
      <w:r w:rsidR="00607A09">
        <w:t>ture</w:t>
      </w:r>
      <w:r>
        <w:t>. I want to gain qualification and become a manager in the security industry</w:t>
      </w:r>
      <w:r w:rsidR="009F6F3F">
        <w:t>, this course will help me build self-confidence and give me</w:t>
      </w:r>
      <w:r w:rsidR="00607A09">
        <w:t xml:space="preserve"> more</w:t>
      </w:r>
      <w:r w:rsidR="009F6F3F">
        <w:t xml:space="preserve"> knowledge</w:t>
      </w:r>
      <w:r w:rsidR="00607A09">
        <w:t xml:space="preserve"> about my dream job.</w:t>
      </w:r>
      <w:r w:rsidR="009F6F3F">
        <w:t xml:space="preserve"> I have gained a lot of knowledge from this course which I didn’t have </w:t>
      </w:r>
      <w:r w:rsidR="00607A09">
        <w:t>in</w:t>
      </w:r>
      <w:r w:rsidR="009F6F3F">
        <w:t xml:space="preserve"> the beginning</w:t>
      </w:r>
      <w:r w:rsidR="00607A09">
        <w:t xml:space="preserve">. </w:t>
      </w:r>
    </w:p>
    <w:p w14:paraId="0C57EA13" w14:textId="635DED05" w:rsidR="007C2265" w:rsidRDefault="00607A09" w:rsidP="004A0CB9">
      <w:pPr>
        <w:spacing w:line="360" w:lineRule="auto"/>
        <w:jc w:val="both"/>
        <w:rPr>
          <w:lang w:val="en-GB"/>
        </w:rPr>
      </w:pPr>
      <w:r w:rsidRPr="00607A09">
        <w:rPr>
          <w:lang w:val="en-GB"/>
        </w:rPr>
        <w:t xml:space="preserve">My self-confidence was low and I initially started this module learning, therefore I was unable to engage others in substantive debate or speak publicise </w:t>
      </w:r>
      <w:proofErr w:type="gramStart"/>
      <w:r>
        <w:rPr>
          <w:lang w:val="en-GB"/>
        </w:rPr>
        <w:t>( Jaffe</w:t>
      </w:r>
      <w:proofErr w:type="gramEnd"/>
      <w:r>
        <w:rPr>
          <w:lang w:val="en-GB"/>
        </w:rPr>
        <w:t>, 2015)</w:t>
      </w:r>
      <w:r w:rsidR="00EC33FC">
        <w:rPr>
          <w:lang w:val="en-GB"/>
        </w:rPr>
        <w:t xml:space="preserve">. </w:t>
      </w:r>
      <w:r w:rsidR="00EC33FC" w:rsidRPr="00EC33FC">
        <w:rPr>
          <w:lang w:val="en-GB"/>
        </w:rPr>
        <w:t xml:space="preserve">I now have a better vision and knowledge of how important this is to tailor my presentation to </w:t>
      </w:r>
      <w:r w:rsidR="007C2265" w:rsidRPr="00EC33FC">
        <w:rPr>
          <w:lang w:val="en-GB"/>
        </w:rPr>
        <w:t>everyone</w:t>
      </w:r>
      <w:r w:rsidR="00EC33FC" w:rsidRPr="00EC33FC">
        <w:rPr>
          <w:lang w:val="en-GB"/>
        </w:rPr>
        <w:t>. In this learning journey I was able to learn how to utilise a PowerPoint because it's been a very long time since I used one.</w:t>
      </w:r>
    </w:p>
    <w:p w14:paraId="255ACE02" w14:textId="49C2B137" w:rsidR="003E6109" w:rsidRDefault="003E6109" w:rsidP="004A0CB9">
      <w:pPr>
        <w:spacing w:line="360" w:lineRule="auto"/>
        <w:jc w:val="both"/>
        <w:rPr>
          <w:lang w:val="en-GB"/>
        </w:rPr>
      </w:pPr>
      <w:r w:rsidRPr="00EF5E04">
        <w:rPr>
          <w:rFonts w:cs="Arial"/>
        </w:rPr>
        <w:t xml:space="preserve">As a result of </w:t>
      </w:r>
      <w:r w:rsidR="005606C1">
        <w:rPr>
          <w:rFonts w:cs="Arial"/>
        </w:rPr>
        <w:t xml:space="preserve">my </w:t>
      </w:r>
      <w:r w:rsidRPr="00EF5E04">
        <w:rPr>
          <w:rFonts w:cs="Arial"/>
        </w:rPr>
        <w:t xml:space="preserve">training, I acquired self-confidence and began participating in group presentations </w:t>
      </w:r>
      <w:r>
        <w:rPr>
          <w:rFonts w:cs="Arial"/>
        </w:rPr>
        <w:t xml:space="preserve">with my fellow </w:t>
      </w:r>
      <w:r w:rsidR="005606C1">
        <w:rPr>
          <w:rFonts w:cs="Arial"/>
        </w:rPr>
        <w:t>students.</w:t>
      </w:r>
    </w:p>
    <w:p w14:paraId="70880BEC" w14:textId="77777777" w:rsidR="007C2265" w:rsidRDefault="007C2265" w:rsidP="004A0CB9">
      <w:pPr>
        <w:spacing w:line="360" w:lineRule="auto"/>
        <w:jc w:val="both"/>
        <w:rPr>
          <w:lang w:val="en-GB"/>
        </w:rPr>
      </w:pPr>
    </w:p>
    <w:p w14:paraId="17322F63" w14:textId="6DD2631C" w:rsidR="001C659C" w:rsidRDefault="001C659C" w:rsidP="004A0CB9">
      <w:pPr>
        <w:spacing w:line="360" w:lineRule="auto"/>
        <w:jc w:val="both"/>
      </w:pPr>
      <w:r>
        <w:t xml:space="preserve">I was feeling anxious as </w:t>
      </w:r>
      <w:r w:rsidR="002C0E61">
        <w:t>this was my first time going back into studies. I was feeling nervous after all these years I would be standing Infront the class and doing a presentation I was</w:t>
      </w:r>
      <w:r w:rsidR="00F74990">
        <w:t xml:space="preserve"> double minded if I could do </w:t>
      </w:r>
      <w:r w:rsidR="00A82B32">
        <w:t>it,</w:t>
      </w:r>
      <w:r w:rsidR="00F74990">
        <w:t xml:space="preserve"> I didn’t have the confidence.</w:t>
      </w:r>
      <w:r w:rsidR="00EF0F2F">
        <w:t xml:space="preserve"> I feel proud of myself that I was able to </w:t>
      </w:r>
      <w:r w:rsidR="00EF56FE">
        <w:t>achieve</w:t>
      </w:r>
      <w:r w:rsidR="00EF0F2F">
        <w:t xml:space="preserve"> this</w:t>
      </w:r>
      <w:r w:rsidR="00EF56FE">
        <w:t xml:space="preserve"> to be able to carry out my prestation. </w:t>
      </w:r>
    </w:p>
    <w:p w14:paraId="188E60E5" w14:textId="32A1E42C" w:rsidR="00F74990" w:rsidRDefault="00A82B32" w:rsidP="004A0CB9">
      <w:pPr>
        <w:spacing w:line="360" w:lineRule="auto"/>
        <w:jc w:val="both"/>
      </w:pPr>
      <w:r>
        <w:t xml:space="preserve">I will improve my confidence and self esteem by attending my lecturer this will build up my confidence by meeting new people </w:t>
      </w:r>
      <w:r w:rsidR="00524227">
        <w:t>and learn and gain the qualification I need to do my future job and to get to where I want to be in couple of years, I am learning this course and use it practically in life.</w:t>
      </w:r>
    </w:p>
    <w:p w14:paraId="07BB4D52" w14:textId="23BEC125" w:rsidR="001F4D83" w:rsidRDefault="001F4D83" w:rsidP="004A0CB9">
      <w:pPr>
        <w:spacing w:line="360" w:lineRule="auto"/>
        <w:jc w:val="both"/>
      </w:pPr>
      <w:r w:rsidRPr="00EF5E04">
        <w:rPr>
          <w:rFonts w:cs="Arial"/>
        </w:rPr>
        <w:t xml:space="preserve">I've </w:t>
      </w:r>
      <w:proofErr w:type="spellStart"/>
      <w:r w:rsidRPr="00EF5E04">
        <w:rPr>
          <w:rFonts w:cs="Arial"/>
        </w:rPr>
        <w:t>utili</w:t>
      </w:r>
      <w:r>
        <w:rPr>
          <w:rFonts w:cs="Arial"/>
        </w:rPr>
        <w:t>s</w:t>
      </w:r>
      <w:r w:rsidRPr="00EF5E04">
        <w:rPr>
          <w:rFonts w:cs="Arial"/>
        </w:rPr>
        <w:t>ed</w:t>
      </w:r>
      <w:proofErr w:type="spellEnd"/>
      <w:r w:rsidRPr="00EF5E04">
        <w:rPr>
          <w:rFonts w:cs="Arial"/>
        </w:rPr>
        <w:t xml:space="preserve"> the Gibbs reflection model to communicate my views and thoughts over how I've improved my public speaking or presentation abilities.</w:t>
      </w:r>
    </w:p>
    <w:p w14:paraId="7BA40A47" w14:textId="4358920D" w:rsidR="00A82B32" w:rsidRDefault="00A82B32" w:rsidP="004A0CB9">
      <w:pPr>
        <w:spacing w:line="360" w:lineRule="auto"/>
        <w:jc w:val="both"/>
      </w:pPr>
      <w:r>
        <w:lastRenderedPageBreak/>
        <w:t xml:space="preserve">In future I would like to become a manager in security </w:t>
      </w:r>
      <w:r w:rsidR="000064D6">
        <w:t>industry and lead a team and be able give instruction with confidence and be able to guide the staff to what is required from them and to be able to assist them to my best knowledge.</w:t>
      </w:r>
    </w:p>
    <w:p w14:paraId="37E7E240" w14:textId="07C683B0" w:rsidR="00AE3E5D" w:rsidRDefault="00AE3E5D" w:rsidP="004A0CB9">
      <w:pPr>
        <w:spacing w:line="360" w:lineRule="auto"/>
        <w:jc w:val="both"/>
      </w:pPr>
      <w:r>
        <w:t xml:space="preserve">This course I studied was very useful </w:t>
      </w:r>
      <w:r w:rsidR="0081090E">
        <w:t xml:space="preserve">to </w:t>
      </w:r>
      <w:r>
        <w:t xml:space="preserve">me I have learned a lot and would like to give a lot of credit to my lecturer she has put a lot of work into us a gave us the experience of a life time which I am grateful and I don’t think I would be able to do this if it wasn’t for her she made it so easy for us I can see my self reaching to my dreams and the knowledge I have gained during </w:t>
      </w:r>
      <w:r w:rsidR="00AA64C9">
        <w:t xml:space="preserve">the </w:t>
      </w:r>
      <w:r>
        <w:t xml:space="preserve">course </w:t>
      </w:r>
      <w:r w:rsidR="00AA64C9">
        <w:t xml:space="preserve">I appreciate and I am grateful would like to say thank you </w:t>
      </w:r>
    </w:p>
    <w:p w14:paraId="7081791F" w14:textId="77777777" w:rsidR="00D465F8" w:rsidRDefault="00D465F8" w:rsidP="004A0CB9">
      <w:pPr>
        <w:spacing w:line="360" w:lineRule="auto"/>
        <w:jc w:val="both"/>
      </w:pPr>
    </w:p>
    <w:p w14:paraId="6EC572A5" w14:textId="33421CE2" w:rsidR="00B96A43" w:rsidRDefault="00B96A43" w:rsidP="002E53A5">
      <w:pPr>
        <w:pStyle w:val="Heading2"/>
        <w:spacing w:line="360" w:lineRule="auto"/>
        <w:jc w:val="both"/>
      </w:pPr>
      <w:bookmarkStart w:id="5" w:name="_Toc113050027"/>
      <w:r>
        <w:t>Paraphrasing</w:t>
      </w:r>
      <w:r w:rsidR="00297EA7">
        <w:t xml:space="preserve"> &amp; summarizing</w:t>
      </w:r>
      <w:r>
        <w:t>:</w:t>
      </w:r>
      <w:bookmarkEnd w:id="5"/>
    </w:p>
    <w:p w14:paraId="5C4FDF00" w14:textId="340DE814" w:rsidR="0055104D" w:rsidRPr="0055104D" w:rsidRDefault="00367215" w:rsidP="00367215">
      <w:pPr>
        <w:spacing w:line="360" w:lineRule="auto"/>
        <w:jc w:val="both"/>
      </w:pPr>
      <w:r w:rsidRPr="00367215">
        <w:t xml:space="preserve">The definition of paraphrasing is "to state anything written or said in alternative terms, typically in a shorter and simpler form to make the content clearer" (Cambridge Online Dictionary, 2022). </w:t>
      </w:r>
    </w:p>
    <w:p w14:paraId="21ACC609" w14:textId="541B3650" w:rsidR="00102AF3" w:rsidRDefault="002B2902" w:rsidP="002B2902">
      <w:pPr>
        <w:spacing w:line="360" w:lineRule="auto"/>
        <w:jc w:val="both"/>
      </w:pPr>
      <w:r>
        <w:t xml:space="preserve">Before teaching paraphrasing, </w:t>
      </w:r>
      <w:proofErr w:type="spellStart"/>
      <w:r w:rsidR="00FA4A95">
        <w:t>i</w:t>
      </w:r>
      <w:proofErr w:type="spellEnd"/>
      <w:r>
        <w:t xml:space="preserve"> had no clue about how to make the writing look good and get a good grade in different assignments and academic writings. But later when different techniques along with some paraphrasing websites were ma</w:t>
      </w:r>
      <w:r w:rsidR="00F825F2">
        <w:t>d</w:t>
      </w:r>
      <w:r>
        <w:t xml:space="preserve">e familiar to </w:t>
      </w:r>
      <w:r w:rsidR="00FA4A95">
        <w:t>me</w:t>
      </w:r>
      <w:r>
        <w:t>,</w:t>
      </w:r>
      <w:r w:rsidR="00F825F2">
        <w:t xml:space="preserve"> it added more value to the overall academic and employability progress.</w:t>
      </w:r>
      <w:r>
        <w:t xml:space="preserve">  </w:t>
      </w:r>
      <w:r w:rsidR="00102AF3">
        <w:t xml:space="preserve"> </w:t>
      </w:r>
    </w:p>
    <w:p w14:paraId="76F73AAF" w14:textId="30C2719F" w:rsidR="00765C4C" w:rsidRPr="00765C4C" w:rsidRDefault="003A6694" w:rsidP="00765C4C">
      <w:pPr>
        <w:spacing w:line="360" w:lineRule="auto"/>
        <w:jc w:val="both"/>
      </w:pPr>
      <w:r>
        <w:t xml:space="preserve">To give credit to </w:t>
      </w:r>
      <w:r w:rsidR="005B0959">
        <w:t xml:space="preserve">the </w:t>
      </w:r>
      <w:r>
        <w:t xml:space="preserve">author </w:t>
      </w:r>
      <w:r w:rsidR="00DF0EBE">
        <w:t>for</w:t>
      </w:r>
      <w:r>
        <w:t xml:space="preserve"> what </w:t>
      </w:r>
      <w:r w:rsidR="005B0959">
        <w:t>they have said</w:t>
      </w:r>
      <w:r>
        <w:t xml:space="preserve">, it is very important to cite the source when there is needed authorization. </w:t>
      </w:r>
      <w:r w:rsidR="00DF0EBE">
        <w:t>To</w:t>
      </w:r>
      <w:r>
        <w:t xml:space="preserve"> do that, direct copying and pasting the text is called plagiarism. But when there is good paraphrasing, it means that the same thing is being stated by someone else </w:t>
      </w:r>
      <w:r w:rsidR="00DF0EBE">
        <w:t>which</w:t>
      </w:r>
      <w:r>
        <w:t xml:space="preserve"> </w:t>
      </w:r>
      <w:r w:rsidR="00DF0EBE">
        <w:t>makes</w:t>
      </w:r>
      <w:r>
        <w:t xml:space="preserve"> the </w:t>
      </w:r>
      <w:r w:rsidR="00DF0EBE">
        <w:t>write-up</w:t>
      </w:r>
      <w:r>
        <w:t xml:space="preserve"> credible and also plagiarism free.</w:t>
      </w:r>
    </w:p>
    <w:p w14:paraId="0F22FD59" w14:textId="77777777" w:rsidR="00FA4A95" w:rsidRDefault="003A6694" w:rsidP="002E53A5">
      <w:pPr>
        <w:spacing w:line="360" w:lineRule="auto"/>
        <w:jc w:val="both"/>
      </w:pPr>
      <w:r>
        <w:t xml:space="preserve">Paraphrasing is a very important technique to learn to get a good hand in academic writing. This helps a student get </w:t>
      </w:r>
      <w:r w:rsidR="00DF0EBE">
        <w:t xml:space="preserve">a </w:t>
      </w:r>
      <w:r>
        <w:t xml:space="preserve">good command </w:t>
      </w:r>
      <w:r w:rsidR="00DF0EBE">
        <w:t>of</w:t>
      </w:r>
      <w:r>
        <w:t xml:space="preserve"> </w:t>
      </w:r>
      <w:r w:rsidR="00DF0EBE">
        <w:t xml:space="preserve">the </w:t>
      </w:r>
      <w:r>
        <w:t xml:space="preserve">language, </w:t>
      </w:r>
      <w:r w:rsidR="00DF0EBE">
        <w:t xml:space="preserve">and </w:t>
      </w:r>
      <w:r>
        <w:t>also makes his academic writing look good. Therefore, this course made the students highly benefitted and made it easier for them to work on in the future.</w:t>
      </w:r>
    </w:p>
    <w:p w14:paraId="19B96D6F" w14:textId="2FD0671A" w:rsidR="00102AF3" w:rsidRDefault="00B96A43" w:rsidP="002E53A5">
      <w:pPr>
        <w:pStyle w:val="Heading2"/>
        <w:spacing w:line="360" w:lineRule="auto"/>
        <w:jc w:val="both"/>
      </w:pPr>
      <w:bookmarkStart w:id="6" w:name="_Toc113050028"/>
      <w:r>
        <w:t>Referencing:</w:t>
      </w:r>
      <w:bookmarkEnd w:id="6"/>
    </w:p>
    <w:p w14:paraId="516FEE46" w14:textId="445ACB64" w:rsidR="00EF2FB2" w:rsidRDefault="006A795E" w:rsidP="006A795E">
      <w:pPr>
        <w:spacing w:line="360" w:lineRule="auto"/>
        <w:jc w:val="both"/>
      </w:pPr>
      <w:r>
        <w:t xml:space="preserve">The last </w:t>
      </w:r>
      <w:r w:rsidR="005B0959">
        <w:t xml:space="preserve">topic </w:t>
      </w:r>
      <w:r>
        <w:t xml:space="preserve">that was taught to us was referencing. When someone writes </w:t>
      </w:r>
      <w:r w:rsidR="00DF0EBE">
        <w:t>an</w:t>
      </w:r>
      <w:r>
        <w:t xml:space="preserve"> academic essay, it is very important to put a list of academic papers at the end </w:t>
      </w:r>
      <w:r w:rsidR="00524227">
        <w:t>and</w:t>
      </w:r>
      <w:r>
        <w:t xml:space="preserve"> cite them in the middle of the essay. </w:t>
      </w:r>
    </w:p>
    <w:p w14:paraId="0FDCD8B0" w14:textId="77777777" w:rsidR="00EF2FB2" w:rsidRDefault="00EF2FB2" w:rsidP="006A795E">
      <w:pPr>
        <w:spacing w:line="360" w:lineRule="auto"/>
        <w:jc w:val="both"/>
      </w:pPr>
    </w:p>
    <w:p w14:paraId="01C8A18A" w14:textId="7444A6CC" w:rsidR="006A795E" w:rsidRPr="006A795E" w:rsidRDefault="00DF0EBE" w:rsidP="006A795E">
      <w:pPr>
        <w:spacing w:line="360" w:lineRule="auto"/>
        <w:jc w:val="both"/>
      </w:pPr>
      <w:r>
        <w:lastRenderedPageBreak/>
        <w:t xml:space="preserve">This topic was </w:t>
      </w:r>
      <w:r w:rsidR="00524227">
        <w:t>common</w:t>
      </w:r>
      <w:r>
        <w:t xml:space="preserve"> to us but making different types of referencing methods and using different referencing tools was uncommon to us. Therefore, this topic carried value to the students’ academic life. </w:t>
      </w:r>
    </w:p>
    <w:p w14:paraId="79A7EA00" w14:textId="7AF5D906" w:rsidR="00102AF3" w:rsidRDefault="00102AF3" w:rsidP="002E53A5">
      <w:pPr>
        <w:pStyle w:val="Heading3"/>
        <w:spacing w:line="360" w:lineRule="auto"/>
        <w:jc w:val="both"/>
      </w:pPr>
    </w:p>
    <w:p w14:paraId="12850C97" w14:textId="7A36DDAB" w:rsidR="00DF0EBE" w:rsidRPr="00DF0EBE" w:rsidRDefault="00DF0EBE" w:rsidP="00DF0EBE">
      <w:pPr>
        <w:spacing w:line="360" w:lineRule="auto"/>
        <w:jc w:val="both"/>
      </w:pPr>
      <w:r>
        <w:t xml:space="preserve">Before starting this lesson, it was very tough </w:t>
      </w:r>
      <w:r w:rsidR="002626BB">
        <w:t>for</w:t>
      </w:r>
      <w:r>
        <w:t xml:space="preserve"> us how to write proper </w:t>
      </w:r>
      <w:r w:rsidR="002626BB">
        <w:t xml:space="preserve">referencing. But when different formats of reference like Harvard were taught to </w:t>
      </w:r>
      <w:r w:rsidR="005F3C00">
        <w:t>me</w:t>
      </w:r>
      <w:r w:rsidR="002626BB">
        <w:t>, they could finally understand the topic.</w:t>
      </w:r>
    </w:p>
    <w:p w14:paraId="39C9086C" w14:textId="004A1457" w:rsidR="00102AF3" w:rsidRDefault="00102AF3" w:rsidP="002E53A5">
      <w:pPr>
        <w:pStyle w:val="Heading3"/>
        <w:spacing w:line="360" w:lineRule="auto"/>
        <w:jc w:val="both"/>
      </w:pPr>
    </w:p>
    <w:p w14:paraId="5A38F786" w14:textId="2584243E" w:rsidR="002626BB" w:rsidRPr="002626BB" w:rsidRDefault="002626BB" w:rsidP="002626BB">
      <w:pPr>
        <w:spacing w:line="360" w:lineRule="auto"/>
        <w:jc w:val="both"/>
      </w:pPr>
      <w:r>
        <w:t xml:space="preserve">The course that the university offered to us was </w:t>
      </w:r>
      <w:r w:rsidR="00EF2FB2">
        <w:t>interesting</w:t>
      </w:r>
      <w:r>
        <w:t xml:space="preserve"> and </w:t>
      </w:r>
      <w:r w:rsidR="00EF2FB2">
        <w:t>I was</w:t>
      </w:r>
      <w:r>
        <w:t xml:space="preserve"> highly motivated. Referencing was more fun for </w:t>
      </w:r>
      <w:r w:rsidR="00EF2FB2">
        <w:t>me</w:t>
      </w:r>
      <w:r>
        <w:t xml:space="preserve"> because it included different types of knowledge sources and helped students classify them into different classes according to their types. </w:t>
      </w:r>
    </w:p>
    <w:p w14:paraId="7054EBFA" w14:textId="39280F54" w:rsidR="00102AF3" w:rsidRDefault="00102AF3" w:rsidP="002E53A5">
      <w:pPr>
        <w:pStyle w:val="Heading3"/>
        <w:spacing w:line="360" w:lineRule="auto"/>
        <w:jc w:val="both"/>
      </w:pPr>
    </w:p>
    <w:p w14:paraId="2FF9BB61" w14:textId="7B31B28E" w:rsidR="00102AF3" w:rsidRDefault="00AF7814" w:rsidP="00AF7814">
      <w:pPr>
        <w:spacing w:line="360" w:lineRule="auto"/>
        <w:jc w:val="both"/>
      </w:pPr>
      <w:r>
        <w:t xml:space="preserve">After learning different types of referencing, I got to learn how to make different points and subpoints in the writing and how to add different references in the academic writing for any </w:t>
      </w:r>
      <w:r w:rsidR="00D465F8">
        <w:t>topic</w:t>
      </w:r>
      <w:r>
        <w:t xml:space="preserve">. </w:t>
      </w:r>
      <w:r w:rsidR="00102AF3">
        <w:t xml:space="preserve"> </w:t>
      </w:r>
    </w:p>
    <w:p w14:paraId="44C46261" w14:textId="3DB1C018" w:rsidR="00CC6730" w:rsidRDefault="00CC6730" w:rsidP="00CC6730">
      <w:pPr>
        <w:pStyle w:val="Heading1"/>
      </w:pPr>
      <w:bookmarkStart w:id="7" w:name="_Toc113050029"/>
      <w:r>
        <w:t>Conclusion:</w:t>
      </w:r>
      <w:bookmarkEnd w:id="7"/>
      <w:r>
        <w:t xml:space="preserve"> </w:t>
      </w:r>
    </w:p>
    <w:p w14:paraId="6723237F" w14:textId="54D40AF5" w:rsidR="001D6339" w:rsidRPr="001D6339" w:rsidRDefault="001D6339" w:rsidP="001D6339">
      <w:pPr>
        <w:spacing w:line="360" w:lineRule="auto"/>
        <w:jc w:val="both"/>
      </w:pPr>
      <w:r w:rsidRPr="001D6339">
        <w:t>Skill development and training aid in the development of emotional maturity in students. Students must be willing to try when learning new abilities</w:t>
      </w:r>
      <w:r w:rsidR="002363F6">
        <w:t xml:space="preserve"> (</w:t>
      </w:r>
      <w:proofErr w:type="spellStart"/>
      <w:r w:rsidR="002363F6">
        <w:t>Nayud</w:t>
      </w:r>
      <w:proofErr w:type="spellEnd"/>
      <w:r w:rsidR="002363F6">
        <w:t>, 2018)</w:t>
      </w:r>
      <w:r w:rsidRPr="001D6339">
        <w:t>. They may suffer setbacks and disappointments along the way, but this will eventually educate them to take failures graciously and build a "never give up" mentality.</w:t>
      </w:r>
      <w:r w:rsidR="002363F6" w:rsidRPr="002363F6">
        <w:t xml:space="preserve"> </w:t>
      </w:r>
      <w:r w:rsidR="002363F6">
        <w:t>These</w:t>
      </w:r>
      <w:r w:rsidR="002363F6" w:rsidRPr="002363F6">
        <w:t xml:space="preserve"> skills training is vital because it is the key to success in school and in life that so many youngsters require</w:t>
      </w:r>
      <w:r w:rsidR="002363F6">
        <w:t xml:space="preserve"> (Adams, 2019)</w:t>
      </w:r>
      <w:r w:rsidR="002363F6" w:rsidRPr="002363F6">
        <w:t>.</w:t>
      </w:r>
    </w:p>
    <w:p w14:paraId="2608E06A" w14:textId="2DD0051A" w:rsidR="00CC6730" w:rsidRPr="00313443" w:rsidRDefault="00C47F27" w:rsidP="00313443">
      <w:pPr>
        <w:rPr>
          <w:rFonts w:eastAsiaTheme="majorEastAsia" w:cstheme="majorBidi"/>
          <w:color w:val="2F5496" w:themeColor="accent1" w:themeShade="BF"/>
          <w:sz w:val="32"/>
          <w:szCs w:val="32"/>
        </w:rPr>
      </w:pPr>
      <w:r>
        <w:br w:type="page"/>
      </w:r>
      <w:r w:rsidR="00CC6730">
        <w:lastRenderedPageBreak/>
        <w:t xml:space="preserve">References: </w:t>
      </w:r>
    </w:p>
    <w:p w14:paraId="298227BB" w14:textId="5D7BA6D7" w:rsidR="00C47F27" w:rsidRPr="00C755A5" w:rsidRDefault="00FA4A95" w:rsidP="001D6339">
      <w:pPr>
        <w:rPr>
          <w:rFonts w:cs="Arial"/>
          <w:color w:val="222222"/>
          <w:shd w:val="clear" w:color="auto" w:fill="FFFFFF"/>
        </w:rPr>
      </w:pPr>
      <w:r>
        <w:rPr>
          <w:rFonts w:cs="Arial"/>
          <w:color w:val="222222"/>
          <w:shd w:val="clear" w:color="auto" w:fill="FFFFFF"/>
        </w:rPr>
        <w:t>~</w:t>
      </w:r>
    </w:p>
    <w:p w14:paraId="013AF712" w14:textId="77777777" w:rsidR="00C47F27" w:rsidRPr="00C755A5" w:rsidRDefault="00C47F27" w:rsidP="001D6339">
      <w:pPr>
        <w:rPr>
          <w:rFonts w:cs="Arial"/>
        </w:rPr>
      </w:pPr>
      <w:proofErr w:type="spellStart"/>
      <w:r w:rsidRPr="00C755A5">
        <w:rPr>
          <w:rFonts w:cs="Arial"/>
          <w:color w:val="222222"/>
          <w:shd w:val="clear" w:color="auto" w:fill="FFFFFF"/>
        </w:rPr>
        <w:t>Blaxell</w:t>
      </w:r>
      <w:proofErr w:type="spellEnd"/>
      <w:r w:rsidRPr="00C755A5">
        <w:rPr>
          <w:rFonts w:cs="Arial"/>
          <w:color w:val="222222"/>
          <w:shd w:val="clear" w:color="auto" w:fill="FFFFFF"/>
        </w:rPr>
        <w:t>, R. and Moore, C., 2012. Connecting academic and employability skills and attributes.</w:t>
      </w:r>
    </w:p>
    <w:p w14:paraId="4E25219D" w14:textId="77777777" w:rsidR="00C47F27" w:rsidRPr="00C755A5" w:rsidRDefault="00C47F27" w:rsidP="001D6339">
      <w:pPr>
        <w:rPr>
          <w:rFonts w:cs="Arial"/>
          <w:color w:val="222222"/>
          <w:shd w:val="clear" w:color="auto" w:fill="FFFFFF"/>
        </w:rPr>
      </w:pPr>
      <w:proofErr w:type="spellStart"/>
      <w:r w:rsidRPr="00C755A5">
        <w:rPr>
          <w:rFonts w:cs="Arial"/>
          <w:color w:val="222222"/>
          <w:shd w:val="clear" w:color="auto" w:fill="FFFFFF"/>
        </w:rPr>
        <w:t>DuPaul</w:t>
      </w:r>
      <w:proofErr w:type="spellEnd"/>
      <w:r w:rsidRPr="00C755A5">
        <w:rPr>
          <w:rFonts w:cs="Arial"/>
          <w:color w:val="222222"/>
          <w:shd w:val="clear" w:color="auto" w:fill="FFFFFF"/>
        </w:rPr>
        <w:t>, G.J., Rapport, M.D. and Perriello, L.M., 2021. Teacher ratings of academic skills: The development of the Academic Performance Rating Scale. </w:t>
      </w:r>
      <w:r w:rsidRPr="00C755A5">
        <w:rPr>
          <w:rFonts w:cs="Arial"/>
          <w:i/>
          <w:iCs/>
          <w:color w:val="222222"/>
          <w:shd w:val="clear" w:color="auto" w:fill="FFFFFF"/>
        </w:rPr>
        <w:t>School psychology review</w:t>
      </w:r>
      <w:r w:rsidRPr="00C755A5">
        <w:rPr>
          <w:rFonts w:cs="Arial"/>
          <w:color w:val="222222"/>
          <w:shd w:val="clear" w:color="auto" w:fill="FFFFFF"/>
        </w:rPr>
        <w:t>, </w:t>
      </w:r>
      <w:r w:rsidRPr="00C755A5">
        <w:rPr>
          <w:rFonts w:cs="Arial"/>
          <w:i/>
          <w:iCs/>
          <w:color w:val="222222"/>
          <w:shd w:val="clear" w:color="auto" w:fill="FFFFFF"/>
        </w:rPr>
        <w:t>20</w:t>
      </w:r>
      <w:r w:rsidRPr="00C755A5">
        <w:rPr>
          <w:rFonts w:cs="Arial"/>
          <w:color w:val="222222"/>
          <w:shd w:val="clear" w:color="auto" w:fill="FFFFFF"/>
        </w:rPr>
        <w:t>(2), pp.284-300.</w:t>
      </w:r>
    </w:p>
    <w:p w14:paraId="01876718" w14:textId="5F69E18E" w:rsidR="00C47F27" w:rsidRDefault="00C47F27" w:rsidP="001D6339">
      <w:pPr>
        <w:rPr>
          <w:rFonts w:cs="Arial"/>
          <w:color w:val="222222"/>
          <w:shd w:val="clear" w:color="auto" w:fill="FFFFFF"/>
        </w:rPr>
      </w:pPr>
      <w:r w:rsidRPr="00C755A5">
        <w:rPr>
          <w:rFonts w:cs="Arial"/>
          <w:color w:val="222222"/>
          <w:shd w:val="clear" w:color="auto" w:fill="FFFFFF"/>
        </w:rPr>
        <w:t>Fallows, S. and Steven, C., 2020. Building employability skills into the higher education curriculum: a university</w:t>
      </w:r>
      <w:r w:rsidRPr="00C755A5">
        <w:rPr>
          <w:rFonts w:ascii="Cambria Math" w:hAnsi="Cambria Math" w:cs="Cambria Math"/>
          <w:color w:val="222222"/>
          <w:shd w:val="clear" w:color="auto" w:fill="FFFFFF"/>
        </w:rPr>
        <w:t>‐</w:t>
      </w:r>
      <w:r w:rsidRPr="00C755A5">
        <w:rPr>
          <w:rFonts w:cs="Arial"/>
          <w:color w:val="222222"/>
          <w:shd w:val="clear" w:color="auto" w:fill="FFFFFF"/>
        </w:rPr>
        <w:t>wide initiative. </w:t>
      </w:r>
      <w:r w:rsidRPr="00C755A5">
        <w:rPr>
          <w:rFonts w:cs="Arial"/>
          <w:i/>
          <w:iCs/>
          <w:color w:val="222222"/>
          <w:shd w:val="clear" w:color="auto" w:fill="FFFFFF"/>
        </w:rPr>
        <w:t>Education+ training</w:t>
      </w:r>
      <w:r w:rsidRPr="00C755A5">
        <w:rPr>
          <w:rFonts w:cs="Arial"/>
          <w:color w:val="222222"/>
          <w:shd w:val="clear" w:color="auto" w:fill="FFFFFF"/>
        </w:rPr>
        <w:t>.</w:t>
      </w:r>
    </w:p>
    <w:p w14:paraId="76127584" w14:textId="77777777" w:rsidR="00E47969" w:rsidRPr="00EF5E04" w:rsidRDefault="00E47969" w:rsidP="00E47969">
      <w:pPr>
        <w:rPr>
          <w:rFonts w:cs="Arial"/>
        </w:rPr>
      </w:pPr>
      <w:r w:rsidRPr="00EF5E04">
        <w:rPr>
          <w:rFonts w:cs="Arial"/>
        </w:rPr>
        <w:t>Gibbs, G., 2013. Reflections on the changing nature of educational development. </w:t>
      </w:r>
      <w:r w:rsidRPr="00EF5E04">
        <w:rPr>
          <w:rFonts w:cs="Arial"/>
          <w:i/>
        </w:rPr>
        <w:t>International journal for academic development</w:t>
      </w:r>
      <w:r w:rsidRPr="00EF5E04">
        <w:rPr>
          <w:rFonts w:cs="Arial"/>
        </w:rPr>
        <w:t>, </w:t>
      </w:r>
      <w:r w:rsidRPr="00EF5E04">
        <w:rPr>
          <w:rFonts w:cs="Arial"/>
          <w:i/>
        </w:rPr>
        <w:t>18</w:t>
      </w:r>
      <w:r w:rsidRPr="00EF5E04">
        <w:rPr>
          <w:rFonts w:cs="Arial"/>
        </w:rPr>
        <w:t>(1), pp.4-14.</w:t>
      </w:r>
    </w:p>
    <w:p w14:paraId="79A62626" w14:textId="77777777" w:rsidR="00E47969" w:rsidRPr="00C755A5" w:rsidRDefault="00E47969" w:rsidP="001D6339">
      <w:pPr>
        <w:rPr>
          <w:rFonts w:cs="Arial"/>
          <w:color w:val="222222"/>
          <w:shd w:val="clear" w:color="auto" w:fill="FFFFFF"/>
        </w:rPr>
      </w:pPr>
    </w:p>
    <w:p w14:paraId="428AC79B" w14:textId="77777777" w:rsidR="00C47F27" w:rsidRPr="00C755A5" w:rsidRDefault="00C47F27" w:rsidP="001D6339">
      <w:pPr>
        <w:rPr>
          <w:rFonts w:cs="Arial"/>
          <w:color w:val="222222"/>
          <w:shd w:val="clear" w:color="auto" w:fill="FFFFFF"/>
        </w:rPr>
      </w:pPr>
      <w:r w:rsidRPr="00C755A5">
        <w:rPr>
          <w:rFonts w:cs="Arial"/>
          <w:color w:val="222222"/>
          <w:shd w:val="clear" w:color="auto" w:fill="FFFFFF"/>
        </w:rPr>
        <w:t xml:space="preserve">McLaughlin, M., 2015. Employability Skills Profile: What Are Employers Looking </w:t>
      </w:r>
      <w:proofErr w:type="gramStart"/>
      <w:r w:rsidRPr="00C755A5">
        <w:rPr>
          <w:rFonts w:cs="Arial"/>
          <w:color w:val="222222"/>
          <w:shd w:val="clear" w:color="auto" w:fill="FFFFFF"/>
        </w:rPr>
        <w:t>For?.</w:t>
      </w:r>
      <w:proofErr w:type="gramEnd"/>
    </w:p>
    <w:p w14:paraId="61184E83" w14:textId="77777777" w:rsidR="00C47F27" w:rsidRPr="00C755A5" w:rsidRDefault="00C47F27" w:rsidP="001D6339">
      <w:pPr>
        <w:rPr>
          <w:rFonts w:cs="Arial"/>
          <w:color w:val="222222"/>
          <w:shd w:val="clear" w:color="auto" w:fill="FFFFFF"/>
        </w:rPr>
      </w:pPr>
      <w:proofErr w:type="spellStart"/>
      <w:r w:rsidRPr="00C755A5">
        <w:rPr>
          <w:rFonts w:cs="Arial"/>
          <w:color w:val="222222"/>
          <w:shd w:val="clear" w:color="auto" w:fill="FFFFFF"/>
        </w:rPr>
        <w:t>Overtoom</w:t>
      </w:r>
      <w:proofErr w:type="spellEnd"/>
      <w:r w:rsidRPr="00C755A5">
        <w:rPr>
          <w:rFonts w:cs="Arial"/>
          <w:color w:val="222222"/>
          <w:shd w:val="clear" w:color="auto" w:fill="FFFFFF"/>
        </w:rPr>
        <w:t>, C., 2017. </w:t>
      </w:r>
      <w:r w:rsidRPr="00C755A5">
        <w:rPr>
          <w:rFonts w:cs="Arial"/>
          <w:i/>
          <w:iCs/>
          <w:color w:val="222222"/>
          <w:shd w:val="clear" w:color="auto" w:fill="FFFFFF"/>
        </w:rPr>
        <w:t>Employability skills: An update</w:t>
      </w:r>
      <w:r w:rsidRPr="00C755A5">
        <w:rPr>
          <w:rFonts w:cs="Arial"/>
          <w:color w:val="222222"/>
          <w:shd w:val="clear" w:color="auto" w:fill="FFFFFF"/>
        </w:rPr>
        <w:t>. ERIC Clearinghouse.</w:t>
      </w:r>
    </w:p>
    <w:p w14:paraId="7C88EEA6" w14:textId="77777777" w:rsidR="00C47F27" w:rsidRPr="00C755A5" w:rsidRDefault="00C47F27" w:rsidP="001D6339">
      <w:pPr>
        <w:rPr>
          <w:rFonts w:cs="Arial"/>
          <w:color w:val="222222"/>
          <w:shd w:val="clear" w:color="auto" w:fill="FFFFFF"/>
        </w:rPr>
      </w:pPr>
      <w:r w:rsidRPr="00C755A5">
        <w:rPr>
          <w:rFonts w:cs="Arial"/>
          <w:color w:val="222222"/>
          <w:shd w:val="clear" w:color="auto" w:fill="FFFFFF"/>
        </w:rPr>
        <w:t>Robinson, J.P., 2016. What are employability skills. </w:t>
      </w:r>
      <w:r w:rsidRPr="00C755A5">
        <w:rPr>
          <w:rFonts w:cs="Arial"/>
          <w:i/>
          <w:iCs/>
          <w:color w:val="222222"/>
          <w:shd w:val="clear" w:color="auto" w:fill="FFFFFF"/>
        </w:rPr>
        <w:t>The workplace</w:t>
      </w:r>
      <w:r w:rsidRPr="00C755A5">
        <w:rPr>
          <w:rFonts w:cs="Arial"/>
          <w:color w:val="222222"/>
          <w:shd w:val="clear" w:color="auto" w:fill="FFFFFF"/>
        </w:rPr>
        <w:t>, </w:t>
      </w:r>
      <w:r w:rsidRPr="00C755A5">
        <w:rPr>
          <w:rFonts w:cs="Arial"/>
          <w:i/>
          <w:iCs/>
          <w:color w:val="222222"/>
          <w:shd w:val="clear" w:color="auto" w:fill="FFFFFF"/>
        </w:rPr>
        <w:t>1</w:t>
      </w:r>
      <w:r w:rsidRPr="00C755A5">
        <w:rPr>
          <w:rFonts w:cs="Arial"/>
          <w:color w:val="222222"/>
          <w:shd w:val="clear" w:color="auto" w:fill="FFFFFF"/>
        </w:rPr>
        <w:t>(3), pp.1-3.</w:t>
      </w:r>
    </w:p>
    <w:p w14:paraId="2C384832" w14:textId="77777777" w:rsidR="00C47F27" w:rsidRPr="00C755A5" w:rsidRDefault="00C47F27" w:rsidP="001D6339">
      <w:pPr>
        <w:rPr>
          <w:rFonts w:cs="Arial"/>
          <w:color w:val="222222"/>
          <w:shd w:val="clear" w:color="auto" w:fill="FFFFFF"/>
        </w:rPr>
      </w:pPr>
      <w:r w:rsidRPr="00C755A5">
        <w:rPr>
          <w:rFonts w:cs="Arial"/>
          <w:color w:val="222222"/>
          <w:shd w:val="clear" w:color="auto" w:fill="FFFFFF"/>
        </w:rPr>
        <w:t>Shapiro, E.S. and Keller, M.A., 2016. Academic skills problems. In </w:t>
      </w:r>
      <w:r w:rsidRPr="00C755A5">
        <w:rPr>
          <w:rFonts w:cs="Arial"/>
          <w:i/>
          <w:iCs/>
          <w:color w:val="222222"/>
          <w:shd w:val="clear" w:color="auto" w:fill="FFFFFF"/>
        </w:rPr>
        <w:t>Clinician's Handbook of Child Behavioral Assessment</w:t>
      </w:r>
      <w:r w:rsidRPr="00C755A5">
        <w:rPr>
          <w:rFonts w:cs="Arial"/>
          <w:color w:val="222222"/>
          <w:shd w:val="clear" w:color="auto" w:fill="FFFFFF"/>
        </w:rPr>
        <w:t> (pp. 605-630). Academic Press.</w:t>
      </w:r>
    </w:p>
    <w:p w14:paraId="0636839A" w14:textId="77777777" w:rsidR="00C47F27" w:rsidRPr="00C755A5" w:rsidRDefault="00C47F27" w:rsidP="001D6339">
      <w:pPr>
        <w:rPr>
          <w:rFonts w:cs="Arial"/>
          <w:color w:val="222222"/>
          <w:shd w:val="clear" w:color="auto" w:fill="FFFFFF"/>
        </w:rPr>
      </w:pPr>
      <w:r w:rsidRPr="00C755A5">
        <w:rPr>
          <w:rFonts w:cs="Arial"/>
          <w:color w:val="222222"/>
          <w:shd w:val="clear" w:color="auto" w:fill="FFFFFF"/>
        </w:rPr>
        <w:t>Skinner, C.H., 2018. Preventing academic skills deficits. In </w:t>
      </w:r>
      <w:r w:rsidRPr="00C755A5">
        <w:rPr>
          <w:rFonts w:cs="Arial"/>
          <w:i/>
          <w:iCs/>
          <w:color w:val="222222"/>
          <w:shd w:val="clear" w:color="auto" w:fill="FFFFFF"/>
        </w:rPr>
        <w:t>Handbook of child behavior therapy</w:t>
      </w:r>
      <w:r w:rsidRPr="00C755A5">
        <w:rPr>
          <w:rFonts w:cs="Arial"/>
          <w:color w:val="222222"/>
          <w:shd w:val="clear" w:color="auto" w:fill="FFFFFF"/>
        </w:rPr>
        <w:t> (pp. 61-82). Springer, Boston, MA.</w:t>
      </w:r>
    </w:p>
    <w:sectPr w:rsidR="00C47F27" w:rsidRPr="00C755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6A00"/>
    <w:multiLevelType w:val="hybridMultilevel"/>
    <w:tmpl w:val="ADEA5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8F7450"/>
    <w:multiLevelType w:val="hybridMultilevel"/>
    <w:tmpl w:val="AD3C8148"/>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B81E47"/>
    <w:multiLevelType w:val="multilevel"/>
    <w:tmpl w:val="6364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106130"/>
    <w:multiLevelType w:val="hybridMultilevel"/>
    <w:tmpl w:val="6DF6F6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492371"/>
    <w:multiLevelType w:val="hybridMultilevel"/>
    <w:tmpl w:val="F65CD9B2"/>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19249706">
    <w:abstractNumId w:val="2"/>
  </w:num>
  <w:num w:numId="2" w16cid:durableId="289753706">
    <w:abstractNumId w:val="0"/>
  </w:num>
  <w:num w:numId="3" w16cid:durableId="1571503874">
    <w:abstractNumId w:val="4"/>
  </w:num>
  <w:num w:numId="4" w16cid:durableId="1147012741">
    <w:abstractNumId w:val="3"/>
  </w:num>
  <w:num w:numId="5" w16cid:durableId="2051689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C1E"/>
    <w:rsid w:val="000064D6"/>
    <w:rsid w:val="0005345F"/>
    <w:rsid w:val="000A04BB"/>
    <w:rsid w:val="000A717F"/>
    <w:rsid w:val="000E3CAD"/>
    <w:rsid w:val="00102AF3"/>
    <w:rsid w:val="001674B3"/>
    <w:rsid w:val="00167BE0"/>
    <w:rsid w:val="00171169"/>
    <w:rsid w:val="00181672"/>
    <w:rsid w:val="001C659C"/>
    <w:rsid w:val="001D6339"/>
    <w:rsid w:val="001F4D83"/>
    <w:rsid w:val="002363F6"/>
    <w:rsid w:val="00242368"/>
    <w:rsid w:val="002626BB"/>
    <w:rsid w:val="00297EA7"/>
    <w:rsid w:val="002B2902"/>
    <w:rsid w:val="002B45B6"/>
    <w:rsid w:val="002C0E61"/>
    <w:rsid w:val="002E10C1"/>
    <w:rsid w:val="002E1267"/>
    <w:rsid w:val="002E53A5"/>
    <w:rsid w:val="0030561A"/>
    <w:rsid w:val="00305C1E"/>
    <w:rsid w:val="00313443"/>
    <w:rsid w:val="0034167B"/>
    <w:rsid w:val="00353244"/>
    <w:rsid w:val="00367215"/>
    <w:rsid w:val="003A6694"/>
    <w:rsid w:val="003D5373"/>
    <w:rsid w:val="003E6109"/>
    <w:rsid w:val="00452BC7"/>
    <w:rsid w:val="00494A4A"/>
    <w:rsid w:val="004A004B"/>
    <w:rsid w:val="004A0CB9"/>
    <w:rsid w:val="00524227"/>
    <w:rsid w:val="0055104D"/>
    <w:rsid w:val="005606C1"/>
    <w:rsid w:val="005742BD"/>
    <w:rsid w:val="0058261F"/>
    <w:rsid w:val="005B0959"/>
    <w:rsid w:val="005F3C00"/>
    <w:rsid w:val="00607A09"/>
    <w:rsid w:val="00614002"/>
    <w:rsid w:val="0068790E"/>
    <w:rsid w:val="006A795E"/>
    <w:rsid w:val="006E3413"/>
    <w:rsid w:val="00757FC1"/>
    <w:rsid w:val="00765C4C"/>
    <w:rsid w:val="007C2265"/>
    <w:rsid w:val="0081090E"/>
    <w:rsid w:val="008155D5"/>
    <w:rsid w:val="0083372C"/>
    <w:rsid w:val="00945084"/>
    <w:rsid w:val="009C4696"/>
    <w:rsid w:val="009C5375"/>
    <w:rsid w:val="009E15D5"/>
    <w:rsid w:val="009F46A6"/>
    <w:rsid w:val="009F6F3F"/>
    <w:rsid w:val="00A82B32"/>
    <w:rsid w:val="00AA0A69"/>
    <w:rsid w:val="00AA64C9"/>
    <w:rsid w:val="00AE3E5D"/>
    <w:rsid w:val="00AF7814"/>
    <w:rsid w:val="00B11364"/>
    <w:rsid w:val="00B14B1B"/>
    <w:rsid w:val="00B96A43"/>
    <w:rsid w:val="00C47F27"/>
    <w:rsid w:val="00C755A5"/>
    <w:rsid w:val="00CC6730"/>
    <w:rsid w:val="00CE27B4"/>
    <w:rsid w:val="00D465F8"/>
    <w:rsid w:val="00DF0EBE"/>
    <w:rsid w:val="00DF6D71"/>
    <w:rsid w:val="00E21C75"/>
    <w:rsid w:val="00E33670"/>
    <w:rsid w:val="00E47969"/>
    <w:rsid w:val="00EC33FC"/>
    <w:rsid w:val="00EF0F2F"/>
    <w:rsid w:val="00EF2FB2"/>
    <w:rsid w:val="00EF56FE"/>
    <w:rsid w:val="00F15AFF"/>
    <w:rsid w:val="00F74990"/>
    <w:rsid w:val="00F825F2"/>
    <w:rsid w:val="00FA4A9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BAEE"/>
  <w15:chartTrackingRefBased/>
  <w15:docId w15:val="{83005990-8C5A-4064-9356-9D9D40B2C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A43"/>
    <w:rPr>
      <w:rFonts w:ascii="Arial" w:hAnsi="Arial"/>
    </w:rPr>
  </w:style>
  <w:style w:type="paragraph" w:styleId="Heading1">
    <w:name w:val="heading 1"/>
    <w:basedOn w:val="Normal"/>
    <w:next w:val="Normal"/>
    <w:link w:val="Heading1Char"/>
    <w:uiPriority w:val="9"/>
    <w:qFormat/>
    <w:rsid w:val="00B96A4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AF3"/>
    <w:pPr>
      <w:keepNext/>
      <w:keepLines/>
      <w:spacing w:before="40" w:after="0"/>
      <w:outlineLvl w:val="1"/>
    </w:pPr>
    <w:rPr>
      <w:rFonts w:eastAsiaTheme="majorEastAsia" w:cstheme="majorBidi"/>
      <w:color w:val="2F5496" w:themeColor="accent1" w:themeShade="BF"/>
      <w:sz w:val="29"/>
      <w:szCs w:val="26"/>
    </w:rPr>
  </w:style>
  <w:style w:type="paragraph" w:styleId="Heading3">
    <w:name w:val="heading 3"/>
    <w:basedOn w:val="Normal"/>
    <w:next w:val="Normal"/>
    <w:link w:val="Heading3Char"/>
    <w:uiPriority w:val="9"/>
    <w:unhideWhenUsed/>
    <w:qFormat/>
    <w:rsid w:val="00102AF3"/>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unhideWhenUsed/>
    <w:qFormat/>
    <w:rsid w:val="00102AF3"/>
    <w:pPr>
      <w:keepNext/>
      <w:keepLines/>
      <w:spacing w:before="40" w:after="0"/>
      <w:jc w:val="both"/>
      <w:outlineLvl w:val="3"/>
    </w:pPr>
    <w:rPr>
      <w:rFonts w:eastAsiaTheme="majorEastAsia" w:cstheme="majorBidi"/>
      <w:iCs/>
      <w:color w:val="2F5496" w:themeColor="accent1" w:themeShade="BF"/>
      <w:sz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181672"/>
    <w:pPr>
      <w:spacing w:before="100" w:beforeAutospacing="1" w:after="100" w:afterAutospacing="1" w:line="240" w:lineRule="auto"/>
    </w:pPr>
    <w:rPr>
      <w:rFonts w:ascii="Times New Roman" w:eastAsia="Times New Roman" w:hAnsi="Times New Roman" w:cs="Times New Roman"/>
      <w:sz w:val="24"/>
      <w:szCs w:val="24"/>
      <w:lang w:bidi="bn-IN"/>
    </w:rPr>
  </w:style>
  <w:style w:type="paragraph" w:styleId="Caption">
    <w:name w:val="caption"/>
    <w:basedOn w:val="Normal"/>
    <w:next w:val="Normal"/>
    <w:uiPriority w:val="35"/>
    <w:unhideWhenUsed/>
    <w:qFormat/>
    <w:rsid w:val="0017116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96A43"/>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102AF3"/>
    <w:rPr>
      <w:rFonts w:ascii="Arial" w:eastAsiaTheme="majorEastAsia" w:hAnsi="Arial" w:cstheme="majorBidi"/>
      <w:color w:val="2F5496" w:themeColor="accent1" w:themeShade="BF"/>
      <w:sz w:val="29"/>
      <w:szCs w:val="26"/>
    </w:rPr>
  </w:style>
  <w:style w:type="character" w:customStyle="1" w:styleId="Heading3Char">
    <w:name w:val="Heading 3 Char"/>
    <w:basedOn w:val="DefaultParagraphFont"/>
    <w:link w:val="Heading3"/>
    <w:uiPriority w:val="9"/>
    <w:rsid w:val="00102AF3"/>
    <w:rPr>
      <w:rFonts w:ascii="Arial" w:eastAsiaTheme="majorEastAsia" w:hAnsi="Arial" w:cstheme="majorBidi"/>
      <w:color w:val="2F5496" w:themeColor="accent1" w:themeShade="BF"/>
      <w:sz w:val="26"/>
      <w:szCs w:val="24"/>
    </w:rPr>
  </w:style>
  <w:style w:type="character" w:customStyle="1" w:styleId="Heading4Char">
    <w:name w:val="Heading 4 Char"/>
    <w:basedOn w:val="DefaultParagraphFont"/>
    <w:link w:val="Heading4"/>
    <w:uiPriority w:val="9"/>
    <w:rsid w:val="00102AF3"/>
    <w:rPr>
      <w:rFonts w:ascii="Arial" w:eastAsiaTheme="majorEastAsia" w:hAnsi="Arial" w:cstheme="majorBidi"/>
      <w:iCs/>
      <w:color w:val="2F5496" w:themeColor="accent1" w:themeShade="BF"/>
      <w:sz w:val="25"/>
    </w:rPr>
  </w:style>
  <w:style w:type="paragraph" w:styleId="TOCHeading">
    <w:name w:val="TOC Heading"/>
    <w:basedOn w:val="Heading1"/>
    <w:next w:val="Normal"/>
    <w:uiPriority w:val="39"/>
    <w:unhideWhenUsed/>
    <w:qFormat/>
    <w:rsid w:val="00CC6730"/>
    <w:pPr>
      <w:outlineLvl w:val="9"/>
    </w:pPr>
    <w:rPr>
      <w:rFonts w:asciiTheme="majorHAnsi" w:hAnsiTheme="majorHAnsi"/>
    </w:rPr>
  </w:style>
  <w:style w:type="paragraph" w:styleId="TOC1">
    <w:name w:val="toc 1"/>
    <w:basedOn w:val="Normal"/>
    <w:next w:val="Normal"/>
    <w:autoRedefine/>
    <w:uiPriority w:val="39"/>
    <w:unhideWhenUsed/>
    <w:rsid w:val="00C47F27"/>
    <w:pPr>
      <w:tabs>
        <w:tab w:val="right" w:leader="dot" w:pos="9350"/>
      </w:tabs>
      <w:spacing w:after="100"/>
    </w:pPr>
  </w:style>
  <w:style w:type="paragraph" w:styleId="TOC2">
    <w:name w:val="toc 2"/>
    <w:basedOn w:val="Normal"/>
    <w:next w:val="Normal"/>
    <w:autoRedefine/>
    <w:uiPriority w:val="39"/>
    <w:unhideWhenUsed/>
    <w:rsid w:val="00CC6730"/>
    <w:pPr>
      <w:spacing w:after="100"/>
      <w:ind w:left="220"/>
    </w:pPr>
  </w:style>
  <w:style w:type="paragraph" w:styleId="TOC3">
    <w:name w:val="toc 3"/>
    <w:basedOn w:val="Normal"/>
    <w:next w:val="Normal"/>
    <w:autoRedefine/>
    <w:uiPriority w:val="39"/>
    <w:unhideWhenUsed/>
    <w:rsid w:val="00CC6730"/>
    <w:pPr>
      <w:spacing w:after="100"/>
      <w:ind w:left="440"/>
    </w:pPr>
  </w:style>
  <w:style w:type="character" w:styleId="Hyperlink">
    <w:name w:val="Hyperlink"/>
    <w:basedOn w:val="DefaultParagraphFont"/>
    <w:uiPriority w:val="99"/>
    <w:unhideWhenUsed/>
    <w:rsid w:val="00CC67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836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3485E-3979-4095-802B-00F0C0BB9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9</Pages>
  <Words>1795</Words>
  <Characters>10236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Sakib Sadman Pranto</dc:creator>
  <cp:keywords/>
  <dc:description/>
  <cp:lastModifiedBy>Saddaf IQBAL</cp:lastModifiedBy>
  <cp:revision>39</cp:revision>
  <dcterms:created xsi:type="dcterms:W3CDTF">2022-07-24T18:22:00Z</dcterms:created>
  <dcterms:modified xsi:type="dcterms:W3CDTF">2022-09-02T21:29:00Z</dcterms:modified>
</cp:coreProperties>
</file>