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71B13" w14:textId="77777777" w:rsidR="002C37B1" w:rsidRPr="003E0D4F" w:rsidRDefault="0090471F" w:rsidP="0085621D">
      <w:pPr>
        <w:pStyle w:val="Title"/>
        <w:spacing w:line="360" w:lineRule="auto"/>
        <w:rPr>
          <w:rFonts w:ascii="Arial" w:hAnsi="Arial" w:cs="Arial"/>
          <w:sz w:val="36"/>
          <w:szCs w:val="36"/>
        </w:rPr>
      </w:pPr>
      <w:r w:rsidRPr="003E0D4F">
        <w:rPr>
          <w:rFonts w:ascii="Arial" w:hAnsi="Arial" w:cs="Arial"/>
          <w:sz w:val="36"/>
          <w:szCs w:val="36"/>
        </w:rPr>
        <w:t>MENU ENGINEERING</w:t>
      </w:r>
    </w:p>
    <w:p w14:paraId="6B6674B4" w14:textId="77777777" w:rsidR="000A7E6F" w:rsidRPr="003E0D4F" w:rsidRDefault="000A7E6F" w:rsidP="0085621D">
      <w:pPr>
        <w:spacing w:line="360" w:lineRule="auto"/>
        <w:jc w:val="center"/>
        <w:rPr>
          <w:rFonts w:ascii="Arial" w:hAnsi="Arial" w:cs="Arial"/>
          <w:bCs/>
          <w:sz w:val="36"/>
          <w:szCs w:val="36"/>
        </w:rPr>
      </w:pPr>
      <w:r w:rsidRPr="003E0D4F">
        <w:rPr>
          <w:rFonts w:ascii="Arial" w:hAnsi="Arial" w:cs="Arial"/>
          <w:bCs/>
          <w:sz w:val="36"/>
          <w:szCs w:val="36"/>
        </w:rPr>
        <w:t>MILESTONE CELEBRATION</w:t>
      </w:r>
    </w:p>
    <w:p w14:paraId="1DB1C0C8" w14:textId="77777777" w:rsidR="003E0D4F" w:rsidRDefault="003E0D4F" w:rsidP="003E0D4F">
      <w:pPr>
        <w:spacing w:line="360" w:lineRule="auto"/>
        <w:rPr>
          <w:rFonts w:ascii="Cambria" w:hAnsi="Cambria"/>
          <w:b/>
          <w:sz w:val="36"/>
          <w:szCs w:val="24"/>
        </w:rPr>
      </w:pPr>
    </w:p>
    <w:p w14:paraId="2E7221A9" w14:textId="0FCDCA98" w:rsidR="003E0D4F" w:rsidRPr="003E0D4F" w:rsidRDefault="003E0D4F" w:rsidP="003E0D4F">
      <w:pPr>
        <w:spacing w:line="360" w:lineRule="auto"/>
        <w:rPr>
          <w:rFonts w:ascii="Arial" w:hAnsi="Arial" w:cs="Arial"/>
          <w:bCs/>
          <w:sz w:val="36"/>
          <w:szCs w:val="24"/>
        </w:rPr>
      </w:pPr>
      <w:r w:rsidRPr="003E0D4F">
        <w:rPr>
          <w:rFonts w:ascii="Arial" w:hAnsi="Arial" w:cs="Arial"/>
          <w:bCs/>
          <w:sz w:val="36"/>
          <w:szCs w:val="24"/>
        </w:rPr>
        <w:t>Food and Beverage Operation BMIH4002 Level 4</w:t>
      </w:r>
    </w:p>
    <w:p w14:paraId="7822D96D" w14:textId="6DEB8919" w:rsidR="003E0D4F" w:rsidRPr="003E0D4F" w:rsidRDefault="003E0D4F" w:rsidP="003E0D4F">
      <w:pPr>
        <w:spacing w:line="360" w:lineRule="auto"/>
        <w:rPr>
          <w:rFonts w:ascii="Arial" w:hAnsi="Arial" w:cs="Arial"/>
          <w:bCs/>
          <w:sz w:val="36"/>
          <w:szCs w:val="36"/>
        </w:rPr>
      </w:pPr>
      <w:r w:rsidRPr="003E0D4F">
        <w:rPr>
          <w:rFonts w:ascii="Arial" w:hAnsi="Arial" w:cs="Arial"/>
          <w:bCs/>
          <w:sz w:val="36"/>
          <w:szCs w:val="36"/>
        </w:rPr>
        <w:t>Student Name: Constantin Daniel Rascarachi</w:t>
      </w:r>
    </w:p>
    <w:p w14:paraId="029B837B" w14:textId="136D0922" w:rsidR="003E0D4F" w:rsidRDefault="003E0D4F" w:rsidP="003E0D4F">
      <w:pPr>
        <w:spacing w:line="360" w:lineRule="auto"/>
        <w:rPr>
          <w:rFonts w:ascii="Arial" w:hAnsi="Arial" w:cs="Arial"/>
          <w:bCs/>
          <w:sz w:val="36"/>
          <w:szCs w:val="36"/>
        </w:rPr>
      </w:pPr>
      <w:r w:rsidRPr="003E0D4F">
        <w:rPr>
          <w:rFonts w:ascii="Arial" w:hAnsi="Arial" w:cs="Arial"/>
          <w:bCs/>
          <w:sz w:val="36"/>
          <w:szCs w:val="36"/>
        </w:rPr>
        <w:t>Student Id: 2242520</w:t>
      </w:r>
    </w:p>
    <w:p w14:paraId="35F1E12A" w14:textId="6AAD9324" w:rsidR="008679CF" w:rsidRDefault="008679CF" w:rsidP="003E0D4F">
      <w:pPr>
        <w:spacing w:line="360" w:lineRule="auto"/>
        <w:rPr>
          <w:rFonts w:ascii="Arial" w:hAnsi="Arial" w:cs="Arial"/>
          <w:bCs/>
          <w:sz w:val="36"/>
          <w:szCs w:val="36"/>
        </w:rPr>
      </w:pPr>
      <w:r>
        <w:rPr>
          <w:rFonts w:ascii="Arial" w:hAnsi="Arial" w:cs="Arial"/>
          <w:bCs/>
          <w:sz w:val="36"/>
          <w:szCs w:val="36"/>
        </w:rPr>
        <w:t>Word Count: 124</w:t>
      </w:r>
      <w:r w:rsidR="000E24B0">
        <w:rPr>
          <w:rFonts w:ascii="Arial" w:hAnsi="Arial" w:cs="Arial"/>
          <w:bCs/>
          <w:sz w:val="36"/>
          <w:szCs w:val="36"/>
        </w:rPr>
        <w:t>6</w:t>
      </w:r>
    </w:p>
    <w:p w14:paraId="1AE07336" w14:textId="0B8915FC" w:rsidR="000E24B0" w:rsidRDefault="000E24B0" w:rsidP="003E0D4F">
      <w:pPr>
        <w:spacing w:line="360" w:lineRule="auto"/>
        <w:rPr>
          <w:rFonts w:ascii="Arial" w:hAnsi="Arial" w:cs="Arial"/>
          <w:bCs/>
          <w:sz w:val="36"/>
          <w:szCs w:val="36"/>
        </w:rPr>
      </w:pPr>
      <w:r>
        <w:rPr>
          <w:rFonts w:ascii="Arial" w:hAnsi="Arial" w:cs="Arial"/>
          <w:bCs/>
          <w:sz w:val="36"/>
          <w:szCs w:val="36"/>
        </w:rPr>
        <w:t xml:space="preserve">Lecturer: Phillipa </w:t>
      </w:r>
      <w:proofErr w:type="spellStart"/>
      <w:r>
        <w:rPr>
          <w:rFonts w:ascii="Arial" w:hAnsi="Arial" w:cs="Arial"/>
          <w:bCs/>
          <w:sz w:val="36"/>
          <w:szCs w:val="36"/>
        </w:rPr>
        <w:t>Fitzgerland</w:t>
      </w:r>
      <w:proofErr w:type="spellEnd"/>
    </w:p>
    <w:p w14:paraId="79267C1F" w14:textId="77777777" w:rsidR="008679CF" w:rsidRDefault="008679CF" w:rsidP="003E0D4F">
      <w:pPr>
        <w:spacing w:line="360" w:lineRule="auto"/>
        <w:rPr>
          <w:rFonts w:ascii="Arial" w:hAnsi="Arial" w:cs="Arial"/>
          <w:bCs/>
          <w:sz w:val="36"/>
          <w:szCs w:val="36"/>
        </w:rPr>
      </w:pPr>
    </w:p>
    <w:p w14:paraId="645612CF" w14:textId="77777777" w:rsidR="003E0D4F" w:rsidRPr="003E0D4F" w:rsidRDefault="003E0D4F" w:rsidP="003E0D4F">
      <w:pPr>
        <w:spacing w:line="360" w:lineRule="auto"/>
        <w:rPr>
          <w:rFonts w:ascii="Arial" w:hAnsi="Arial" w:cs="Arial"/>
          <w:bCs/>
          <w:sz w:val="36"/>
          <w:szCs w:val="36"/>
        </w:rPr>
      </w:pPr>
    </w:p>
    <w:p w14:paraId="0DC3F2A5" w14:textId="77777777" w:rsidR="003E0D4F" w:rsidRDefault="003E0D4F" w:rsidP="003E0D4F">
      <w:pPr>
        <w:spacing w:line="360" w:lineRule="auto"/>
        <w:rPr>
          <w:rFonts w:ascii="Cambria" w:hAnsi="Cambria"/>
          <w:b/>
          <w:sz w:val="36"/>
          <w:szCs w:val="24"/>
        </w:rPr>
      </w:pPr>
    </w:p>
    <w:p w14:paraId="5497FE32" w14:textId="77777777" w:rsidR="0085621D" w:rsidRDefault="0085621D" w:rsidP="0085621D">
      <w:pPr>
        <w:spacing w:line="360" w:lineRule="auto"/>
        <w:jc w:val="center"/>
        <w:rPr>
          <w:rFonts w:ascii="Cambria" w:hAnsi="Cambria"/>
          <w:b/>
          <w:sz w:val="36"/>
          <w:szCs w:val="24"/>
        </w:rPr>
      </w:pPr>
    </w:p>
    <w:p w14:paraId="65FFB813" w14:textId="77777777" w:rsidR="0085621D" w:rsidRDefault="0085621D" w:rsidP="0085621D">
      <w:pPr>
        <w:spacing w:line="360" w:lineRule="auto"/>
        <w:jc w:val="center"/>
        <w:rPr>
          <w:rFonts w:ascii="Cambria" w:hAnsi="Cambria"/>
          <w:b/>
          <w:sz w:val="36"/>
          <w:szCs w:val="24"/>
        </w:rPr>
      </w:pPr>
    </w:p>
    <w:p w14:paraId="1E45B108" w14:textId="77777777" w:rsidR="0085621D" w:rsidRDefault="0085621D" w:rsidP="0085621D">
      <w:pPr>
        <w:spacing w:line="360" w:lineRule="auto"/>
        <w:jc w:val="center"/>
        <w:rPr>
          <w:rFonts w:ascii="Cambria" w:hAnsi="Cambria"/>
          <w:b/>
          <w:sz w:val="36"/>
          <w:szCs w:val="24"/>
        </w:rPr>
      </w:pPr>
    </w:p>
    <w:p w14:paraId="72A54A9B" w14:textId="77777777" w:rsidR="0085621D" w:rsidRDefault="0085621D" w:rsidP="0085621D">
      <w:pPr>
        <w:spacing w:line="360" w:lineRule="auto"/>
        <w:jc w:val="center"/>
        <w:rPr>
          <w:rFonts w:ascii="Cambria" w:hAnsi="Cambria"/>
          <w:b/>
          <w:sz w:val="36"/>
          <w:szCs w:val="24"/>
        </w:rPr>
      </w:pPr>
    </w:p>
    <w:p w14:paraId="4A2C202F" w14:textId="77777777" w:rsidR="0085621D" w:rsidRDefault="0085621D" w:rsidP="0085621D">
      <w:pPr>
        <w:spacing w:line="360" w:lineRule="auto"/>
        <w:jc w:val="center"/>
        <w:rPr>
          <w:rFonts w:ascii="Cambria" w:hAnsi="Cambria"/>
          <w:b/>
          <w:sz w:val="36"/>
          <w:szCs w:val="24"/>
        </w:rPr>
      </w:pPr>
    </w:p>
    <w:p w14:paraId="19DB78ED" w14:textId="77777777" w:rsidR="0085621D" w:rsidRDefault="0085621D" w:rsidP="0085621D">
      <w:pPr>
        <w:spacing w:line="360" w:lineRule="auto"/>
        <w:jc w:val="center"/>
        <w:rPr>
          <w:rFonts w:ascii="Cambria" w:hAnsi="Cambria"/>
          <w:b/>
          <w:sz w:val="36"/>
          <w:szCs w:val="24"/>
        </w:rPr>
      </w:pPr>
    </w:p>
    <w:p w14:paraId="13BAEB60" w14:textId="77777777" w:rsidR="0085621D" w:rsidRDefault="0085621D" w:rsidP="0085621D">
      <w:pPr>
        <w:spacing w:line="360" w:lineRule="auto"/>
        <w:jc w:val="center"/>
        <w:rPr>
          <w:rFonts w:ascii="Cambria" w:hAnsi="Cambria"/>
          <w:b/>
          <w:sz w:val="36"/>
          <w:szCs w:val="24"/>
        </w:rPr>
      </w:pPr>
    </w:p>
    <w:p w14:paraId="04E47C19" w14:textId="77777777" w:rsidR="0085621D" w:rsidRDefault="0085621D" w:rsidP="0085621D">
      <w:pPr>
        <w:spacing w:line="360" w:lineRule="auto"/>
        <w:jc w:val="center"/>
        <w:rPr>
          <w:rFonts w:ascii="Cambria" w:hAnsi="Cambria"/>
          <w:b/>
          <w:sz w:val="36"/>
          <w:szCs w:val="24"/>
        </w:rPr>
      </w:pPr>
    </w:p>
    <w:p w14:paraId="4C7983BA" w14:textId="77777777" w:rsidR="0085621D" w:rsidRDefault="0085621D" w:rsidP="0085621D">
      <w:pPr>
        <w:spacing w:line="360" w:lineRule="auto"/>
        <w:jc w:val="center"/>
        <w:rPr>
          <w:rFonts w:ascii="Cambria" w:hAnsi="Cambria"/>
          <w:b/>
          <w:sz w:val="36"/>
          <w:szCs w:val="24"/>
        </w:rPr>
      </w:pPr>
    </w:p>
    <w:p w14:paraId="3C2FF6A6" w14:textId="6E4BE31E" w:rsidR="00225186" w:rsidRPr="00CB115C" w:rsidRDefault="00225186" w:rsidP="008679CF">
      <w:pPr>
        <w:spacing w:line="360" w:lineRule="auto"/>
        <w:rPr>
          <w:rFonts w:ascii="Cambria" w:eastAsiaTheme="majorEastAsia" w:hAnsi="Cambria" w:cstheme="majorBidi"/>
          <w:color w:val="2E74B5" w:themeColor="accent1" w:themeShade="BF"/>
          <w:szCs w:val="24"/>
        </w:rPr>
      </w:pPr>
    </w:p>
    <w:sdt>
      <w:sdtPr>
        <w:rPr>
          <w:rFonts w:ascii="Cambria" w:eastAsiaTheme="minorHAnsi" w:hAnsi="Cambria" w:cstheme="minorBidi"/>
          <w:color w:val="auto"/>
          <w:sz w:val="24"/>
          <w:szCs w:val="22"/>
          <w:lang w:val="en-GB"/>
        </w:rPr>
        <w:id w:val="-286204245"/>
        <w:docPartObj>
          <w:docPartGallery w:val="Table of Contents"/>
          <w:docPartUnique/>
        </w:docPartObj>
      </w:sdtPr>
      <w:sdtEndPr>
        <w:rPr>
          <w:rFonts w:ascii="Times New Roman" w:hAnsi="Times New Roman"/>
          <w:b/>
          <w:bCs/>
          <w:noProof/>
        </w:rPr>
      </w:sdtEndPr>
      <w:sdtContent>
        <w:p w14:paraId="1715FFB8" w14:textId="77777777" w:rsidR="0085621D" w:rsidRPr="0085621D" w:rsidRDefault="0085621D" w:rsidP="0085621D">
          <w:pPr>
            <w:pStyle w:val="TOCHeading"/>
            <w:spacing w:line="360" w:lineRule="auto"/>
            <w:jc w:val="center"/>
            <w:rPr>
              <w:rFonts w:ascii="Cambria" w:hAnsi="Cambria"/>
            </w:rPr>
          </w:pPr>
          <w:r w:rsidRPr="0085621D">
            <w:rPr>
              <w:rFonts w:ascii="Cambria" w:hAnsi="Cambria"/>
            </w:rPr>
            <w:t>TABLE OF CONTENTS</w:t>
          </w:r>
        </w:p>
        <w:p w14:paraId="41FFFF46" w14:textId="58681993" w:rsidR="0085621D" w:rsidRDefault="0085621D" w:rsidP="0085621D">
          <w:pPr>
            <w:pStyle w:val="TOC1"/>
            <w:tabs>
              <w:tab w:val="right" w:leader="dot" w:pos="9016"/>
            </w:tabs>
            <w:spacing w:line="360" w:lineRule="auto"/>
            <w:jc w:val="center"/>
            <w:rPr>
              <w:noProof/>
            </w:rPr>
          </w:pPr>
          <w:r>
            <w:fldChar w:fldCharType="begin"/>
          </w:r>
          <w:r>
            <w:instrText xml:space="preserve"> TOC \o "1-3" \h \z \u </w:instrText>
          </w:r>
          <w:r>
            <w:fldChar w:fldCharType="separate"/>
          </w:r>
          <w:hyperlink w:anchor="_Toc150164639" w:history="1">
            <w:r w:rsidRPr="00556A6A">
              <w:rPr>
                <w:rStyle w:val="Hyperlink"/>
                <w:rFonts w:ascii="Cambria" w:hAnsi="Cambria"/>
                <w:noProof/>
              </w:rPr>
              <w:t>Introduction</w:t>
            </w:r>
            <w:r>
              <w:rPr>
                <w:noProof/>
                <w:webHidden/>
              </w:rPr>
              <w:tab/>
            </w:r>
            <w:r>
              <w:rPr>
                <w:noProof/>
                <w:webHidden/>
              </w:rPr>
              <w:fldChar w:fldCharType="begin"/>
            </w:r>
            <w:r>
              <w:rPr>
                <w:noProof/>
                <w:webHidden/>
              </w:rPr>
              <w:instrText xml:space="preserve"> PAGEREF _Toc150164639 \h </w:instrText>
            </w:r>
            <w:r>
              <w:rPr>
                <w:noProof/>
                <w:webHidden/>
              </w:rPr>
            </w:r>
            <w:r>
              <w:rPr>
                <w:noProof/>
                <w:webHidden/>
              </w:rPr>
              <w:fldChar w:fldCharType="separate"/>
            </w:r>
            <w:r w:rsidR="008679CF">
              <w:rPr>
                <w:noProof/>
                <w:webHidden/>
              </w:rPr>
              <w:t>4</w:t>
            </w:r>
            <w:r>
              <w:rPr>
                <w:noProof/>
                <w:webHidden/>
              </w:rPr>
              <w:fldChar w:fldCharType="end"/>
            </w:r>
          </w:hyperlink>
        </w:p>
        <w:p w14:paraId="14F0FA92" w14:textId="2749AEB9" w:rsidR="0085621D" w:rsidRDefault="00F939B1" w:rsidP="0085621D">
          <w:pPr>
            <w:pStyle w:val="TOC2"/>
            <w:tabs>
              <w:tab w:val="right" w:leader="dot" w:pos="9016"/>
            </w:tabs>
            <w:spacing w:line="360" w:lineRule="auto"/>
            <w:jc w:val="center"/>
            <w:rPr>
              <w:noProof/>
            </w:rPr>
          </w:pPr>
          <w:hyperlink w:anchor="_Toc150164640" w:history="1">
            <w:r w:rsidR="0085621D" w:rsidRPr="00556A6A">
              <w:rPr>
                <w:rStyle w:val="Hyperlink"/>
                <w:rFonts w:ascii="Cambria" w:hAnsi="Cambria"/>
                <w:noProof/>
              </w:rPr>
              <w:t>Restaurant concept</w:t>
            </w:r>
            <w:r w:rsidR="0085621D">
              <w:rPr>
                <w:noProof/>
                <w:webHidden/>
              </w:rPr>
              <w:tab/>
            </w:r>
            <w:r w:rsidR="0085621D">
              <w:rPr>
                <w:noProof/>
                <w:webHidden/>
              </w:rPr>
              <w:fldChar w:fldCharType="begin"/>
            </w:r>
            <w:r w:rsidR="0085621D">
              <w:rPr>
                <w:noProof/>
                <w:webHidden/>
              </w:rPr>
              <w:instrText xml:space="preserve"> PAGEREF _Toc150164640 \h </w:instrText>
            </w:r>
            <w:r w:rsidR="0085621D">
              <w:rPr>
                <w:noProof/>
                <w:webHidden/>
              </w:rPr>
            </w:r>
            <w:r w:rsidR="0085621D">
              <w:rPr>
                <w:noProof/>
                <w:webHidden/>
              </w:rPr>
              <w:fldChar w:fldCharType="separate"/>
            </w:r>
            <w:r w:rsidR="008679CF">
              <w:rPr>
                <w:noProof/>
                <w:webHidden/>
              </w:rPr>
              <w:t>4</w:t>
            </w:r>
            <w:r w:rsidR="0085621D">
              <w:rPr>
                <w:noProof/>
                <w:webHidden/>
              </w:rPr>
              <w:fldChar w:fldCharType="end"/>
            </w:r>
          </w:hyperlink>
        </w:p>
        <w:p w14:paraId="7BC97A38" w14:textId="09F15C75" w:rsidR="0085621D" w:rsidRDefault="00F939B1" w:rsidP="0085621D">
          <w:pPr>
            <w:pStyle w:val="TOC2"/>
            <w:tabs>
              <w:tab w:val="right" w:leader="dot" w:pos="9016"/>
            </w:tabs>
            <w:spacing w:line="360" w:lineRule="auto"/>
            <w:jc w:val="center"/>
            <w:rPr>
              <w:noProof/>
            </w:rPr>
          </w:pPr>
          <w:hyperlink w:anchor="_Toc150164641" w:history="1">
            <w:r w:rsidR="0085621D" w:rsidRPr="00556A6A">
              <w:rPr>
                <w:rStyle w:val="Hyperlink"/>
                <w:rFonts w:ascii="Cambria" w:hAnsi="Cambria"/>
                <w:noProof/>
              </w:rPr>
              <w:t>Menu Design</w:t>
            </w:r>
            <w:r w:rsidR="0085621D">
              <w:rPr>
                <w:noProof/>
                <w:webHidden/>
              </w:rPr>
              <w:tab/>
            </w:r>
            <w:r w:rsidR="0085621D">
              <w:rPr>
                <w:noProof/>
                <w:webHidden/>
              </w:rPr>
              <w:fldChar w:fldCharType="begin"/>
            </w:r>
            <w:r w:rsidR="0085621D">
              <w:rPr>
                <w:noProof/>
                <w:webHidden/>
              </w:rPr>
              <w:instrText xml:space="preserve"> PAGEREF _Toc150164641 \h </w:instrText>
            </w:r>
            <w:r w:rsidR="0085621D">
              <w:rPr>
                <w:noProof/>
                <w:webHidden/>
              </w:rPr>
            </w:r>
            <w:r w:rsidR="0085621D">
              <w:rPr>
                <w:noProof/>
                <w:webHidden/>
              </w:rPr>
              <w:fldChar w:fldCharType="separate"/>
            </w:r>
            <w:r w:rsidR="008679CF">
              <w:rPr>
                <w:noProof/>
                <w:webHidden/>
              </w:rPr>
              <w:t>6</w:t>
            </w:r>
            <w:r w:rsidR="0085621D">
              <w:rPr>
                <w:noProof/>
                <w:webHidden/>
              </w:rPr>
              <w:fldChar w:fldCharType="end"/>
            </w:r>
          </w:hyperlink>
        </w:p>
        <w:p w14:paraId="7B62A59C" w14:textId="138B6ECF" w:rsidR="0085621D" w:rsidRDefault="00F939B1" w:rsidP="0085621D">
          <w:pPr>
            <w:pStyle w:val="TOC2"/>
            <w:tabs>
              <w:tab w:val="right" w:leader="dot" w:pos="9016"/>
            </w:tabs>
            <w:spacing w:line="360" w:lineRule="auto"/>
            <w:jc w:val="center"/>
            <w:rPr>
              <w:noProof/>
            </w:rPr>
          </w:pPr>
          <w:hyperlink w:anchor="_Toc150164642" w:history="1">
            <w:r w:rsidR="0085621D" w:rsidRPr="00556A6A">
              <w:rPr>
                <w:rStyle w:val="Hyperlink"/>
                <w:rFonts w:ascii="Cambria" w:hAnsi="Cambria"/>
                <w:noProof/>
              </w:rPr>
              <w:t>Milestone Celebration Menu</w:t>
            </w:r>
            <w:r w:rsidR="0085621D">
              <w:rPr>
                <w:noProof/>
                <w:webHidden/>
              </w:rPr>
              <w:tab/>
            </w:r>
            <w:r w:rsidR="0085621D">
              <w:rPr>
                <w:noProof/>
                <w:webHidden/>
              </w:rPr>
              <w:fldChar w:fldCharType="begin"/>
            </w:r>
            <w:r w:rsidR="0085621D">
              <w:rPr>
                <w:noProof/>
                <w:webHidden/>
              </w:rPr>
              <w:instrText xml:space="preserve"> PAGEREF _Toc150164642 \h </w:instrText>
            </w:r>
            <w:r w:rsidR="0085621D">
              <w:rPr>
                <w:noProof/>
                <w:webHidden/>
              </w:rPr>
            </w:r>
            <w:r w:rsidR="0085621D">
              <w:rPr>
                <w:noProof/>
                <w:webHidden/>
              </w:rPr>
              <w:fldChar w:fldCharType="separate"/>
            </w:r>
            <w:r w:rsidR="008679CF">
              <w:rPr>
                <w:noProof/>
                <w:webHidden/>
              </w:rPr>
              <w:t>8</w:t>
            </w:r>
            <w:r w:rsidR="0085621D">
              <w:rPr>
                <w:noProof/>
                <w:webHidden/>
              </w:rPr>
              <w:fldChar w:fldCharType="end"/>
            </w:r>
          </w:hyperlink>
        </w:p>
        <w:p w14:paraId="127847D6" w14:textId="5446DAA7" w:rsidR="0085621D" w:rsidRDefault="00F939B1" w:rsidP="0085621D">
          <w:pPr>
            <w:pStyle w:val="TOC1"/>
            <w:tabs>
              <w:tab w:val="right" w:leader="dot" w:pos="9016"/>
            </w:tabs>
            <w:spacing w:line="360" w:lineRule="auto"/>
            <w:jc w:val="center"/>
            <w:rPr>
              <w:noProof/>
            </w:rPr>
          </w:pPr>
          <w:hyperlink w:anchor="_Toc150164643" w:history="1">
            <w:r w:rsidR="0085621D" w:rsidRPr="00556A6A">
              <w:rPr>
                <w:rStyle w:val="Hyperlink"/>
                <w:rFonts w:ascii="Cambria" w:hAnsi="Cambria"/>
                <w:noProof/>
              </w:rPr>
              <w:t>Conclusion</w:t>
            </w:r>
            <w:r w:rsidR="0085621D">
              <w:rPr>
                <w:noProof/>
                <w:webHidden/>
              </w:rPr>
              <w:tab/>
            </w:r>
            <w:r w:rsidR="0085621D">
              <w:rPr>
                <w:noProof/>
                <w:webHidden/>
              </w:rPr>
              <w:fldChar w:fldCharType="begin"/>
            </w:r>
            <w:r w:rsidR="0085621D">
              <w:rPr>
                <w:noProof/>
                <w:webHidden/>
              </w:rPr>
              <w:instrText xml:space="preserve"> PAGEREF _Toc150164643 \h </w:instrText>
            </w:r>
            <w:r w:rsidR="0085621D">
              <w:rPr>
                <w:noProof/>
                <w:webHidden/>
              </w:rPr>
            </w:r>
            <w:r w:rsidR="0085621D">
              <w:rPr>
                <w:noProof/>
                <w:webHidden/>
              </w:rPr>
              <w:fldChar w:fldCharType="separate"/>
            </w:r>
            <w:r w:rsidR="008679CF">
              <w:rPr>
                <w:noProof/>
                <w:webHidden/>
              </w:rPr>
              <w:t>9</w:t>
            </w:r>
            <w:r w:rsidR="0085621D">
              <w:rPr>
                <w:noProof/>
                <w:webHidden/>
              </w:rPr>
              <w:fldChar w:fldCharType="end"/>
            </w:r>
          </w:hyperlink>
        </w:p>
        <w:p w14:paraId="2B68A174" w14:textId="3A9B7588" w:rsidR="0085621D" w:rsidRDefault="00F939B1" w:rsidP="0085621D">
          <w:pPr>
            <w:pStyle w:val="TOC1"/>
            <w:tabs>
              <w:tab w:val="right" w:leader="dot" w:pos="9016"/>
            </w:tabs>
            <w:spacing w:line="360" w:lineRule="auto"/>
            <w:jc w:val="center"/>
            <w:rPr>
              <w:noProof/>
            </w:rPr>
          </w:pPr>
          <w:hyperlink w:anchor="_Toc150164644" w:history="1">
            <w:r w:rsidR="0085621D" w:rsidRPr="00556A6A">
              <w:rPr>
                <w:rStyle w:val="Hyperlink"/>
                <w:rFonts w:ascii="Cambria" w:hAnsi="Cambria"/>
                <w:noProof/>
              </w:rPr>
              <w:t>References</w:t>
            </w:r>
            <w:r w:rsidR="0085621D">
              <w:rPr>
                <w:noProof/>
                <w:webHidden/>
              </w:rPr>
              <w:tab/>
            </w:r>
            <w:r w:rsidR="0085621D">
              <w:rPr>
                <w:noProof/>
                <w:webHidden/>
              </w:rPr>
              <w:fldChar w:fldCharType="begin"/>
            </w:r>
            <w:r w:rsidR="0085621D">
              <w:rPr>
                <w:noProof/>
                <w:webHidden/>
              </w:rPr>
              <w:instrText xml:space="preserve"> PAGEREF _Toc150164644 \h </w:instrText>
            </w:r>
            <w:r w:rsidR="0085621D">
              <w:rPr>
                <w:noProof/>
                <w:webHidden/>
              </w:rPr>
            </w:r>
            <w:r w:rsidR="0085621D">
              <w:rPr>
                <w:noProof/>
                <w:webHidden/>
              </w:rPr>
              <w:fldChar w:fldCharType="separate"/>
            </w:r>
            <w:r w:rsidR="008679CF">
              <w:rPr>
                <w:noProof/>
                <w:webHidden/>
              </w:rPr>
              <w:t>10</w:t>
            </w:r>
            <w:r w:rsidR="0085621D">
              <w:rPr>
                <w:noProof/>
                <w:webHidden/>
              </w:rPr>
              <w:fldChar w:fldCharType="end"/>
            </w:r>
          </w:hyperlink>
        </w:p>
        <w:p w14:paraId="6806A845" w14:textId="77777777" w:rsidR="0085621D" w:rsidRDefault="0085621D" w:rsidP="0085621D">
          <w:pPr>
            <w:spacing w:line="360" w:lineRule="auto"/>
            <w:jc w:val="center"/>
          </w:pPr>
          <w:r>
            <w:rPr>
              <w:b/>
              <w:bCs/>
              <w:noProof/>
            </w:rPr>
            <w:fldChar w:fldCharType="end"/>
          </w:r>
        </w:p>
      </w:sdtContent>
    </w:sdt>
    <w:p w14:paraId="627243B1" w14:textId="77777777" w:rsidR="0085621D" w:rsidRDefault="0085621D" w:rsidP="0085621D">
      <w:pPr>
        <w:spacing w:line="360" w:lineRule="auto"/>
        <w:jc w:val="center"/>
        <w:rPr>
          <w:rFonts w:ascii="Cambria" w:eastAsiaTheme="majorEastAsia" w:hAnsi="Cambria" w:cstheme="majorBidi"/>
          <w:color w:val="2E74B5" w:themeColor="accent1" w:themeShade="BF"/>
          <w:szCs w:val="24"/>
        </w:rPr>
      </w:pPr>
      <w:r>
        <w:rPr>
          <w:rFonts w:ascii="Cambria" w:hAnsi="Cambria"/>
          <w:szCs w:val="24"/>
        </w:rPr>
        <w:br w:type="page"/>
      </w:r>
    </w:p>
    <w:p w14:paraId="549BDB54" w14:textId="77777777" w:rsidR="000A7E6F" w:rsidRPr="00CB115C" w:rsidRDefault="00225186" w:rsidP="00CB115C">
      <w:pPr>
        <w:pStyle w:val="Heading1"/>
        <w:spacing w:line="360" w:lineRule="auto"/>
        <w:jc w:val="both"/>
        <w:rPr>
          <w:rFonts w:ascii="Cambria" w:hAnsi="Cambria"/>
          <w:szCs w:val="24"/>
        </w:rPr>
      </w:pPr>
      <w:bookmarkStart w:id="0" w:name="_Toc150164639"/>
      <w:r w:rsidRPr="00CB115C">
        <w:rPr>
          <w:rFonts w:ascii="Cambria" w:hAnsi="Cambria"/>
          <w:szCs w:val="24"/>
        </w:rPr>
        <w:lastRenderedPageBreak/>
        <w:t>Introduction</w:t>
      </w:r>
      <w:bookmarkEnd w:id="0"/>
    </w:p>
    <w:p w14:paraId="7A3A1348" w14:textId="4D989BF0" w:rsidR="00CB115C" w:rsidRPr="00CB115C" w:rsidRDefault="0085621D" w:rsidP="00CB115C">
      <w:pPr>
        <w:spacing w:line="360" w:lineRule="auto"/>
        <w:jc w:val="both"/>
        <w:rPr>
          <w:rFonts w:ascii="Cambria" w:hAnsi="Cambria"/>
          <w:szCs w:val="24"/>
        </w:rPr>
      </w:pPr>
      <w:r w:rsidRPr="0085621D">
        <w:rPr>
          <w:rFonts w:ascii="Cambria" w:hAnsi="Cambria"/>
          <w:szCs w:val="24"/>
        </w:rPr>
        <w:t>In "Milestone Celebration Menu - A Culinary Journey Through Time," a carefully designed eating experience, guests are asked to start on a remarkable journey through the stages of life. The menu is an ode to loved events, mixing memories and expectation with the best tastes. From childhood innocence to the knowledge of adults, each dish represents a unique part of this amazing trip. The menu description emphasizes careful ingredient selection and asks guests to enjoy the feelings associated with different life stages while tasting exquisite meals. Expertly made drinking choices, including wine pairings and a unique cocktail, improve the experience, making every moment a celebration of life's journey.</w:t>
      </w:r>
      <w:r w:rsidR="001F0CD3">
        <w:rPr>
          <w:rFonts w:ascii="Cambria" w:hAnsi="Cambria"/>
          <w:szCs w:val="24"/>
        </w:rPr>
        <w:t xml:space="preserve"> </w:t>
      </w:r>
    </w:p>
    <w:p w14:paraId="2102B555" w14:textId="77777777" w:rsidR="000A7E6F" w:rsidRPr="00CB115C" w:rsidRDefault="0090241D" w:rsidP="00CB115C">
      <w:pPr>
        <w:pStyle w:val="Heading2"/>
        <w:spacing w:line="360" w:lineRule="auto"/>
        <w:jc w:val="both"/>
        <w:rPr>
          <w:rFonts w:ascii="Cambria" w:hAnsi="Cambria"/>
          <w:szCs w:val="24"/>
        </w:rPr>
      </w:pPr>
      <w:bookmarkStart w:id="1" w:name="_Toc150164640"/>
      <w:r w:rsidRPr="00CB115C">
        <w:rPr>
          <w:rFonts w:ascii="Cambria" w:hAnsi="Cambria"/>
          <w:szCs w:val="24"/>
        </w:rPr>
        <w:t>Restaurant concept</w:t>
      </w:r>
      <w:bookmarkEnd w:id="1"/>
    </w:p>
    <w:p w14:paraId="7FF3413C" w14:textId="77777777" w:rsidR="0085621D" w:rsidRPr="0085621D" w:rsidRDefault="0085621D" w:rsidP="0085621D">
      <w:pPr>
        <w:spacing w:line="360" w:lineRule="auto"/>
        <w:jc w:val="both"/>
        <w:rPr>
          <w:rFonts w:ascii="Cambria" w:hAnsi="Cambria"/>
          <w:b/>
          <w:szCs w:val="24"/>
        </w:rPr>
      </w:pPr>
      <w:r w:rsidRPr="0085621D">
        <w:rPr>
          <w:rFonts w:ascii="Cambria" w:hAnsi="Cambria"/>
          <w:b/>
          <w:szCs w:val="24"/>
        </w:rPr>
        <w:t>Milestone Elegance - Celebrating Life's Journey</w:t>
      </w:r>
    </w:p>
    <w:p w14:paraId="321AA651" w14:textId="77777777" w:rsidR="0085621D" w:rsidRPr="0085621D" w:rsidRDefault="0085621D" w:rsidP="0085621D">
      <w:pPr>
        <w:spacing w:line="360" w:lineRule="auto"/>
        <w:jc w:val="both"/>
        <w:rPr>
          <w:rFonts w:ascii="Cambria" w:hAnsi="Cambria"/>
          <w:szCs w:val="24"/>
        </w:rPr>
      </w:pPr>
      <w:r w:rsidRPr="0085621D">
        <w:rPr>
          <w:rFonts w:ascii="Cambria" w:hAnsi="Cambria"/>
          <w:szCs w:val="24"/>
        </w:rPr>
        <w:t>At "Milestone Elegance," the restaurant idea revolves around enjoying the important moments in life, where each meal becomes a celebration of personal and group successes. "Milestone Elegance" aims to create a unique eating experience that connects with the feelings of its guests, giving them a trip through time that displays the beauty of the past, the joy of the present, and the expectation of the future (Han, Moon and Hyun, 2020).</w:t>
      </w:r>
    </w:p>
    <w:p w14:paraId="436B2D4B" w14:textId="77777777" w:rsidR="0085621D" w:rsidRPr="0085621D" w:rsidRDefault="0085621D" w:rsidP="0085621D">
      <w:pPr>
        <w:spacing w:line="360" w:lineRule="auto"/>
        <w:jc w:val="both"/>
        <w:rPr>
          <w:rFonts w:ascii="Cambria" w:hAnsi="Cambria"/>
          <w:szCs w:val="24"/>
        </w:rPr>
      </w:pPr>
      <w:r w:rsidRPr="0085621D">
        <w:rPr>
          <w:rFonts w:ascii="Cambria" w:hAnsi="Cambria"/>
          <w:b/>
          <w:szCs w:val="24"/>
        </w:rPr>
        <w:t xml:space="preserve">Target Audience: </w:t>
      </w:r>
      <w:r w:rsidRPr="0085621D">
        <w:rPr>
          <w:rFonts w:ascii="Cambria" w:hAnsi="Cambria"/>
          <w:szCs w:val="24"/>
        </w:rPr>
        <w:t>The target audience for "Milestone Elegance" consists of people and groups looking to honour important life events and milestones. This includes couples enjoying weddings, families marking special birthdays, and groups having important business events. "Milestone Elegance" also caters to those who simply want to enjoy the times that count. The restaurant offers a polished and private setting, making it an ideal location for individuals wanting a personalized and meaningful experience (Li, Xie and Zhang, 2020).</w:t>
      </w:r>
    </w:p>
    <w:p w14:paraId="01B5751C" w14:textId="77777777" w:rsidR="0085621D" w:rsidRPr="0085621D" w:rsidRDefault="0085621D" w:rsidP="0085621D">
      <w:pPr>
        <w:spacing w:line="360" w:lineRule="auto"/>
        <w:jc w:val="both"/>
        <w:rPr>
          <w:rFonts w:ascii="Cambria" w:hAnsi="Cambria"/>
          <w:b/>
          <w:szCs w:val="24"/>
        </w:rPr>
      </w:pPr>
      <w:r>
        <w:rPr>
          <w:rFonts w:ascii="Cambria" w:hAnsi="Cambria"/>
          <w:b/>
          <w:szCs w:val="24"/>
        </w:rPr>
        <w:t>Reasoning Behind Menu Choices</w:t>
      </w:r>
    </w:p>
    <w:p w14:paraId="295A6500" w14:textId="77777777" w:rsidR="0085621D" w:rsidRPr="0085621D" w:rsidRDefault="0085621D" w:rsidP="0085621D">
      <w:pPr>
        <w:spacing w:line="360" w:lineRule="auto"/>
        <w:jc w:val="both"/>
        <w:rPr>
          <w:rFonts w:ascii="Cambria" w:hAnsi="Cambria"/>
          <w:b/>
          <w:szCs w:val="24"/>
        </w:rPr>
      </w:pPr>
      <w:r w:rsidRPr="0085621D">
        <w:rPr>
          <w:rFonts w:ascii="Cambria" w:hAnsi="Cambria"/>
          <w:b/>
          <w:szCs w:val="24"/>
        </w:rPr>
        <w:t xml:space="preserve">Conceptualization: </w:t>
      </w:r>
      <w:r w:rsidRPr="0085621D">
        <w:rPr>
          <w:rFonts w:ascii="Cambria" w:hAnsi="Cambria"/>
          <w:szCs w:val="24"/>
        </w:rPr>
        <w:t>The idea of "Milestone Elegance" is to make an eating experience that fits with the client's vision, celebrating life's journey. The restaurant puts together traditional and modern elements, representing the different stages of life and growth, all within the setting of the restaurant (</w:t>
      </w:r>
      <w:proofErr w:type="spellStart"/>
      <w:r w:rsidRPr="0085621D">
        <w:rPr>
          <w:rFonts w:ascii="Cambria" w:hAnsi="Cambria"/>
          <w:szCs w:val="24"/>
        </w:rPr>
        <w:t>Ntounis</w:t>
      </w:r>
      <w:proofErr w:type="spellEnd"/>
      <w:r w:rsidRPr="0085621D">
        <w:rPr>
          <w:rFonts w:ascii="Cambria" w:hAnsi="Cambria"/>
          <w:szCs w:val="24"/>
        </w:rPr>
        <w:t xml:space="preserve"> et al., 2022).</w:t>
      </w:r>
    </w:p>
    <w:p w14:paraId="0BE182D4" w14:textId="77777777" w:rsidR="0085621D" w:rsidRPr="0085621D" w:rsidRDefault="0085621D" w:rsidP="0085621D">
      <w:pPr>
        <w:spacing w:line="360" w:lineRule="auto"/>
        <w:jc w:val="both"/>
        <w:rPr>
          <w:rFonts w:ascii="Cambria" w:hAnsi="Cambria"/>
          <w:szCs w:val="24"/>
        </w:rPr>
      </w:pPr>
      <w:r>
        <w:rPr>
          <w:rFonts w:ascii="Cambria" w:hAnsi="Cambria"/>
          <w:b/>
          <w:szCs w:val="24"/>
        </w:rPr>
        <w:t>M</w:t>
      </w:r>
      <w:r w:rsidRPr="0085621D">
        <w:rPr>
          <w:rFonts w:ascii="Cambria" w:hAnsi="Cambria"/>
          <w:b/>
          <w:szCs w:val="24"/>
        </w:rPr>
        <w:t xml:space="preserve">eal Items: </w:t>
      </w:r>
      <w:r w:rsidRPr="0085621D">
        <w:rPr>
          <w:rFonts w:ascii="Cambria" w:hAnsi="Cambria"/>
          <w:szCs w:val="24"/>
        </w:rPr>
        <w:t xml:space="preserve">The meal choices at "Milestone Elegance" are carefully planned to represent the various stages of life. The "Childhood Innocence" starter brings memories with tiny </w:t>
      </w:r>
      <w:r w:rsidRPr="0085621D">
        <w:rPr>
          <w:rFonts w:ascii="Cambria" w:hAnsi="Cambria"/>
          <w:szCs w:val="24"/>
        </w:rPr>
        <w:lastRenderedPageBreak/>
        <w:t>grilled cheese sandwiches, echoing the simplicity of youth. The "Prime of Life" main course features filet mignon and truffle mashed potatoes, representing the peak of success, while "The Future Awaits" meatless dish symbolises the promise of new possibilities.</w:t>
      </w:r>
    </w:p>
    <w:p w14:paraId="6564B09E" w14:textId="77777777" w:rsidR="0085621D" w:rsidRPr="0085621D" w:rsidRDefault="0085621D" w:rsidP="0085621D">
      <w:pPr>
        <w:spacing w:line="360" w:lineRule="auto"/>
        <w:jc w:val="both"/>
        <w:rPr>
          <w:rFonts w:ascii="Cambria" w:hAnsi="Cambria"/>
          <w:szCs w:val="24"/>
        </w:rPr>
      </w:pPr>
      <w:r w:rsidRPr="0085621D">
        <w:rPr>
          <w:rFonts w:ascii="Cambria" w:hAnsi="Cambria"/>
          <w:b/>
          <w:szCs w:val="24"/>
        </w:rPr>
        <w:t xml:space="preserve">Pricing Strategy: </w:t>
      </w:r>
      <w:r w:rsidRPr="0085621D">
        <w:rPr>
          <w:rFonts w:ascii="Cambria" w:hAnsi="Cambria"/>
          <w:szCs w:val="24"/>
        </w:rPr>
        <w:t>"Milestone Elegance" offers a three-tier pricing system to suit different budgets. The price represents the standard of products, display, and individual service. Guests can choose from the Classic, Premium, and Deluxe choices, making it available to a wide range of celebrants (Ritter, 2020).</w:t>
      </w:r>
    </w:p>
    <w:p w14:paraId="62D880AD" w14:textId="4E5CD4FB" w:rsidR="0085621D" w:rsidRPr="0085621D" w:rsidRDefault="0085621D" w:rsidP="0085621D">
      <w:pPr>
        <w:spacing w:line="360" w:lineRule="auto"/>
        <w:jc w:val="both"/>
        <w:rPr>
          <w:rFonts w:ascii="Cambria" w:hAnsi="Cambria"/>
          <w:szCs w:val="24"/>
        </w:rPr>
      </w:pPr>
      <w:r w:rsidRPr="0085621D">
        <w:rPr>
          <w:rFonts w:ascii="Cambria" w:hAnsi="Cambria"/>
          <w:b/>
          <w:szCs w:val="24"/>
        </w:rPr>
        <w:t xml:space="preserve">Menu Design: </w:t>
      </w:r>
      <w:r w:rsidRPr="0085621D">
        <w:rPr>
          <w:rFonts w:ascii="Cambria" w:hAnsi="Cambria"/>
          <w:szCs w:val="24"/>
        </w:rPr>
        <w:t xml:space="preserve">The menu design at "Milestone Elegance" blends old and modern elements, matching with the theme. Sepia-toned pictures and elegant fonts evoke nostalgia, while muted </w:t>
      </w:r>
      <w:r w:rsidR="008679CF" w:rsidRPr="0085621D">
        <w:rPr>
          <w:rFonts w:ascii="Cambria" w:hAnsi="Cambria"/>
          <w:szCs w:val="24"/>
        </w:rPr>
        <w:t>colours</w:t>
      </w:r>
      <w:r w:rsidRPr="0085621D">
        <w:rPr>
          <w:rFonts w:ascii="Cambria" w:hAnsi="Cambria"/>
          <w:szCs w:val="24"/>
        </w:rPr>
        <w:t xml:space="preserve"> create a timeless vibe. The design connects with the feeling behind the milestone being praised (Power et al., 2020).</w:t>
      </w:r>
    </w:p>
    <w:p w14:paraId="26CD608A" w14:textId="77777777" w:rsidR="0085621D" w:rsidRPr="0085621D" w:rsidRDefault="0085621D" w:rsidP="0085621D">
      <w:pPr>
        <w:spacing w:line="360" w:lineRule="auto"/>
        <w:jc w:val="both"/>
        <w:rPr>
          <w:rFonts w:ascii="Cambria" w:hAnsi="Cambria"/>
          <w:szCs w:val="24"/>
        </w:rPr>
      </w:pPr>
      <w:r>
        <w:rPr>
          <w:rFonts w:ascii="Cambria" w:hAnsi="Cambria"/>
          <w:b/>
          <w:szCs w:val="24"/>
        </w:rPr>
        <w:t xml:space="preserve">Meal Description: </w:t>
      </w:r>
      <w:r w:rsidRPr="0085621D">
        <w:rPr>
          <w:rFonts w:ascii="Cambria" w:hAnsi="Cambria"/>
          <w:szCs w:val="24"/>
        </w:rPr>
        <w:t>The meal descriptions at "Milestone Elegance" are designed to connect and attract guests. They highlight the tastes, products, and cooking methods that make each dish special, linking with the feelings associated with different life stages. It adds depth to the general eating experience.</w:t>
      </w:r>
    </w:p>
    <w:p w14:paraId="2FFD52FE" w14:textId="77777777" w:rsidR="0085621D" w:rsidRPr="0085621D" w:rsidRDefault="0085621D" w:rsidP="0085621D">
      <w:pPr>
        <w:spacing w:line="360" w:lineRule="auto"/>
        <w:jc w:val="both"/>
        <w:rPr>
          <w:rFonts w:ascii="Cambria" w:hAnsi="Cambria"/>
          <w:szCs w:val="24"/>
        </w:rPr>
      </w:pPr>
      <w:r w:rsidRPr="0085621D">
        <w:rPr>
          <w:rFonts w:ascii="Cambria" w:hAnsi="Cambria"/>
          <w:b/>
          <w:szCs w:val="24"/>
        </w:rPr>
        <w:t xml:space="preserve">Sustainability and Seasonality: </w:t>
      </w:r>
      <w:r w:rsidRPr="0085621D">
        <w:rPr>
          <w:rFonts w:ascii="Cambria" w:hAnsi="Cambria"/>
          <w:szCs w:val="24"/>
        </w:rPr>
        <w:t>"Milestone Elegance" values sustainability by finding seasonal, locally-grown products. The restaurant is committed to environmentally responsible practices, from trash reduction to finding partners that match with its values (</w:t>
      </w:r>
      <w:proofErr w:type="spellStart"/>
      <w:r w:rsidRPr="0085621D">
        <w:rPr>
          <w:rFonts w:ascii="Cambria" w:hAnsi="Cambria"/>
          <w:szCs w:val="24"/>
        </w:rPr>
        <w:t>Hassanien</w:t>
      </w:r>
      <w:proofErr w:type="spellEnd"/>
      <w:r w:rsidRPr="0085621D">
        <w:rPr>
          <w:rFonts w:ascii="Cambria" w:hAnsi="Cambria"/>
          <w:szCs w:val="24"/>
        </w:rPr>
        <w:t xml:space="preserve"> and Dale, 2019).</w:t>
      </w:r>
    </w:p>
    <w:p w14:paraId="2465B158" w14:textId="77777777" w:rsidR="0085621D" w:rsidRPr="0085621D" w:rsidRDefault="0085621D" w:rsidP="0085621D">
      <w:pPr>
        <w:spacing w:line="360" w:lineRule="auto"/>
        <w:jc w:val="both"/>
        <w:rPr>
          <w:rFonts w:ascii="Cambria" w:hAnsi="Cambria"/>
          <w:szCs w:val="24"/>
        </w:rPr>
      </w:pPr>
      <w:r w:rsidRPr="0085621D">
        <w:rPr>
          <w:rFonts w:ascii="Cambria" w:hAnsi="Cambria"/>
          <w:szCs w:val="24"/>
        </w:rPr>
        <w:t>In summary, "Milestone Elegance" offers a unique eating experience that celebrates the journey of life. Its concept, target audience, and menu choices all represent the idea that eating can be more than just a meal – it can be an emotional celebration of life's most important moments. The restaurant aims to create an atmosphere where loved memories are made and milestones are marked with style and class (Ritter, 2020).</w:t>
      </w:r>
    </w:p>
    <w:p w14:paraId="6C5132FD" w14:textId="77777777" w:rsidR="0085621D" w:rsidRPr="0085621D" w:rsidRDefault="0085621D" w:rsidP="0085621D">
      <w:pPr>
        <w:spacing w:line="360" w:lineRule="auto"/>
        <w:jc w:val="both"/>
        <w:rPr>
          <w:rFonts w:ascii="Cambria" w:hAnsi="Cambria"/>
          <w:b/>
          <w:szCs w:val="24"/>
        </w:rPr>
      </w:pPr>
    </w:p>
    <w:p w14:paraId="021E12B1" w14:textId="77777777" w:rsidR="0085621D" w:rsidRPr="0085621D" w:rsidRDefault="0085621D" w:rsidP="0085621D">
      <w:pPr>
        <w:spacing w:line="360" w:lineRule="auto"/>
        <w:jc w:val="both"/>
        <w:rPr>
          <w:rFonts w:ascii="Cambria" w:hAnsi="Cambria"/>
          <w:b/>
          <w:szCs w:val="24"/>
        </w:rPr>
      </w:pPr>
    </w:p>
    <w:p w14:paraId="56BFD0AA" w14:textId="77777777" w:rsidR="00225186" w:rsidRPr="00CB115C" w:rsidRDefault="00225186" w:rsidP="00CB115C">
      <w:pPr>
        <w:spacing w:line="360" w:lineRule="auto"/>
        <w:jc w:val="both"/>
        <w:rPr>
          <w:rFonts w:ascii="Cambria" w:hAnsi="Cambria"/>
          <w:szCs w:val="24"/>
        </w:rPr>
      </w:pPr>
    </w:p>
    <w:p w14:paraId="17B4E4BA" w14:textId="77777777" w:rsidR="00CB115C" w:rsidRPr="00CB115C" w:rsidRDefault="00CB115C" w:rsidP="00CB115C">
      <w:pPr>
        <w:spacing w:line="360" w:lineRule="auto"/>
        <w:jc w:val="both"/>
        <w:rPr>
          <w:rFonts w:ascii="Cambria" w:hAnsi="Cambria" w:cs="Arial"/>
          <w:color w:val="222222"/>
          <w:szCs w:val="24"/>
          <w:shd w:val="clear" w:color="auto" w:fill="FFFFFF"/>
        </w:rPr>
      </w:pPr>
    </w:p>
    <w:p w14:paraId="11B76B52" w14:textId="77777777" w:rsidR="000A7E6F" w:rsidRPr="00CB115C" w:rsidRDefault="0090241D" w:rsidP="00CB115C">
      <w:pPr>
        <w:pStyle w:val="Heading2"/>
        <w:spacing w:line="360" w:lineRule="auto"/>
        <w:jc w:val="both"/>
        <w:rPr>
          <w:rFonts w:ascii="Cambria" w:hAnsi="Cambria"/>
          <w:szCs w:val="24"/>
        </w:rPr>
      </w:pPr>
      <w:bookmarkStart w:id="2" w:name="_Toc150164641"/>
      <w:r w:rsidRPr="00CB115C">
        <w:rPr>
          <w:rFonts w:ascii="Cambria" w:hAnsi="Cambria"/>
          <w:szCs w:val="24"/>
        </w:rPr>
        <w:lastRenderedPageBreak/>
        <w:t>Menu Design</w:t>
      </w:r>
      <w:bookmarkEnd w:id="2"/>
      <w:r w:rsidRPr="00CB115C">
        <w:rPr>
          <w:rFonts w:ascii="Cambria" w:hAnsi="Cambria"/>
          <w:szCs w:val="24"/>
        </w:rPr>
        <w:t xml:space="preserve"> </w:t>
      </w:r>
    </w:p>
    <w:p w14:paraId="449CE1A9" w14:textId="77777777" w:rsidR="00253BB6" w:rsidRPr="00CB115C" w:rsidRDefault="00253BB6" w:rsidP="00CB115C">
      <w:pPr>
        <w:spacing w:line="360" w:lineRule="auto"/>
        <w:jc w:val="both"/>
        <w:rPr>
          <w:rFonts w:ascii="Cambria" w:hAnsi="Cambria"/>
          <w:szCs w:val="24"/>
        </w:rPr>
      </w:pPr>
      <w:r w:rsidRPr="00CB115C">
        <w:rPr>
          <w:rFonts w:ascii="Cambria" w:hAnsi="Cambria"/>
          <w:noProof/>
          <w:szCs w:val="24"/>
          <w:lang w:eastAsia="en-GB"/>
        </w:rPr>
        <w:drawing>
          <wp:inline distT="0" distB="0" distL="0" distR="0" wp14:anchorId="0E217B1C" wp14:editId="357C91F3">
            <wp:extent cx="5731510" cy="81070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8107045"/>
                    </a:xfrm>
                    <a:prstGeom prst="rect">
                      <a:avLst/>
                    </a:prstGeom>
                  </pic:spPr>
                </pic:pic>
              </a:graphicData>
            </a:graphic>
          </wp:inline>
        </w:drawing>
      </w:r>
    </w:p>
    <w:p w14:paraId="5189E510" w14:textId="77777777" w:rsidR="00253BB6" w:rsidRPr="00CB115C" w:rsidRDefault="00253BB6" w:rsidP="00CB115C">
      <w:pPr>
        <w:spacing w:line="360" w:lineRule="auto"/>
        <w:jc w:val="both"/>
        <w:rPr>
          <w:rFonts w:ascii="Cambria" w:hAnsi="Cambria"/>
          <w:szCs w:val="24"/>
        </w:rPr>
      </w:pPr>
    </w:p>
    <w:p w14:paraId="32257A65" w14:textId="77777777" w:rsidR="00253BB6" w:rsidRPr="00CB115C" w:rsidRDefault="00253BB6" w:rsidP="00CB115C">
      <w:pPr>
        <w:spacing w:line="360" w:lineRule="auto"/>
        <w:jc w:val="both"/>
        <w:rPr>
          <w:rFonts w:ascii="Cambria" w:hAnsi="Cambria"/>
          <w:szCs w:val="24"/>
        </w:rPr>
      </w:pPr>
      <w:r w:rsidRPr="00CB115C">
        <w:rPr>
          <w:rFonts w:ascii="Cambria" w:hAnsi="Cambria"/>
          <w:noProof/>
          <w:szCs w:val="24"/>
          <w:lang w:eastAsia="en-GB"/>
        </w:rPr>
        <w:lastRenderedPageBreak/>
        <w:drawing>
          <wp:inline distT="0" distB="0" distL="0" distR="0" wp14:anchorId="06F7FAA3" wp14:editId="7256ED25">
            <wp:extent cx="5974196" cy="8450317"/>
            <wp:effectExtent l="0" t="0" r="762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76393" cy="8453424"/>
                    </a:xfrm>
                    <a:prstGeom prst="rect">
                      <a:avLst/>
                    </a:prstGeom>
                  </pic:spPr>
                </pic:pic>
              </a:graphicData>
            </a:graphic>
          </wp:inline>
        </w:drawing>
      </w:r>
      <w:r w:rsidRPr="00CB115C">
        <w:rPr>
          <w:rFonts w:ascii="Cambria" w:hAnsi="Cambria"/>
          <w:szCs w:val="24"/>
        </w:rPr>
        <w:br w:type="page"/>
      </w:r>
    </w:p>
    <w:p w14:paraId="62D53787" w14:textId="77777777" w:rsidR="00225186" w:rsidRPr="00CB115C" w:rsidRDefault="00225186" w:rsidP="00CB115C">
      <w:pPr>
        <w:pStyle w:val="Heading2"/>
        <w:spacing w:line="360" w:lineRule="auto"/>
        <w:jc w:val="both"/>
        <w:rPr>
          <w:rFonts w:ascii="Cambria" w:hAnsi="Cambria"/>
          <w:szCs w:val="24"/>
        </w:rPr>
      </w:pPr>
      <w:bookmarkStart w:id="3" w:name="_Toc150164642"/>
      <w:r w:rsidRPr="00CB115C">
        <w:rPr>
          <w:rFonts w:ascii="Cambria" w:hAnsi="Cambria"/>
          <w:szCs w:val="24"/>
        </w:rPr>
        <w:lastRenderedPageBreak/>
        <w:t>Milestone Celebration Menu</w:t>
      </w:r>
      <w:bookmarkEnd w:id="3"/>
      <w:r w:rsidRPr="00CB115C">
        <w:rPr>
          <w:rFonts w:ascii="Cambria" w:hAnsi="Cambria"/>
          <w:szCs w:val="24"/>
        </w:rPr>
        <w:t xml:space="preserve"> </w:t>
      </w:r>
    </w:p>
    <w:p w14:paraId="28C010C8" w14:textId="77777777" w:rsidR="0085621D" w:rsidRPr="0085621D" w:rsidRDefault="00225186" w:rsidP="0085621D">
      <w:pPr>
        <w:spacing w:line="360" w:lineRule="auto"/>
        <w:jc w:val="both"/>
        <w:rPr>
          <w:rFonts w:ascii="Cambria" w:hAnsi="Cambria"/>
          <w:szCs w:val="24"/>
        </w:rPr>
      </w:pPr>
      <w:r w:rsidRPr="00CB115C">
        <w:rPr>
          <w:rFonts w:ascii="Cambria" w:hAnsi="Cambria"/>
          <w:szCs w:val="24"/>
        </w:rPr>
        <w:t xml:space="preserve"> </w:t>
      </w:r>
      <w:r w:rsidR="0085621D" w:rsidRPr="0085621D">
        <w:rPr>
          <w:rFonts w:ascii="Cambria" w:hAnsi="Cambria"/>
          <w:szCs w:val="24"/>
        </w:rPr>
        <w:t>A Culinary Journey Through Time" is a carefully made eating experience that asks guests to start on a unique tour through life's stages. The meal pays respect to the innocence of childhood, the energy of youth, the sweetness of young love, the successes of adulthood, and the expectation of the future. Each dish is thoughtfully created to reflect a unique feature of this incredible journey, mixing nostalgia and anticipation with the best tastes (Shin et al., 2022).</w:t>
      </w:r>
    </w:p>
    <w:p w14:paraId="6B50A138" w14:textId="77777777" w:rsidR="0085621D" w:rsidRPr="0085621D" w:rsidRDefault="0085621D" w:rsidP="0085621D">
      <w:pPr>
        <w:spacing w:line="360" w:lineRule="auto"/>
        <w:jc w:val="both"/>
        <w:rPr>
          <w:rFonts w:ascii="Cambria" w:hAnsi="Cambria"/>
          <w:szCs w:val="24"/>
        </w:rPr>
      </w:pPr>
      <w:r w:rsidRPr="0085621D">
        <w:rPr>
          <w:rFonts w:ascii="Cambria" w:hAnsi="Cambria"/>
          <w:szCs w:val="24"/>
        </w:rPr>
        <w:t>The starter area offers meals like "Nostalgic Beginnings," "Adolescent Adventures," and "Young Love," each reflecting the theme and evoking specific feelings connected with these life stages. The main courses, from the luxurious "Prime of Life" Filet Mignon to the knowledge of "Lemon Herb Roasted Chicken," bring forth the spirit of life's journey through culinary greatness (Law, Leung and Chan, 2020). The menu description stresses the careful selection of foods and tastes, mixing them to create an experience that not only fills the palate but also touches the heart. It encourages guests to enjoy the feelings linked with different life stages while tasting fine foods. Beverage choices, selected by an expert chef, offer an array of wine matches and the specialty cocktail, "Timeless Elegance." The sommelier's knowledge improves the overall eating experience by enhancing the tastes of</w:t>
      </w:r>
      <w:r>
        <w:rPr>
          <w:rFonts w:ascii="Cambria" w:hAnsi="Cambria"/>
          <w:szCs w:val="24"/>
        </w:rPr>
        <w:t xml:space="preserve"> the foods (Dhir et al., 2020). </w:t>
      </w:r>
    </w:p>
    <w:p w14:paraId="0F45D603" w14:textId="77777777" w:rsidR="0085621D" w:rsidRPr="0085621D" w:rsidRDefault="0085621D" w:rsidP="0085621D">
      <w:pPr>
        <w:spacing w:line="360" w:lineRule="auto"/>
        <w:jc w:val="both"/>
        <w:rPr>
          <w:rFonts w:ascii="Cambria" w:hAnsi="Cambria"/>
          <w:szCs w:val="24"/>
        </w:rPr>
      </w:pPr>
    </w:p>
    <w:p w14:paraId="052FDD87" w14:textId="77777777" w:rsidR="00225186" w:rsidRPr="00CB115C" w:rsidRDefault="00225186" w:rsidP="0085621D">
      <w:pPr>
        <w:spacing w:line="360" w:lineRule="auto"/>
        <w:jc w:val="both"/>
        <w:rPr>
          <w:rFonts w:ascii="Cambria" w:hAnsi="Cambria"/>
          <w:szCs w:val="24"/>
        </w:rPr>
      </w:pPr>
      <w:r w:rsidRPr="00CB115C">
        <w:rPr>
          <w:rFonts w:ascii="Cambria" w:hAnsi="Cambria"/>
          <w:szCs w:val="24"/>
        </w:rPr>
        <w:br w:type="page"/>
      </w:r>
    </w:p>
    <w:p w14:paraId="18522C82" w14:textId="77777777" w:rsidR="000A7E6F" w:rsidRPr="00CB115C" w:rsidRDefault="00253BB6" w:rsidP="0085621D">
      <w:pPr>
        <w:pStyle w:val="Heading1"/>
        <w:spacing w:line="360" w:lineRule="auto"/>
        <w:jc w:val="both"/>
        <w:rPr>
          <w:rFonts w:ascii="Cambria" w:hAnsi="Cambria"/>
          <w:szCs w:val="24"/>
        </w:rPr>
      </w:pPr>
      <w:bookmarkStart w:id="4" w:name="_Toc150164643"/>
      <w:r w:rsidRPr="00CB115C">
        <w:rPr>
          <w:rFonts w:ascii="Cambria" w:hAnsi="Cambria"/>
          <w:szCs w:val="24"/>
        </w:rPr>
        <w:lastRenderedPageBreak/>
        <w:t>C</w:t>
      </w:r>
      <w:r w:rsidR="00225186" w:rsidRPr="00CB115C">
        <w:rPr>
          <w:rFonts w:ascii="Cambria" w:hAnsi="Cambria"/>
          <w:szCs w:val="24"/>
        </w:rPr>
        <w:t>onclusion</w:t>
      </w:r>
      <w:bookmarkEnd w:id="4"/>
      <w:r w:rsidR="00225186" w:rsidRPr="00CB115C">
        <w:rPr>
          <w:rFonts w:ascii="Cambria" w:hAnsi="Cambria"/>
          <w:szCs w:val="24"/>
        </w:rPr>
        <w:t xml:space="preserve"> </w:t>
      </w:r>
    </w:p>
    <w:p w14:paraId="23822E00" w14:textId="77777777" w:rsidR="00CB115C" w:rsidRDefault="00640757" w:rsidP="0085621D">
      <w:pPr>
        <w:spacing w:line="360" w:lineRule="auto"/>
        <w:jc w:val="both"/>
        <w:rPr>
          <w:rFonts w:ascii="Cambria" w:eastAsiaTheme="majorEastAsia" w:hAnsi="Cambria" w:cstheme="majorBidi"/>
          <w:color w:val="2E74B5" w:themeColor="accent1" w:themeShade="BF"/>
          <w:szCs w:val="32"/>
        </w:rPr>
      </w:pPr>
      <w:r>
        <w:rPr>
          <w:rFonts w:ascii="Cambria" w:hAnsi="Cambria"/>
          <w:szCs w:val="24"/>
        </w:rPr>
        <w:t xml:space="preserve">In conclusion, the Milestone Celebration Menu is designed with the purpose of giving a hospitality experience to the customer as a reward for their achievements in personal or professional life. The main objective is to give them an experience which they may keep throughout their life. </w:t>
      </w:r>
      <w:r w:rsidR="00BF6EB5">
        <w:rPr>
          <w:rFonts w:ascii="Cambria" w:hAnsi="Cambria"/>
          <w:szCs w:val="24"/>
        </w:rPr>
        <w:t xml:space="preserve">Several courses have been given in the Menu with relating to the level of success of the customer and their mode of celebration. </w:t>
      </w:r>
      <w:r w:rsidR="00334613">
        <w:rPr>
          <w:rFonts w:ascii="Cambria" w:hAnsi="Cambria"/>
          <w:szCs w:val="24"/>
        </w:rPr>
        <w:t>The menu is associated with the life events of the people and their success in order to serve it as a treatment of reward and celebration.  Lastly, selected pairs of wine and unique drink with personalised course are given in the menu to give them an overall experience where they can cherish their moments and memories and mark the milestone in the style of elegance.</w:t>
      </w:r>
      <w:r w:rsidR="00CB115C">
        <w:rPr>
          <w:rFonts w:ascii="Cambria" w:hAnsi="Cambria"/>
        </w:rPr>
        <w:br w:type="page"/>
      </w:r>
    </w:p>
    <w:p w14:paraId="542B875F" w14:textId="77777777" w:rsidR="00CB115C" w:rsidRPr="00CB115C" w:rsidRDefault="00CB115C" w:rsidP="00CB115C">
      <w:pPr>
        <w:pStyle w:val="Heading1"/>
        <w:spacing w:line="360" w:lineRule="auto"/>
        <w:rPr>
          <w:rFonts w:ascii="Cambria" w:hAnsi="Cambria"/>
        </w:rPr>
      </w:pPr>
      <w:bookmarkStart w:id="5" w:name="_Toc150164644"/>
      <w:r w:rsidRPr="00CB115C">
        <w:rPr>
          <w:rFonts w:ascii="Cambria" w:hAnsi="Cambria"/>
        </w:rPr>
        <w:lastRenderedPageBreak/>
        <w:t>References</w:t>
      </w:r>
      <w:bookmarkEnd w:id="5"/>
      <w:r w:rsidRPr="00CB115C">
        <w:rPr>
          <w:rFonts w:ascii="Cambria" w:hAnsi="Cambria"/>
        </w:rPr>
        <w:t xml:space="preserve"> </w:t>
      </w:r>
    </w:p>
    <w:p w14:paraId="24F52B65" w14:textId="6582D5EC" w:rsidR="003E0D4F" w:rsidRPr="00CB115C" w:rsidRDefault="0085621D" w:rsidP="003E0D4F">
      <w:pPr>
        <w:spacing w:line="360" w:lineRule="auto"/>
        <w:jc w:val="both"/>
        <w:rPr>
          <w:rFonts w:ascii="Cambria" w:hAnsi="Cambria" w:cs="Arial"/>
          <w:color w:val="222222"/>
          <w:szCs w:val="24"/>
          <w:shd w:val="clear" w:color="auto" w:fill="FFFFFF"/>
        </w:rPr>
      </w:pPr>
      <w:r w:rsidRPr="00CB115C">
        <w:rPr>
          <w:rFonts w:ascii="Cambria" w:hAnsi="Cambria" w:cs="Arial"/>
          <w:color w:val="222222"/>
          <w:szCs w:val="24"/>
          <w:shd w:val="clear" w:color="auto" w:fill="FFFFFF"/>
        </w:rPr>
        <w:t xml:space="preserve">Dhir, A., Talwar, S., Kaur, P. and </w:t>
      </w:r>
      <w:proofErr w:type="spellStart"/>
      <w:r w:rsidRPr="00CB115C">
        <w:rPr>
          <w:rFonts w:ascii="Cambria" w:hAnsi="Cambria" w:cs="Arial"/>
          <w:color w:val="222222"/>
          <w:szCs w:val="24"/>
          <w:shd w:val="clear" w:color="auto" w:fill="FFFFFF"/>
        </w:rPr>
        <w:t>Malibari</w:t>
      </w:r>
      <w:proofErr w:type="spellEnd"/>
      <w:r w:rsidRPr="00CB115C">
        <w:rPr>
          <w:rFonts w:ascii="Cambria" w:hAnsi="Cambria" w:cs="Arial"/>
          <w:color w:val="222222"/>
          <w:szCs w:val="24"/>
          <w:shd w:val="clear" w:color="auto" w:fill="FFFFFF"/>
        </w:rPr>
        <w:t>, A., 2020. Food waste in hospitality and food</w:t>
      </w:r>
    </w:p>
    <w:p w14:paraId="6C8E7A09" w14:textId="73850A0F" w:rsidR="0085621D" w:rsidRPr="00CB115C" w:rsidRDefault="0085621D" w:rsidP="00CB115C">
      <w:pPr>
        <w:spacing w:line="360" w:lineRule="auto"/>
        <w:jc w:val="both"/>
        <w:rPr>
          <w:rFonts w:ascii="Cambria" w:hAnsi="Cambria" w:cs="Arial"/>
          <w:color w:val="222222"/>
          <w:szCs w:val="24"/>
          <w:shd w:val="clear" w:color="auto" w:fill="FFFFFF"/>
        </w:rPr>
      </w:pPr>
      <w:r w:rsidRPr="00CB115C">
        <w:rPr>
          <w:rFonts w:ascii="Cambria" w:hAnsi="Cambria" w:cs="Arial"/>
          <w:color w:val="222222"/>
          <w:szCs w:val="24"/>
          <w:shd w:val="clear" w:color="auto" w:fill="FFFFFF"/>
        </w:rPr>
        <w:t>H., Moon, H. and Hyun, S.S., 2020. Uncovering the determinants of pro-environmental consumption for green hotels and green restaurants: A mixed-method approach. </w:t>
      </w:r>
      <w:r w:rsidRPr="00CB115C">
        <w:rPr>
          <w:rFonts w:ascii="Cambria" w:hAnsi="Cambria" w:cs="Arial"/>
          <w:i/>
          <w:iCs/>
          <w:color w:val="222222"/>
          <w:szCs w:val="24"/>
          <w:shd w:val="clear" w:color="auto" w:fill="FFFFFF"/>
        </w:rPr>
        <w:t>International Journal of Contemporary Hospitality Management</w:t>
      </w:r>
      <w:r w:rsidRPr="00CB115C">
        <w:rPr>
          <w:rFonts w:ascii="Cambria" w:hAnsi="Cambria" w:cs="Arial"/>
          <w:color w:val="222222"/>
          <w:szCs w:val="24"/>
          <w:shd w:val="clear" w:color="auto" w:fill="FFFFFF"/>
        </w:rPr>
        <w:t>, </w:t>
      </w:r>
      <w:r w:rsidRPr="00CB115C">
        <w:rPr>
          <w:rFonts w:ascii="Cambria" w:hAnsi="Cambria" w:cs="Arial"/>
          <w:i/>
          <w:iCs/>
          <w:color w:val="222222"/>
          <w:szCs w:val="24"/>
          <w:shd w:val="clear" w:color="auto" w:fill="FFFFFF"/>
        </w:rPr>
        <w:t>32</w:t>
      </w:r>
      <w:r w:rsidRPr="00CB115C">
        <w:rPr>
          <w:rFonts w:ascii="Cambria" w:hAnsi="Cambria" w:cs="Arial"/>
          <w:color w:val="222222"/>
          <w:szCs w:val="24"/>
          <w:shd w:val="clear" w:color="auto" w:fill="FFFFFF"/>
        </w:rPr>
        <w:t>(4), pp.1581-1603.</w:t>
      </w:r>
    </w:p>
    <w:p w14:paraId="30EC9BE3" w14:textId="77777777" w:rsidR="0085621D" w:rsidRPr="00CB115C" w:rsidRDefault="0085621D" w:rsidP="00CB115C">
      <w:pPr>
        <w:spacing w:line="360" w:lineRule="auto"/>
        <w:jc w:val="both"/>
        <w:rPr>
          <w:rFonts w:ascii="Cambria" w:hAnsi="Cambria" w:cs="Arial"/>
          <w:color w:val="222222"/>
          <w:szCs w:val="24"/>
          <w:shd w:val="clear" w:color="auto" w:fill="FFFFFF"/>
        </w:rPr>
      </w:pPr>
      <w:proofErr w:type="spellStart"/>
      <w:r w:rsidRPr="00CB115C">
        <w:rPr>
          <w:rFonts w:ascii="Cambria" w:hAnsi="Cambria" w:cs="Arial"/>
          <w:color w:val="222222"/>
          <w:szCs w:val="24"/>
          <w:shd w:val="clear" w:color="auto" w:fill="FFFFFF"/>
        </w:rPr>
        <w:t>Hassanien</w:t>
      </w:r>
      <w:proofErr w:type="spellEnd"/>
      <w:r w:rsidRPr="00CB115C">
        <w:rPr>
          <w:rFonts w:ascii="Cambria" w:hAnsi="Cambria" w:cs="Arial"/>
          <w:color w:val="222222"/>
          <w:szCs w:val="24"/>
          <w:shd w:val="clear" w:color="auto" w:fill="FFFFFF"/>
        </w:rPr>
        <w:t>, A. and Dale, C., 2019. </w:t>
      </w:r>
      <w:r w:rsidRPr="00CB115C">
        <w:rPr>
          <w:rFonts w:ascii="Cambria" w:hAnsi="Cambria" w:cs="Arial"/>
          <w:i/>
          <w:iCs/>
          <w:color w:val="222222"/>
          <w:szCs w:val="24"/>
          <w:shd w:val="clear" w:color="auto" w:fill="FFFFFF"/>
        </w:rPr>
        <w:t>Hospitality business development</w:t>
      </w:r>
      <w:r w:rsidRPr="00CB115C">
        <w:rPr>
          <w:rFonts w:ascii="Cambria" w:hAnsi="Cambria" w:cs="Arial"/>
          <w:color w:val="222222"/>
          <w:szCs w:val="24"/>
          <w:shd w:val="clear" w:color="auto" w:fill="FFFFFF"/>
        </w:rPr>
        <w:t>. Routledge.</w:t>
      </w:r>
    </w:p>
    <w:p w14:paraId="00252D9C" w14:textId="77777777" w:rsidR="0085621D" w:rsidRPr="00CB115C" w:rsidRDefault="0085621D" w:rsidP="00CB115C">
      <w:pPr>
        <w:spacing w:line="360" w:lineRule="auto"/>
        <w:jc w:val="both"/>
        <w:rPr>
          <w:rFonts w:ascii="Cambria" w:hAnsi="Cambria" w:cs="Arial"/>
          <w:color w:val="222222"/>
          <w:szCs w:val="24"/>
          <w:shd w:val="clear" w:color="auto" w:fill="FFFFFF"/>
        </w:rPr>
      </w:pPr>
      <w:r w:rsidRPr="00CB115C">
        <w:rPr>
          <w:rFonts w:ascii="Cambria" w:hAnsi="Cambria" w:cs="Arial"/>
          <w:color w:val="222222"/>
          <w:szCs w:val="24"/>
          <w:shd w:val="clear" w:color="auto" w:fill="FFFFFF"/>
        </w:rPr>
        <w:t>Law, R., Leung, D. and Chan, I.C.C., 2020. Progression and development of information and communication technology research in hospitality and tourism: A state-of-the-art review. </w:t>
      </w:r>
      <w:r w:rsidRPr="00CB115C">
        <w:rPr>
          <w:rFonts w:ascii="Cambria" w:hAnsi="Cambria" w:cs="Arial"/>
          <w:i/>
          <w:iCs/>
          <w:color w:val="222222"/>
          <w:szCs w:val="24"/>
          <w:shd w:val="clear" w:color="auto" w:fill="FFFFFF"/>
        </w:rPr>
        <w:t>International Journal of Contemporary Hospitality Management</w:t>
      </w:r>
      <w:r w:rsidRPr="00CB115C">
        <w:rPr>
          <w:rFonts w:ascii="Cambria" w:hAnsi="Cambria" w:cs="Arial"/>
          <w:color w:val="222222"/>
          <w:szCs w:val="24"/>
          <w:shd w:val="clear" w:color="auto" w:fill="FFFFFF"/>
        </w:rPr>
        <w:t>, </w:t>
      </w:r>
      <w:r w:rsidRPr="00CB115C">
        <w:rPr>
          <w:rFonts w:ascii="Cambria" w:hAnsi="Cambria" w:cs="Arial"/>
          <w:i/>
          <w:iCs/>
          <w:color w:val="222222"/>
          <w:szCs w:val="24"/>
          <w:shd w:val="clear" w:color="auto" w:fill="FFFFFF"/>
        </w:rPr>
        <w:t>32</w:t>
      </w:r>
      <w:r w:rsidRPr="00CB115C">
        <w:rPr>
          <w:rFonts w:ascii="Cambria" w:hAnsi="Cambria" w:cs="Arial"/>
          <w:color w:val="222222"/>
          <w:szCs w:val="24"/>
          <w:shd w:val="clear" w:color="auto" w:fill="FFFFFF"/>
        </w:rPr>
        <w:t>(2), pp.511-534.</w:t>
      </w:r>
    </w:p>
    <w:p w14:paraId="2D535A7E" w14:textId="77777777" w:rsidR="0085621D" w:rsidRPr="00CB115C" w:rsidRDefault="0085621D" w:rsidP="00CB115C">
      <w:pPr>
        <w:spacing w:line="360" w:lineRule="auto"/>
        <w:jc w:val="both"/>
        <w:rPr>
          <w:rFonts w:ascii="Cambria" w:hAnsi="Cambria" w:cs="Arial"/>
          <w:color w:val="222222"/>
          <w:szCs w:val="24"/>
          <w:shd w:val="clear" w:color="auto" w:fill="FFFFFF"/>
        </w:rPr>
      </w:pPr>
      <w:r w:rsidRPr="00CB115C">
        <w:rPr>
          <w:rFonts w:ascii="Cambria" w:hAnsi="Cambria" w:cs="Arial"/>
          <w:color w:val="222222"/>
          <w:szCs w:val="24"/>
          <w:shd w:val="clear" w:color="auto" w:fill="FFFFFF"/>
        </w:rPr>
        <w:t>Li, H., Xie, K.L. and Zhang, Z., 2020. The effects of consumer experience and disconfirmation on the timing of online review: Field evidence from the restaurant business. </w:t>
      </w:r>
      <w:r w:rsidRPr="00CB115C">
        <w:rPr>
          <w:rFonts w:ascii="Cambria" w:hAnsi="Cambria" w:cs="Arial"/>
          <w:i/>
          <w:iCs/>
          <w:color w:val="222222"/>
          <w:szCs w:val="24"/>
          <w:shd w:val="clear" w:color="auto" w:fill="FFFFFF"/>
        </w:rPr>
        <w:t>International Journal of Hospitality Management</w:t>
      </w:r>
      <w:r w:rsidRPr="00CB115C">
        <w:rPr>
          <w:rFonts w:ascii="Cambria" w:hAnsi="Cambria" w:cs="Arial"/>
          <w:color w:val="222222"/>
          <w:szCs w:val="24"/>
          <w:shd w:val="clear" w:color="auto" w:fill="FFFFFF"/>
        </w:rPr>
        <w:t>, </w:t>
      </w:r>
      <w:r w:rsidRPr="00CB115C">
        <w:rPr>
          <w:rFonts w:ascii="Cambria" w:hAnsi="Cambria" w:cs="Arial"/>
          <w:i/>
          <w:iCs/>
          <w:color w:val="222222"/>
          <w:szCs w:val="24"/>
          <w:shd w:val="clear" w:color="auto" w:fill="FFFFFF"/>
        </w:rPr>
        <w:t>84</w:t>
      </w:r>
      <w:r w:rsidRPr="00CB115C">
        <w:rPr>
          <w:rFonts w:ascii="Cambria" w:hAnsi="Cambria" w:cs="Arial"/>
          <w:color w:val="222222"/>
          <w:szCs w:val="24"/>
          <w:shd w:val="clear" w:color="auto" w:fill="FFFFFF"/>
        </w:rPr>
        <w:t>, p.102344.</w:t>
      </w:r>
    </w:p>
    <w:p w14:paraId="71C35CAD" w14:textId="77777777" w:rsidR="0085621D" w:rsidRPr="00CB115C" w:rsidRDefault="0085621D" w:rsidP="00CB115C">
      <w:pPr>
        <w:spacing w:line="360" w:lineRule="auto"/>
        <w:jc w:val="both"/>
        <w:rPr>
          <w:rFonts w:ascii="Cambria" w:hAnsi="Cambria" w:cs="Arial"/>
          <w:color w:val="222222"/>
          <w:szCs w:val="24"/>
          <w:shd w:val="clear" w:color="auto" w:fill="FFFFFF"/>
        </w:rPr>
      </w:pPr>
      <w:proofErr w:type="spellStart"/>
      <w:r w:rsidRPr="00CB115C">
        <w:rPr>
          <w:rFonts w:ascii="Cambria" w:hAnsi="Cambria" w:cs="Arial"/>
          <w:color w:val="222222"/>
          <w:szCs w:val="24"/>
          <w:shd w:val="clear" w:color="auto" w:fill="FFFFFF"/>
        </w:rPr>
        <w:t>Ntounis</w:t>
      </w:r>
      <w:proofErr w:type="spellEnd"/>
      <w:r w:rsidRPr="00CB115C">
        <w:rPr>
          <w:rFonts w:ascii="Cambria" w:hAnsi="Cambria" w:cs="Arial"/>
          <w:color w:val="222222"/>
          <w:szCs w:val="24"/>
          <w:shd w:val="clear" w:color="auto" w:fill="FFFFFF"/>
        </w:rPr>
        <w:t xml:space="preserve">, N., Parker, C., Skinner, H., Steadman, C. and </w:t>
      </w:r>
      <w:proofErr w:type="spellStart"/>
      <w:r w:rsidRPr="00CB115C">
        <w:rPr>
          <w:rFonts w:ascii="Cambria" w:hAnsi="Cambria" w:cs="Arial"/>
          <w:color w:val="222222"/>
          <w:szCs w:val="24"/>
          <w:shd w:val="clear" w:color="auto" w:fill="FFFFFF"/>
        </w:rPr>
        <w:t>Warnaby</w:t>
      </w:r>
      <w:proofErr w:type="spellEnd"/>
      <w:r w:rsidRPr="00CB115C">
        <w:rPr>
          <w:rFonts w:ascii="Cambria" w:hAnsi="Cambria" w:cs="Arial"/>
          <w:color w:val="222222"/>
          <w:szCs w:val="24"/>
          <w:shd w:val="clear" w:color="auto" w:fill="FFFFFF"/>
        </w:rPr>
        <w:t>, G., 2022. Tourism and Hospitality industry resilience during the Covid-19 pandemic: Evidence from England. </w:t>
      </w:r>
      <w:r w:rsidRPr="00CB115C">
        <w:rPr>
          <w:rFonts w:ascii="Cambria" w:hAnsi="Cambria" w:cs="Arial"/>
          <w:i/>
          <w:iCs/>
          <w:color w:val="222222"/>
          <w:szCs w:val="24"/>
          <w:shd w:val="clear" w:color="auto" w:fill="FFFFFF"/>
        </w:rPr>
        <w:t>Current Issues in Tourism</w:t>
      </w:r>
      <w:r w:rsidRPr="00CB115C">
        <w:rPr>
          <w:rFonts w:ascii="Cambria" w:hAnsi="Cambria" w:cs="Arial"/>
          <w:color w:val="222222"/>
          <w:szCs w:val="24"/>
          <w:shd w:val="clear" w:color="auto" w:fill="FFFFFF"/>
        </w:rPr>
        <w:t>, </w:t>
      </w:r>
      <w:r w:rsidRPr="00CB115C">
        <w:rPr>
          <w:rFonts w:ascii="Cambria" w:hAnsi="Cambria" w:cs="Arial"/>
          <w:i/>
          <w:iCs/>
          <w:color w:val="222222"/>
          <w:szCs w:val="24"/>
          <w:shd w:val="clear" w:color="auto" w:fill="FFFFFF"/>
        </w:rPr>
        <w:t>25</w:t>
      </w:r>
      <w:r w:rsidRPr="00CB115C">
        <w:rPr>
          <w:rFonts w:ascii="Cambria" w:hAnsi="Cambria" w:cs="Arial"/>
          <w:color w:val="222222"/>
          <w:szCs w:val="24"/>
          <w:shd w:val="clear" w:color="auto" w:fill="FFFFFF"/>
        </w:rPr>
        <w:t>(1), pp.46-59.</w:t>
      </w:r>
    </w:p>
    <w:p w14:paraId="6EC75D51" w14:textId="77777777" w:rsidR="0085621D" w:rsidRPr="00CB115C" w:rsidRDefault="0085621D" w:rsidP="00CB115C">
      <w:pPr>
        <w:spacing w:line="360" w:lineRule="auto"/>
        <w:jc w:val="both"/>
        <w:rPr>
          <w:rFonts w:ascii="Cambria" w:hAnsi="Cambria" w:cs="Arial"/>
          <w:color w:val="222222"/>
          <w:szCs w:val="24"/>
          <w:shd w:val="clear" w:color="auto" w:fill="FFFFFF"/>
        </w:rPr>
      </w:pPr>
      <w:r w:rsidRPr="00CB115C">
        <w:rPr>
          <w:rFonts w:ascii="Cambria" w:hAnsi="Cambria" w:cs="Arial"/>
          <w:color w:val="222222"/>
          <w:szCs w:val="24"/>
          <w:shd w:val="clear" w:color="auto" w:fill="FFFFFF"/>
        </w:rPr>
        <w:t>Power, M., Doherty, B., Pybus, K. and Pickett, K., 2020. How COVID-19 has exposed inequalities in the UK food system: The case of UK food and poverty. </w:t>
      </w:r>
      <w:r w:rsidRPr="00CB115C">
        <w:rPr>
          <w:rFonts w:ascii="Cambria" w:hAnsi="Cambria" w:cs="Arial"/>
          <w:i/>
          <w:iCs/>
          <w:color w:val="222222"/>
          <w:szCs w:val="24"/>
          <w:shd w:val="clear" w:color="auto" w:fill="FFFFFF"/>
        </w:rPr>
        <w:t>Emerald Open Research</w:t>
      </w:r>
      <w:r w:rsidRPr="00CB115C">
        <w:rPr>
          <w:rFonts w:ascii="Cambria" w:hAnsi="Cambria" w:cs="Arial"/>
          <w:color w:val="222222"/>
          <w:szCs w:val="24"/>
          <w:shd w:val="clear" w:color="auto" w:fill="FFFFFF"/>
        </w:rPr>
        <w:t>, </w:t>
      </w:r>
      <w:r w:rsidRPr="00CB115C">
        <w:rPr>
          <w:rFonts w:ascii="Cambria" w:hAnsi="Cambria" w:cs="Arial"/>
          <w:i/>
          <w:iCs/>
          <w:color w:val="222222"/>
          <w:szCs w:val="24"/>
          <w:shd w:val="clear" w:color="auto" w:fill="FFFFFF"/>
        </w:rPr>
        <w:t>2</w:t>
      </w:r>
      <w:r w:rsidRPr="00CB115C">
        <w:rPr>
          <w:rFonts w:ascii="Cambria" w:hAnsi="Cambria" w:cs="Arial"/>
          <w:color w:val="222222"/>
          <w:szCs w:val="24"/>
          <w:shd w:val="clear" w:color="auto" w:fill="FFFFFF"/>
        </w:rPr>
        <w:t>.</w:t>
      </w:r>
    </w:p>
    <w:p w14:paraId="7153F205" w14:textId="77777777" w:rsidR="0085621D" w:rsidRPr="00CB115C" w:rsidRDefault="0085621D" w:rsidP="00CB115C">
      <w:pPr>
        <w:spacing w:line="360" w:lineRule="auto"/>
        <w:jc w:val="both"/>
        <w:rPr>
          <w:rFonts w:ascii="Cambria" w:hAnsi="Cambria" w:cs="Arial"/>
          <w:color w:val="222222"/>
          <w:szCs w:val="24"/>
          <w:shd w:val="clear" w:color="auto" w:fill="FFFFFF"/>
        </w:rPr>
      </w:pPr>
      <w:r w:rsidRPr="00CB115C">
        <w:rPr>
          <w:rFonts w:ascii="Cambria" w:hAnsi="Cambria" w:cs="Arial"/>
          <w:color w:val="222222"/>
          <w:szCs w:val="24"/>
          <w:shd w:val="clear" w:color="auto" w:fill="FFFFFF"/>
        </w:rPr>
        <w:t>Ritter, M., 2020. </w:t>
      </w:r>
      <w:r w:rsidRPr="00CB115C">
        <w:rPr>
          <w:rFonts w:ascii="Cambria" w:hAnsi="Cambria" w:cs="Arial"/>
          <w:i/>
          <w:iCs/>
          <w:color w:val="222222"/>
          <w:szCs w:val="24"/>
          <w:shd w:val="clear" w:color="auto" w:fill="FFFFFF"/>
        </w:rPr>
        <w:t>Service-Based Perceived Risk in Milestone Events</w:t>
      </w:r>
      <w:r w:rsidRPr="00CB115C">
        <w:rPr>
          <w:rFonts w:ascii="Cambria" w:hAnsi="Cambria" w:cs="Arial"/>
          <w:color w:val="222222"/>
          <w:szCs w:val="24"/>
          <w:shd w:val="clear" w:color="auto" w:fill="FFFFFF"/>
        </w:rPr>
        <w:t> (Doctoral dissertation).</w:t>
      </w:r>
    </w:p>
    <w:p w14:paraId="3C78A4ED" w14:textId="77777777" w:rsidR="0085621D" w:rsidRPr="00CB115C" w:rsidRDefault="0085621D" w:rsidP="00CB115C">
      <w:pPr>
        <w:spacing w:line="360" w:lineRule="auto"/>
        <w:jc w:val="both"/>
        <w:rPr>
          <w:rFonts w:ascii="Cambria" w:hAnsi="Cambria" w:cs="Arial"/>
          <w:color w:val="222222"/>
          <w:szCs w:val="24"/>
          <w:shd w:val="clear" w:color="auto" w:fill="FFFFFF"/>
        </w:rPr>
      </w:pPr>
      <w:r w:rsidRPr="00CB115C">
        <w:rPr>
          <w:rFonts w:ascii="Cambria" w:hAnsi="Cambria" w:cs="Arial"/>
          <w:color w:val="222222"/>
          <w:szCs w:val="24"/>
          <w:shd w:val="clear" w:color="auto" w:fill="FFFFFF"/>
        </w:rPr>
        <w:t>Shin, H.H., Jeong, M., So, K.K.F. and DiPietro, R., 2022. Consumers’ experience with hospitality and tourism technologies: Measurement development and validation. </w:t>
      </w:r>
      <w:r w:rsidRPr="00CB115C">
        <w:rPr>
          <w:rFonts w:ascii="Cambria" w:hAnsi="Cambria" w:cs="Arial"/>
          <w:i/>
          <w:iCs/>
          <w:color w:val="222222"/>
          <w:szCs w:val="24"/>
          <w:shd w:val="clear" w:color="auto" w:fill="FFFFFF"/>
        </w:rPr>
        <w:t>International Journal of Hospitality Management</w:t>
      </w:r>
      <w:r w:rsidRPr="00CB115C">
        <w:rPr>
          <w:rFonts w:ascii="Cambria" w:hAnsi="Cambria" w:cs="Arial"/>
          <w:color w:val="222222"/>
          <w:szCs w:val="24"/>
          <w:shd w:val="clear" w:color="auto" w:fill="FFFFFF"/>
        </w:rPr>
        <w:t>, </w:t>
      </w:r>
      <w:r w:rsidRPr="00CB115C">
        <w:rPr>
          <w:rFonts w:ascii="Cambria" w:hAnsi="Cambria" w:cs="Arial"/>
          <w:i/>
          <w:iCs/>
          <w:color w:val="222222"/>
          <w:szCs w:val="24"/>
          <w:shd w:val="clear" w:color="auto" w:fill="FFFFFF"/>
        </w:rPr>
        <w:t>106</w:t>
      </w:r>
      <w:r w:rsidRPr="00CB115C">
        <w:rPr>
          <w:rFonts w:ascii="Cambria" w:hAnsi="Cambria" w:cs="Arial"/>
          <w:color w:val="222222"/>
          <w:szCs w:val="24"/>
          <w:shd w:val="clear" w:color="auto" w:fill="FFFFFF"/>
        </w:rPr>
        <w:t>, p.103297.</w:t>
      </w:r>
    </w:p>
    <w:p w14:paraId="7B5BDC5B" w14:textId="77777777" w:rsidR="00CB115C" w:rsidRPr="00CB115C" w:rsidRDefault="00CB115C" w:rsidP="00CB115C">
      <w:pPr>
        <w:spacing w:line="360" w:lineRule="auto"/>
        <w:jc w:val="both"/>
        <w:rPr>
          <w:rFonts w:ascii="Cambria" w:hAnsi="Cambria"/>
          <w:szCs w:val="24"/>
        </w:rPr>
      </w:pPr>
    </w:p>
    <w:sectPr w:rsidR="00CB115C" w:rsidRPr="00CB115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9B2A2" w14:textId="77777777" w:rsidR="00080480" w:rsidRDefault="00080480" w:rsidP="00CB115C">
      <w:pPr>
        <w:spacing w:after="0" w:line="240" w:lineRule="auto"/>
      </w:pPr>
      <w:r>
        <w:separator/>
      </w:r>
    </w:p>
  </w:endnote>
  <w:endnote w:type="continuationSeparator" w:id="0">
    <w:p w14:paraId="5DC6BBFC" w14:textId="77777777" w:rsidR="00080480" w:rsidRDefault="00080480" w:rsidP="00CB11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5245719"/>
      <w:docPartObj>
        <w:docPartGallery w:val="Page Numbers (Bottom of Page)"/>
        <w:docPartUnique/>
      </w:docPartObj>
    </w:sdtPr>
    <w:sdtEndPr>
      <w:rPr>
        <w:noProof/>
      </w:rPr>
    </w:sdtEndPr>
    <w:sdtContent>
      <w:p w14:paraId="314A57BC" w14:textId="77777777" w:rsidR="00CB115C" w:rsidRDefault="00CB115C">
        <w:pPr>
          <w:pStyle w:val="Footer"/>
          <w:jc w:val="center"/>
        </w:pPr>
        <w:r>
          <w:fldChar w:fldCharType="begin"/>
        </w:r>
        <w:r>
          <w:instrText xml:space="preserve"> PAGE   \* MERGEFORMAT </w:instrText>
        </w:r>
        <w:r>
          <w:fldChar w:fldCharType="separate"/>
        </w:r>
        <w:r w:rsidR="00334613">
          <w:rPr>
            <w:noProof/>
          </w:rPr>
          <w:t>7</w:t>
        </w:r>
        <w:r>
          <w:rPr>
            <w:noProof/>
          </w:rPr>
          <w:fldChar w:fldCharType="end"/>
        </w:r>
      </w:p>
    </w:sdtContent>
  </w:sdt>
  <w:p w14:paraId="0C149E4B" w14:textId="77777777" w:rsidR="00CB115C" w:rsidRDefault="00CB11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BF8B9" w14:textId="77777777" w:rsidR="00080480" w:rsidRDefault="00080480" w:rsidP="00CB115C">
      <w:pPr>
        <w:spacing w:after="0" w:line="240" w:lineRule="auto"/>
      </w:pPr>
      <w:r>
        <w:separator/>
      </w:r>
    </w:p>
  </w:footnote>
  <w:footnote w:type="continuationSeparator" w:id="0">
    <w:p w14:paraId="12F202D1" w14:textId="77777777" w:rsidR="00080480" w:rsidRDefault="00080480" w:rsidP="00CB11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471F"/>
    <w:rsid w:val="00080480"/>
    <w:rsid w:val="000A7E6F"/>
    <w:rsid w:val="000B2FCD"/>
    <w:rsid w:val="000E24B0"/>
    <w:rsid w:val="00105E4A"/>
    <w:rsid w:val="0011466F"/>
    <w:rsid w:val="00151875"/>
    <w:rsid w:val="001F0CD3"/>
    <w:rsid w:val="0020712C"/>
    <w:rsid w:val="00225186"/>
    <w:rsid w:val="00253BB6"/>
    <w:rsid w:val="002C37B1"/>
    <w:rsid w:val="00334613"/>
    <w:rsid w:val="003E0D4F"/>
    <w:rsid w:val="00546562"/>
    <w:rsid w:val="005E4864"/>
    <w:rsid w:val="00640757"/>
    <w:rsid w:val="0085621D"/>
    <w:rsid w:val="008679CF"/>
    <w:rsid w:val="0090241D"/>
    <w:rsid w:val="0090471F"/>
    <w:rsid w:val="00A2231E"/>
    <w:rsid w:val="00BF6EB5"/>
    <w:rsid w:val="00C01CDC"/>
    <w:rsid w:val="00CB115C"/>
    <w:rsid w:val="00D6662A"/>
    <w:rsid w:val="00ED1003"/>
    <w:rsid w:val="00F04A7F"/>
    <w:rsid w:val="00F939B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00F940"/>
  <w15:chartTrackingRefBased/>
  <w15:docId w15:val="{60B60344-8479-4F4D-A5BA-15477DDE1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31E"/>
    <w:rPr>
      <w:rFonts w:ascii="Times New Roman" w:hAnsi="Times New Roman"/>
      <w:sz w:val="24"/>
      <w:lang w:val="en-GB"/>
    </w:rPr>
  </w:style>
  <w:style w:type="paragraph" w:styleId="Heading1">
    <w:name w:val="heading 1"/>
    <w:basedOn w:val="Normal"/>
    <w:next w:val="Normal"/>
    <w:link w:val="Heading1Char"/>
    <w:uiPriority w:val="9"/>
    <w:qFormat/>
    <w:rsid w:val="00A2231E"/>
    <w:pPr>
      <w:keepNext/>
      <w:keepLines/>
      <w:spacing w:before="240" w:after="0"/>
      <w:outlineLvl w:val="0"/>
    </w:pPr>
    <w:rPr>
      <w:rFonts w:eastAsiaTheme="majorEastAsia" w:cstheme="majorBidi"/>
      <w:color w:val="2E74B5" w:themeColor="accent1" w:themeShade="BF"/>
      <w:szCs w:val="32"/>
    </w:rPr>
  </w:style>
  <w:style w:type="paragraph" w:styleId="Heading2">
    <w:name w:val="heading 2"/>
    <w:basedOn w:val="Normal"/>
    <w:next w:val="Normal"/>
    <w:link w:val="Heading2Char"/>
    <w:autoRedefine/>
    <w:uiPriority w:val="9"/>
    <w:unhideWhenUsed/>
    <w:qFormat/>
    <w:rsid w:val="00A2231E"/>
    <w:pPr>
      <w:keepNext/>
      <w:keepLines/>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autoRedefine/>
    <w:uiPriority w:val="9"/>
    <w:semiHidden/>
    <w:unhideWhenUsed/>
    <w:qFormat/>
    <w:rsid w:val="00A2231E"/>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31E"/>
    <w:rPr>
      <w:rFonts w:ascii="Times New Roman" w:eastAsiaTheme="majorEastAsia" w:hAnsi="Times New Roman" w:cstheme="majorBidi"/>
      <w:color w:val="2E74B5" w:themeColor="accent1" w:themeShade="BF"/>
      <w:sz w:val="24"/>
      <w:szCs w:val="32"/>
      <w:lang w:val="en-GB"/>
    </w:rPr>
  </w:style>
  <w:style w:type="character" w:customStyle="1" w:styleId="Heading2Char">
    <w:name w:val="Heading 2 Char"/>
    <w:basedOn w:val="DefaultParagraphFont"/>
    <w:link w:val="Heading2"/>
    <w:uiPriority w:val="9"/>
    <w:rsid w:val="00A2231E"/>
    <w:rPr>
      <w:rFonts w:ascii="Times New Roman" w:eastAsiaTheme="majorEastAsia" w:hAnsi="Times New Roman" w:cstheme="majorBidi"/>
      <w:color w:val="2E74B5" w:themeColor="accent1" w:themeShade="BF"/>
      <w:sz w:val="24"/>
      <w:szCs w:val="26"/>
      <w:lang w:val="en-GB"/>
    </w:rPr>
  </w:style>
  <w:style w:type="paragraph" w:styleId="Title">
    <w:name w:val="Title"/>
    <w:basedOn w:val="Normal"/>
    <w:next w:val="Normal"/>
    <w:link w:val="TitleChar"/>
    <w:autoRedefine/>
    <w:uiPriority w:val="10"/>
    <w:qFormat/>
    <w:rsid w:val="0085621D"/>
    <w:pPr>
      <w:spacing w:after="0" w:line="240" w:lineRule="auto"/>
      <w:contextualSpacing/>
      <w:jc w:val="center"/>
    </w:pPr>
    <w:rPr>
      <w:rFonts w:ascii="Cambria" w:eastAsiaTheme="majorEastAsia" w:hAnsi="Cambria" w:cstheme="majorBidi"/>
      <w:spacing w:val="-10"/>
      <w:kern w:val="28"/>
      <w:sz w:val="44"/>
      <w:szCs w:val="56"/>
    </w:rPr>
  </w:style>
  <w:style w:type="character" w:customStyle="1" w:styleId="TitleChar">
    <w:name w:val="Title Char"/>
    <w:basedOn w:val="DefaultParagraphFont"/>
    <w:link w:val="Title"/>
    <w:uiPriority w:val="10"/>
    <w:rsid w:val="0085621D"/>
    <w:rPr>
      <w:rFonts w:ascii="Cambria" w:eastAsiaTheme="majorEastAsia" w:hAnsi="Cambria" w:cstheme="majorBidi"/>
      <w:spacing w:val="-10"/>
      <w:kern w:val="28"/>
      <w:sz w:val="44"/>
      <w:szCs w:val="56"/>
      <w:lang w:val="en-GB"/>
    </w:rPr>
  </w:style>
  <w:style w:type="character" w:customStyle="1" w:styleId="Heading3Char">
    <w:name w:val="Heading 3 Char"/>
    <w:basedOn w:val="DefaultParagraphFont"/>
    <w:link w:val="Heading3"/>
    <w:uiPriority w:val="9"/>
    <w:semiHidden/>
    <w:rsid w:val="00A2231E"/>
    <w:rPr>
      <w:rFonts w:ascii="Times New Roman" w:eastAsiaTheme="majorEastAsia" w:hAnsi="Times New Roman" w:cstheme="majorBidi"/>
      <w:color w:val="1F4D78" w:themeColor="accent1" w:themeShade="7F"/>
      <w:sz w:val="24"/>
      <w:szCs w:val="24"/>
      <w:lang w:val="en-GB"/>
    </w:rPr>
  </w:style>
  <w:style w:type="paragraph" w:styleId="Header">
    <w:name w:val="header"/>
    <w:basedOn w:val="Normal"/>
    <w:link w:val="HeaderChar"/>
    <w:uiPriority w:val="99"/>
    <w:unhideWhenUsed/>
    <w:rsid w:val="00CB11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15C"/>
    <w:rPr>
      <w:rFonts w:ascii="Times New Roman" w:hAnsi="Times New Roman"/>
      <w:sz w:val="24"/>
      <w:lang w:val="en-GB"/>
    </w:rPr>
  </w:style>
  <w:style w:type="paragraph" w:styleId="Footer">
    <w:name w:val="footer"/>
    <w:basedOn w:val="Normal"/>
    <w:link w:val="FooterChar"/>
    <w:uiPriority w:val="99"/>
    <w:unhideWhenUsed/>
    <w:rsid w:val="00CB11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15C"/>
    <w:rPr>
      <w:rFonts w:ascii="Times New Roman" w:hAnsi="Times New Roman"/>
      <w:sz w:val="24"/>
      <w:lang w:val="en-GB"/>
    </w:rPr>
  </w:style>
  <w:style w:type="paragraph" w:styleId="TOCHeading">
    <w:name w:val="TOC Heading"/>
    <w:basedOn w:val="Heading1"/>
    <w:next w:val="Normal"/>
    <w:uiPriority w:val="39"/>
    <w:unhideWhenUsed/>
    <w:qFormat/>
    <w:rsid w:val="0085621D"/>
    <w:pPr>
      <w:outlineLvl w:val="9"/>
    </w:pPr>
    <w:rPr>
      <w:rFonts w:asciiTheme="majorHAnsi" w:hAnsiTheme="majorHAnsi"/>
      <w:sz w:val="32"/>
      <w:lang w:val="en-US"/>
    </w:rPr>
  </w:style>
  <w:style w:type="paragraph" w:styleId="TOC1">
    <w:name w:val="toc 1"/>
    <w:basedOn w:val="Normal"/>
    <w:next w:val="Normal"/>
    <w:autoRedefine/>
    <w:uiPriority w:val="39"/>
    <w:unhideWhenUsed/>
    <w:rsid w:val="0085621D"/>
    <w:pPr>
      <w:spacing w:after="100"/>
    </w:pPr>
  </w:style>
  <w:style w:type="paragraph" w:styleId="TOC2">
    <w:name w:val="toc 2"/>
    <w:basedOn w:val="Normal"/>
    <w:next w:val="Normal"/>
    <w:autoRedefine/>
    <w:uiPriority w:val="39"/>
    <w:unhideWhenUsed/>
    <w:rsid w:val="0085621D"/>
    <w:pPr>
      <w:spacing w:after="100"/>
      <w:ind w:left="240"/>
    </w:pPr>
  </w:style>
  <w:style w:type="character" w:styleId="Hyperlink">
    <w:name w:val="Hyperlink"/>
    <w:basedOn w:val="DefaultParagraphFont"/>
    <w:uiPriority w:val="99"/>
    <w:unhideWhenUsed/>
    <w:rsid w:val="008562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C1DF34-24FD-4CF5-91DB-6B89DEDAB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1246</Words>
  <Characters>7559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Constantin Rascarachi</cp:lastModifiedBy>
  <cp:revision>3</cp:revision>
  <dcterms:created xsi:type="dcterms:W3CDTF">2023-11-10T19:05:00Z</dcterms:created>
  <dcterms:modified xsi:type="dcterms:W3CDTF">2023-11-10T19:07:00Z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043695d8562cc4cb33948606dbd6e454354ff48c4cb78cf094eb477784d6816f</vt:lpwstr>
  </property>
</Properties>
</file>