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3F4DA" w14:textId="77777777" w:rsidR="000E4857" w:rsidRDefault="00D11F36" w:rsidP="00D52D65">
      <w:pPr>
        <w:jc w:val="center"/>
        <w:outlineLvl w:val="0"/>
        <w:rPr>
          <w:sz w:val="28"/>
          <w:u w:val="single"/>
        </w:rPr>
      </w:pPr>
      <w:r w:rsidRPr="00D11F36">
        <w:rPr>
          <w:sz w:val="28"/>
          <w:u w:val="single"/>
        </w:rPr>
        <w:t>Field Report: Module HPHI4001 ‘Doing History’</w:t>
      </w:r>
    </w:p>
    <w:p w14:paraId="0B8526A4" w14:textId="77777777" w:rsidR="00D11F36" w:rsidRDefault="00D11F36" w:rsidP="00D11F36">
      <w:pPr>
        <w:jc w:val="center"/>
        <w:rPr>
          <w:sz w:val="28"/>
          <w:u w:val="single"/>
        </w:rPr>
      </w:pPr>
    </w:p>
    <w:p w14:paraId="0E281415" w14:textId="60913A4E" w:rsidR="00D11F36" w:rsidRDefault="00D11F36" w:rsidP="00D11F36">
      <w:r>
        <w:t xml:space="preserve">The ‘Doing History’ module has granted many improved ideas, skills and knowledge about the preservation and representation of historical studies. Lectures discussing the formation and representation of information via public museums, war memorials and archives have provided insight into the practise of </w:t>
      </w:r>
      <w:r w:rsidR="00442741">
        <w:t>‘</w:t>
      </w:r>
      <w:r w:rsidRPr="00DB1777">
        <w:rPr>
          <w:i/>
        </w:rPr>
        <w:t>performing</w:t>
      </w:r>
      <w:r w:rsidR="00442741">
        <w:t>’</w:t>
      </w:r>
      <w:r>
        <w:t xml:space="preserve"> history as a subject. Trips and visits to the Welsh National Archives, </w:t>
      </w:r>
      <w:proofErr w:type="spellStart"/>
      <w:r>
        <w:t>Roderic</w:t>
      </w:r>
      <w:proofErr w:type="spellEnd"/>
      <w:r>
        <w:t xml:space="preserve"> Bowen Ar</w:t>
      </w:r>
      <w:r w:rsidR="00442741">
        <w:t>chives and St. Peter’s</w:t>
      </w:r>
      <w:r w:rsidR="009C6C28">
        <w:t xml:space="preserve"> church,</w:t>
      </w:r>
      <w:r>
        <w:t xml:space="preserve"> Lampeter </w:t>
      </w:r>
      <w:r w:rsidR="009C6C28">
        <w:t>in the form of a graveyard survey, have also provided</w:t>
      </w:r>
      <w:r>
        <w:t xml:space="preserve"> further depth of knowledge into how historic</w:t>
      </w:r>
      <w:r w:rsidR="00E53343">
        <w:t xml:space="preserve">al </w:t>
      </w:r>
      <w:r w:rsidR="009C6C28">
        <w:t>research is performed and how the past is therefore presented</w:t>
      </w:r>
      <w:r w:rsidR="00E53343">
        <w:t>. Such discussions and visits have</w:t>
      </w:r>
      <w:r w:rsidR="009C6C28">
        <w:t xml:space="preserve"> greatly advanced students’ knowledge of ‘doing history’, and</w:t>
      </w:r>
      <w:r w:rsidR="00E53343">
        <w:t xml:space="preserve"> provided a clearer picture of how the past is </w:t>
      </w:r>
      <w:r w:rsidR="009C6C28">
        <w:t>manipulated in certain</w:t>
      </w:r>
      <w:r w:rsidR="00A0318C">
        <w:t xml:space="preserve"> establishments</w:t>
      </w:r>
      <w:r w:rsidR="00E53343">
        <w:t xml:space="preserve">, and indeed within our society as a whole. </w:t>
      </w:r>
    </w:p>
    <w:p w14:paraId="32972D71" w14:textId="77777777" w:rsidR="00E53343" w:rsidRDefault="00E53343" w:rsidP="00D11F36"/>
    <w:p w14:paraId="6CB70A49" w14:textId="47DC82A1" w:rsidR="00E53343" w:rsidRDefault="00E53343" w:rsidP="00D11F36">
      <w:r>
        <w:tab/>
      </w:r>
      <w:r w:rsidR="00C545BD">
        <w:t xml:space="preserve">The 1845 creation of public museums in Britain featured within an early lecture, </w:t>
      </w:r>
      <w:r w:rsidR="009C6C28">
        <w:t>explaining</w:t>
      </w:r>
      <w:r w:rsidR="00C545BD">
        <w:t xml:space="preserve"> why and how museums were designed to run. James Buckingham’s 1844 proposal to create public museums for public benefit chronicles this, as he outlines why museums were so needed in Victorian society. Mass exodus from suburban counties to wealt</w:t>
      </w:r>
      <w:r w:rsidR="009431EA">
        <w:t xml:space="preserve">hy job-ridden cities within </w:t>
      </w:r>
      <w:r w:rsidR="00C545BD">
        <w:t>early 19</w:t>
      </w:r>
      <w:r w:rsidR="00C545BD" w:rsidRPr="00C545BD">
        <w:rPr>
          <w:vertAlign w:val="superscript"/>
        </w:rPr>
        <w:t>th</w:t>
      </w:r>
      <w:r w:rsidR="00C545BD">
        <w:t xml:space="preserve"> century Britain, coupled with vast</w:t>
      </w:r>
      <w:r w:rsidR="009431EA">
        <w:t>,</w:t>
      </w:r>
      <w:r w:rsidR="00C545BD">
        <w:t xml:space="preserve"> unprecedented industrialisation created a downhi</w:t>
      </w:r>
      <w:r w:rsidR="006044D8">
        <w:t>ll social struggle for workers.</w:t>
      </w:r>
      <w:r w:rsidR="006044D8">
        <w:rPr>
          <w:rStyle w:val="FootnoteReference"/>
        </w:rPr>
        <w:footnoteReference w:id="1"/>
      </w:r>
      <w:r w:rsidR="00C46724">
        <w:t xml:space="preserve"> This poverty</w:t>
      </w:r>
      <w:r w:rsidR="009431EA">
        <w:t xml:space="preserve"> based lifestyle bred mass consumption</w:t>
      </w:r>
      <w:r w:rsidR="00C46724">
        <w:t xml:space="preserve"> of alcohol as a means of passin</w:t>
      </w:r>
      <w:r w:rsidR="009431EA">
        <w:t>g time and in turn devalued</w:t>
      </w:r>
      <w:r w:rsidR="00C46724">
        <w:t xml:space="preserve"> the livelihoods of </w:t>
      </w:r>
      <w:r w:rsidR="009C6C28">
        <w:t xml:space="preserve">British workers and their </w:t>
      </w:r>
      <w:r w:rsidR="009431EA">
        <w:t xml:space="preserve">general </w:t>
      </w:r>
      <w:r w:rsidR="009C6C28">
        <w:t>wellbeing</w:t>
      </w:r>
      <w:r w:rsidR="001D23C3">
        <w:t xml:space="preserve">. These social, </w:t>
      </w:r>
      <w:r w:rsidR="00C46724">
        <w:t xml:space="preserve">political </w:t>
      </w:r>
      <w:r w:rsidR="001D23C3">
        <w:t xml:space="preserve">and economic </w:t>
      </w:r>
      <w:r w:rsidR="00C46724">
        <w:t xml:space="preserve">problems prompted William </w:t>
      </w:r>
      <w:proofErr w:type="spellStart"/>
      <w:r w:rsidR="00C46724">
        <w:t>Ewart</w:t>
      </w:r>
      <w:proofErr w:type="spellEnd"/>
      <w:r w:rsidR="00C46724">
        <w:t xml:space="preserve"> to again argue the case for provincial public museums within the U.K on March 6</w:t>
      </w:r>
      <w:r w:rsidR="00C46724" w:rsidRPr="00C46724">
        <w:rPr>
          <w:vertAlign w:val="superscript"/>
        </w:rPr>
        <w:t>th</w:t>
      </w:r>
      <w:r w:rsidR="00C46724">
        <w:t xml:space="preserve"> 1845, and by the end of the year the 1845 Museums Act was in pro</w:t>
      </w:r>
      <w:r w:rsidR="009C6C28">
        <w:t>gress. Of course, as museums often chronicle</w:t>
      </w:r>
      <w:r w:rsidR="00C46724">
        <w:t xml:space="preserve"> historical matter, </w:t>
      </w:r>
      <w:r w:rsidR="00F75F6C">
        <w:t xml:space="preserve">industrialisation </w:t>
      </w:r>
      <w:r w:rsidR="00C46724">
        <w:t>can be seen as an economic, political and even social pressure on the representation of historical studies</w:t>
      </w:r>
      <w:r w:rsidR="00036F61">
        <w:t xml:space="preserve">. </w:t>
      </w:r>
      <w:r w:rsidR="00E51C25">
        <w:t>This is clear as w</w:t>
      </w:r>
      <w:r w:rsidR="001E0792">
        <w:t>ithout indu</w:t>
      </w:r>
      <w:r w:rsidR="00F112A9">
        <w:t>strialisation public museums would</w:t>
      </w:r>
      <w:r w:rsidR="001E0792">
        <w:t xml:space="preserve"> surely</w:t>
      </w:r>
      <w:r w:rsidR="00F112A9">
        <w:t xml:space="preserve"> be</w:t>
      </w:r>
      <w:r w:rsidR="001E0792">
        <w:t xml:space="preserve"> unnecessary</w:t>
      </w:r>
      <w:r w:rsidR="00F112A9">
        <w:t xml:space="preserve"> and historical findings</w:t>
      </w:r>
      <w:r w:rsidR="00182DA5">
        <w:t xml:space="preserve"> would then be displayed alternatively</w:t>
      </w:r>
      <w:r w:rsidR="00C46724">
        <w:t xml:space="preserve">. </w:t>
      </w:r>
      <w:r w:rsidR="00F75F6C">
        <w:t>This insight into why history is portrayed as it is within the Western hemisphere was also picked up on within lect</w:t>
      </w:r>
      <w:r w:rsidR="005A09B8">
        <w:t xml:space="preserve">ures relating to </w:t>
      </w:r>
      <w:r w:rsidR="006673DC">
        <w:t xml:space="preserve">WW1 and WW2 </w:t>
      </w:r>
      <w:r w:rsidR="005A09B8">
        <w:t xml:space="preserve">war memorials. Both the placement, materials and even </w:t>
      </w:r>
      <w:r w:rsidR="00F112A9">
        <w:t>upkeep of war memorials suggest</w:t>
      </w:r>
      <w:r w:rsidR="005A09B8">
        <w:t xml:space="preserve"> large social tendencies within the West. </w:t>
      </w:r>
      <w:r w:rsidR="00E83406">
        <w:t>Memorials would often be</w:t>
      </w:r>
      <w:r w:rsidR="008A3B0F">
        <w:t xml:space="preserve"> </w:t>
      </w:r>
      <w:r w:rsidR="00E83406">
        <w:t xml:space="preserve">in the direct centre of towns, </w:t>
      </w:r>
      <w:r w:rsidR="005A09B8">
        <w:t xml:space="preserve">above or outside public buildings and generally within view of most civilians in an area. This shows </w:t>
      </w:r>
      <w:r w:rsidR="00F34801">
        <w:t>students the implications of geographical placements of memorials</w:t>
      </w:r>
      <w:r w:rsidR="006673DC">
        <w:t>,</w:t>
      </w:r>
      <w:r w:rsidR="00F34801">
        <w:t xml:space="preserve"> as </w:t>
      </w:r>
      <w:r w:rsidR="005A09B8">
        <w:t>Britain’s undying support and reliance on i</w:t>
      </w:r>
      <w:r w:rsidR="00F34801">
        <w:t>ts military victories can be observed as a cultural norm via the location of</w:t>
      </w:r>
      <w:r w:rsidR="006673DC">
        <w:t xml:space="preserve"> its war memorials</w:t>
      </w:r>
      <w:r w:rsidR="005A09B8">
        <w:t xml:space="preserve">. Slate from Welsh coasts was predominantly used for Welsh memorials as a means to support and represent the tradition and unity of the country, however fine stone from Cornwall and Scotland </w:t>
      </w:r>
      <w:r w:rsidR="006673DC">
        <w:t>has been used in many</w:t>
      </w:r>
      <w:r w:rsidR="005A09B8">
        <w:t xml:space="preserve">, showing </w:t>
      </w:r>
      <w:r w:rsidR="0058554E">
        <w:t xml:space="preserve">the </w:t>
      </w:r>
      <w:r w:rsidR="00A9521C">
        <w:t xml:space="preserve">possible </w:t>
      </w:r>
      <w:r w:rsidR="0058554E">
        <w:t>reliance</w:t>
      </w:r>
      <w:r w:rsidR="00A9521C">
        <w:t xml:space="preserve"> and unity between the</w:t>
      </w:r>
      <w:r w:rsidR="008A3B0F">
        <w:t xml:space="preserve"> countries of</w:t>
      </w:r>
      <w:r w:rsidR="0058554E">
        <w:t xml:space="preserve"> the U.K.</w:t>
      </w:r>
      <w:r w:rsidR="00A9521C">
        <w:t xml:space="preserve"> </w:t>
      </w:r>
      <w:r w:rsidR="007B2F06">
        <w:t>These ideas and skills dis</w:t>
      </w:r>
      <w:r w:rsidR="00566D9E">
        <w:t>cussed within lectures offered</w:t>
      </w:r>
      <w:r w:rsidR="007B2F06">
        <w:t xml:space="preserve"> further critical knowledge into how </w:t>
      </w:r>
      <w:r w:rsidR="008A3B0F">
        <w:t xml:space="preserve">and why </w:t>
      </w:r>
      <w:r w:rsidR="007B2F06">
        <w:t xml:space="preserve">history is represented and indeed </w:t>
      </w:r>
      <w:r w:rsidR="00DB1777">
        <w:t>‘</w:t>
      </w:r>
      <w:r w:rsidR="007B2F06" w:rsidRPr="007B2F06">
        <w:rPr>
          <w:i/>
        </w:rPr>
        <w:t>performed</w:t>
      </w:r>
      <w:r w:rsidR="00DB1777">
        <w:rPr>
          <w:i/>
        </w:rPr>
        <w:t>’</w:t>
      </w:r>
      <w:r w:rsidR="008A3B0F">
        <w:rPr>
          <w:i/>
        </w:rPr>
        <w:t xml:space="preserve"> </w:t>
      </w:r>
      <w:r w:rsidR="008A3B0F" w:rsidRPr="008A3B0F">
        <w:t>as it is</w:t>
      </w:r>
      <w:r w:rsidR="0032374D">
        <w:t xml:space="preserve"> today</w:t>
      </w:r>
      <w:r w:rsidR="0050126B">
        <w:rPr>
          <w:i/>
        </w:rPr>
        <w:t xml:space="preserve">. </w:t>
      </w:r>
      <w:r w:rsidR="0050126B">
        <w:t>I</w:t>
      </w:r>
      <w:r w:rsidR="007B2F06">
        <w:t>n the</w:t>
      </w:r>
      <w:r w:rsidR="00890784">
        <w:t xml:space="preserve"> case of public museums,</w:t>
      </w:r>
      <w:r w:rsidR="00E83406">
        <w:t xml:space="preserve"> it is obvious that</w:t>
      </w:r>
      <w:r w:rsidR="007B2F06">
        <w:t xml:space="preserve"> </w:t>
      </w:r>
      <w:r w:rsidR="00566D9E">
        <w:t>social, economic and political pressures</w:t>
      </w:r>
      <w:r w:rsidR="00F27631">
        <w:t xml:space="preserve"> a</w:t>
      </w:r>
      <w:r w:rsidR="00E83406">
        <w:t xml:space="preserve">ffect </w:t>
      </w:r>
      <w:r w:rsidR="00DB1777">
        <w:t>the presentation of historical discoveries</w:t>
      </w:r>
      <w:r w:rsidR="00F27631">
        <w:t>. I</w:t>
      </w:r>
      <w:r w:rsidR="00E83406">
        <w:t xml:space="preserve">n the case of </w:t>
      </w:r>
      <w:r w:rsidR="007B2F06">
        <w:t>war memorials</w:t>
      </w:r>
      <w:r w:rsidR="00B6324D">
        <w:t xml:space="preserve">, </w:t>
      </w:r>
      <w:r w:rsidR="00E83406">
        <w:t xml:space="preserve">it </w:t>
      </w:r>
      <w:r w:rsidR="00E83406">
        <w:lastRenderedPageBreak/>
        <w:t xml:space="preserve">can be seen that </w:t>
      </w:r>
      <w:r w:rsidR="0050126B">
        <w:t xml:space="preserve">materials and </w:t>
      </w:r>
      <w:r w:rsidR="00E83406">
        <w:t xml:space="preserve">geographical </w:t>
      </w:r>
      <w:r w:rsidR="0050126B">
        <w:t xml:space="preserve">placements can massively effect the interpretation </w:t>
      </w:r>
      <w:r w:rsidR="00E83406">
        <w:t xml:space="preserve">and portrayal </w:t>
      </w:r>
      <w:r w:rsidR="0050126B">
        <w:t>of history.</w:t>
      </w:r>
      <w:r w:rsidR="005A09B8" w:rsidRPr="007B2F06">
        <w:t xml:space="preserve"> </w:t>
      </w:r>
    </w:p>
    <w:p w14:paraId="4512823D" w14:textId="77777777" w:rsidR="00B6324D" w:rsidRDefault="00B6324D" w:rsidP="00D11F36"/>
    <w:p w14:paraId="721B3167" w14:textId="63281BA2" w:rsidR="00B6324D" w:rsidRDefault="00B6324D" w:rsidP="00D11F36">
      <w:r>
        <w:tab/>
        <w:t xml:space="preserve">The graveyard survey </w:t>
      </w:r>
      <w:r w:rsidR="006673DC">
        <w:t>at St. Peter’s church, Lampeter, was</w:t>
      </w:r>
      <w:r>
        <w:t xml:space="preserve"> </w:t>
      </w:r>
      <w:r w:rsidR="006673DC">
        <w:t xml:space="preserve">our initial </w:t>
      </w:r>
      <w:r w:rsidR="00E83406">
        <w:t>fieldwork</w:t>
      </w:r>
      <w:r w:rsidR="006673DC">
        <w:t xml:space="preserve"> trip. S</w:t>
      </w:r>
      <w:r>
        <w:t xml:space="preserve">tudents began to understand the significance of geographical placement </w:t>
      </w:r>
      <w:r w:rsidR="00692870">
        <w:t xml:space="preserve">through experiential analysis of headstones, </w:t>
      </w:r>
      <w:r>
        <w:t>and the chronicling of death within this society. The church, built within 1867-1870 on a previous religious site, next to the university, ominously dwells at the head of Lampeter, within view of most of the town. This placement alone details why and how history is represented through</w:t>
      </w:r>
      <w:r w:rsidR="005523F0">
        <w:t xml:space="preserve"> the church and Christianity, because</w:t>
      </w:r>
      <w:r>
        <w:t xml:space="preserve"> it is a clear symbol of dominance and power. This dominance finds more form in the gravestones themselves. Social Hierarchy is clearly notable w</w:t>
      </w:r>
      <w:r w:rsidR="00BF32B1">
        <w:t>ithin the yard, with most</w:t>
      </w:r>
      <w:r>
        <w:t xml:space="preserve"> 19</w:t>
      </w:r>
      <w:r w:rsidRPr="00B6324D">
        <w:rPr>
          <w:vertAlign w:val="superscript"/>
        </w:rPr>
        <w:t>th</w:t>
      </w:r>
      <w:r>
        <w:t xml:space="preserve"> century wealthy civilians opting for granite and limestone, or even marble headstones for the incredibly rich</w:t>
      </w:r>
      <w:r w:rsidR="00BF32B1">
        <w:t xml:space="preserve">, </w:t>
      </w:r>
      <w:r w:rsidR="005523F0">
        <w:t xml:space="preserve">then </w:t>
      </w:r>
      <w:r w:rsidR="00BF32B1">
        <w:t>sandstone or even wood was used for the poor</w:t>
      </w:r>
      <w:r>
        <w:t xml:space="preserve">. </w:t>
      </w:r>
      <w:r w:rsidR="00BF32B1">
        <w:t>The</w:t>
      </w:r>
      <w:r w:rsidR="00B97C31">
        <w:t xml:space="preserve"> materials</w:t>
      </w:r>
      <w:r w:rsidR="00BF32B1">
        <w:t xml:space="preserve"> used by the wealthy</w:t>
      </w:r>
      <w:r w:rsidR="00B97C31">
        <w:t xml:space="preserve"> would be imported with heavy tariffs, s</w:t>
      </w:r>
      <w:r w:rsidR="005523F0">
        <w:t>howing</w:t>
      </w:r>
      <w:r w:rsidR="00B97C31">
        <w:t xml:space="preserve"> why </w:t>
      </w:r>
      <w:r w:rsidR="00BF32B1">
        <w:t xml:space="preserve">an investment </w:t>
      </w:r>
      <w:r w:rsidR="00B97C31">
        <w:t xml:space="preserve">was </w:t>
      </w:r>
      <w:r w:rsidR="00B97C31" w:rsidRPr="00B97C31">
        <w:rPr>
          <w:i/>
        </w:rPr>
        <w:t>needed</w:t>
      </w:r>
      <w:r w:rsidR="00B97C31">
        <w:t xml:space="preserve"> for such a grand statement upon death. </w:t>
      </w:r>
      <w:r>
        <w:t>As death records</w:t>
      </w:r>
      <w:r w:rsidR="00B97C31">
        <w:t>,</w:t>
      </w:r>
      <w:r>
        <w:t xml:space="preserve"> such headstones not only grant understanding of the individual, but their </w:t>
      </w:r>
      <w:r w:rsidR="00066AFD">
        <w:t xml:space="preserve">status </w:t>
      </w:r>
      <w:r>
        <w:t xml:space="preserve">and authority within society at the time. </w:t>
      </w:r>
      <w:r w:rsidR="00AF70EB">
        <w:t>This is seen none more prevalently than in the ‘poorer’ section of headstones in which</w:t>
      </w:r>
      <w:r w:rsidR="00E41163">
        <w:t xml:space="preserve"> they appear a much smaller size and hidden away. </w:t>
      </w:r>
      <w:r w:rsidR="0096145B">
        <w:t>S</w:t>
      </w:r>
      <w:r w:rsidR="00AF70EB">
        <w:t>andstone is a much less durable material than granite</w:t>
      </w:r>
      <w:r w:rsidR="00942840">
        <w:t>,</w:t>
      </w:r>
      <w:r w:rsidR="00AF70EB">
        <w:t xml:space="preserve"> </w:t>
      </w:r>
      <w:r w:rsidR="0096145B">
        <w:t xml:space="preserve">and </w:t>
      </w:r>
      <w:r w:rsidR="00226B23">
        <w:t>when used</w:t>
      </w:r>
      <w:r w:rsidR="00066AFD">
        <w:t xml:space="preserve"> for headstones it erodes and wear</w:t>
      </w:r>
      <w:r w:rsidR="00226B23">
        <w:t xml:space="preserve">s rapidly, showing </w:t>
      </w:r>
      <w:r w:rsidR="00AC46D9">
        <w:t xml:space="preserve">that </w:t>
      </w:r>
      <w:r w:rsidR="0096145B">
        <w:t>the wealthier</w:t>
      </w:r>
      <w:r w:rsidR="00942840">
        <w:t xml:space="preserve"> one is within a society</w:t>
      </w:r>
      <w:r w:rsidR="00AF70EB">
        <w:t xml:space="preserve"> the more ‘prestigious’ their</w:t>
      </w:r>
      <w:r w:rsidR="00226B23">
        <w:t xml:space="preserve"> memory may be</w:t>
      </w:r>
      <w:r w:rsidR="002D5ED9">
        <w:t>. These concepts</w:t>
      </w:r>
      <w:r w:rsidR="004A0F0A">
        <w:t xml:space="preserve"> of social hierarchy</w:t>
      </w:r>
      <w:r w:rsidR="002D5ED9">
        <w:t>, identified in the graveyard survey, have</w:t>
      </w:r>
      <w:r w:rsidR="004A0F0A">
        <w:t xml:space="preserve"> certainly </w:t>
      </w:r>
      <w:r w:rsidR="00AF70EB">
        <w:t>helped students</w:t>
      </w:r>
      <w:r w:rsidR="004A0F0A">
        <w:t xml:space="preserve"> to</w:t>
      </w:r>
      <w:r w:rsidR="00AF70EB">
        <w:t xml:space="preserve"> </w:t>
      </w:r>
      <w:r w:rsidR="002D5ED9">
        <w:t xml:space="preserve">interpret </w:t>
      </w:r>
      <w:r w:rsidR="00AF70EB">
        <w:t>the</w:t>
      </w:r>
      <w:r w:rsidR="002D5ED9">
        <w:t xml:space="preserve"> </w:t>
      </w:r>
      <w:r w:rsidR="00AF70EB">
        <w:t>limitations of source material</w:t>
      </w:r>
      <w:r w:rsidR="004A0F0A">
        <w:t xml:space="preserve"> effectively</w:t>
      </w:r>
      <w:r w:rsidR="00AF70EB">
        <w:t xml:space="preserve">, a skill within itself. </w:t>
      </w:r>
      <w:r w:rsidR="002D5ED9">
        <w:t>Studen</w:t>
      </w:r>
      <w:r w:rsidR="004A0F0A">
        <w:t xml:space="preserve">ts also identified examples of </w:t>
      </w:r>
      <w:r w:rsidR="008A427C">
        <w:t xml:space="preserve">religious beliefs </w:t>
      </w:r>
      <w:r w:rsidR="002D5ED9">
        <w:t>having</w:t>
      </w:r>
      <w:r w:rsidR="00AE4120">
        <w:t xml:space="preserve"> </w:t>
      </w:r>
      <w:r w:rsidR="008A427C">
        <w:t xml:space="preserve">a </w:t>
      </w:r>
      <w:r w:rsidR="00AE4120">
        <w:t>huge impact on 19</w:t>
      </w:r>
      <w:r w:rsidR="00AE4120" w:rsidRPr="00AE4120">
        <w:rPr>
          <w:vertAlign w:val="superscript"/>
        </w:rPr>
        <w:t>th</w:t>
      </w:r>
      <w:r w:rsidR="002C776B">
        <w:t xml:space="preserve"> century headstones and</w:t>
      </w:r>
      <w:r w:rsidR="008A427C">
        <w:t xml:space="preserve"> </w:t>
      </w:r>
      <w:r w:rsidR="002C776B">
        <w:t>therefore the representation of lifestyles and social status</w:t>
      </w:r>
      <w:r w:rsidR="003A4783">
        <w:t>. Many headstones within</w:t>
      </w:r>
      <w:r w:rsidR="00233476">
        <w:t xml:space="preserve"> St. Peter’s graveyard consist</w:t>
      </w:r>
      <w:r w:rsidR="003A4783">
        <w:t xml:space="preserve"> of Christian symbolism, whether a cross, wreath or sculpture.</w:t>
      </w:r>
      <w:r w:rsidR="00CC5081">
        <w:t xml:space="preserve"> These examples denote Christian dominance within British lives</w:t>
      </w:r>
      <w:r w:rsidR="003A4783">
        <w:t xml:space="preserve">, and </w:t>
      </w:r>
      <w:r w:rsidR="00CC5081">
        <w:t>may even serve to corrupt</w:t>
      </w:r>
      <w:r w:rsidR="003A4783">
        <w:t xml:space="preserve"> </w:t>
      </w:r>
      <w:r w:rsidR="00CC5081">
        <w:t xml:space="preserve">our understanding of </w:t>
      </w:r>
      <w:r w:rsidR="003A4BE0">
        <w:t xml:space="preserve">life </w:t>
      </w:r>
      <w:r w:rsidR="00CC5081">
        <w:t>within the 1800s</w:t>
      </w:r>
      <w:r w:rsidR="003A4783">
        <w:t>. Figureheads and religious symbolism</w:t>
      </w:r>
      <w:r w:rsidR="00CC5081">
        <w:t xml:space="preserve"> clearly</w:t>
      </w:r>
      <w:r w:rsidR="003A4783">
        <w:t xml:space="preserve"> detract</w:t>
      </w:r>
      <w:r w:rsidR="003A4BE0">
        <w:t>s</w:t>
      </w:r>
      <w:r w:rsidR="003A4783">
        <w:t xml:space="preserve"> from any social day-to-day representations we ma</w:t>
      </w:r>
      <w:r w:rsidR="003A4BE0">
        <w:t xml:space="preserve">y find on headstones, </w:t>
      </w:r>
      <w:r w:rsidR="00BD0970">
        <w:t xml:space="preserve">allowing us to acknowledge </w:t>
      </w:r>
      <w:r w:rsidR="00CC5081">
        <w:t>the impact of religion</w:t>
      </w:r>
      <w:r w:rsidR="003A4783">
        <w:t xml:space="preserve"> but nothing more. This further identified the need to interpret historical sources with an open mind, as it shows not all sources detail the </w:t>
      </w:r>
      <w:r w:rsidR="00BD0970">
        <w:t xml:space="preserve">true reflection of people’s lives, but only </w:t>
      </w:r>
      <w:r w:rsidR="00F606CC">
        <w:t xml:space="preserve">what they </w:t>
      </w:r>
      <w:r w:rsidR="003A4783">
        <w:t xml:space="preserve">want future generations to believe about them. </w:t>
      </w:r>
      <w:r w:rsidR="006B683E">
        <w:t>The graveyard sur</w:t>
      </w:r>
      <w:r w:rsidR="00CC5081">
        <w:t>vey therefore not only helped students</w:t>
      </w:r>
      <w:r w:rsidR="006B683E">
        <w:t xml:space="preserve"> to consult historical sources more effectively</w:t>
      </w:r>
      <w:r w:rsidR="00CC5081">
        <w:t xml:space="preserve"> by understanding their limitations and the reasons behind their creation</w:t>
      </w:r>
      <w:r w:rsidR="006B683E">
        <w:t>, it demonstra</w:t>
      </w:r>
      <w:r w:rsidR="00CC5081">
        <w:t>ted the importance of geographical, religious and economic factors</w:t>
      </w:r>
      <w:r w:rsidR="006B683E">
        <w:t xml:space="preserve"> when analysing historical data. </w:t>
      </w:r>
    </w:p>
    <w:p w14:paraId="5FE49E69" w14:textId="77777777" w:rsidR="000E1AFF" w:rsidRDefault="000E1AFF" w:rsidP="00D11F36"/>
    <w:p w14:paraId="0CD87737" w14:textId="3F1F4BDA" w:rsidR="00F22221" w:rsidRDefault="000E1AFF" w:rsidP="00D11F36">
      <w:r>
        <w:tab/>
        <w:t xml:space="preserve">The final trips to the Welsh National Archives and indeed the </w:t>
      </w:r>
      <w:proofErr w:type="spellStart"/>
      <w:r>
        <w:t>Roderich</w:t>
      </w:r>
      <w:proofErr w:type="spellEnd"/>
      <w:r>
        <w:t xml:space="preserve"> Bowen Archives in Aberystwyth showed the vast importance of preservation and </w:t>
      </w:r>
      <w:r w:rsidR="00CC5081">
        <w:t xml:space="preserve">the </w:t>
      </w:r>
      <w:r>
        <w:t xml:space="preserve">accessibility of historical sources. Storing some of the most </w:t>
      </w:r>
      <w:r w:rsidR="00E955A5">
        <w:t>precious</w:t>
      </w:r>
      <w:r>
        <w:t xml:space="preserve"> and ancient documents of the U.K,</w:t>
      </w:r>
      <w:r w:rsidR="00E955A5">
        <w:t xml:space="preserve"> such as the </w:t>
      </w:r>
      <w:r w:rsidR="00E955A5" w:rsidRPr="00E955A5">
        <w:rPr>
          <w:i/>
        </w:rPr>
        <w:t>Black Book of Carmarthen</w:t>
      </w:r>
      <w:r w:rsidR="00E955A5">
        <w:rPr>
          <w:i/>
        </w:rPr>
        <w:t>,</w:t>
      </w:r>
      <w:r>
        <w:t xml:space="preserve"> the Welsh National Archives use CO</w:t>
      </w:r>
      <w:r w:rsidR="00E955A5" w:rsidRPr="00E955A5">
        <w:rPr>
          <w:vertAlign w:val="subscript"/>
        </w:rPr>
        <w:t>2</w:t>
      </w:r>
      <w:r w:rsidR="00E955A5">
        <w:t xml:space="preserve"> operated anti-fi</w:t>
      </w:r>
      <w:r w:rsidR="002D1A59">
        <w:t>re damage systems to ensure the most</w:t>
      </w:r>
      <w:r w:rsidR="00E955A5">
        <w:t xml:space="preserve"> </w:t>
      </w:r>
      <w:r w:rsidR="002D1A59">
        <w:t xml:space="preserve">precious </w:t>
      </w:r>
      <w:r w:rsidR="00E955A5">
        <w:t>documents are protected at all times. This is generally seen as the most impressive method; however, hundreds of methods are used wit</w:t>
      </w:r>
      <w:r w:rsidR="002D1A59">
        <w:t>hin the Archives to protect documents</w:t>
      </w:r>
      <w:r w:rsidR="00E955A5">
        <w:t xml:space="preserve"> from damage. Small photos and paintings are given protective viewing cards, enabling an audience to hold and manipulate the document without touching it directly. Maps and some other pieces are protected by lamination, while some paintings (usually the larger ones) are held securely below ground in holding brackets. </w:t>
      </w:r>
      <w:r w:rsidR="001B25A2">
        <w:t xml:space="preserve">These protective methods </w:t>
      </w:r>
      <w:r w:rsidR="00BB0016">
        <w:t xml:space="preserve">and their impact on historical accuracy </w:t>
      </w:r>
      <w:r w:rsidR="001B25A2">
        <w:t>are not always obvious to historian</w:t>
      </w:r>
      <w:r w:rsidR="00867EC2">
        <w:t>s.</w:t>
      </w:r>
      <w:r w:rsidR="001B25A2">
        <w:t xml:space="preserve"> </w:t>
      </w:r>
      <w:r w:rsidR="00867EC2">
        <w:t>T</w:t>
      </w:r>
      <w:r w:rsidR="00EE48F7">
        <w:t>he way materials are preserved</w:t>
      </w:r>
      <w:r w:rsidR="001B25A2">
        <w:t xml:space="preserve"> is vastly</w:t>
      </w:r>
      <w:r w:rsidR="00867EC2">
        <w:t xml:space="preserve"> important to any researcher, because</w:t>
      </w:r>
      <w:r w:rsidR="001B25A2">
        <w:t xml:space="preserve"> understanding such methods allows us to identify the possible inconsistencies</w:t>
      </w:r>
      <w:r w:rsidR="00867EC2">
        <w:t xml:space="preserve"> and damage of sources we use to</w:t>
      </w:r>
      <w:r w:rsidR="001B25A2">
        <w:t xml:space="preserve"> ana</w:t>
      </w:r>
      <w:r w:rsidR="00867EC2">
        <w:t>lyse</w:t>
      </w:r>
      <w:r w:rsidR="008269BF">
        <w:t>. This</w:t>
      </w:r>
      <w:r w:rsidR="00920566">
        <w:t xml:space="preserve"> therefore</w:t>
      </w:r>
      <w:r w:rsidR="008269BF">
        <w:t xml:space="preserve"> denotes</w:t>
      </w:r>
      <w:r w:rsidR="00920566">
        <w:t xml:space="preserve"> </w:t>
      </w:r>
      <w:r w:rsidR="00AA065B">
        <w:t>the importance of these trips, as students</w:t>
      </w:r>
      <w:r w:rsidR="00867EC2">
        <w:t xml:space="preserve"> have</w:t>
      </w:r>
      <w:r w:rsidR="00AA065B">
        <w:t xml:space="preserve"> identified why methods of preservation are so important to historical research. </w:t>
      </w:r>
      <w:r w:rsidR="001B25A2">
        <w:t>A new storage system has recently been implemented into the Nati</w:t>
      </w:r>
      <w:r w:rsidR="00867EC2">
        <w:t xml:space="preserve">onal and </w:t>
      </w:r>
      <w:proofErr w:type="spellStart"/>
      <w:r w:rsidR="00867EC2">
        <w:t>Roderic</w:t>
      </w:r>
      <w:proofErr w:type="spellEnd"/>
      <w:r w:rsidR="00867EC2">
        <w:t xml:space="preserve"> Bowen Archives;</w:t>
      </w:r>
      <w:r w:rsidR="001B25A2">
        <w:t xml:space="preserve"> the </w:t>
      </w:r>
      <w:proofErr w:type="spellStart"/>
      <w:r w:rsidR="001B25A2">
        <w:t>iShare</w:t>
      </w:r>
      <w:proofErr w:type="spellEnd"/>
      <w:r w:rsidR="001B25A2">
        <w:t xml:space="preserve"> database. According to iShares official page, </w:t>
      </w:r>
      <w:proofErr w:type="spellStart"/>
      <w:r w:rsidR="001B25A2">
        <w:t>iShare</w:t>
      </w:r>
      <w:proofErr w:type="spellEnd"/>
      <w:r w:rsidR="001B25A2">
        <w:t xml:space="preserve"> ‘Provides a supportive environment for information and records management’</w:t>
      </w:r>
      <w:r w:rsidR="00F22221">
        <w:t>. This database has helped the National Archives to store vast amounts of sources electronically through the use of the internet, such as maps, newspapers and images. This method shows the continually rising necessity for historians to understand technology and its impact on the sources we consult, and thus</w:t>
      </w:r>
      <w:r w:rsidR="00867EC2">
        <w:t>,</w:t>
      </w:r>
      <w:r w:rsidR="00F22221">
        <w:t xml:space="preserve"> has helped students engage with electronic storage effectively. Systems like </w:t>
      </w:r>
      <w:proofErr w:type="spellStart"/>
      <w:r w:rsidR="00F22221">
        <w:t>iShare</w:t>
      </w:r>
      <w:proofErr w:type="spellEnd"/>
      <w:r w:rsidR="00F22221">
        <w:t xml:space="preserve"> also denote the inevitable burden on the National Archives, that is of an ever-increasing </w:t>
      </w:r>
      <w:r w:rsidR="007A16A5">
        <w:t>number</w:t>
      </w:r>
      <w:r w:rsidR="00F22221">
        <w:t xml:space="preserve"> of documents t</w:t>
      </w:r>
      <w:r w:rsidR="007A16A5">
        <w:t xml:space="preserve">o be stored. </w:t>
      </w:r>
      <w:r w:rsidR="00F22221">
        <w:t xml:space="preserve">As the National Archives building has </w:t>
      </w:r>
      <w:r w:rsidR="00C351E6">
        <w:t xml:space="preserve">been </w:t>
      </w:r>
      <w:r w:rsidR="00F22221">
        <w:t>extended to it</w:t>
      </w:r>
      <w:r w:rsidR="00B9587C">
        <w:t>s maximum physical</w:t>
      </w:r>
      <w:r w:rsidR="00F22221">
        <w:t xml:space="preserve"> potential</w:t>
      </w:r>
      <w:r w:rsidR="00B9587C">
        <w:t xml:space="preserve"> currently</w:t>
      </w:r>
      <w:r w:rsidR="00F22221">
        <w:t xml:space="preserve">, it must find new methods of </w:t>
      </w:r>
      <w:r w:rsidR="007A16A5">
        <w:t>conservation. The possibility of expanding the building further underground has been dismissed due to incredibly high cost, as well as further extension of width being dismissed due to legal issues. Both of these points highlight</w:t>
      </w:r>
      <w:r w:rsidR="00C351E6">
        <w:t>ed to students</w:t>
      </w:r>
      <w:r w:rsidR="007A16A5">
        <w:t xml:space="preserve"> the</w:t>
      </w:r>
      <w:r w:rsidR="00513767">
        <w:t xml:space="preserve"> political and economic pressures on</w:t>
      </w:r>
      <w:r w:rsidR="007A16A5">
        <w:t xml:space="preserve"> the</w:t>
      </w:r>
      <w:r w:rsidR="00513767">
        <w:t xml:space="preserve"> </w:t>
      </w:r>
      <w:r w:rsidR="00FE271E">
        <w:t>establishments</w:t>
      </w:r>
      <w:r w:rsidR="00513767">
        <w:t xml:space="preserve"> preserving</w:t>
      </w:r>
      <w:r w:rsidR="007A16A5">
        <w:t xml:space="preserve"> sources, something which would not have been as poignant to students before the visit</w:t>
      </w:r>
      <w:r w:rsidR="00C351E6">
        <w:t>.</w:t>
      </w:r>
      <w:r w:rsidR="00513767">
        <w:t xml:space="preserve"> Therefore, the National Archive trip engaged students with document preservation methods, and the politico-economic elements to preserving sources, giving us critical insights into why </w:t>
      </w:r>
      <w:r w:rsidR="00FE271E">
        <w:t>these methods are</w:t>
      </w:r>
      <w:r w:rsidR="00513767">
        <w:t xml:space="preserve"> important and indeed the politico-economic effects on how history is performed as a subject. </w:t>
      </w:r>
      <w:r w:rsidR="007A16A5">
        <w:t xml:space="preserve"> </w:t>
      </w:r>
    </w:p>
    <w:p w14:paraId="6853F877" w14:textId="77777777" w:rsidR="00D52D65" w:rsidRDefault="00D52D65" w:rsidP="00D11F36"/>
    <w:p w14:paraId="786FCAAA" w14:textId="7E79DD58" w:rsidR="00D52D65" w:rsidRDefault="00D52D65" w:rsidP="00D11F36">
      <w:r>
        <w:tab/>
      </w:r>
      <w:r w:rsidR="00941F8E">
        <w:t xml:space="preserve">The </w:t>
      </w:r>
      <w:proofErr w:type="spellStart"/>
      <w:r w:rsidR="00941F8E">
        <w:t>Roderic</w:t>
      </w:r>
      <w:proofErr w:type="spellEnd"/>
      <w:r w:rsidR="00941F8E">
        <w:t xml:space="preserve"> Bowen Archives have been established to hold the most important historical documents of The </w:t>
      </w:r>
      <w:proofErr w:type="spellStart"/>
      <w:r w:rsidR="00941F8E">
        <w:t>Universirty</w:t>
      </w:r>
      <w:proofErr w:type="spellEnd"/>
      <w:r w:rsidR="00941F8E">
        <w:t xml:space="preserve"> of Wales Trinity St. David. Acquired over the past 200 years since the founding of the college in 1822, around 35,000 printed works are included. The articles and documents chronicling the </w:t>
      </w:r>
      <w:r w:rsidR="00DA06CB">
        <w:t xml:space="preserve">college, then universities’ </w:t>
      </w:r>
      <w:r w:rsidR="00941F8E">
        <w:t xml:space="preserve">life since its beginning can help in understanding the portrayal of </w:t>
      </w:r>
      <w:r w:rsidR="00AB096E">
        <w:t>facts and concepts within the organisation, and thus gives</w:t>
      </w:r>
      <w:r w:rsidR="001B357F">
        <w:t xml:space="preserve"> students</w:t>
      </w:r>
      <w:r w:rsidR="00AB096E">
        <w:t xml:space="preserve"> insight into</w:t>
      </w:r>
      <w:r w:rsidR="00212208">
        <w:t xml:space="preserve"> how and why the past has been presented as it is at Lampeter University</w:t>
      </w:r>
      <w:r w:rsidR="00AB096E">
        <w:t xml:space="preserve">. </w:t>
      </w:r>
      <w:r w:rsidR="003A1F14">
        <w:t>The placement of the Lampeter campus archives is also a massive ben</w:t>
      </w:r>
      <w:r w:rsidR="00AF15E2">
        <w:t xml:space="preserve">efit for history students, making </w:t>
      </w:r>
      <w:r w:rsidR="003A1F14">
        <w:t>window</w:t>
      </w:r>
      <w:r w:rsidR="00AF15E2">
        <w:t>s</w:t>
      </w:r>
      <w:r w:rsidR="003A1F14">
        <w:t xml:space="preserve"> into the sites’ past so readily available.</w:t>
      </w:r>
      <w:r w:rsidR="00FE7720">
        <w:t xml:space="preserve"> Official documentation of correspondence between college officials</w:t>
      </w:r>
      <w:r w:rsidR="00941F8E">
        <w:t xml:space="preserve"> </w:t>
      </w:r>
      <w:r w:rsidR="00FE7720">
        <w:t>coupled with exam and student reco</w:t>
      </w:r>
      <w:r w:rsidR="00AF15E2">
        <w:t>rds detail</w:t>
      </w:r>
      <w:r w:rsidR="00FE7720">
        <w:t xml:space="preserve"> the workings of the university and its politico-economic struggles. The wider context available through these sources may vastly improve student understanding of university proceedings, thus giving background to their courses and helping to explain why they are presented as such. </w:t>
      </w:r>
      <w:r w:rsidR="00AF15E2">
        <w:t>They</w:t>
      </w:r>
      <w:r w:rsidR="0086139A">
        <w:t xml:space="preserve"> also allow</w:t>
      </w:r>
      <w:r w:rsidR="00AF15E2">
        <w:t xml:space="preserve"> students to understand how the subject of history is performed in</w:t>
      </w:r>
      <w:r w:rsidR="0086139A">
        <w:t xml:space="preserve"> many</w:t>
      </w:r>
      <w:r w:rsidR="00AF15E2">
        <w:t xml:space="preserve"> British universities. </w:t>
      </w:r>
      <w:r w:rsidR="00FE7720">
        <w:t xml:space="preserve">The </w:t>
      </w:r>
      <w:proofErr w:type="spellStart"/>
      <w:r w:rsidR="00FE7720">
        <w:t>Roderic</w:t>
      </w:r>
      <w:proofErr w:type="spellEnd"/>
      <w:r w:rsidR="00FE7720">
        <w:t xml:space="preserve"> Bowen Archives contain large quantities of social documentation from medieval/post medieval manuscripts to </w:t>
      </w:r>
      <w:proofErr w:type="spellStart"/>
      <w:r w:rsidR="00FE7720">
        <w:t>incunables</w:t>
      </w:r>
      <w:proofErr w:type="spellEnd"/>
      <w:r w:rsidR="00FE7720">
        <w:t xml:space="preserve"> written before 1551, giving students ease of access to primary sources from many eras</w:t>
      </w:r>
      <w:r w:rsidR="003B607B">
        <w:t>. A</w:t>
      </w:r>
      <w:r w:rsidR="00302ADF">
        <w:t>llowing easier availability to sources also allows students more time to understand their unique qualities and their impacts on the source</w:t>
      </w:r>
      <w:r w:rsidR="003B607B">
        <w:t>’</w:t>
      </w:r>
      <w:r w:rsidR="00302ADF">
        <w:t>s meanings</w:t>
      </w:r>
      <w:r w:rsidR="00FE7720">
        <w:t>.</w:t>
      </w:r>
      <w:r w:rsidR="002A74C4">
        <w:t xml:space="preserve"> </w:t>
      </w:r>
      <w:r w:rsidR="00FE7720">
        <w:t xml:space="preserve"> This access allows students to engage critically with primary sources, much like the opportunities within the National Archives, but with less legislative hoops when requestin</w:t>
      </w:r>
      <w:r w:rsidR="00302ADF">
        <w:t xml:space="preserve">g viewings of delicate material. </w:t>
      </w:r>
      <w:r w:rsidR="002A74C4">
        <w:t xml:space="preserve">It is clear then that the </w:t>
      </w:r>
      <w:proofErr w:type="spellStart"/>
      <w:r w:rsidR="002A74C4">
        <w:t>Roderic</w:t>
      </w:r>
      <w:proofErr w:type="spellEnd"/>
      <w:r w:rsidR="002A74C4">
        <w:t xml:space="preserve"> Bowen Archives are </w:t>
      </w:r>
      <w:r w:rsidR="003B607B">
        <w:t>not only</w:t>
      </w:r>
      <w:r w:rsidR="002A74C4">
        <w:t xml:space="preserve"> a powerful ally to the student of social history, but more generally they allow students to understand their own educational facility. Not only does this help in understanding how the past is presented within the university, </w:t>
      </w:r>
      <w:r w:rsidR="009C6C28">
        <w:t>it advances students’ knowledge of how history is performed</w:t>
      </w:r>
      <w:r w:rsidR="000F6B8D">
        <w:t xml:space="preserve"> generally</w:t>
      </w:r>
      <w:r w:rsidR="009C6C28">
        <w:t>.</w:t>
      </w:r>
    </w:p>
    <w:p w14:paraId="242D6AA3" w14:textId="77777777" w:rsidR="003B607B" w:rsidRDefault="003B607B" w:rsidP="00BB1256">
      <w:pPr>
        <w:ind w:firstLine="720"/>
      </w:pPr>
    </w:p>
    <w:p w14:paraId="70497820" w14:textId="258BC108" w:rsidR="00870F6C" w:rsidRDefault="00B5567A" w:rsidP="00BB1256">
      <w:pPr>
        <w:ind w:firstLine="720"/>
      </w:pPr>
      <w:r>
        <w:t>The graveyard survey helped students to identify the problems with historical documentation, by seeing examples</w:t>
      </w:r>
      <w:r w:rsidR="00035C3C">
        <w:t xml:space="preserve"> of the social, </w:t>
      </w:r>
      <w:r>
        <w:t>religious</w:t>
      </w:r>
      <w:r w:rsidR="00035C3C">
        <w:t xml:space="preserve"> and even geographical</w:t>
      </w:r>
      <w:r>
        <w:t xml:space="preserve"> </w:t>
      </w:r>
      <w:r w:rsidR="00035C3C">
        <w:t>factors of</w:t>
      </w:r>
      <w:r w:rsidR="00EB2D6F">
        <w:t xml:space="preserve"> a society a</w:t>
      </w:r>
      <w:r w:rsidR="00035C3C">
        <w:t>ffecting the meaning</w:t>
      </w:r>
      <w:r>
        <w:t xml:space="preserve"> portrayed by a source. </w:t>
      </w:r>
      <w:r w:rsidR="00035C3C">
        <w:t xml:space="preserve">Trips to the National and </w:t>
      </w:r>
      <w:proofErr w:type="spellStart"/>
      <w:r w:rsidR="00035C3C">
        <w:t>Roderic</w:t>
      </w:r>
      <w:proofErr w:type="spellEnd"/>
      <w:r w:rsidR="00035C3C">
        <w:t xml:space="preserve"> Bowen Archives have shown</w:t>
      </w:r>
      <w:r w:rsidR="00870F6C">
        <w:t xml:space="preserve"> students </w:t>
      </w:r>
      <w:r w:rsidR="00DE6330">
        <w:t xml:space="preserve">some of </w:t>
      </w:r>
      <w:r w:rsidR="00870F6C">
        <w:t>the politico-economic pressures</w:t>
      </w:r>
      <w:r w:rsidR="00B8358C">
        <w:t xml:space="preserve"> on</w:t>
      </w:r>
      <w:r w:rsidR="00035C3C">
        <w:t xml:space="preserve"> source preservation and its impact on</w:t>
      </w:r>
      <w:r w:rsidR="00870F6C">
        <w:t xml:space="preserve"> both</w:t>
      </w:r>
      <w:r w:rsidR="00035C3C">
        <w:t xml:space="preserve"> historical research</w:t>
      </w:r>
      <w:r w:rsidR="00870F6C">
        <w:t xml:space="preserve"> and the presentation of history. </w:t>
      </w:r>
      <w:r w:rsidR="00F4703B">
        <w:t>I</w:t>
      </w:r>
      <w:r w:rsidR="00F6464E">
        <w:t xml:space="preserve">deas and skills discussed in lectures, </w:t>
      </w:r>
      <w:r w:rsidR="00F4703B">
        <w:t xml:space="preserve">that is </w:t>
      </w:r>
      <w:r w:rsidR="00F6464E">
        <w:t>both the Museums Act of 1845 and the formation and placement of war memorials in Britain</w:t>
      </w:r>
      <w:r w:rsidR="00F4703B">
        <w:t>,</w:t>
      </w:r>
      <w:r w:rsidR="00F6464E">
        <w:t xml:space="preserve"> outlined </w:t>
      </w:r>
      <w:r w:rsidR="00DE6330">
        <w:t>some</w:t>
      </w:r>
      <w:r w:rsidR="00803324">
        <w:t xml:space="preserve"> more</w:t>
      </w:r>
      <w:r w:rsidR="00DE6330">
        <w:t xml:space="preserve"> of </w:t>
      </w:r>
      <w:r w:rsidR="00F6464E">
        <w:t>the possible social, political and economic pressures on historical representation. As students understand these pressures</w:t>
      </w:r>
      <w:r w:rsidR="00B64C10">
        <w:t xml:space="preserve"> and limitations</w:t>
      </w:r>
      <w:r w:rsidR="00F6464E">
        <w:t xml:space="preserve"> they begin to see why and how history is presented the way it is worldwide. </w:t>
      </w:r>
      <w:r w:rsidR="00870F6C">
        <w:t>The ‘Doing History’ module has</w:t>
      </w:r>
      <w:r w:rsidR="0068563B">
        <w:t>,</w:t>
      </w:r>
      <w:r w:rsidR="00870F6C">
        <w:t xml:space="preserve"> the</w:t>
      </w:r>
      <w:r w:rsidR="0068563B">
        <w:t xml:space="preserve">refore, </w:t>
      </w:r>
      <w:r w:rsidR="00870F6C">
        <w:t xml:space="preserve">vastly improved the ability of students to engage with historical documentation effectively, </w:t>
      </w:r>
      <w:r w:rsidR="00BB1256">
        <w:t xml:space="preserve">whilst </w:t>
      </w:r>
      <w:r w:rsidR="00870F6C">
        <w:t xml:space="preserve">expanding their knowledge of how the subject of history is </w:t>
      </w:r>
      <w:r w:rsidR="0068563B">
        <w:t>‘</w:t>
      </w:r>
      <w:r w:rsidR="00870F6C" w:rsidRPr="00870F6C">
        <w:rPr>
          <w:i/>
        </w:rPr>
        <w:t>performed</w:t>
      </w:r>
      <w:r w:rsidR="0068563B">
        <w:rPr>
          <w:i/>
        </w:rPr>
        <w:t>’</w:t>
      </w:r>
      <w:r w:rsidR="00870F6C">
        <w:t>.</w:t>
      </w:r>
    </w:p>
    <w:p w14:paraId="43D349A9" w14:textId="77777777" w:rsidR="0056320E" w:rsidRDefault="0056320E" w:rsidP="00BB1256">
      <w:pPr>
        <w:ind w:firstLine="720"/>
      </w:pPr>
    </w:p>
    <w:p w14:paraId="1BBDBB74" w14:textId="4CF4AA89" w:rsidR="0056320E" w:rsidRPr="0056320E" w:rsidRDefault="0056320E" w:rsidP="00BB1256">
      <w:pPr>
        <w:ind w:firstLine="720"/>
        <w:rPr>
          <w:b/>
        </w:rPr>
      </w:pPr>
      <w:r w:rsidRPr="0056320E">
        <w:rPr>
          <w:b/>
        </w:rPr>
        <w:t>Word Count: 1910</w:t>
      </w:r>
    </w:p>
    <w:p w14:paraId="4A90D93C" w14:textId="77777777" w:rsidR="004C59C9" w:rsidRDefault="004C59C9" w:rsidP="00D11F36"/>
    <w:p w14:paraId="62DBC2AB" w14:textId="13C27152" w:rsidR="009C6C28" w:rsidRDefault="004C59C9" w:rsidP="00D11F36">
      <w:pPr>
        <w:rPr>
          <w:sz w:val="21"/>
        </w:rPr>
      </w:pPr>
      <w:r>
        <w:rPr>
          <w:sz w:val="21"/>
        </w:rPr>
        <w:t>By</w:t>
      </w:r>
      <w:r w:rsidRPr="004C59C9">
        <w:rPr>
          <w:sz w:val="21"/>
        </w:rPr>
        <w:t xml:space="preserve"> Conor Kilbride </w:t>
      </w:r>
    </w:p>
    <w:p w14:paraId="25820BC4" w14:textId="77777777" w:rsidR="004C59C9" w:rsidRDefault="004C59C9" w:rsidP="00D11F36">
      <w:pPr>
        <w:rPr>
          <w:sz w:val="21"/>
        </w:rPr>
      </w:pPr>
    </w:p>
    <w:p w14:paraId="090A21CB" w14:textId="77777777" w:rsidR="004C59C9" w:rsidRDefault="004C59C9" w:rsidP="00D11F36">
      <w:pPr>
        <w:rPr>
          <w:sz w:val="21"/>
        </w:rPr>
      </w:pPr>
    </w:p>
    <w:p w14:paraId="64BF1613" w14:textId="77777777" w:rsidR="004C59C9" w:rsidRDefault="004C59C9" w:rsidP="00D11F36">
      <w:pPr>
        <w:rPr>
          <w:sz w:val="21"/>
        </w:rPr>
      </w:pPr>
    </w:p>
    <w:p w14:paraId="11BED2FD" w14:textId="77777777" w:rsidR="004C59C9" w:rsidRDefault="004C59C9" w:rsidP="00D11F36">
      <w:pPr>
        <w:rPr>
          <w:sz w:val="21"/>
        </w:rPr>
      </w:pPr>
    </w:p>
    <w:p w14:paraId="60B0DF97" w14:textId="77777777" w:rsidR="004C59C9" w:rsidRDefault="004C59C9" w:rsidP="00D11F36">
      <w:pPr>
        <w:rPr>
          <w:sz w:val="21"/>
        </w:rPr>
      </w:pPr>
    </w:p>
    <w:p w14:paraId="7C7EA015" w14:textId="77777777" w:rsidR="004C59C9" w:rsidRDefault="004C59C9" w:rsidP="00D11F36">
      <w:pPr>
        <w:rPr>
          <w:sz w:val="21"/>
        </w:rPr>
      </w:pPr>
    </w:p>
    <w:p w14:paraId="20D04BFA" w14:textId="77777777" w:rsidR="004C59C9" w:rsidRDefault="004C59C9" w:rsidP="00D11F36">
      <w:pPr>
        <w:rPr>
          <w:sz w:val="21"/>
        </w:rPr>
      </w:pPr>
    </w:p>
    <w:p w14:paraId="71FF8385" w14:textId="77777777" w:rsidR="004C59C9" w:rsidRDefault="004C59C9" w:rsidP="00D11F36">
      <w:pPr>
        <w:rPr>
          <w:sz w:val="21"/>
        </w:rPr>
      </w:pPr>
    </w:p>
    <w:p w14:paraId="72656D04" w14:textId="77777777" w:rsidR="004C59C9" w:rsidRDefault="004C59C9" w:rsidP="00D11F36">
      <w:pPr>
        <w:rPr>
          <w:sz w:val="21"/>
        </w:rPr>
      </w:pPr>
    </w:p>
    <w:p w14:paraId="38141B47" w14:textId="77777777" w:rsidR="004C59C9" w:rsidRDefault="004C59C9" w:rsidP="00D11F36">
      <w:pPr>
        <w:rPr>
          <w:sz w:val="21"/>
        </w:rPr>
      </w:pPr>
    </w:p>
    <w:p w14:paraId="76675120" w14:textId="77777777" w:rsidR="004C59C9" w:rsidRDefault="004C59C9" w:rsidP="00D11F36">
      <w:pPr>
        <w:rPr>
          <w:sz w:val="21"/>
        </w:rPr>
      </w:pPr>
    </w:p>
    <w:p w14:paraId="74A02CC3" w14:textId="77777777" w:rsidR="004C59C9" w:rsidRDefault="004C59C9" w:rsidP="00D11F36">
      <w:pPr>
        <w:rPr>
          <w:sz w:val="21"/>
        </w:rPr>
      </w:pPr>
    </w:p>
    <w:p w14:paraId="3FE223A9" w14:textId="77777777" w:rsidR="004C59C9" w:rsidRDefault="004C59C9" w:rsidP="00D11F36">
      <w:pPr>
        <w:rPr>
          <w:sz w:val="21"/>
        </w:rPr>
      </w:pPr>
    </w:p>
    <w:p w14:paraId="617ED6BF" w14:textId="77777777" w:rsidR="004C59C9" w:rsidRDefault="004C59C9" w:rsidP="00D11F36">
      <w:pPr>
        <w:rPr>
          <w:sz w:val="21"/>
        </w:rPr>
      </w:pPr>
    </w:p>
    <w:p w14:paraId="5A013ABF" w14:textId="77777777" w:rsidR="004C59C9" w:rsidRDefault="004C59C9" w:rsidP="00D11F36">
      <w:pPr>
        <w:rPr>
          <w:sz w:val="21"/>
        </w:rPr>
      </w:pPr>
    </w:p>
    <w:p w14:paraId="7C3797A9" w14:textId="77777777" w:rsidR="004C59C9" w:rsidRDefault="004C59C9" w:rsidP="00D11F36">
      <w:pPr>
        <w:rPr>
          <w:sz w:val="21"/>
        </w:rPr>
      </w:pPr>
    </w:p>
    <w:p w14:paraId="7BC22C45" w14:textId="77777777" w:rsidR="004C59C9" w:rsidRDefault="004C59C9" w:rsidP="00D11F36">
      <w:pPr>
        <w:rPr>
          <w:sz w:val="21"/>
        </w:rPr>
      </w:pPr>
    </w:p>
    <w:p w14:paraId="63295943" w14:textId="77777777" w:rsidR="004C59C9" w:rsidRDefault="004C59C9" w:rsidP="00D11F36">
      <w:pPr>
        <w:rPr>
          <w:sz w:val="21"/>
        </w:rPr>
      </w:pPr>
    </w:p>
    <w:p w14:paraId="44524578" w14:textId="77777777" w:rsidR="004C59C9" w:rsidRDefault="004C59C9" w:rsidP="00D11F36">
      <w:pPr>
        <w:rPr>
          <w:sz w:val="21"/>
        </w:rPr>
      </w:pPr>
    </w:p>
    <w:p w14:paraId="233FD62D" w14:textId="77777777" w:rsidR="004C59C9" w:rsidRDefault="004C59C9" w:rsidP="00D11F36">
      <w:pPr>
        <w:rPr>
          <w:sz w:val="21"/>
        </w:rPr>
      </w:pPr>
    </w:p>
    <w:p w14:paraId="63083E0F" w14:textId="77777777" w:rsidR="004C59C9" w:rsidRDefault="004C59C9" w:rsidP="00D11F36">
      <w:pPr>
        <w:rPr>
          <w:sz w:val="21"/>
        </w:rPr>
      </w:pPr>
    </w:p>
    <w:p w14:paraId="4E41AAC0" w14:textId="77777777" w:rsidR="004C59C9" w:rsidRDefault="004C59C9" w:rsidP="00D11F36">
      <w:pPr>
        <w:rPr>
          <w:sz w:val="21"/>
        </w:rPr>
      </w:pPr>
    </w:p>
    <w:p w14:paraId="484077C5" w14:textId="77777777" w:rsidR="004C59C9" w:rsidRDefault="004C59C9" w:rsidP="00D11F36">
      <w:pPr>
        <w:rPr>
          <w:sz w:val="21"/>
        </w:rPr>
      </w:pPr>
    </w:p>
    <w:p w14:paraId="6C3F893F" w14:textId="77777777" w:rsidR="004C59C9" w:rsidRDefault="004C59C9" w:rsidP="00D11F36">
      <w:pPr>
        <w:rPr>
          <w:sz w:val="21"/>
        </w:rPr>
      </w:pPr>
    </w:p>
    <w:p w14:paraId="5C811711" w14:textId="77777777" w:rsidR="004C59C9" w:rsidRDefault="004C59C9" w:rsidP="00D11F36">
      <w:pPr>
        <w:rPr>
          <w:sz w:val="21"/>
        </w:rPr>
      </w:pPr>
    </w:p>
    <w:p w14:paraId="5F5ED7A4" w14:textId="77777777" w:rsidR="004C59C9" w:rsidRDefault="004C59C9" w:rsidP="00D11F36">
      <w:pPr>
        <w:rPr>
          <w:sz w:val="21"/>
        </w:rPr>
      </w:pPr>
    </w:p>
    <w:p w14:paraId="5483A111" w14:textId="77777777" w:rsidR="004C59C9" w:rsidRDefault="004C59C9" w:rsidP="00D11F36">
      <w:pPr>
        <w:rPr>
          <w:sz w:val="21"/>
        </w:rPr>
      </w:pPr>
    </w:p>
    <w:p w14:paraId="58C6F7FE" w14:textId="77777777" w:rsidR="004C59C9" w:rsidRDefault="004C59C9" w:rsidP="00D11F36">
      <w:pPr>
        <w:rPr>
          <w:sz w:val="21"/>
        </w:rPr>
      </w:pPr>
    </w:p>
    <w:p w14:paraId="6424BDE9" w14:textId="77777777" w:rsidR="004C59C9" w:rsidRDefault="004C59C9" w:rsidP="00D11F36">
      <w:pPr>
        <w:rPr>
          <w:sz w:val="21"/>
        </w:rPr>
      </w:pPr>
    </w:p>
    <w:p w14:paraId="70969066" w14:textId="77777777" w:rsidR="004C59C9" w:rsidRDefault="004C59C9" w:rsidP="00D11F36">
      <w:pPr>
        <w:rPr>
          <w:sz w:val="21"/>
        </w:rPr>
      </w:pPr>
    </w:p>
    <w:p w14:paraId="5B2E8374" w14:textId="77777777" w:rsidR="004C59C9" w:rsidRDefault="004C59C9" w:rsidP="00D11F36">
      <w:pPr>
        <w:rPr>
          <w:sz w:val="21"/>
        </w:rPr>
      </w:pPr>
    </w:p>
    <w:p w14:paraId="2275D049" w14:textId="77777777" w:rsidR="004C59C9" w:rsidRDefault="004C59C9" w:rsidP="00D11F36">
      <w:pPr>
        <w:rPr>
          <w:sz w:val="21"/>
        </w:rPr>
      </w:pPr>
    </w:p>
    <w:p w14:paraId="1CC43D83" w14:textId="77777777" w:rsidR="004C59C9" w:rsidRDefault="004C59C9" w:rsidP="00D11F36">
      <w:pPr>
        <w:rPr>
          <w:sz w:val="21"/>
        </w:rPr>
      </w:pPr>
    </w:p>
    <w:p w14:paraId="41742B34" w14:textId="20AA4156" w:rsidR="004C59C9" w:rsidRDefault="004C59C9" w:rsidP="004C59C9">
      <w:pPr>
        <w:jc w:val="center"/>
        <w:rPr>
          <w:sz w:val="21"/>
          <w:u w:val="single"/>
        </w:rPr>
      </w:pPr>
      <w:r w:rsidRPr="004C59C9">
        <w:rPr>
          <w:sz w:val="21"/>
          <w:u w:val="single"/>
        </w:rPr>
        <w:t>Bibliography</w:t>
      </w:r>
    </w:p>
    <w:p w14:paraId="3E9932BF" w14:textId="77777777" w:rsidR="004C59C9" w:rsidRDefault="004C59C9" w:rsidP="004C59C9">
      <w:pPr>
        <w:jc w:val="center"/>
        <w:rPr>
          <w:sz w:val="21"/>
          <w:u w:val="single"/>
        </w:rPr>
      </w:pPr>
    </w:p>
    <w:p w14:paraId="0158D336" w14:textId="77777777" w:rsidR="004C59C9" w:rsidRPr="007E454E" w:rsidRDefault="004C59C9" w:rsidP="004C59C9">
      <w:pPr>
        <w:rPr>
          <w:rFonts w:eastAsia="Times New Roman"/>
          <w:lang w:eastAsia="en-GB"/>
        </w:rPr>
      </w:pPr>
      <w:r w:rsidRPr="007E454E">
        <w:rPr>
          <w:rFonts w:eastAsia="Times New Roman" w:cs="Arial"/>
          <w:color w:val="333333"/>
          <w:shd w:val="clear" w:color="auto" w:fill="FFFFFF"/>
        </w:rPr>
        <w:t>Danny Dorling, Richard Mitchell, Mary Shaw, Scott Orford and George Davey Smith</w:t>
      </w:r>
    </w:p>
    <w:p w14:paraId="47AB6B80" w14:textId="77777777" w:rsidR="004C59C9" w:rsidRPr="00AC633E" w:rsidRDefault="004C59C9" w:rsidP="004C59C9">
      <w:pPr>
        <w:pStyle w:val="Heading1"/>
        <w:spacing w:before="0" w:beforeAutospacing="0" w:after="263" w:afterAutospacing="0" w:line="300" w:lineRule="atLeast"/>
        <w:rPr>
          <w:rFonts w:asciiTheme="minorHAnsi" w:eastAsia="Times New Roman" w:hAnsiTheme="minorHAnsi" w:cs="Arial"/>
          <w:b w:val="0"/>
          <w:color w:val="333333"/>
          <w:sz w:val="24"/>
          <w:szCs w:val="24"/>
        </w:rPr>
      </w:pPr>
      <w:r w:rsidRPr="007E454E">
        <w:rPr>
          <w:rFonts w:asciiTheme="minorHAnsi" w:hAnsiTheme="minorHAnsi"/>
          <w:b w:val="0"/>
          <w:sz w:val="24"/>
          <w:szCs w:val="24"/>
        </w:rPr>
        <w:t xml:space="preserve"> ‘</w:t>
      </w:r>
      <w:r w:rsidRPr="007E454E">
        <w:rPr>
          <w:rFonts w:asciiTheme="minorHAnsi" w:eastAsia="Times New Roman" w:hAnsiTheme="minorHAnsi" w:cs="Arial"/>
          <w:b w:val="0"/>
          <w:color w:val="333333"/>
          <w:sz w:val="24"/>
          <w:szCs w:val="24"/>
        </w:rPr>
        <w:t xml:space="preserve">The Ghost </w:t>
      </w:r>
      <w:proofErr w:type="gramStart"/>
      <w:r w:rsidRPr="007E454E">
        <w:rPr>
          <w:rFonts w:asciiTheme="minorHAnsi" w:eastAsia="Times New Roman" w:hAnsiTheme="minorHAnsi" w:cs="Arial"/>
          <w:b w:val="0"/>
          <w:color w:val="333333"/>
          <w:sz w:val="24"/>
          <w:szCs w:val="24"/>
        </w:rPr>
        <w:t>Of</w:t>
      </w:r>
      <w:proofErr w:type="gramEnd"/>
      <w:r w:rsidRPr="007E454E">
        <w:rPr>
          <w:rFonts w:asciiTheme="minorHAnsi" w:eastAsia="Times New Roman" w:hAnsiTheme="minorHAnsi" w:cs="Arial"/>
          <w:b w:val="0"/>
          <w:color w:val="333333"/>
          <w:sz w:val="24"/>
          <w:szCs w:val="24"/>
        </w:rPr>
        <w:t xml:space="preserve"> Christmas Past: Health Effects Of Poverty In London In 1896 And 1991’</w:t>
      </w:r>
      <w:r>
        <w:rPr>
          <w:rFonts w:asciiTheme="minorHAnsi" w:eastAsia="Times New Roman" w:hAnsiTheme="minorHAnsi" w:cs="Arial"/>
          <w:b w:val="0"/>
          <w:color w:val="333333"/>
          <w:sz w:val="24"/>
          <w:szCs w:val="24"/>
        </w:rPr>
        <w:t xml:space="preserve">, </w:t>
      </w:r>
      <w:r w:rsidRPr="00AC633E">
        <w:rPr>
          <w:rFonts w:asciiTheme="minorHAnsi" w:eastAsia="Times New Roman" w:hAnsiTheme="minorHAnsi" w:cs="Arial"/>
          <w:b w:val="0"/>
          <w:i/>
          <w:color w:val="333333"/>
          <w:sz w:val="24"/>
          <w:szCs w:val="24"/>
        </w:rPr>
        <w:t>BMJ: British Medical Journal,</w:t>
      </w:r>
      <w:r>
        <w:rPr>
          <w:rFonts w:asciiTheme="minorHAnsi" w:eastAsia="Times New Roman" w:hAnsiTheme="minorHAnsi" w:cs="Arial"/>
          <w:b w:val="0"/>
          <w:i/>
          <w:color w:val="333333"/>
          <w:sz w:val="24"/>
          <w:szCs w:val="24"/>
        </w:rPr>
        <w:t xml:space="preserve"> </w:t>
      </w:r>
      <w:r>
        <w:rPr>
          <w:rFonts w:asciiTheme="minorHAnsi" w:eastAsia="Times New Roman" w:hAnsiTheme="minorHAnsi" w:cs="Arial"/>
          <w:b w:val="0"/>
          <w:color w:val="333333"/>
          <w:sz w:val="24"/>
          <w:szCs w:val="24"/>
        </w:rPr>
        <w:t>7276, 321 (December 20th-30th 2000) 1547-1551</w:t>
      </w:r>
      <w:bookmarkStart w:id="0" w:name="_GoBack"/>
      <w:bookmarkEnd w:id="0"/>
    </w:p>
    <w:p w14:paraId="050A9092" w14:textId="77777777" w:rsidR="004C59C9" w:rsidRDefault="004C59C9" w:rsidP="004C59C9">
      <w:pPr>
        <w:jc w:val="center"/>
        <w:rPr>
          <w:sz w:val="21"/>
          <w:u w:val="single"/>
        </w:rPr>
      </w:pPr>
    </w:p>
    <w:p w14:paraId="163C8D33" w14:textId="77777777" w:rsidR="004C59C9" w:rsidRPr="004C59C9" w:rsidRDefault="004C59C9" w:rsidP="004C59C9">
      <w:pPr>
        <w:jc w:val="center"/>
        <w:rPr>
          <w:sz w:val="21"/>
          <w:u w:val="single"/>
        </w:rPr>
      </w:pPr>
    </w:p>
    <w:sectPr w:rsidR="004C59C9" w:rsidRPr="004C59C9" w:rsidSect="00714F6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EB982" w14:textId="77777777" w:rsidR="00A205BB" w:rsidRDefault="00A205BB" w:rsidP="006044D8">
      <w:r>
        <w:separator/>
      </w:r>
    </w:p>
  </w:endnote>
  <w:endnote w:type="continuationSeparator" w:id="0">
    <w:p w14:paraId="20387793" w14:textId="77777777" w:rsidR="00A205BB" w:rsidRDefault="00A205BB" w:rsidP="0060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07CD3" w14:textId="77777777" w:rsidR="00A205BB" w:rsidRDefault="00A205BB" w:rsidP="006044D8">
      <w:r>
        <w:separator/>
      </w:r>
    </w:p>
  </w:footnote>
  <w:footnote w:type="continuationSeparator" w:id="0">
    <w:p w14:paraId="526B59CB" w14:textId="77777777" w:rsidR="00A205BB" w:rsidRDefault="00A205BB" w:rsidP="006044D8">
      <w:r>
        <w:continuationSeparator/>
      </w:r>
    </w:p>
  </w:footnote>
  <w:footnote w:id="1">
    <w:p w14:paraId="21B73754" w14:textId="77777777" w:rsidR="007E454E" w:rsidRPr="007E454E" w:rsidRDefault="006044D8" w:rsidP="007E454E">
      <w:pPr>
        <w:rPr>
          <w:rFonts w:eastAsia="Times New Roman"/>
          <w:lang w:eastAsia="en-GB"/>
        </w:rPr>
      </w:pPr>
      <w:r w:rsidRPr="007E454E">
        <w:rPr>
          <w:rStyle w:val="FootnoteReference"/>
          <w:b/>
        </w:rPr>
        <w:footnoteRef/>
      </w:r>
      <w:r w:rsidRPr="007E454E">
        <w:rPr>
          <w:b/>
        </w:rPr>
        <w:t xml:space="preserve"> </w:t>
      </w:r>
      <w:r w:rsidR="007E454E" w:rsidRPr="007E454E">
        <w:rPr>
          <w:rFonts w:eastAsia="Times New Roman" w:cs="Arial"/>
          <w:color w:val="333333"/>
          <w:shd w:val="clear" w:color="auto" w:fill="FFFFFF"/>
        </w:rPr>
        <w:t>Danny Dorling, Richard Mitchell, Mary Shaw, Scott Orford and George Davey Smith</w:t>
      </w:r>
    </w:p>
    <w:p w14:paraId="0CD25435" w14:textId="77777777" w:rsidR="006044D8" w:rsidRPr="00AC633E" w:rsidRDefault="007E454E" w:rsidP="007E454E">
      <w:pPr>
        <w:pStyle w:val="Heading1"/>
        <w:spacing w:before="0" w:beforeAutospacing="0" w:after="263" w:afterAutospacing="0" w:line="300" w:lineRule="atLeast"/>
        <w:rPr>
          <w:rFonts w:asciiTheme="minorHAnsi" w:eastAsia="Times New Roman" w:hAnsiTheme="minorHAnsi" w:cs="Arial"/>
          <w:b w:val="0"/>
          <w:color w:val="333333"/>
          <w:sz w:val="24"/>
          <w:szCs w:val="24"/>
        </w:rPr>
      </w:pPr>
      <w:r w:rsidRPr="007E454E">
        <w:rPr>
          <w:rFonts w:asciiTheme="minorHAnsi" w:hAnsiTheme="minorHAnsi"/>
          <w:b w:val="0"/>
          <w:sz w:val="24"/>
          <w:szCs w:val="24"/>
        </w:rPr>
        <w:t xml:space="preserve"> </w:t>
      </w:r>
      <w:r w:rsidR="006044D8" w:rsidRPr="007E454E">
        <w:rPr>
          <w:rFonts w:asciiTheme="minorHAnsi" w:hAnsiTheme="minorHAnsi"/>
          <w:b w:val="0"/>
          <w:sz w:val="24"/>
          <w:szCs w:val="24"/>
        </w:rPr>
        <w:t>‘</w:t>
      </w:r>
      <w:r w:rsidR="006044D8" w:rsidRPr="007E454E">
        <w:rPr>
          <w:rFonts w:asciiTheme="minorHAnsi" w:eastAsia="Times New Roman" w:hAnsiTheme="minorHAnsi" w:cs="Arial"/>
          <w:b w:val="0"/>
          <w:color w:val="333333"/>
          <w:sz w:val="24"/>
          <w:szCs w:val="24"/>
        </w:rPr>
        <w:t xml:space="preserve">The Ghost </w:t>
      </w:r>
      <w:proofErr w:type="gramStart"/>
      <w:r w:rsidR="006044D8" w:rsidRPr="007E454E">
        <w:rPr>
          <w:rFonts w:asciiTheme="minorHAnsi" w:eastAsia="Times New Roman" w:hAnsiTheme="minorHAnsi" w:cs="Arial"/>
          <w:b w:val="0"/>
          <w:color w:val="333333"/>
          <w:sz w:val="24"/>
          <w:szCs w:val="24"/>
        </w:rPr>
        <w:t>Of</w:t>
      </w:r>
      <w:proofErr w:type="gramEnd"/>
      <w:r w:rsidR="006044D8" w:rsidRPr="007E454E">
        <w:rPr>
          <w:rFonts w:asciiTheme="minorHAnsi" w:eastAsia="Times New Roman" w:hAnsiTheme="minorHAnsi" w:cs="Arial"/>
          <w:b w:val="0"/>
          <w:color w:val="333333"/>
          <w:sz w:val="24"/>
          <w:szCs w:val="24"/>
        </w:rPr>
        <w:t xml:space="preserve"> Christmas Past: Health Effects Of Poverty In London In 1896 And 1991’</w:t>
      </w:r>
      <w:r w:rsidR="00AC633E">
        <w:rPr>
          <w:rFonts w:asciiTheme="minorHAnsi" w:eastAsia="Times New Roman" w:hAnsiTheme="minorHAnsi" w:cs="Arial"/>
          <w:b w:val="0"/>
          <w:color w:val="333333"/>
          <w:sz w:val="24"/>
          <w:szCs w:val="24"/>
        </w:rPr>
        <w:t xml:space="preserve">, </w:t>
      </w:r>
      <w:r w:rsidR="00AC633E" w:rsidRPr="00AC633E">
        <w:rPr>
          <w:rFonts w:asciiTheme="minorHAnsi" w:eastAsia="Times New Roman" w:hAnsiTheme="minorHAnsi" w:cs="Arial"/>
          <w:b w:val="0"/>
          <w:i/>
          <w:color w:val="333333"/>
          <w:sz w:val="24"/>
          <w:szCs w:val="24"/>
        </w:rPr>
        <w:t>BMJ: British Medical Journal,</w:t>
      </w:r>
      <w:r w:rsidR="00AC633E">
        <w:rPr>
          <w:rFonts w:asciiTheme="minorHAnsi" w:eastAsia="Times New Roman" w:hAnsiTheme="minorHAnsi" w:cs="Arial"/>
          <w:b w:val="0"/>
          <w:i/>
          <w:color w:val="333333"/>
          <w:sz w:val="24"/>
          <w:szCs w:val="24"/>
        </w:rPr>
        <w:t xml:space="preserve"> </w:t>
      </w:r>
      <w:r w:rsidR="00AC633E">
        <w:rPr>
          <w:rFonts w:asciiTheme="minorHAnsi" w:eastAsia="Times New Roman" w:hAnsiTheme="minorHAnsi" w:cs="Arial"/>
          <w:b w:val="0"/>
          <w:color w:val="333333"/>
          <w:sz w:val="24"/>
          <w:szCs w:val="24"/>
        </w:rPr>
        <w:t>7276, 321</w:t>
      </w:r>
      <w:r w:rsidR="00C46724">
        <w:rPr>
          <w:rFonts w:asciiTheme="minorHAnsi" w:eastAsia="Times New Roman" w:hAnsiTheme="minorHAnsi" w:cs="Arial"/>
          <w:b w:val="0"/>
          <w:color w:val="333333"/>
          <w:sz w:val="24"/>
          <w:szCs w:val="24"/>
        </w:rPr>
        <w:t xml:space="preserve"> (December 20th-30th 2000) 1547-1551</w:t>
      </w:r>
    </w:p>
    <w:p w14:paraId="7BF51BB0" w14:textId="77777777" w:rsidR="006044D8" w:rsidRDefault="006044D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F36"/>
    <w:rsid w:val="00035C3C"/>
    <w:rsid w:val="00036F61"/>
    <w:rsid w:val="00066AFD"/>
    <w:rsid w:val="000E1AFF"/>
    <w:rsid w:val="000E4857"/>
    <w:rsid w:val="000F6B8D"/>
    <w:rsid w:val="00131E2A"/>
    <w:rsid w:val="00182DA5"/>
    <w:rsid w:val="001B25A2"/>
    <w:rsid w:val="001B357F"/>
    <w:rsid w:val="001D23C3"/>
    <w:rsid w:val="001E0792"/>
    <w:rsid w:val="0020636F"/>
    <w:rsid w:val="00212208"/>
    <w:rsid w:val="00226B23"/>
    <w:rsid w:val="00233476"/>
    <w:rsid w:val="002A74C4"/>
    <w:rsid w:val="002C1436"/>
    <w:rsid w:val="002C776B"/>
    <w:rsid w:val="002D1A59"/>
    <w:rsid w:val="002D5ED9"/>
    <w:rsid w:val="00302ADF"/>
    <w:rsid w:val="0032374D"/>
    <w:rsid w:val="003A1F14"/>
    <w:rsid w:val="003A4783"/>
    <w:rsid w:val="003A4BE0"/>
    <w:rsid w:val="003B607B"/>
    <w:rsid w:val="00442741"/>
    <w:rsid w:val="004A0F0A"/>
    <w:rsid w:val="004C59C9"/>
    <w:rsid w:val="0050126B"/>
    <w:rsid w:val="00513767"/>
    <w:rsid w:val="005523F0"/>
    <w:rsid w:val="0056320E"/>
    <w:rsid w:val="00566D9E"/>
    <w:rsid w:val="00576C15"/>
    <w:rsid w:val="0058554E"/>
    <w:rsid w:val="005A09B8"/>
    <w:rsid w:val="005C3803"/>
    <w:rsid w:val="006044D8"/>
    <w:rsid w:val="006673DC"/>
    <w:rsid w:val="0068563B"/>
    <w:rsid w:val="00692870"/>
    <w:rsid w:val="006B683E"/>
    <w:rsid w:val="00714F6A"/>
    <w:rsid w:val="007A16A5"/>
    <w:rsid w:val="007B2F06"/>
    <w:rsid w:val="007D4B97"/>
    <w:rsid w:val="007E454E"/>
    <w:rsid w:val="00803324"/>
    <w:rsid w:val="008269BF"/>
    <w:rsid w:val="0086139A"/>
    <w:rsid w:val="00867EC2"/>
    <w:rsid w:val="00870F6C"/>
    <w:rsid w:val="00890784"/>
    <w:rsid w:val="008A3B0F"/>
    <w:rsid w:val="008A427C"/>
    <w:rsid w:val="00920566"/>
    <w:rsid w:val="00941F8E"/>
    <w:rsid w:val="00942840"/>
    <w:rsid w:val="009431EA"/>
    <w:rsid w:val="0096145B"/>
    <w:rsid w:val="009C6C28"/>
    <w:rsid w:val="00A003A5"/>
    <w:rsid w:val="00A0318C"/>
    <w:rsid w:val="00A205BB"/>
    <w:rsid w:val="00A9521C"/>
    <w:rsid w:val="00AA065B"/>
    <w:rsid w:val="00AB096E"/>
    <w:rsid w:val="00AC46D9"/>
    <w:rsid w:val="00AC633E"/>
    <w:rsid w:val="00AE4120"/>
    <w:rsid w:val="00AF15E2"/>
    <w:rsid w:val="00AF70EB"/>
    <w:rsid w:val="00B5175C"/>
    <w:rsid w:val="00B5567A"/>
    <w:rsid w:val="00B6324D"/>
    <w:rsid w:val="00B64C10"/>
    <w:rsid w:val="00B8358C"/>
    <w:rsid w:val="00B9587C"/>
    <w:rsid w:val="00B97C31"/>
    <w:rsid w:val="00BB0016"/>
    <w:rsid w:val="00BB1256"/>
    <w:rsid w:val="00BD0970"/>
    <w:rsid w:val="00BF32B1"/>
    <w:rsid w:val="00C351E6"/>
    <w:rsid w:val="00C46724"/>
    <w:rsid w:val="00C545BD"/>
    <w:rsid w:val="00CC5081"/>
    <w:rsid w:val="00D11F36"/>
    <w:rsid w:val="00D476D9"/>
    <w:rsid w:val="00D52D65"/>
    <w:rsid w:val="00DA06CB"/>
    <w:rsid w:val="00DB1777"/>
    <w:rsid w:val="00DE6330"/>
    <w:rsid w:val="00E41163"/>
    <w:rsid w:val="00E51C25"/>
    <w:rsid w:val="00E53343"/>
    <w:rsid w:val="00E83406"/>
    <w:rsid w:val="00E955A5"/>
    <w:rsid w:val="00EB2D6F"/>
    <w:rsid w:val="00EE48F7"/>
    <w:rsid w:val="00F112A9"/>
    <w:rsid w:val="00F22221"/>
    <w:rsid w:val="00F27631"/>
    <w:rsid w:val="00F34801"/>
    <w:rsid w:val="00F43334"/>
    <w:rsid w:val="00F4703B"/>
    <w:rsid w:val="00F606CC"/>
    <w:rsid w:val="00F6464E"/>
    <w:rsid w:val="00F75F6C"/>
    <w:rsid w:val="00FD0A8C"/>
    <w:rsid w:val="00FE271E"/>
    <w:rsid w:val="00FE7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0B9B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6044D8"/>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044D8"/>
  </w:style>
  <w:style w:type="character" w:customStyle="1" w:styleId="FootnoteTextChar">
    <w:name w:val="Footnote Text Char"/>
    <w:basedOn w:val="DefaultParagraphFont"/>
    <w:link w:val="FootnoteText"/>
    <w:uiPriority w:val="99"/>
    <w:rsid w:val="006044D8"/>
  </w:style>
  <w:style w:type="character" w:styleId="FootnoteReference">
    <w:name w:val="footnote reference"/>
    <w:basedOn w:val="DefaultParagraphFont"/>
    <w:uiPriority w:val="99"/>
    <w:unhideWhenUsed/>
    <w:rsid w:val="006044D8"/>
    <w:rPr>
      <w:vertAlign w:val="superscript"/>
    </w:rPr>
  </w:style>
  <w:style w:type="character" w:customStyle="1" w:styleId="Heading1Char">
    <w:name w:val="Heading 1 Char"/>
    <w:basedOn w:val="DefaultParagraphFont"/>
    <w:link w:val="Heading1"/>
    <w:uiPriority w:val="9"/>
    <w:rsid w:val="006044D8"/>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579588">
      <w:bodyDiv w:val="1"/>
      <w:marLeft w:val="0"/>
      <w:marRight w:val="0"/>
      <w:marTop w:val="0"/>
      <w:marBottom w:val="0"/>
      <w:divBdr>
        <w:top w:val="none" w:sz="0" w:space="0" w:color="auto"/>
        <w:left w:val="none" w:sz="0" w:space="0" w:color="auto"/>
        <w:bottom w:val="none" w:sz="0" w:space="0" w:color="auto"/>
        <w:right w:val="none" w:sz="0" w:space="0" w:color="auto"/>
      </w:divBdr>
    </w:div>
    <w:div w:id="19385598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229314CC-C5D7-DD42-B9EC-9DB0A4A30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5</Pages>
  <Words>1896</Words>
  <Characters>10810</Characters>
  <Application>Microsoft Macintosh Word</Application>
  <DocSecurity>0</DocSecurity>
  <Lines>90</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Field Report: Module HPHI4001 ‘Doing History’</vt:lpstr>
    </vt:vector>
  </TitlesOfParts>
  <LinksUpToDate>false</LinksUpToDate>
  <CharactersWithSpaces>12681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Kilbride</dc:creator>
  <cp:keywords/>
  <dc:description/>
  <cp:lastModifiedBy>Conor Kilbride</cp:lastModifiedBy>
  <cp:revision>14</cp:revision>
  <cp:lastPrinted>2018-05-24T15:30:00Z</cp:lastPrinted>
  <dcterms:created xsi:type="dcterms:W3CDTF">2018-05-24T15:30:00Z</dcterms:created>
  <dcterms:modified xsi:type="dcterms:W3CDTF">2018-05-25T17:48:00Z</dcterms:modified>
</cp:coreProperties>
</file>