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C68550" w14:textId="19DFAD8F" w:rsidR="000264A1" w:rsidRDefault="000264A1" w:rsidP="000264A1">
      <w:r>
        <w:fldChar w:fldCharType="begin"/>
      </w:r>
      <w:r>
        <w:instrText xml:space="preserve"> INCLUDEPICTURE "/Users/biancasanfilippo/Library/Group Containers/UBF8T346G9.ms/WebArchiveCopyPasteTempFiles/com.microsoft.Word/UWTSD-Logo.jpg" \* MERGEFORMATINET </w:instrText>
      </w:r>
      <w:r>
        <w:fldChar w:fldCharType="separate"/>
      </w:r>
      <w:r>
        <w:rPr>
          <w:noProof/>
        </w:rPr>
        <w:drawing>
          <wp:inline distT="0" distB="0" distL="0" distR="0" wp14:anchorId="351214E0" wp14:editId="7163A632">
            <wp:extent cx="3347049" cy="1339785"/>
            <wp:effectExtent l="0" t="0" r="0" b="0"/>
            <wp:docPr id="644124987"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529590" cy="1412854"/>
                    </a:xfrm>
                    <a:prstGeom prst="rect">
                      <a:avLst/>
                    </a:prstGeom>
                    <a:noFill/>
                    <a:ln>
                      <a:noFill/>
                    </a:ln>
                  </pic:spPr>
                </pic:pic>
              </a:graphicData>
            </a:graphic>
          </wp:inline>
        </w:drawing>
      </w:r>
      <w:r>
        <w:fldChar w:fldCharType="end"/>
      </w:r>
    </w:p>
    <w:p w14:paraId="26F548A6" w14:textId="77777777" w:rsidR="000264A1" w:rsidRDefault="000264A1" w:rsidP="000264A1">
      <w:pPr>
        <w:rPr>
          <w:rStyle w:val="Strong"/>
          <w:rFonts w:ascii="Segoe UI" w:hAnsi="Segoe UI" w:cs="Segoe UI"/>
          <w:color w:val="1D2125"/>
        </w:rPr>
      </w:pPr>
    </w:p>
    <w:p w14:paraId="5CD81D6D" w14:textId="77777777" w:rsidR="000264A1" w:rsidRPr="000264A1" w:rsidRDefault="000264A1" w:rsidP="000264A1">
      <w:pPr>
        <w:rPr>
          <w:rStyle w:val="Strong"/>
          <w:rFonts w:ascii="Arial" w:hAnsi="Arial" w:cs="Arial"/>
          <w:color w:val="1D2125"/>
          <w:sz w:val="36"/>
          <w:szCs w:val="36"/>
        </w:rPr>
      </w:pPr>
    </w:p>
    <w:p w14:paraId="03ED9DD1" w14:textId="77777777" w:rsidR="00DC1E5C" w:rsidRPr="00F96095" w:rsidRDefault="00DC1E5C" w:rsidP="00DC1E5C">
      <w:pPr>
        <w:spacing w:line="360" w:lineRule="auto"/>
        <w:jc w:val="both"/>
        <w:rPr>
          <w:rFonts w:ascii="Arial" w:hAnsi="Arial" w:cs="Arial"/>
          <w:b/>
          <w:bCs/>
          <w:color w:val="1D2125"/>
          <w:sz w:val="32"/>
          <w:szCs w:val="32"/>
        </w:rPr>
      </w:pPr>
      <w:r w:rsidRPr="00F96095">
        <w:rPr>
          <w:rFonts w:ascii="Arial" w:hAnsi="Arial" w:cs="Arial"/>
          <w:b/>
          <w:bCs/>
          <w:color w:val="1D2125"/>
          <w:sz w:val="32"/>
          <w:szCs w:val="32"/>
          <w:lang w:val="en-US"/>
        </w:rPr>
        <w:t>Student name: Adriana Rodrigues Bissoli</w:t>
      </w:r>
      <w:r w:rsidRPr="00F96095">
        <w:rPr>
          <w:rFonts w:ascii="Arial" w:hAnsi="Arial" w:cs="Arial"/>
          <w:b/>
          <w:bCs/>
          <w:color w:val="1D2125"/>
          <w:sz w:val="32"/>
          <w:szCs w:val="32"/>
        </w:rPr>
        <w:t> </w:t>
      </w:r>
    </w:p>
    <w:p w14:paraId="4DCC0ABB" w14:textId="77777777" w:rsidR="00DC1E5C" w:rsidRPr="00F96095" w:rsidRDefault="00DC1E5C" w:rsidP="00DC1E5C">
      <w:pPr>
        <w:spacing w:line="360" w:lineRule="auto"/>
        <w:jc w:val="both"/>
        <w:rPr>
          <w:rFonts w:ascii="Arial" w:hAnsi="Arial" w:cs="Arial"/>
          <w:b/>
          <w:bCs/>
          <w:color w:val="1D2125"/>
          <w:sz w:val="32"/>
          <w:szCs w:val="32"/>
        </w:rPr>
      </w:pPr>
      <w:r w:rsidRPr="00F96095">
        <w:rPr>
          <w:rFonts w:ascii="Arial" w:hAnsi="Arial" w:cs="Arial"/>
          <w:b/>
          <w:bCs/>
          <w:color w:val="1D2125"/>
          <w:sz w:val="32"/>
          <w:szCs w:val="32"/>
          <w:lang w:val="en-US"/>
        </w:rPr>
        <w:t>Student ID: 2337158</w:t>
      </w:r>
      <w:r w:rsidRPr="00F96095">
        <w:rPr>
          <w:rFonts w:ascii="Arial" w:hAnsi="Arial" w:cs="Arial"/>
          <w:b/>
          <w:bCs/>
          <w:color w:val="1D2125"/>
          <w:sz w:val="32"/>
          <w:szCs w:val="32"/>
        </w:rPr>
        <w:t> </w:t>
      </w:r>
    </w:p>
    <w:p w14:paraId="27C47D6E" w14:textId="7C8CA412" w:rsidR="00DC1E5C" w:rsidRPr="00F96095" w:rsidRDefault="00DC1E5C" w:rsidP="00DC1E5C">
      <w:pPr>
        <w:spacing w:line="360" w:lineRule="auto"/>
        <w:jc w:val="both"/>
        <w:rPr>
          <w:rFonts w:ascii="Arial" w:hAnsi="Arial" w:cs="Arial"/>
          <w:b/>
          <w:bCs/>
          <w:color w:val="1D2125"/>
          <w:sz w:val="32"/>
          <w:szCs w:val="32"/>
        </w:rPr>
      </w:pPr>
      <w:r w:rsidRPr="00F96095">
        <w:rPr>
          <w:rFonts w:ascii="Arial" w:hAnsi="Arial" w:cs="Arial"/>
          <w:b/>
          <w:bCs/>
          <w:color w:val="1D2125"/>
          <w:sz w:val="32"/>
          <w:szCs w:val="32"/>
          <w:lang w:val="en-US"/>
        </w:rPr>
        <w:t>Module name:</w:t>
      </w:r>
      <w:r w:rsidR="00E673C9">
        <w:rPr>
          <w:rFonts w:ascii="Arial" w:hAnsi="Arial" w:cs="Arial"/>
          <w:b/>
          <w:bCs/>
          <w:color w:val="1D2125"/>
          <w:sz w:val="32"/>
          <w:szCs w:val="32"/>
          <w:lang w:val="en-US"/>
        </w:rPr>
        <w:t xml:space="preserve"> Written </w:t>
      </w:r>
      <w:r w:rsidRPr="00F96095">
        <w:rPr>
          <w:rFonts w:ascii="Arial" w:hAnsi="Arial" w:cs="Arial"/>
          <w:b/>
          <w:bCs/>
          <w:color w:val="1D2125"/>
          <w:sz w:val="32"/>
          <w:szCs w:val="32"/>
          <w:lang w:val="en-US"/>
        </w:rPr>
        <w:t>Report</w:t>
      </w:r>
      <w:r w:rsidR="00F96095" w:rsidRPr="00F96095">
        <w:rPr>
          <w:rFonts w:ascii="Arial" w:hAnsi="Arial" w:cs="Arial"/>
          <w:b/>
          <w:bCs/>
          <w:color w:val="1D2125"/>
          <w:sz w:val="32"/>
          <w:szCs w:val="32"/>
          <w:lang w:val="en-US"/>
        </w:rPr>
        <w:t xml:space="preserve"> Early Help System</w:t>
      </w:r>
      <w:r w:rsidRPr="00F96095">
        <w:rPr>
          <w:rFonts w:ascii="Arial" w:hAnsi="Arial" w:cs="Arial"/>
          <w:b/>
          <w:bCs/>
          <w:color w:val="1D2125"/>
          <w:sz w:val="32"/>
          <w:szCs w:val="32"/>
          <w:lang w:val="en-US"/>
        </w:rPr>
        <w:t xml:space="preserve"> (Protecting and Supporting Families in Health and Social Care)</w:t>
      </w:r>
      <w:r w:rsidRPr="00F96095">
        <w:rPr>
          <w:rFonts w:ascii="Arial" w:hAnsi="Arial" w:cs="Arial"/>
          <w:b/>
          <w:bCs/>
          <w:color w:val="1D2125"/>
          <w:sz w:val="32"/>
          <w:szCs w:val="32"/>
        </w:rPr>
        <w:t> </w:t>
      </w:r>
    </w:p>
    <w:p w14:paraId="380CA21A" w14:textId="2C915C94" w:rsidR="00DC1E5C" w:rsidRPr="00F96095" w:rsidRDefault="00DC1E5C" w:rsidP="00DC1E5C">
      <w:pPr>
        <w:spacing w:line="360" w:lineRule="auto"/>
        <w:jc w:val="both"/>
        <w:rPr>
          <w:rFonts w:ascii="Arial" w:hAnsi="Arial" w:cs="Arial"/>
          <w:b/>
          <w:bCs/>
          <w:color w:val="1D2125"/>
          <w:sz w:val="32"/>
          <w:szCs w:val="32"/>
        </w:rPr>
      </w:pPr>
      <w:r w:rsidRPr="00F96095">
        <w:rPr>
          <w:rFonts w:ascii="Arial" w:hAnsi="Arial" w:cs="Arial"/>
          <w:b/>
          <w:bCs/>
          <w:color w:val="1D2125"/>
          <w:sz w:val="32"/>
          <w:szCs w:val="32"/>
          <w:lang w:val="en-US"/>
        </w:rPr>
        <w:t>Module code: (BMHP502</w:t>
      </w:r>
      <w:r w:rsidR="00E673C9">
        <w:rPr>
          <w:rFonts w:ascii="Arial" w:hAnsi="Arial" w:cs="Arial"/>
          <w:b/>
          <w:bCs/>
          <w:color w:val="1D2125"/>
          <w:sz w:val="32"/>
          <w:szCs w:val="32"/>
          <w:lang w:val="en-US"/>
        </w:rPr>
        <w:t>1</w:t>
      </w:r>
      <w:r w:rsidRPr="00F96095">
        <w:rPr>
          <w:rFonts w:ascii="Arial" w:hAnsi="Arial" w:cs="Arial"/>
          <w:b/>
          <w:bCs/>
          <w:color w:val="1D2125"/>
          <w:sz w:val="32"/>
          <w:szCs w:val="32"/>
          <w:lang w:val="en-US"/>
        </w:rPr>
        <w:t>)</w:t>
      </w:r>
      <w:r w:rsidRPr="00F96095">
        <w:rPr>
          <w:rFonts w:ascii="Arial" w:hAnsi="Arial" w:cs="Arial"/>
          <w:b/>
          <w:bCs/>
          <w:color w:val="1D2125"/>
          <w:sz w:val="32"/>
          <w:szCs w:val="32"/>
        </w:rPr>
        <w:t> </w:t>
      </w:r>
    </w:p>
    <w:p w14:paraId="57B3A1AD" w14:textId="77777777" w:rsidR="00DC1E5C" w:rsidRPr="00F96095" w:rsidRDefault="00DC1E5C" w:rsidP="00DC1E5C">
      <w:pPr>
        <w:spacing w:line="360" w:lineRule="auto"/>
        <w:jc w:val="both"/>
        <w:rPr>
          <w:rFonts w:ascii="Arial" w:hAnsi="Arial" w:cs="Arial"/>
          <w:b/>
          <w:bCs/>
          <w:color w:val="1D2125"/>
          <w:sz w:val="32"/>
          <w:szCs w:val="32"/>
        </w:rPr>
      </w:pPr>
      <w:r w:rsidRPr="00F96095">
        <w:rPr>
          <w:rFonts w:ascii="Arial" w:hAnsi="Arial" w:cs="Arial"/>
          <w:b/>
          <w:bCs/>
          <w:color w:val="1D2125"/>
          <w:sz w:val="32"/>
          <w:szCs w:val="32"/>
          <w:lang w:val="en-US"/>
        </w:rPr>
        <w:t>Lecturer name: Amanda Jones</w:t>
      </w:r>
      <w:r w:rsidRPr="00F96095">
        <w:rPr>
          <w:rFonts w:ascii="Arial" w:hAnsi="Arial" w:cs="Arial"/>
          <w:b/>
          <w:bCs/>
          <w:color w:val="1D2125"/>
          <w:sz w:val="32"/>
          <w:szCs w:val="32"/>
        </w:rPr>
        <w:t> </w:t>
      </w:r>
    </w:p>
    <w:p w14:paraId="4EEE64DD" w14:textId="77777777" w:rsidR="00DC1E5C" w:rsidRDefault="00DC1E5C" w:rsidP="00DC1E5C">
      <w:pPr>
        <w:spacing w:line="360" w:lineRule="auto"/>
        <w:jc w:val="both"/>
        <w:rPr>
          <w:rFonts w:ascii="Arial" w:hAnsi="Arial" w:cs="Arial"/>
          <w:b/>
          <w:bCs/>
          <w:color w:val="1D2125"/>
          <w:sz w:val="36"/>
          <w:szCs w:val="36"/>
        </w:rPr>
      </w:pPr>
    </w:p>
    <w:p w14:paraId="62EB756A" w14:textId="77777777" w:rsidR="00DC1E5C" w:rsidRDefault="00DC1E5C" w:rsidP="00DC1E5C">
      <w:pPr>
        <w:spacing w:line="360" w:lineRule="auto"/>
        <w:jc w:val="both"/>
        <w:rPr>
          <w:rFonts w:ascii="Arial" w:hAnsi="Arial" w:cs="Arial"/>
          <w:b/>
          <w:bCs/>
          <w:color w:val="1D2125"/>
          <w:sz w:val="36"/>
          <w:szCs w:val="36"/>
        </w:rPr>
      </w:pPr>
    </w:p>
    <w:p w14:paraId="08191E50" w14:textId="77777777" w:rsidR="00DC1E5C" w:rsidRDefault="00DC1E5C" w:rsidP="00DC1E5C">
      <w:pPr>
        <w:spacing w:line="360" w:lineRule="auto"/>
        <w:jc w:val="both"/>
        <w:rPr>
          <w:rFonts w:ascii="Arial" w:hAnsi="Arial" w:cs="Arial"/>
          <w:b/>
          <w:bCs/>
          <w:color w:val="1D2125"/>
          <w:sz w:val="36"/>
          <w:szCs w:val="36"/>
        </w:rPr>
      </w:pPr>
    </w:p>
    <w:p w14:paraId="656B8590" w14:textId="77777777" w:rsidR="00DC1E5C" w:rsidRDefault="00DC1E5C" w:rsidP="00DC1E5C">
      <w:pPr>
        <w:spacing w:line="360" w:lineRule="auto"/>
        <w:jc w:val="both"/>
        <w:rPr>
          <w:rFonts w:ascii="Arial" w:hAnsi="Arial" w:cs="Arial"/>
          <w:b/>
          <w:bCs/>
          <w:color w:val="1D2125"/>
          <w:sz w:val="36"/>
          <w:szCs w:val="36"/>
        </w:rPr>
      </w:pPr>
    </w:p>
    <w:p w14:paraId="53033021" w14:textId="77777777" w:rsidR="00DC1E5C" w:rsidRDefault="00DC1E5C" w:rsidP="00DC1E5C">
      <w:pPr>
        <w:spacing w:line="360" w:lineRule="auto"/>
        <w:jc w:val="both"/>
        <w:rPr>
          <w:rFonts w:ascii="Arial" w:hAnsi="Arial" w:cs="Arial"/>
          <w:b/>
          <w:bCs/>
          <w:color w:val="1D2125"/>
          <w:sz w:val="36"/>
          <w:szCs w:val="36"/>
        </w:rPr>
      </w:pPr>
    </w:p>
    <w:p w14:paraId="6D84FC60" w14:textId="77777777" w:rsidR="00DC1E5C" w:rsidRDefault="00DC1E5C" w:rsidP="00DC1E5C">
      <w:pPr>
        <w:spacing w:line="360" w:lineRule="auto"/>
        <w:jc w:val="both"/>
        <w:rPr>
          <w:rFonts w:ascii="Arial" w:hAnsi="Arial" w:cs="Arial"/>
          <w:b/>
          <w:bCs/>
          <w:color w:val="1D2125"/>
          <w:sz w:val="36"/>
          <w:szCs w:val="36"/>
        </w:rPr>
      </w:pPr>
    </w:p>
    <w:p w14:paraId="2FE0956B" w14:textId="77777777" w:rsidR="00DC1E5C" w:rsidRDefault="00DC1E5C" w:rsidP="00DC1E5C">
      <w:pPr>
        <w:spacing w:line="360" w:lineRule="auto"/>
        <w:jc w:val="both"/>
        <w:rPr>
          <w:rFonts w:ascii="Arial" w:hAnsi="Arial" w:cs="Arial"/>
          <w:b/>
          <w:bCs/>
          <w:color w:val="1D2125"/>
          <w:sz w:val="36"/>
          <w:szCs w:val="36"/>
        </w:rPr>
      </w:pPr>
    </w:p>
    <w:p w14:paraId="49F6436D" w14:textId="77777777" w:rsidR="00DC1E5C" w:rsidRDefault="00DC1E5C" w:rsidP="00DC1E5C">
      <w:pPr>
        <w:spacing w:line="360" w:lineRule="auto"/>
        <w:jc w:val="both"/>
        <w:rPr>
          <w:rFonts w:ascii="Arial" w:hAnsi="Arial" w:cs="Arial"/>
          <w:b/>
          <w:bCs/>
          <w:color w:val="1D2125"/>
          <w:sz w:val="36"/>
          <w:szCs w:val="36"/>
        </w:rPr>
      </w:pPr>
    </w:p>
    <w:p w14:paraId="26D6FBA1" w14:textId="77777777" w:rsidR="00DC1E5C" w:rsidRDefault="00DC1E5C" w:rsidP="00DC1E5C">
      <w:pPr>
        <w:spacing w:line="360" w:lineRule="auto"/>
        <w:jc w:val="both"/>
        <w:rPr>
          <w:rFonts w:ascii="Arial" w:hAnsi="Arial" w:cs="Arial"/>
          <w:b/>
          <w:bCs/>
          <w:color w:val="1D2125"/>
          <w:sz w:val="36"/>
          <w:szCs w:val="36"/>
        </w:rPr>
      </w:pPr>
    </w:p>
    <w:sdt>
      <w:sdtPr>
        <w:id w:val="1363475846"/>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54488609" w14:textId="758B2146" w:rsidR="00DC1E5C" w:rsidRPr="00D62B13" w:rsidRDefault="00DC1E5C">
          <w:pPr>
            <w:pStyle w:val="TOCHeading"/>
            <w:rPr>
              <w:rFonts w:ascii="Arial" w:hAnsi="Arial" w:cs="Arial"/>
              <w:b/>
              <w:bCs/>
              <w:color w:val="auto"/>
              <w:sz w:val="22"/>
              <w:szCs w:val="22"/>
            </w:rPr>
          </w:pPr>
          <w:r w:rsidRPr="00D62B13">
            <w:rPr>
              <w:rFonts w:ascii="Arial" w:hAnsi="Arial" w:cs="Arial"/>
              <w:b/>
              <w:bCs/>
              <w:color w:val="auto"/>
              <w:sz w:val="22"/>
              <w:szCs w:val="22"/>
            </w:rPr>
            <w:t>Contents</w:t>
          </w:r>
          <w:r w:rsidR="00F96095" w:rsidRPr="00D62B13">
            <w:rPr>
              <w:rFonts w:ascii="Arial" w:hAnsi="Arial" w:cs="Arial"/>
              <w:b/>
              <w:bCs/>
              <w:color w:val="auto"/>
              <w:sz w:val="22"/>
              <w:szCs w:val="22"/>
            </w:rPr>
            <w:t xml:space="preserve"> of Contents</w:t>
          </w:r>
        </w:p>
        <w:p w14:paraId="1F4E7CE3" w14:textId="1632F4CD" w:rsidR="005A2E6B" w:rsidRPr="00D62B13" w:rsidRDefault="00DC1E5C">
          <w:pPr>
            <w:pStyle w:val="TOC1"/>
            <w:tabs>
              <w:tab w:val="right" w:leader="dot" w:pos="9016"/>
            </w:tabs>
            <w:rPr>
              <w:rFonts w:ascii="Arial" w:eastAsiaTheme="minorEastAsia" w:hAnsi="Arial" w:cs="Arial"/>
              <w:b/>
              <w:bCs/>
              <w:noProof/>
              <w:sz w:val="22"/>
              <w:szCs w:val="22"/>
              <w:lang w:eastAsia="en-GB"/>
            </w:rPr>
          </w:pPr>
          <w:r w:rsidRPr="00D62B13">
            <w:rPr>
              <w:rFonts w:ascii="Arial" w:hAnsi="Arial" w:cs="Arial"/>
              <w:b/>
              <w:bCs/>
              <w:sz w:val="22"/>
              <w:szCs w:val="22"/>
            </w:rPr>
            <w:fldChar w:fldCharType="begin"/>
          </w:r>
          <w:r w:rsidRPr="00D62B13">
            <w:rPr>
              <w:rFonts w:ascii="Arial" w:hAnsi="Arial" w:cs="Arial"/>
              <w:b/>
              <w:bCs/>
              <w:sz w:val="22"/>
              <w:szCs w:val="22"/>
            </w:rPr>
            <w:instrText xml:space="preserve"> TOC \o "1-3" \h \z \u </w:instrText>
          </w:r>
          <w:r w:rsidRPr="00D62B13">
            <w:rPr>
              <w:rFonts w:ascii="Arial" w:hAnsi="Arial" w:cs="Arial"/>
              <w:b/>
              <w:bCs/>
              <w:sz w:val="22"/>
              <w:szCs w:val="22"/>
            </w:rPr>
            <w:fldChar w:fldCharType="separate"/>
          </w:r>
          <w:hyperlink w:anchor="_Toc227758435" w:history="1">
            <w:r w:rsidR="005A2E6B" w:rsidRPr="00D62B13">
              <w:rPr>
                <w:rStyle w:val="Hyperlink"/>
                <w:rFonts w:ascii="Arial" w:hAnsi="Arial" w:cs="Arial"/>
                <w:b/>
                <w:bCs/>
                <w:noProof/>
                <w:sz w:val="22"/>
                <w:szCs w:val="22"/>
                <w:lang w:val="en-US"/>
              </w:rPr>
              <w:t>Introduction</w:t>
            </w:r>
            <w:r w:rsidR="005A2E6B" w:rsidRPr="00D62B13">
              <w:rPr>
                <w:rFonts w:ascii="Arial" w:hAnsi="Arial" w:cs="Arial"/>
                <w:b/>
                <w:bCs/>
                <w:noProof/>
                <w:webHidden/>
                <w:sz w:val="22"/>
                <w:szCs w:val="22"/>
              </w:rPr>
              <w:tab/>
            </w:r>
            <w:r w:rsidR="005A2E6B" w:rsidRPr="00D62B13">
              <w:rPr>
                <w:rFonts w:ascii="Arial" w:hAnsi="Arial" w:cs="Arial"/>
                <w:b/>
                <w:bCs/>
                <w:noProof/>
                <w:webHidden/>
                <w:sz w:val="22"/>
                <w:szCs w:val="22"/>
              </w:rPr>
              <w:fldChar w:fldCharType="begin"/>
            </w:r>
            <w:r w:rsidR="005A2E6B" w:rsidRPr="00D62B13">
              <w:rPr>
                <w:rFonts w:ascii="Arial" w:hAnsi="Arial" w:cs="Arial"/>
                <w:b/>
                <w:bCs/>
                <w:noProof/>
                <w:webHidden/>
                <w:sz w:val="22"/>
                <w:szCs w:val="22"/>
              </w:rPr>
              <w:instrText xml:space="preserve"> PAGEREF _Toc227758435 \h </w:instrText>
            </w:r>
            <w:r w:rsidR="005A2E6B" w:rsidRPr="00D62B13">
              <w:rPr>
                <w:rFonts w:ascii="Arial" w:hAnsi="Arial" w:cs="Arial"/>
                <w:b/>
                <w:bCs/>
                <w:noProof/>
                <w:webHidden/>
                <w:sz w:val="22"/>
                <w:szCs w:val="22"/>
              </w:rPr>
            </w:r>
            <w:r w:rsidR="005A2E6B" w:rsidRPr="00D62B13">
              <w:rPr>
                <w:rFonts w:ascii="Arial" w:hAnsi="Arial" w:cs="Arial"/>
                <w:b/>
                <w:bCs/>
                <w:noProof/>
                <w:webHidden/>
                <w:sz w:val="22"/>
                <w:szCs w:val="22"/>
              </w:rPr>
              <w:fldChar w:fldCharType="separate"/>
            </w:r>
            <w:r w:rsidR="005A2E6B" w:rsidRPr="00D62B13">
              <w:rPr>
                <w:rFonts w:ascii="Arial" w:hAnsi="Arial" w:cs="Arial"/>
                <w:b/>
                <w:bCs/>
                <w:noProof/>
                <w:webHidden/>
                <w:sz w:val="22"/>
                <w:szCs w:val="22"/>
              </w:rPr>
              <w:t>3</w:t>
            </w:r>
            <w:r w:rsidR="005A2E6B" w:rsidRPr="00D62B13">
              <w:rPr>
                <w:rFonts w:ascii="Arial" w:hAnsi="Arial" w:cs="Arial"/>
                <w:b/>
                <w:bCs/>
                <w:noProof/>
                <w:webHidden/>
                <w:sz w:val="22"/>
                <w:szCs w:val="22"/>
              </w:rPr>
              <w:fldChar w:fldCharType="end"/>
            </w:r>
          </w:hyperlink>
        </w:p>
        <w:p w14:paraId="2119DD45" w14:textId="74698A8D" w:rsidR="005A2E6B" w:rsidRPr="00D62B13" w:rsidRDefault="005A2E6B">
          <w:pPr>
            <w:pStyle w:val="TOC1"/>
            <w:tabs>
              <w:tab w:val="right" w:leader="dot" w:pos="9016"/>
            </w:tabs>
            <w:rPr>
              <w:rFonts w:ascii="Arial" w:eastAsiaTheme="minorEastAsia" w:hAnsi="Arial" w:cs="Arial"/>
              <w:b/>
              <w:bCs/>
              <w:noProof/>
              <w:sz w:val="22"/>
              <w:szCs w:val="22"/>
              <w:lang w:eastAsia="en-GB"/>
            </w:rPr>
          </w:pPr>
          <w:hyperlink w:anchor="_Toc227758436" w:history="1">
            <w:r w:rsidRPr="00D62B13">
              <w:rPr>
                <w:rStyle w:val="Hyperlink"/>
                <w:rFonts w:ascii="Arial" w:hAnsi="Arial" w:cs="Arial"/>
                <w:b/>
                <w:bCs/>
                <w:noProof/>
                <w:sz w:val="22"/>
                <w:szCs w:val="22"/>
                <w:lang w:val="en-US"/>
              </w:rPr>
              <w:t>An Explanation About Early Help System.</w:t>
            </w:r>
            <w:r w:rsidRPr="00D62B13">
              <w:rPr>
                <w:rFonts w:ascii="Arial" w:hAnsi="Arial" w:cs="Arial"/>
                <w:b/>
                <w:bCs/>
                <w:noProof/>
                <w:webHidden/>
                <w:sz w:val="22"/>
                <w:szCs w:val="22"/>
              </w:rPr>
              <w:tab/>
            </w:r>
            <w:r w:rsidRPr="00D62B13">
              <w:rPr>
                <w:rFonts w:ascii="Arial" w:hAnsi="Arial" w:cs="Arial"/>
                <w:b/>
                <w:bCs/>
                <w:noProof/>
                <w:webHidden/>
                <w:sz w:val="22"/>
                <w:szCs w:val="22"/>
              </w:rPr>
              <w:fldChar w:fldCharType="begin"/>
            </w:r>
            <w:r w:rsidRPr="00D62B13">
              <w:rPr>
                <w:rFonts w:ascii="Arial" w:hAnsi="Arial" w:cs="Arial"/>
                <w:b/>
                <w:bCs/>
                <w:noProof/>
                <w:webHidden/>
                <w:sz w:val="22"/>
                <w:szCs w:val="22"/>
              </w:rPr>
              <w:instrText xml:space="preserve"> PAGEREF _Toc227758436 \h </w:instrText>
            </w:r>
            <w:r w:rsidRPr="00D62B13">
              <w:rPr>
                <w:rFonts w:ascii="Arial" w:hAnsi="Arial" w:cs="Arial"/>
                <w:b/>
                <w:bCs/>
                <w:noProof/>
                <w:webHidden/>
                <w:sz w:val="22"/>
                <w:szCs w:val="22"/>
              </w:rPr>
            </w:r>
            <w:r w:rsidRPr="00D62B13">
              <w:rPr>
                <w:rFonts w:ascii="Arial" w:hAnsi="Arial" w:cs="Arial"/>
                <w:b/>
                <w:bCs/>
                <w:noProof/>
                <w:webHidden/>
                <w:sz w:val="22"/>
                <w:szCs w:val="22"/>
              </w:rPr>
              <w:fldChar w:fldCharType="separate"/>
            </w:r>
            <w:r w:rsidRPr="00D62B13">
              <w:rPr>
                <w:rFonts w:ascii="Arial" w:hAnsi="Arial" w:cs="Arial"/>
                <w:b/>
                <w:bCs/>
                <w:noProof/>
                <w:webHidden/>
                <w:sz w:val="22"/>
                <w:szCs w:val="22"/>
              </w:rPr>
              <w:t>3</w:t>
            </w:r>
            <w:r w:rsidRPr="00D62B13">
              <w:rPr>
                <w:rFonts w:ascii="Arial" w:hAnsi="Arial" w:cs="Arial"/>
                <w:b/>
                <w:bCs/>
                <w:noProof/>
                <w:webHidden/>
                <w:sz w:val="22"/>
                <w:szCs w:val="22"/>
              </w:rPr>
              <w:fldChar w:fldCharType="end"/>
            </w:r>
          </w:hyperlink>
        </w:p>
        <w:p w14:paraId="784A6602" w14:textId="4DDDED24" w:rsidR="005A2E6B" w:rsidRPr="00D62B13" w:rsidRDefault="005A2E6B">
          <w:pPr>
            <w:pStyle w:val="TOC1"/>
            <w:tabs>
              <w:tab w:val="right" w:leader="dot" w:pos="9016"/>
            </w:tabs>
            <w:rPr>
              <w:rFonts w:ascii="Arial" w:eastAsiaTheme="minorEastAsia" w:hAnsi="Arial" w:cs="Arial"/>
              <w:b/>
              <w:bCs/>
              <w:noProof/>
              <w:sz w:val="22"/>
              <w:szCs w:val="22"/>
              <w:lang w:eastAsia="en-GB"/>
            </w:rPr>
          </w:pPr>
          <w:hyperlink w:anchor="_Toc227758437" w:history="1">
            <w:r w:rsidRPr="00D62B13">
              <w:rPr>
                <w:rStyle w:val="Hyperlink"/>
                <w:rFonts w:ascii="Arial" w:hAnsi="Arial" w:cs="Arial"/>
                <w:b/>
                <w:bCs/>
                <w:noProof/>
                <w:sz w:val="22"/>
                <w:szCs w:val="22"/>
                <w:lang w:val="en-US"/>
              </w:rPr>
              <w:t>Explanation of Multi Agency Working.</w:t>
            </w:r>
            <w:r w:rsidRPr="00D62B13">
              <w:rPr>
                <w:rFonts w:ascii="Arial" w:hAnsi="Arial" w:cs="Arial"/>
                <w:b/>
                <w:bCs/>
                <w:noProof/>
                <w:webHidden/>
                <w:sz w:val="22"/>
                <w:szCs w:val="22"/>
              </w:rPr>
              <w:tab/>
            </w:r>
            <w:r w:rsidRPr="00D62B13">
              <w:rPr>
                <w:rFonts w:ascii="Arial" w:hAnsi="Arial" w:cs="Arial"/>
                <w:b/>
                <w:bCs/>
                <w:noProof/>
                <w:webHidden/>
                <w:sz w:val="22"/>
                <w:szCs w:val="22"/>
              </w:rPr>
              <w:fldChar w:fldCharType="begin"/>
            </w:r>
            <w:r w:rsidRPr="00D62B13">
              <w:rPr>
                <w:rFonts w:ascii="Arial" w:hAnsi="Arial" w:cs="Arial"/>
                <w:b/>
                <w:bCs/>
                <w:noProof/>
                <w:webHidden/>
                <w:sz w:val="22"/>
                <w:szCs w:val="22"/>
              </w:rPr>
              <w:instrText xml:space="preserve"> PAGEREF _Toc227758437 \h </w:instrText>
            </w:r>
            <w:r w:rsidRPr="00D62B13">
              <w:rPr>
                <w:rFonts w:ascii="Arial" w:hAnsi="Arial" w:cs="Arial"/>
                <w:b/>
                <w:bCs/>
                <w:noProof/>
                <w:webHidden/>
                <w:sz w:val="22"/>
                <w:szCs w:val="22"/>
              </w:rPr>
            </w:r>
            <w:r w:rsidRPr="00D62B13">
              <w:rPr>
                <w:rFonts w:ascii="Arial" w:hAnsi="Arial" w:cs="Arial"/>
                <w:b/>
                <w:bCs/>
                <w:noProof/>
                <w:webHidden/>
                <w:sz w:val="22"/>
                <w:szCs w:val="22"/>
              </w:rPr>
              <w:fldChar w:fldCharType="separate"/>
            </w:r>
            <w:r w:rsidRPr="00D62B13">
              <w:rPr>
                <w:rFonts w:ascii="Arial" w:hAnsi="Arial" w:cs="Arial"/>
                <w:b/>
                <w:bCs/>
                <w:noProof/>
                <w:webHidden/>
                <w:sz w:val="22"/>
                <w:szCs w:val="22"/>
              </w:rPr>
              <w:t>5</w:t>
            </w:r>
            <w:r w:rsidRPr="00D62B13">
              <w:rPr>
                <w:rFonts w:ascii="Arial" w:hAnsi="Arial" w:cs="Arial"/>
                <w:b/>
                <w:bCs/>
                <w:noProof/>
                <w:webHidden/>
                <w:sz w:val="22"/>
                <w:szCs w:val="22"/>
              </w:rPr>
              <w:fldChar w:fldCharType="end"/>
            </w:r>
          </w:hyperlink>
        </w:p>
        <w:p w14:paraId="59385D4A" w14:textId="7633AD68" w:rsidR="005A2E6B" w:rsidRPr="00D62B13" w:rsidRDefault="005A2E6B">
          <w:pPr>
            <w:pStyle w:val="TOC1"/>
            <w:tabs>
              <w:tab w:val="right" w:leader="dot" w:pos="9016"/>
            </w:tabs>
            <w:rPr>
              <w:rFonts w:ascii="Arial" w:eastAsiaTheme="minorEastAsia" w:hAnsi="Arial" w:cs="Arial"/>
              <w:b/>
              <w:bCs/>
              <w:noProof/>
              <w:sz w:val="22"/>
              <w:szCs w:val="22"/>
              <w:lang w:eastAsia="en-GB"/>
            </w:rPr>
          </w:pPr>
          <w:hyperlink w:anchor="_Toc227758438" w:history="1">
            <w:r w:rsidRPr="00D62B13">
              <w:rPr>
                <w:rStyle w:val="Hyperlink"/>
                <w:rFonts w:ascii="Arial" w:hAnsi="Arial" w:cs="Arial"/>
                <w:b/>
                <w:bCs/>
                <w:noProof/>
                <w:sz w:val="22"/>
                <w:szCs w:val="22"/>
                <w:lang w:val="en-US"/>
              </w:rPr>
              <w:t>An evaluation of each of your three local authority websites.</w:t>
            </w:r>
            <w:r w:rsidRPr="00D62B13">
              <w:rPr>
                <w:rFonts w:ascii="Arial" w:hAnsi="Arial" w:cs="Arial"/>
                <w:b/>
                <w:bCs/>
                <w:noProof/>
                <w:webHidden/>
                <w:sz w:val="22"/>
                <w:szCs w:val="22"/>
              </w:rPr>
              <w:tab/>
            </w:r>
            <w:r w:rsidRPr="00D62B13">
              <w:rPr>
                <w:rFonts w:ascii="Arial" w:hAnsi="Arial" w:cs="Arial"/>
                <w:b/>
                <w:bCs/>
                <w:noProof/>
                <w:webHidden/>
                <w:sz w:val="22"/>
                <w:szCs w:val="22"/>
              </w:rPr>
              <w:fldChar w:fldCharType="begin"/>
            </w:r>
            <w:r w:rsidRPr="00D62B13">
              <w:rPr>
                <w:rFonts w:ascii="Arial" w:hAnsi="Arial" w:cs="Arial"/>
                <w:b/>
                <w:bCs/>
                <w:noProof/>
                <w:webHidden/>
                <w:sz w:val="22"/>
                <w:szCs w:val="22"/>
              </w:rPr>
              <w:instrText xml:space="preserve"> PAGEREF _Toc227758438 \h </w:instrText>
            </w:r>
            <w:r w:rsidRPr="00D62B13">
              <w:rPr>
                <w:rFonts w:ascii="Arial" w:hAnsi="Arial" w:cs="Arial"/>
                <w:b/>
                <w:bCs/>
                <w:noProof/>
                <w:webHidden/>
                <w:sz w:val="22"/>
                <w:szCs w:val="22"/>
              </w:rPr>
            </w:r>
            <w:r w:rsidRPr="00D62B13">
              <w:rPr>
                <w:rFonts w:ascii="Arial" w:hAnsi="Arial" w:cs="Arial"/>
                <w:b/>
                <w:bCs/>
                <w:noProof/>
                <w:webHidden/>
                <w:sz w:val="22"/>
                <w:szCs w:val="22"/>
              </w:rPr>
              <w:fldChar w:fldCharType="separate"/>
            </w:r>
            <w:r w:rsidRPr="00D62B13">
              <w:rPr>
                <w:rFonts w:ascii="Arial" w:hAnsi="Arial" w:cs="Arial"/>
                <w:b/>
                <w:bCs/>
                <w:noProof/>
                <w:webHidden/>
                <w:sz w:val="22"/>
                <w:szCs w:val="22"/>
              </w:rPr>
              <w:t>7</w:t>
            </w:r>
            <w:r w:rsidRPr="00D62B13">
              <w:rPr>
                <w:rFonts w:ascii="Arial" w:hAnsi="Arial" w:cs="Arial"/>
                <w:b/>
                <w:bCs/>
                <w:noProof/>
                <w:webHidden/>
                <w:sz w:val="22"/>
                <w:szCs w:val="22"/>
              </w:rPr>
              <w:fldChar w:fldCharType="end"/>
            </w:r>
          </w:hyperlink>
        </w:p>
        <w:p w14:paraId="625FBA2B" w14:textId="3C155EAD" w:rsidR="005A2E6B" w:rsidRPr="00D62B13" w:rsidRDefault="005A2E6B">
          <w:pPr>
            <w:pStyle w:val="TOC1"/>
            <w:tabs>
              <w:tab w:val="right" w:leader="dot" w:pos="9016"/>
            </w:tabs>
            <w:rPr>
              <w:rFonts w:ascii="Arial" w:eastAsiaTheme="minorEastAsia" w:hAnsi="Arial" w:cs="Arial"/>
              <w:b/>
              <w:bCs/>
              <w:noProof/>
              <w:sz w:val="22"/>
              <w:szCs w:val="22"/>
              <w:lang w:eastAsia="en-GB"/>
            </w:rPr>
          </w:pPr>
          <w:hyperlink w:anchor="_Toc227758439" w:history="1">
            <w:r w:rsidRPr="00D62B13">
              <w:rPr>
                <w:rStyle w:val="Hyperlink"/>
                <w:rFonts w:ascii="Arial" w:hAnsi="Arial" w:cs="Arial"/>
                <w:b/>
                <w:bCs/>
                <w:noProof/>
                <w:sz w:val="22"/>
                <w:szCs w:val="22"/>
                <w:lang w:val="en-US"/>
              </w:rPr>
              <w:t>Comparative Analysis of Strengths and Weaknesses</w:t>
            </w:r>
            <w:r w:rsidRPr="00D62B13">
              <w:rPr>
                <w:rFonts w:ascii="Arial" w:hAnsi="Arial" w:cs="Arial"/>
                <w:b/>
                <w:bCs/>
                <w:noProof/>
                <w:webHidden/>
                <w:sz w:val="22"/>
                <w:szCs w:val="22"/>
              </w:rPr>
              <w:tab/>
            </w:r>
            <w:r w:rsidRPr="00D62B13">
              <w:rPr>
                <w:rFonts w:ascii="Arial" w:hAnsi="Arial" w:cs="Arial"/>
                <w:b/>
                <w:bCs/>
                <w:noProof/>
                <w:webHidden/>
                <w:sz w:val="22"/>
                <w:szCs w:val="22"/>
              </w:rPr>
              <w:fldChar w:fldCharType="begin"/>
            </w:r>
            <w:r w:rsidRPr="00D62B13">
              <w:rPr>
                <w:rFonts w:ascii="Arial" w:hAnsi="Arial" w:cs="Arial"/>
                <w:b/>
                <w:bCs/>
                <w:noProof/>
                <w:webHidden/>
                <w:sz w:val="22"/>
                <w:szCs w:val="22"/>
              </w:rPr>
              <w:instrText xml:space="preserve"> PAGEREF _Toc227758439 \h </w:instrText>
            </w:r>
            <w:r w:rsidRPr="00D62B13">
              <w:rPr>
                <w:rFonts w:ascii="Arial" w:hAnsi="Arial" w:cs="Arial"/>
                <w:b/>
                <w:bCs/>
                <w:noProof/>
                <w:webHidden/>
                <w:sz w:val="22"/>
                <w:szCs w:val="22"/>
              </w:rPr>
            </w:r>
            <w:r w:rsidRPr="00D62B13">
              <w:rPr>
                <w:rFonts w:ascii="Arial" w:hAnsi="Arial" w:cs="Arial"/>
                <w:b/>
                <w:bCs/>
                <w:noProof/>
                <w:webHidden/>
                <w:sz w:val="22"/>
                <w:szCs w:val="22"/>
              </w:rPr>
              <w:fldChar w:fldCharType="separate"/>
            </w:r>
            <w:r w:rsidRPr="00D62B13">
              <w:rPr>
                <w:rFonts w:ascii="Arial" w:hAnsi="Arial" w:cs="Arial"/>
                <w:b/>
                <w:bCs/>
                <w:noProof/>
                <w:webHidden/>
                <w:sz w:val="22"/>
                <w:szCs w:val="22"/>
              </w:rPr>
              <w:t>8</w:t>
            </w:r>
            <w:r w:rsidRPr="00D62B13">
              <w:rPr>
                <w:rFonts w:ascii="Arial" w:hAnsi="Arial" w:cs="Arial"/>
                <w:b/>
                <w:bCs/>
                <w:noProof/>
                <w:webHidden/>
                <w:sz w:val="22"/>
                <w:szCs w:val="22"/>
              </w:rPr>
              <w:fldChar w:fldCharType="end"/>
            </w:r>
          </w:hyperlink>
        </w:p>
        <w:p w14:paraId="0D75FF1B" w14:textId="4C52AA31" w:rsidR="005A2E6B" w:rsidRPr="00D62B13" w:rsidRDefault="005A2E6B">
          <w:pPr>
            <w:pStyle w:val="TOC1"/>
            <w:tabs>
              <w:tab w:val="right" w:leader="dot" w:pos="9016"/>
            </w:tabs>
            <w:rPr>
              <w:rFonts w:ascii="Arial" w:eastAsiaTheme="minorEastAsia" w:hAnsi="Arial" w:cs="Arial"/>
              <w:b/>
              <w:bCs/>
              <w:noProof/>
              <w:sz w:val="22"/>
              <w:szCs w:val="22"/>
              <w:lang w:eastAsia="en-GB"/>
            </w:rPr>
          </w:pPr>
          <w:hyperlink w:anchor="_Toc227758440" w:history="1">
            <w:r w:rsidRPr="00D62B13">
              <w:rPr>
                <w:rStyle w:val="Hyperlink"/>
                <w:rFonts w:ascii="Arial" w:hAnsi="Arial" w:cs="Arial"/>
                <w:b/>
                <w:bCs/>
                <w:noProof/>
                <w:sz w:val="22"/>
                <w:szCs w:val="22"/>
                <w:lang w:val="en-US"/>
              </w:rPr>
              <w:t>Conclusion with Recommendations.</w:t>
            </w:r>
            <w:r w:rsidRPr="00D62B13">
              <w:rPr>
                <w:rFonts w:ascii="Arial" w:hAnsi="Arial" w:cs="Arial"/>
                <w:b/>
                <w:bCs/>
                <w:noProof/>
                <w:webHidden/>
                <w:sz w:val="22"/>
                <w:szCs w:val="22"/>
              </w:rPr>
              <w:tab/>
            </w:r>
            <w:r w:rsidRPr="00D62B13">
              <w:rPr>
                <w:rFonts w:ascii="Arial" w:hAnsi="Arial" w:cs="Arial"/>
                <w:b/>
                <w:bCs/>
                <w:noProof/>
                <w:webHidden/>
                <w:sz w:val="22"/>
                <w:szCs w:val="22"/>
              </w:rPr>
              <w:fldChar w:fldCharType="begin"/>
            </w:r>
            <w:r w:rsidRPr="00D62B13">
              <w:rPr>
                <w:rFonts w:ascii="Arial" w:hAnsi="Arial" w:cs="Arial"/>
                <w:b/>
                <w:bCs/>
                <w:noProof/>
                <w:webHidden/>
                <w:sz w:val="22"/>
                <w:szCs w:val="22"/>
              </w:rPr>
              <w:instrText xml:space="preserve"> PAGEREF _Toc227758440 \h </w:instrText>
            </w:r>
            <w:r w:rsidRPr="00D62B13">
              <w:rPr>
                <w:rFonts w:ascii="Arial" w:hAnsi="Arial" w:cs="Arial"/>
                <w:b/>
                <w:bCs/>
                <w:noProof/>
                <w:webHidden/>
                <w:sz w:val="22"/>
                <w:szCs w:val="22"/>
              </w:rPr>
            </w:r>
            <w:r w:rsidRPr="00D62B13">
              <w:rPr>
                <w:rFonts w:ascii="Arial" w:hAnsi="Arial" w:cs="Arial"/>
                <w:b/>
                <w:bCs/>
                <w:noProof/>
                <w:webHidden/>
                <w:sz w:val="22"/>
                <w:szCs w:val="22"/>
              </w:rPr>
              <w:fldChar w:fldCharType="separate"/>
            </w:r>
            <w:r w:rsidRPr="00D62B13">
              <w:rPr>
                <w:rFonts w:ascii="Arial" w:hAnsi="Arial" w:cs="Arial"/>
                <w:b/>
                <w:bCs/>
                <w:noProof/>
                <w:webHidden/>
                <w:sz w:val="22"/>
                <w:szCs w:val="22"/>
              </w:rPr>
              <w:t>9</w:t>
            </w:r>
            <w:r w:rsidRPr="00D62B13">
              <w:rPr>
                <w:rFonts w:ascii="Arial" w:hAnsi="Arial" w:cs="Arial"/>
                <w:b/>
                <w:bCs/>
                <w:noProof/>
                <w:webHidden/>
                <w:sz w:val="22"/>
                <w:szCs w:val="22"/>
              </w:rPr>
              <w:fldChar w:fldCharType="end"/>
            </w:r>
          </w:hyperlink>
        </w:p>
        <w:p w14:paraId="02C86F7A" w14:textId="399B1E3A" w:rsidR="005A2E6B" w:rsidRPr="00D62B13" w:rsidRDefault="005A2E6B">
          <w:pPr>
            <w:pStyle w:val="TOC1"/>
            <w:tabs>
              <w:tab w:val="right" w:leader="dot" w:pos="9016"/>
            </w:tabs>
            <w:rPr>
              <w:rFonts w:ascii="Arial" w:eastAsiaTheme="minorEastAsia" w:hAnsi="Arial" w:cs="Arial"/>
              <w:b/>
              <w:bCs/>
              <w:noProof/>
              <w:sz w:val="22"/>
              <w:szCs w:val="22"/>
              <w:lang w:eastAsia="en-GB"/>
            </w:rPr>
          </w:pPr>
          <w:hyperlink w:anchor="_Toc227758441" w:history="1">
            <w:r w:rsidRPr="00D62B13">
              <w:rPr>
                <w:rStyle w:val="Hyperlink"/>
                <w:rFonts w:ascii="Arial" w:hAnsi="Arial" w:cs="Arial"/>
                <w:b/>
                <w:bCs/>
                <w:noProof/>
                <w:sz w:val="22"/>
                <w:szCs w:val="22"/>
                <w:lang w:val="en-US"/>
              </w:rPr>
              <w:t>References</w:t>
            </w:r>
            <w:r w:rsidRPr="00D62B13">
              <w:rPr>
                <w:rFonts w:ascii="Arial" w:hAnsi="Arial" w:cs="Arial"/>
                <w:b/>
                <w:bCs/>
                <w:noProof/>
                <w:webHidden/>
                <w:sz w:val="22"/>
                <w:szCs w:val="22"/>
              </w:rPr>
              <w:tab/>
            </w:r>
            <w:r w:rsidRPr="00D62B13">
              <w:rPr>
                <w:rFonts w:ascii="Arial" w:hAnsi="Arial" w:cs="Arial"/>
                <w:b/>
                <w:bCs/>
                <w:noProof/>
                <w:webHidden/>
                <w:sz w:val="22"/>
                <w:szCs w:val="22"/>
              </w:rPr>
              <w:fldChar w:fldCharType="begin"/>
            </w:r>
            <w:r w:rsidRPr="00D62B13">
              <w:rPr>
                <w:rFonts w:ascii="Arial" w:hAnsi="Arial" w:cs="Arial"/>
                <w:b/>
                <w:bCs/>
                <w:noProof/>
                <w:webHidden/>
                <w:sz w:val="22"/>
                <w:szCs w:val="22"/>
              </w:rPr>
              <w:instrText xml:space="preserve"> PAGEREF _Toc227758441 \h </w:instrText>
            </w:r>
            <w:r w:rsidRPr="00D62B13">
              <w:rPr>
                <w:rFonts w:ascii="Arial" w:hAnsi="Arial" w:cs="Arial"/>
                <w:b/>
                <w:bCs/>
                <w:noProof/>
                <w:webHidden/>
                <w:sz w:val="22"/>
                <w:szCs w:val="22"/>
              </w:rPr>
            </w:r>
            <w:r w:rsidRPr="00D62B13">
              <w:rPr>
                <w:rFonts w:ascii="Arial" w:hAnsi="Arial" w:cs="Arial"/>
                <w:b/>
                <w:bCs/>
                <w:noProof/>
                <w:webHidden/>
                <w:sz w:val="22"/>
                <w:szCs w:val="22"/>
              </w:rPr>
              <w:fldChar w:fldCharType="separate"/>
            </w:r>
            <w:r w:rsidRPr="00D62B13">
              <w:rPr>
                <w:rFonts w:ascii="Arial" w:hAnsi="Arial" w:cs="Arial"/>
                <w:b/>
                <w:bCs/>
                <w:noProof/>
                <w:webHidden/>
                <w:sz w:val="22"/>
                <w:szCs w:val="22"/>
              </w:rPr>
              <w:t>11</w:t>
            </w:r>
            <w:r w:rsidRPr="00D62B13">
              <w:rPr>
                <w:rFonts w:ascii="Arial" w:hAnsi="Arial" w:cs="Arial"/>
                <w:b/>
                <w:bCs/>
                <w:noProof/>
                <w:webHidden/>
                <w:sz w:val="22"/>
                <w:szCs w:val="22"/>
              </w:rPr>
              <w:fldChar w:fldCharType="end"/>
            </w:r>
          </w:hyperlink>
        </w:p>
        <w:p w14:paraId="7D4AE886" w14:textId="5E69456E" w:rsidR="00DC1E5C" w:rsidRDefault="00DC1E5C">
          <w:r w:rsidRPr="00D62B13">
            <w:rPr>
              <w:rFonts w:ascii="Arial" w:hAnsi="Arial" w:cs="Arial"/>
              <w:b/>
              <w:bCs/>
              <w:noProof/>
              <w:sz w:val="22"/>
              <w:szCs w:val="22"/>
            </w:rPr>
            <w:fldChar w:fldCharType="end"/>
          </w:r>
        </w:p>
      </w:sdtContent>
    </w:sdt>
    <w:p w14:paraId="6FB5AD93" w14:textId="77777777" w:rsidR="00DC1E5C" w:rsidRPr="00DC1E5C" w:rsidRDefault="00DC1E5C" w:rsidP="00DC1E5C">
      <w:pPr>
        <w:pStyle w:val="Heading1"/>
        <w:rPr>
          <w:rFonts w:ascii="Arial" w:hAnsi="Arial" w:cs="Arial"/>
          <w:sz w:val="22"/>
          <w:szCs w:val="22"/>
        </w:rPr>
      </w:pPr>
    </w:p>
    <w:p w14:paraId="0F4EB9C9" w14:textId="77777777" w:rsidR="00DC1E5C" w:rsidRDefault="00DC1E5C" w:rsidP="00DC1E5C">
      <w:pPr>
        <w:spacing w:line="360" w:lineRule="auto"/>
        <w:jc w:val="both"/>
        <w:rPr>
          <w:rFonts w:ascii="Arial" w:hAnsi="Arial" w:cs="Arial"/>
          <w:b/>
          <w:bCs/>
          <w:color w:val="1D2125"/>
          <w:sz w:val="36"/>
          <w:szCs w:val="36"/>
        </w:rPr>
      </w:pPr>
    </w:p>
    <w:p w14:paraId="00CDF2D6" w14:textId="77777777" w:rsidR="00DC1E5C" w:rsidRDefault="00DC1E5C" w:rsidP="00DC1E5C">
      <w:pPr>
        <w:spacing w:line="360" w:lineRule="auto"/>
        <w:jc w:val="both"/>
        <w:rPr>
          <w:rFonts w:ascii="Arial" w:hAnsi="Arial" w:cs="Arial"/>
          <w:b/>
          <w:bCs/>
          <w:color w:val="1D2125"/>
          <w:sz w:val="36"/>
          <w:szCs w:val="36"/>
        </w:rPr>
      </w:pPr>
    </w:p>
    <w:p w14:paraId="5B472544" w14:textId="77777777" w:rsidR="00DC1E5C" w:rsidRDefault="00DC1E5C" w:rsidP="00DC1E5C">
      <w:pPr>
        <w:spacing w:line="360" w:lineRule="auto"/>
        <w:jc w:val="both"/>
        <w:rPr>
          <w:rFonts w:ascii="Arial" w:hAnsi="Arial" w:cs="Arial"/>
          <w:b/>
          <w:bCs/>
          <w:color w:val="1D2125"/>
          <w:sz w:val="36"/>
          <w:szCs w:val="36"/>
        </w:rPr>
      </w:pPr>
    </w:p>
    <w:p w14:paraId="2B2C0988" w14:textId="77777777" w:rsidR="00DC1E5C" w:rsidRDefault="00DC1E5C" w:rsidP="00DC1E5C">
      <w:pPr>
        <w:spacing w:line="360" w:lineRule="auto"/>
        <w:jc w:val="both"/>
        <w:rPr>
          <w:rFonts w:ascii="Arial" w:hAnsi="Arial" w:cs="Arial"/>
          <w:b/>
          <w:bCs/>
          <w:color w:val="1D2125"/>
          <w:sz w:val="36"/>
          <w:szCs w:val="36"/>
        </w:rPr>
      </w:pPr>
    </w:p>
    <w:p w14:paraId="003A6F91" w14:textId="77777777" w:rsidR="00DC1E5C" w:rsidRDefault="00DC1E5C" w:rsidP="00DC1E5C">
      <w:pPr>
        <w:spacing w:line="360" w:lineRule="auto"/>
        <w:jc w:val="both"/>
        <w:rPr>
          <w:rFonts w:ascii="Arial" w:hAnsi="Arial" w:cs="Arial"/>
          <w:b/>
          <w:bCs/>
          <w:color w:val="1D2125"/>
          <w:sz w:val="36"/>
          <w:szCs w:val="36"/>
        </w:rPr>
      </w:pPr>
    </w:p>
    <w:p w14:paraId="37DEEE45" w14:textId="77777777" w:rsidR="00DC1E5C" w:rsidRDefault="00DC1E5C" w:rsidP="00DC1E5C">
      <w:pPr>
        <w:spacing w:line="360" w:lineRule="auto"/>
        <w:jc w:val="both"/>
        <w:rPr>
          <w:rFonts w:ascii="Arial" w:hAnsi="Arial" w:cs="Arial"/>
          <w:b/>
          <w:bCs/>
          <w:color w:val="1D2125"/>
          <w:sz w:val="36"/>
          <w:szCs w:val="36"/>
        </w:rPr>
      </w:pPr>
    </w:p>
    <w:p w14:paraId="6935E70E" w14:textId="77777777" w:rsidR="00DC1E5C" w:rsidRDefault="00DC1E5C" w:rsidP="00DC1E5C">
      <w:pPr>
        <w:spacing w:line="360" w:lineRule="auto"/>
        <w:jc w:val="both"/>
        <w:rPr>
          <w:rFonts w:ascii="Arial" w:hAnsi="Arial" w:cs="Arial"/>
          <w:b/>
          <w:bCs/>
          <w:color w:val="1D2125"/>
          <w:sz w:val="36"/>
          <w:szCs w:val="36"/>
        </w:rPr>
      </w:pPr>
    </w:p>
    <w:p w14:paraId="6AAEF901" w14:textId="77777777" w:rsidR="00DC1E5C" w:rsidRDefault="00DC1E5C" w:rsidP="00DC1E5C">
      <w:pPr>
        <w:spacing w:line="360" w:lineRule="auto"/>
        <w:jc w:val="both"/>
        <w:rPr>
          <w:rFonts w:ascii="Arial" w:hAnsi="Arial" w:cs="Arial"/>
          <w:b/>
          <w:bCs/>
          <w:color w:val="1D2125"/>
          <w:sz w:val="36"/>
          <w:szCs w:val="36"/>
        </w:rPr>
      </w:pPr>
    </w:p>
    <w:p w14:paraId="18963471" w14:textId="77777777" w:rsidR="00DC1E5C" w:rsidRDefault="00DC1E5C" w:rsidP="00DC1E5C">
      <w:pPr>
        <w:spacing w:line="360" w:lineRule="auto"/>
        <w:jc w:val="both"/>
        <w:rPr>
          <w:rFonts w:ascii="Arial" w:hAnsi="Arial" w:cs="Arial"/>
          <w:b/>
          <w:bCs/>
          <w:color w:val="1D2125"/>
          <w:sz w:val="36"/>
          <w:szCs w:val="36"/>
        </w:rPr>
      </w:pPr>
    </w:p>
    <w:p w14:paraId="0F9EF22E" w14:textId="77777777" w:rsidR="00F96095" w:rsidRDefault="00F96095" w:rsidP="00DC1E5C">
      <w:pPr>
        <w:pStyle w:val="Heading1"/>
        <w:rPr>
          <w:rFonts w:ascii="Arial" w:hAnsi="Arial" w:cs="Arial"/>
          <w:b/>
          <w:bCs/>
          <w:color w:val="auto"/>
          <w:sz w:val="22"/>
          <w:szCs w:val="22"/>
          <w:lang w:val="en-US"/>
        </w:rPr>
      </w:pPr>
    </w:p>
    <w:p w14:paraId="1DDFF235" w14:textId="77777777" w:rsidR="00454799" w:rsidRDefault="00454799" w:rsidP="00F96095">
      <w:pPr>
        <w:pStyle w:val="Heading1"/>
        <w:rPr>
          <w:rFonts w:ascii="Arial" w:hAnsi="Arial" w:cs="Arial"/>
          <w:b/>
          <w:bCs/>
          <w:color w:val="auto"/>
          <w:sz w:val="22"/>
          <w:szCs w:val="22"/>
          <w:lang w:val="en-US"/>
        </w:rPr>
      </w:pPr>
    </w:p>
    <w:p w14:paraId="121BA3AE" w14:textId="7ABC1E36" w:rsidR="00F96095" w:rsidRDefault="00DC1E5C" w:rsidP="00F96095">
      <w:pPr>
        <w:pStyle w:val="Heading1"/>
        <w:rPr>
          <w:rFonts w:ascii="Arial" w:hAnsi="Arial" w:cs="Arial"/>
          <w:b/>
          <w:bCs/>
          <w:color w:val="auto"/>
          <w:sz w:val="22"/>
          <w:szCs w:val="22"/>
        </w:rPr>
      </w:pPr>
      <w:bookmarkStart w:id="0" w:name="_Toc227758435"/>
      <w:r w:rsidRPr="00F96095">
        <w:rPr>
          <w:rFonts w:ascii="Arial" w:hAnsi="Arial" w:cs="Arial"/>
          <w:b/>
          <w:bCs/>
          <w:color w:val="auto"/>
          <w:sz w:val="22"/>
          <w:szCs w:val="22"/>
          <w:lang w:val="en-US"/>
        </w:rPr>
        <w:t>Introduction</w:t>
      </w:r>
      <w:bookmarkEnd w:id="0"/>
    </w:p>
    <w:p w14:paraId="75BC7544" w14:textId="732F9EF2" w:rsidR="00DC1E5C" w:rsidRPr="00791E24" w:rsidRDefault="00F1513F" w:rsidP="003F7A52">
      <w:pPr>
        <w:spacing w:line="360" w:lineRule="auto"/>
        <w:jc w:val="both"/>
        <w:rPr>
          <w:rFonts w:ascii="Arial" w:hAnsi="Arial" w:cs="Arial"/>
          <w:color w:val="1D2125"/>
          <w:sz w:val="22"/>
          <w:szCs w:val="22"/>
        </w:rPr>
      </w:pPr>
      <w:r>
        <w:t xml:space="preserve">An Analysis and review of how the Early Help System is Signposted to Families by Their Local Authority Website </w:t>
      </w:r>
      <w:r w:rsidR="00454799">
        <w:t>i</w:t>
      </w:r>
      <w:r>
        <w:t xml:space="preserve">ntroduction </w:t>
      </w:r>
      <w:r w:rsidR="00454799">
        <w:t>t</w:t>
      </w:r>
      <w:r>
        <w:t xml:space="preserve">he current landscape </w:t>
      </w:r>
      <w:r w:rsidR="00791E24" w:rsidRPr="00791E24">
        <w:rPr>
          <w:rFonts w:ascii="Arial" w:hAnsi="Arial" w:cs="Arial"/>
          <w:color w:val="1D2125"/>
          <w:sz w:val="22"/>
          <w:szCs w:val="22"/>
        </w:rPr>
        <w:t>Children’s social care in the United Kingdom increasingly prioritises proactive and preventative support, with the Early Help system playing a central role in addressing family difficulties before they escalate into child protection concerns. As local authorities hold statutory safeguarding responsibilities, their websites have become key access points for families seeking support. Therefore, the effectiveness of digital signposting is critical to ensuring accessibility and timely intervention. This report critically examines how Early Help is communicated through the websites of Leicestershire County Council, Norfolk County Council, and Staffordshire County Council. It outlines the Early Help framework, including multi-agency working, and evaluates each authority’s online approach. The report concludes with recommendations to improve digital accessibility and support for vulnerable families.</w:t>
      </w:r>
    </w:p>
    <w:p w14:paraId="59EBB0A1" w14:textId="77777777" w:rsidR="00DC1E5C" w:rsidRPr="00F96095" w:rsidRDefault="00DC1E5C" w:rsidP="00DC1E5C">
      <w:pPr>
        <w:pStyle w:val="Heading1"/>
        <w:rPr>
          <w:rFonts w:ascii="Arial" w:hAnsi="Arial" w:cs="Arial"/>
          <w:b/>
          <w:bCs/>
          <w:color w:val="auto"/>
          <w:sz w:val="22"/>
          <w:szCs w:val="22"/>
        </w:rPr>
      </w:pPr>
      <w:bookmarkStart w:id="1" w:name="_Toc227758436"/>
      <w:r w:rsidRPr="00F96095">
        <w:rPr>
          <w:rFonts w:ascii="Arial" w:hAnsi="Arial" w:cs="Arial"/>
          <w:b/>
          <w:bCs/>
          <w:color w:val="auto"/>
          <w:sz w:val="22"/>
          <w:szCs w:val="22"/>
          <w:lang w:val="en-US"/>
        </w:rPr>
        <w:t>An Explanation About Early Help System.</w:t>
      </w:r>
      <w:bookmarkEnd w:id="1"/>
      <w:r w:rsidRPr="00F96095">
        <w:rPr>
          <w:rFonts w:ascii="Arial" w:hAnsi="Arial" w:cs="Arial"/>
          <w:b/>
          <w:bCs/>
          <w:color w:val="auto"/>
          <w:sz w:val="22"/>
          <w:szCs w:val="22"/>
        </w:rPr>
        <w:t> </w:t>
      </w:r>
    </w:p>
    <w:p w14:paraId="53E4F08D" w14:textId="77777777" w:rsidR="003D65EC" w:rsidRDefault="00DC1E5C" w:rsidP="00E673C9">
      <w:pPr>
        <w:spacing w:line="360" w:lineRule="auto"/>
        <w:jc w:val="both"/>
        <w:rPr>
          <w:rFonts w:ascii="Arial" w:hAnsi="Arial" w:cs="Arial"/>
          <w:color w:val="1D2125"/>
          <w:sz w:val="22"/>
          <w:szCs w:val="22"/>
          <w:lang w:val="en-US"/>
        </w:rPr>
      </w:pPr>
      <w:r w:rsidRPr="00DC1E5C">
        <w:rPr>
          <w:rFonts w:ascii="Arial" w:hAnsi="Arial" w:cs="Arial"/>
          <w:color w:val="1D2125"/>
          <w:sz w:val="22"/>
          <w:szCs w:val="22"/>
          <w:lang w:val="en-US"/>
        </w:rPr>
        <w:t xml:space="preserve">Early Help can broadly be described as information provision, advice, and targeted support to children’s young people and their families, when a problem starts or now where there is a strong probability that a problem will happen in future. The basic philosophy is that it is much more effective in promoting children’s welfare to intervene at very early stages of problems or very early in the life of a child than waiting until later when crisis has developed (NSPCC, 2023). </w:t>
      </w:r>
    </w:p>
    <w:p w14:paraId="7EDA8F72" w14:textId="4F859D00" w:rsidR="00E67C75" w:rsidRDefault="00DC1E5C" w:rsidP="00E673C9">
      <w:pPr>
        <w:spacing w:line="360" w:lineRule="auto"/>
        <w:jc w:val="both"/>
        <w:rPr>
          <w:rFonts w:ascii="Arial" w:hAnsi="Arial" w:cs="Arial"/>
          <w:color w:val="1D2125"/>
          <w:sz w:val="22"/>
          <w:szCs w:val="22"/>
          <w:lang w:val="en-US"/>
        </w:rPr>
      </w:pPr>
      <w:r w:rsidRPr="00DC1E5C">
        <w:rPr>
          <w:rFonts w:ascii="Arial" w:hAnsi="Arial" w:cs="Arial"/>
          <w:color w:val="1D2125"/>
          <w:sz w:val="22"/>
          <w:szCs w:val="22"/>
          <w:lang w:val="en-US"/>
        </w:rPr>
        <w:t xml:space="preserve">This paradigm was heavily reinforced by Professor Eileen Munro who reviewed UK child protection systems, she argued that a child-centered system must prioritize early intervention against trauma associated with statutory social care interventions and family breakdown (Munro, 2011). </w:t>
      </w:r>
    </w:p>
    <w:p w14:paraId="528761AA" w14:textId="5CC14E02" w:rsidR="00E673C9" w:rsidRDefault="00DC1E5C" w:rsidP="00E673C9">
      <w:pPr>
        <w:spacing w:line="360" w:lineRule="auto"/>
        <w:jc w:val="both"/>
        <w:rPr>
          <w:rFonts w:ascii="Arial" w:hAnsi="Arial" w:cs="Arial"/>
          <w:color w:val="1D2125"/>
          <w:sz w:val="22"/>
          <w:szCs w:val="22"/>
          <w:lang w:val="en-US"/>
        </w:rPr>
      </w:pPr>
      <w:r w:rsidRPr="00DC1E5C">
        <w:rPr>
          <w:rFonts w:ascii="Arial" w:hAnsi="Arial" w:cs="Arial"/>
          <w:color w:val="1D2125"/>
          <w:sz w:val="22"/>
          <w:szCs w:val="22"/>
          <w:lang w:val="en-US"/>
        </w:rPr>
        <w:t xml:space="preserve">The Early Help framework operates on a continuum of need. At its base level </w:t>
      </w:r>
      <w:r w:rsidRPr="00DC1E5C">
        <w:rPr>
          <w:rFonts w:ascii="Arial" w:hAnsi="Arial" w:cs="Arial"/>
          <w:color w:val="1D2125"/>
          <w:sz w:val="22"/>
          <w:szCs w:val="22"/>
          <w:lang w:val="en-US"/>
        </w:rPr>
        <w:t>universal services are</w:t>
      </w:r>
      <w:r w:rsidRPr="00DC1E5C">
        <w:rPr>
          <w:rFonts w:ascii="Arial" w:hAnsi="Arial" w:cs="Arial"/>
          <w:color w:val="1D2125"/>
          <w:sz w:val="22"/>
          <w:szCs w:val="22"/>
          <w:lang w:val="en-US"/>
        </w:rPr>
        <w:t xml:space="preserve"> available to all families within the community such as health visiting, school pastoral care, and open-access children’s centers. When such universal services cannot meet the needs of any given family then targeted Early Help will be used which may come in forms like parenting programs support for domestic abuse housing advice or even interventions for young people who are at risk from criminal exploitation</w:t>
      </w:r>
      <w:r w:rsidR="00E673C9">
        <w:rPr>
          <w:rFonts w:ascii="Arial" w:hAnsi="Arial" w:cs="Arial"/>
          <w:color w:val="1D2125"/>
          <w:sz w:val="22"/>
          <w:szCs w:val="22"/>
          <w:lang w:val="en-US"/>
        </w:rPr>
        <w:t>.</w:t>
      </w:r>
      <w:r w:rsidRPr="00DC1E5C">
        <w:rPr>
          <w:rFonts w:ascii="Arial" w:hAnsi="Arial" w:cs="Arial"/>
          <w:color w:val="1D2125"/>
          <w:sz w:val="22"/>
          <w:szCs w:val="22"/>
          <w:lang w:val="en-US"/>
        </w:rPr>
        <w:t xml:space="preserve"> </w:t>
      </w:r>
    </w:p>
    <w:p w14:paraId="75C214AC" w14:textId="77777777" w:rsidR="003D65EC" w:rsidRDefault="00DC1E5C" w:rsidP="00E673C9">
      <w:pPr>
        <w:spacing w:line="360" w:lineRule="auto"/>
        <w:rPr>
          <w:rFonts w:ascii="Arial" w:hAnsi="Arial" w:cs="Arial"/>
          <w:color w:val="1D2125"/>
          <w:sz w:val="22"/>
          <w:szCs w:val="22"/>
          <w:lang w:val="en-US"/>
        </w:rPr>
      </w:pPr>
      <w:r w:rsidRPr="00DC1E5C">
        <w:rPr>
          <w:rFonts w:ascii="Arial" w:hAnsi="Arial" w:cs="Arial"/>
          <w:color w:val="1D2125"/>
          <w:sz w:val="22"/>
          <w:szCs w:val="22"/>
          <w:lang w:val="en-US"/>
        </w:rPr>
        <w:lastRenderedPageBreak/>
        <w:t>(</w:t>
      </w:r>
      <w:r w:rsidR="00E673C9" w:rsidRPr="00DC1E5C">
        <w:rPr>
          <w:rFonts w:ascii="Arial" w:hAnsi="Arial" w:cs="Arial"/>
          <w:color w:val="1D2125"/>
          <w:sz w:val="22"/>
          <w:szCs w:val="22"/>
          <w:lang w:val="en-US"/>
        </w:rPr>
        <w:t>Action</w:t>
      </w:r>
      <w:r w:rsidR="00E673C9">
        <w:rPr>
          <w:rFonts w:ascii="Arial" w:hAnsi="Arial" w:cs="Arial"/>
          <w:color w:val="1D2125"/>
          <w:sz w:val="22"/>
          <w:szCs w:val="22"/>
          <w:lang w:val="en-US"/>
        </w:rPr>
        <w:t xml:space="preserve"> Children</w:t>
      </w:r>
      <w:r w:rsidRPr="00DC1E5C">
        <w:rPr>
          <w:rFonts w:ascii="Arial" w:hAnsi="Arial" w:cs="Arial"/>
          <w:color w:val="1D2125"/>
          <w:sz w:val="22"/>
          <w:szCs w:val="22"/>
          <w:lang w:val="en-US"/>
        </w:rPr>
        <w:t xml:space="preserve"> 2024).</w:t>
      </w:r>
      <w:r w:rsidRPr="00DC1E5C">
        <w:rPr>
          <w:rFonts w:ascii="Arial" w:hAnsi="Arial" w:cs="Arial"/>
          <w:color w:val="1D2125"/>
          <w:sz w:val="22"/>
          <w:szCs w:val="22"/>
        </w:rPr>
        <w:t> </w:t>
      </w:r>
      <w:r w:rsidRPr="00DC1E5C">
        <w:rPr>
          <w:rFonts w:ascii="Arial" w:hAnsi="Arial" w:cs="Arial"/>
          <w:color w:val="1D2125"/>
          <w:sz w:val="22"/>
          <w:szCs w:val="22"/>
        </w:rPr>
        <w:br/>
        <w:t> </w:t>
      </w:r>
      <w:r w:rsidRPr="00DC1E5C">
        <w:rPr>
          <w:rFonts w:ascii="Arial" w:hAnsi="Arial" w:cs="Arial"/>
          <w:color w:val="1D2125"/>
          <w:sz w:val="22"/>
          <w:szCs w:val="22"/>
        </w:rPr>
        <w:br/>
      </w:r>
      <w:r w:rsidRPr="00DC1E5C">
        <w:rPr>
          <w:rFonts w:ascii="Arial" w:hAnsi="Arial" w:cs="Arial"/>
          <w:color w:val="1D2125"/>
          <w:sz w:val="22"/>
          <w:szCs w:val="22"/>
          <w:lang w:val="en-US"/>
        </w:rPr>
        <w:t xml:space="preserve">A statutory duty regarding the general well-being of children and young people in </w:t>
      </w:r>
      <w:r w:rsidR="00F96095" w:rsidRPr="00DC1E5C">
        <w:rPr>
          <w:rFonts w:ascii="Arial" w:hAnsi="Arial" w:cs="Arial"/>
          <w:color w:val="1D2125"/>
          <w:sz w:val="22"/>
          <w:szCs w:val="22"/>
          <w:lang w:val="en-US"/>
        </w:rPr>
        <w:t>this</w:t>
      </w:r>
      <w:r w:rsidRPr="00DC1E5C">
        <w:rPr>
          <w:rFonts w:ascii="Arial" w:hAnsi="Arial" w:cs="Arial"/>
          <w:color w:val="1D2125"/>
          <w:sz w:val="22"/>
          <w:szCs w:val="22"/>
          <w:lang w:val="en-US"/>
        </w:rPr>
        <w:t xml:space="preserve"> area was imposed on every local authority by The Children Act 2004, Part 1, Section 10. Early Help has achieved great outcomes for children and young people, but over the last decade has increasingly faced challenges from funding and structural issues. </w:t>
      </w:r>
    </w:p>
    <w:p w14:paraId="3903B856" w14:textId="77777777" w:rsidR="004E2173" w:rsidRDefault="00DC1E5C" w:rsidP="00E673C9">
      <w:pPr>
        <w:spacing w:line="360" w:lineRule="auto"/>
        <w:rPr>
          <w:rFonts w:ascii="Arial" w:hAnsi="Arial" w:cs="Arial"/>
          <w:color w:val="1D2125"/>
          <w:sz w:val="22"/>
          <w:szCs w:val="22"/>
          <w:lang w:val="en-US"/>
        </w:rPr>
      </w:pPr>
      <w:r w:rsidRPr="00DC1E5C">
        <w:rPr>
          <w:rFonts w:ascii="Arial" w:hAnsi="Arial" w:cs="Arial"/>
          <w:color w:val="1D2125"/>
          <w:sz w:val="22"/>
          <w:szCs w:val="22"/>
          <w:lang w:val="en-US"/>
        </w:rPr>
        <w:t xml:space="preserve">Evidence shows that even though early intervention has cleared long-term economic and social benefits, budget cuts have caused local authorities to take resources away from preventive work to acute statutory child protection services. </w:t>
      </w:r>
    </w:p>
    <w:p w14:paraId="41E4054D" w14:textId="002C27E9" w:rsidR="00DC1E5C" w:rsidRPr="00E673C9" w:rsidRDefault="00DC1E5C" w:rsidP="00E673C9">
      <w:pPr>
        <w:spacing w:line="360" w:lineRule="auto"/>
        <w:rPr>
          <w:rFonts w:ascii="Arial" w:hAnsi="Arial" w:cs="Arial"/>
          <w:color w:val="1D2125"/>
          <w:sz w:val="22"/>
          <w:szCs w:val="22"/>
          <w:lang w:val="en-US"/>
        </w:rPr>
      </w:pPr>
      <w:r w:rsidRPr="00DC1E5C">
        <w:rPr>
          <w:rFonts w:ascii="Arial" w:hAnsi="Arial" w:cs="Arial"/>
          <w:color w:val="1D2125"/>
          <w:sz w:val="22"/>
          <w:szCs w:val="22"/>
          <w:lang w:val="en-US"/>
        </w:rPr>
        <w:t>Because of this, access to Early Help becomes fragmented and creates a postcode lottery whereby support does not only depend on geographical location but also on local funding. In such a situation if families cannot easily navigate through their local authority website to see what support services are available to them, then early intervention will be lost (GOV.UK, 2004).</w:t>
      </w:r>
      <w:r w:rsidRPr="00DC1E5C">
        <w:rPr>
          <w:rFonts w:ascii="Arial" w:hAnsi="Arial" w:cs="Arial"/>
          <w:color w:val="1D2125"/>
          <w:sz w:val="22"/>
          <w:szCs w:val="22"/>
        </w:rPr>
        <w:t> </w:t>
      </w:r>
    </w:p>
    <w:p w14:paraId="63AC3BA1" w14:textId="5411D22C" w:rsidR="00DC1E5C" w:rsidRPr="00DC1E5C" w:rsidRDefault="00DC1E5C" w:rsidP="00DC1E5C">
      <w:pPr>
        <w:spacing w:line="360" w:lineRule="auto"/>
        <w:jc w:val="both"/>
        <w:rPr>
          <w:rFonts w:ascii="Arial" w:hAnsi="Arial" w:cs="Arial"/>
          <w:color w:val="1D2125"/>
          <w:sz w:val="22"/>
          <w:szCs w:val="22"/>
          <w:lang w:val="en-US"/>
        </w:rPr>
      </w:pPr>
      <w:r w:rsidRPr="00DC1E5C">
        <w:rPr>
          <w:rFonts w:ascii="Arial" w:hAnsi="Arial" w:cs="Arial"/>
          <w:color w:val="1D2125"/>
          <w:sz w:val="22"/>
          <w:szCs w:val="22"/>
          <w:lang w:val="en-US"/>
        </w:rPr>
        <w:drawing>
          <wp:inline distT="0" distB="0" distL="0" distR="0" wp14:anchorId="16E958BF" wp14:editId="186ACB9C">
            <wp:extent cx="5731510" cy="3232150"/>
            <wp:effectExtent l="0" t="0" r="2540" b="6350"/>
            <wp:docPr id="95909508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232150"/>
                    </a:xfrm>
                    <a:prstGeom prst="rect">
                      <a:avLst/>
                    </a:prstGeom>
                    <a:noFill/>
                    <a:ln>
                      <a:noFill/>
                    </a:ln>
                  </pic:spPr>
                </pic:pic>
              </a:graphicData>
            </a:graphic>
          </wp:inline>
        </w:drawing>
      </w:r>
      <w:r w:rsidRPr="00DC1E5C">
        <w:rPr>
          <w:rFonts w:ascii="Arial" w:hAnsi="Arial" w:cs="Arial"/>
          <w:color w:val="1D2125"/>
          <w:sz w:val="22"/>
          <w:szCs w:val="22"/>
          <w:lang w:val="en-US"/>
        </w:rPr>
        <w:t> </w:t>
      </w:r>
    </w:p>
    <w:p w14:paraId="61787577" w14:textId="77777777" w:rsidR="00DC1E5C" w:rsidRDefault="00DC1E5C" w:rsidP="00DC1E5C">
      <w:pPr>
        <w:spacing w:line="360" w:lineRule="auto"/>
        <w:jc w:val="both"/>
        <w:rPr>
          <w:rFonts w:ascii="Arial" w:hAnsi="Arial" w:cs="Arial"/>
          <w:color w:val="1D2125"/>
          <w:sz w:val="22"/>
          <w:szCs w:val="22"/>
          <w:lang w:val="en-US"/>
        </w:rPr>
      </w:pPr>
      <w:r w:rsidRPr="00DC1E5C">
        <w:rPr>
          <w:rFonts w:ascii="Arial" w:hAnsi="Arial" w:cs="Arial"/>
          <w:color w:val="1D2125"/>
          <w:sz w:val="22"/>
          <w:szCs w:val="22"/>
          <w:lang w:val="en-US"/>
        </w:rPr>
        <w:t>(Bradford.gov.uk, 2022) </w:t>
      </w:r>
    </w:p>
    <w:p w14:paraId="426877F1" w14:textId="77777777" w:rsidR="00F96095" w:rsidRDefault="00F96095" w:rsidP="00DC1E5C">
      <w:pPr>
        <w:spacing w:line="360" w:lineRule="auto"/>
        <w:jc w:val="both"/>
        <w:rPr>
          <w:rFonts w:ascii="Arial" w:hAnsi="Arial" w:cs="Arial"/>
          <w:color w:val="1D2125"/>
          <w:sz w:val="22"/>
          <w:szCs w:val="22"/>
          <w:lang w:val="en-US"/>
        </w:rPr>
      </w:pPr>
    </w:p>
    <w:p w14:paraId="29618CF4" w14:textId="77777777" w:rsidR="00F96095" w:rsidRPr="00DC1E5C" w:rsidRDefault="00F96095" w:rsidP="00DC1E5C">
      <w:pPr>
        <w:spacing w:line="360" w:lineRule="auto"/>
        <w:jc w:val="both"/>
        <w:rPr>
          <w:rFonts w:ascii="Arial" w:hAnsi="Arial" w:cs="Arial"/>
          <w:color w:val="1D2125"/>
          <w:sz w:val="22"/>
          <w:szCs w:val="22"/>
          <w:lang w:val="en-US"/>
        </w:rPr>
      </w:pPr>
    </w:p>
    <w:p w14:paraId="653F383C" w14:textId="77777777" w:rsidR="00DC1E5C" w:rsidRPr="00DC1E5C" w:rsidRDefault="00DC1E5C" w:rsidP="00DC1E5C">
      <w:pPr>
        <w:spacing w:line="360" w:lineRule="auto"/>
        <w:jc w:val="both"/>
        <w:rPr>
          <w:rFonts w:ascii="Arial" w:hAnsi="Arial" w:cs="Arial"/>
          <w:color w:val="1D2125"/>
          <w:sz w:val="22"/>
          <w:szCs w:val="22"/>
        </w:rPr>
      </w:pPr>
      <w:r w:rsidRPr="00DC1E5C">
        <w:rPr>
          <w:rFonts w:ascii="Arial" w:hAnsi="Arial" w:cs="Arial"/>
          <w:color w:val="1D2125"/>
          <w:sz w:val="22"/>
          <w:szCs w:val="22"/>
        </w:rPr>
        <w:t> </w:t>
      </w:r>
    </w:p>
    <w:p w14:paraId="455D461D" w14:textId="77777777" w:rsidR="00DC1E5C" w:rsidRPr="00F96095" w:rsidRDefault="00DC1E5C" w:rsidP="00DC1E5C">
      <w:pPr>
        <w:pStyle w:val="Heading1"/>
        <w:rPr>
          <w:rFonts w:ascii="Arial" w:hAnsi="Arial" w:cs="Arial"/>
          <w:b/>
          <w:bCs/>
          <w:color w:val="auto"/>
          <w:sz w:val="22"/>
          <w:szCs w:val="22"/>
        </w:rPr>
      </w:pPr>
      <w:bookmarkStart w:id="2" w:name="_Toc227758437"/>
      <w:r w:rsidRPr="00F96095">
        <w:rPr>
          <w:rFonts w:ascii="Arial" w:hAnsi="Arial" w:cs="Arial"/>
          <w:b/>
          <w:bCs/>
          <w:color w:val="auto"/>
          <w:sz w:val="22"/>
          <w:szCs w:val="22"/>
          <w:lang w:val="en-US"/>
        </w:rPr>
        <w:lastRenderedPageBreak/>
        <w:t>Explanation of Multi Agency Working.</w:t>
      </w:r>
      <w:bookmarkEnd w:id="2"/>
      <w:r w:rsidRPr="00F96095">
        <w:rPr>
          <w:rFonts w:ascii="Arial" w:hAnsi="Arial" w:cs="Arial"/>
          <w:b/>
          <w:bCs/>
          <w:color w:val="auto"/>
          <w:sz w:val="22"/>
          <w:szCs w:val="22"/>
        </w:rPr>
        <w:t> </w:t>
      </w:r>
    </w:p>
    <w:p w14:paraId="262C73DD" w14:textId="77777777" w:rsidR="004E2173" w:rsidRDefault="00DC1E5C" w:rsidP="00DC1E5C">
      <w:pPr>
        <w:spacing w:line="360" w:lineRule="auto"/>
        <w:jc w:val="both"/>
        <w:rPr>
          <w:rFonts w:ascii="Arial" w:hAnsi="Arial" w:cs="Arial"/>
          <w:color w:val="1D2125"/>
          <w:sz w:val="22"/>
          <w:szCs w:val="22"/>
        </w:rPr>
      </w:pPr>
      <w:r w:rsidRPr="00DC1E5C">
        <w:rPr>
          <w:rFonts w:ascii="Arial" w:hAnsi="Arial" w:cs="Arial"/>
          <w:color w:val="1D2125"/>
          <w:sz w:val="22"/>
          <w:szCs w:val="22"/>
          <w:lang w:val="en-US"/>
        </w:rPr>
        <w:t>Is the basis of Early Help, no one person or organization knows everything about a child’s world modern family problems are too complex for any one professional or agency to solve by themselves. Multi-agency working means that professionals from different areas of education, healthcare, social care, police housing and the voluntary sector must come together as one team to understand needs and provide support.</w:t>
      </w:r>
      <w:r w:rsidRPr="00DC1E5C">
        <w:rPr>
          <w:rFonts w:ascii="Arial" w:hAnsi="Arial" w:cs="Arial"/>
          <w:color w:val="1D2125"/>
          <w:sz w:val="22"/>
          <w:szCs w:val="22"/>
        </w:rPr>
        <w:t> </w:t>
      </w:r>
      <w:r w:rsidRPr="00DC1E5C">
        <w:rPr>
          <w:rFonts w:ascii="Arial" w:hAnsi="Arial" w:cs="Arial"/>
          <w:color w:val="1D2125"/>
          <w:sz w:val="22"/>
          <w:szCs w:val="22"/>
        </w:rPr>
        <w:br/>
        <w:t> </w:t>
      </w:r>
    </w:p>
    <w:p w14:paraId="2657AB17" w14:textId="57CB1D36" w:rsidR="00DC1E5C" w:rsidRPr="00DC1E5C" w:rsidRDefault="00DC1E5C" w:rsidP="00DC1E5C">
      <w:pPr>
        <w:spacing w:line="360" w:lineRule="auto"/>
        <w:jc w:val="both"/>
        <w:rPr>
          <w:rFonts w:ascii="Arial" w:hAnsi="Arial" w:cs="Arial"/>
          <w:color w:val="1D2125"/>
          <w:sz w:val="22"/>
          <w:szCs w:val="22"/>
        </w:rPr>
      </w:pPr>
      <w:r w:rsidRPr="00DC1E5C">
        <w:rPr>
          <w:rFonts w:ascii="Arial" w:hAnsi="Arial" w:cs="Arial"/>
          <w:color w:val="1D2125"/>
          <w:sz w:val="22"/>
          <w:szCs w:val="22"/>
          <w:lang w:val="en-US"/>
        </w:rPr>
        <w:t>This is what law and practice expect collaboration clearly described in government statutory guidance that says safeguarding is everybody’s business (Department for education, 2025). Under this framework when a child or family has been identified as needing Early Help, all professionals must join hands together to perform an Early Help Assessment (EHA). The assessment tool is holistic and strength based. It aims at giving full picture of family circumstances by looking at developmental needs of the child, parental capacity to meet those needs, plus wider environmental factors.</w:t>
      </w:r>
      <w:r w:rsidRPr="00DC1E5C">
        <w:rPr>
          <w:rFonts w:ascii="Arial" w:hAnsi="Arial" w:cs="Arial"/>
          <w:color w:val="1D2125"/>
          <w:sz w:val="22"/>
          <w:szCs w:val="22"/>
        </w:rPr>
        <w:t> </w:t>
      </w:r>
      <w:r w:rsidRPr="00DC1E5C">
        <w:rPr>
          <w:rFonts w:ascii="Arial" w:hAnsi="Arial" w:cs="Arial"/>
          <w:color w:val="1D2125"/>
          <w:sz w:val="22"/>
          <w:szCs w:val="22"/>
        </w:rPr>
        <w:br/>
        <w:t> </w:t>
      </w:r>
      <w:r w:rsidRPr="00DC1E5C">
        <w:rPr>
          <w:rFonts w:ascii="Arial" w:hAnsi="Arial" w:cs="Arial"/>
          <w:color w:val="1D2125"/>
          <w:sz w:val="22"/>
          <w:szCs w:val="22"/>
        </w:rPr>
        <w:br/>
      </w:r>
      <w:r w:rsidRPr="00DC1E5C">
        <w:rPr>
          <w:rFonts w:ascii="Arial" w:hAnsi="Arial" w:cs="Arial"/>
          <w:color w:val="1D2125"/>
          <w:sz w:val="22"/>
          <w:szCs w:val="22"/>
          <w:lang w:val="en-US"/>
        </w:rPr>
        <w:t xml:space="preserve">Once assessment is completed a Team Around the Family (TAF) will be established with a Lead Professional who becomes the main contact person for the family ensuring delivery of support plan without duplication or overwhelming them with various conflicting appointments. Good multi-agency </w:t>
      </w:r>
      <w:r w:rsidRPr="00DC1E5C">
        <w:rPr>
          <w:rFonts w:ascii="Arial" w:hAnsi="Arial" w:cs="Arial"/>
          <w:color w:val="1D2125"/>
          <w:sz w:val="22"/>
          <w:szCs w:val="22"/>
          <w:lang w:val="en-US"/>
        </w:rPr>
        <w:t>work</w:t>
      </w:r>
      <w:r w:rsidRPr="00DC1E5C">
        <w:rPr>
          <w:rFonts w:ascii="Arial" w:hAnsi="Arial" w:cs="Arial"/>
          <w:color w:val="1D2125"/>
          <w:sz w:val="22"/>
          <w:szCs w:val="22"/>
          <w:lang w:val="en-US"/>
        </w:rPr>
        <w:t xml:space="preserve"> breaks institutional barriers so that vulnerable children do not slip through the net but relies on shared language trust between agencies and an open transparent system which parents can easily understand and engage with.</w:t>
      </w:r>
      <w:r w:rsidRPr="00DC1E5C">
        <w:rPr>
          <w:rFonts w:ascii="Arial" w:hAnsi="Arial" w:cs="Arial"/>
          <w:color w:val="1D2125"/>
          <w:sz w:val="22"/>
          <w:szCs w:val="22"/>
        </w:rPr>
        <w:t> </w:t>
      </w:r>
      <w:r w:rsidRPr="00DC1E5C">
        <w:rPr>
          <w:rFonts w:ascii="Arial" w:hAnsi="Arial" w:cs="Arial"/>
          <w:color w:val="1D2125"/>
          <w:sz w:val="22"/>
          <w:szCs w:val="22"/>
        </w:rPr>
        <w:br/>
        <w:t> </w:t>
      </w:r>
      <w:r w:rsidRPr="00DC1E5C">
        <w:rPr>
          <w:rFonts w:ascii="Arial" w:hAnsi="Arial" w:cs="Arial"/>
          <w:color w:val="1D2125"/>
          <w:sz w:val="22"/>
          <w:szCs w:val="22"/>
        </w:rPr>
        <w:br/>
      </w:r>
      <w:r w:rsidRPr="00DC1E5C">
        <w:rPr>
          <w:rFonts w:ascii="Arial" w:hAnsi="Arial" w:cs="Arial"/>
          <w:color w:val="1D2125"/>
          <w:sz w:val="22"/>
          <w:szCs w:val="22"/>
          <w:lang w:val="en-US"/>
        </w:rPr>
        <w:t>If a local authority website uses overly complex multi-agency jargon, it risks alienating the very families it is trying to help.</w:t>
      </w:r>
      <w:r w:rsidRPr="00DC1E5C">
        <w:rPr>
          <w:rFonts w:ascii="Arial" w:hAnsi="Arial" w:cs="Arial"/>
          <w:color w:val="1D2125"/>
          <w:sz w:val="22"/>
          <w:szCs w:val="22"/>
        </w:rPr>
        <w:t> </w:t>
      </w:r>
    </w:p>
    <w:p w14:paraId="0C4B620F" w14:textId="5EE26DAE" w:rsidR="00DC1E5C" w:rsidRPr="00DC1E5C" w:rsidRDefault="00DC1E5C" w:rsidP="00DC1E5C">
      <w:pPr>
        <w:spacing w:line="360" w:lineRule="auto"/>
        <w:jc w:val="both"/>
        <w:rPr>
          <w:rFonts w:ascii="Arial" w:hAnsi="Arial" w:cs="Arial"/>
          <w:color w:val="1D2125"/>
          <w:sz w:val="22"/>
          <w:szCs w:val="22"/>
          <w:lang w:val="en-US"/>
        </w:rPr>
      </w:pPr>
      <w:r w:rsidRPr="00DC1E5C">
        <w:rPr>
          <w:rFonts w:ascii="Arial" w:hAnsi="Arial" w:cs="Arial"/>
          <w:color w:val="1D2125"/>
          <w:sz w:val="22"/>
          <w:szCs w:val="22"/>
          <w:lang w:val="en-US"/>
        </w:rPr>
        <w:lastRenderedPageBreak/>
        <w:drawing>
          <wp:inline distT="0" distB="0" distL="0" distR="0" wp14:anchorId="10FE4F23" wp14:editId="5BA83412">
            <wp:extent cx="5731510" cy="3225800"/>
            <wp:effectExtent l="0" t="0" r="2540" b="0"/>
            <wp:docPr id="205183207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225800"/>
                    </a:xfrm>
                    <a:prstGeom prst="rect">
                      <a:avLst/>
                    </a:prstGeom>
                    <a:noFill/>
                    <a:ln>
                      <a:noFill/>
                    </a:ln>
                  </pic:spPr>
                </pic:pic>
              </a:graphicData>
            </a:graphic>
          </wp:inline>
        </w:drawing>
      </w:r>
      <w:r w:rsidRPr="00DC1E5C">
        <w:rPr>
          <w:rFonts w:ascii="Arial" w:hAnsi="Arial" w:cs="Arial"/>
          <w:color w:val="1D2125"/>
          <w:sz w:val="22"/>
          <w:szCs w:val="22"/>
          <w:lang w:val="en-US"/>
        </w:rPr>
        <w:t>(Tracy, 2024) </w:t>
      </w:r>
    </w:p>
    <w:p w14:paraId="42FD7E9D" w14:textId="77777777" w:rsidR="00DC1E5C" w:rsidRPr="00DC1E5C" w:rsidRDefault="00DC1E5C" w:rsidP="00DC1E5C">
      <w:pPr>
        <w:spacing w:line="360" w:lineRule="auto"/>
        <w:jc w:val="both"/>
        <w:rPr>
          <w:rFonts w:ascii="Arial" w:hAnsi="Arial" w:cs="Arial"/>
          <w:color w:val="1D2125"/>
          <w:sz w:val="22"/>
          <w:szCs w:val="22"/>
          <w:lang w:val="en-US"/>
        </w:rPr>
      </w:pPr>
      <w:r w:rsidRPr="00DC1E5C">
        <w:rPr>
          <w:rFonts w:ascii="Arial" w:hAnsi="Arial" w:cs="Arial"/>
          <w:color w:val="1D2125"/>
          <w:sz w:val="22"/>
          <w:szCs w:val="22"/>
          <w:lang w:val="en-US"/>
        </w:rPr>
        <w:t>‌ </w:t>
      </w:r>
    </w:p>
    <w:p w14:paraId="11EF2A79" w14:textId="77777777" w:rsidR="00DC1E5C" w:rsidRPr="00DC1E5C" w:rsidRDefault="00DC1E5C" w:rsidP="00DC1E5C">
      <w:pPr>
        <w:spacing w:line="360" w:lineRule="auto"/>
        <w:jc w:val="both"/>
        <w:rPr>
          <w:rFonts w:ascii="Arial" w:hAnsi="Arial" w:cs="Arial"/>
          <w:color w:val="1D2125"/>
          <w:sz w:val="22"/>
          <w:szCs w:val="22"/>
          <w:lang w:val="en-US"/>
        </w:rPr>
      </w:pPr>
      <w:r w:rsidRPr="00DC1E5C">
        <w:rPr>
          <w:rFonts w:ascii="Arial" w:hAnsi="Arial" w:cs="Arial"/>
          <w:color w:val="1D2125"/>
          <w:sz w:val="22"/>
          <w:szCs w:val="22"/>
          <w:lang w:val="en-US"/>
        </w:rPr>
        <w:t> </w:t>
      </w:r>
    </w:p>
    <w:p w14:paraId="1F3D2AD7" w14:textId="77777777" w:rsidR="00DC1E5C" w:rsidRPr="00DC1E5C" w:rsidRDefault="00DC1E5C" w:rsidP="00DC1E5C">
      <w:pPr>
        <w:spacing w:line="360" w:lineRule="auto"/>
        <w:jc w:val="both"/>
        <w:rPr>
          <w:rFonts w:ascii="Arial" w:hAnsi="Arial" w:cs="Arial"/>
          <w:color w:val="1D2125"/>
          <w:sz w:val="22"/>
          <w:szCs w:val="22"/>
        </w:rPr>
      </w:pPr>
      <w:r w:rsidRPr="00DC1E5C">
        <w:rPr>
          <w:rFonts w:ascii="Arial" w:hAnsi="Arial" w:cs="Arial"/>
          <w:color w:val="1D2125"/>
          <w:sz w:val="22"/>
          <w:szCs w:val="22"/>
        </w:rPr>
        <w:t> </w:t>
      </w:r>
    </w:p>
    <w:p w14:paraId="08A14D81" w14:textId="77777777" w:rsidR="00DC1E5C" w:rsidRPr="00DC1E5C" w:rsidRDefault="00DC1E5C" w:rsidP="00DC1E5C">
      <w:pPr>
        <w:spacing w:line="360" w:lineRule="auto"/>
        <w:jc w:val="both"/>
        <w:rPr>
          <w:rFonts w:ascii="Arial" w:hAnsi="Arial" w:cs="Arial"/>
          <w:color w:val="1D2125"/>
          <w:sz w:val="22"/>
          <w:szCs w:val="22"/>
        </w:rPr>
      </w:pPr>
      <w:r w:rsidRPr="00DC1E5C">
        <w:rPr>
          <w:rFonts w:ascii="Arial" w:hAnsi="Arial" w:cs="Arial"/>
          <w:color w:val="1D2125"/>
          <w:sz w:val="22"/>
          <w:szCs w:val="22"/>
        </w:rPr>
        <w:t> </w:t>
      </w:r>
    </w:p>
    <w:p w14:paraId="2F2707B6" w14:textId="77777777" w:rsidR="00DC1E5C" w:rsidRPr="00DC1E5C" w:rsidRDefault="00DC1E5C" w:rsidP="00DC1E5C">
      <w:pPr>
        <w:spacing w:line="360" w:lineRule="auto"/>
        <w:jc w:val="both"/>
        <w:rPr>
          <w:rFonts w:ascii="Arial" w:hAnsi="Arial" w:cs="Arial"/>
          <w:color w:val="1D2125"/>
          <w:sz w:val="22"/>
          <w:szCs w:val="22"/>
          <w:lang w:val="en-US"/>
        </w:rPr>
      </w:pPr>
      <w:r w:rsidRPr="00DC1E5C">
        <w:rPr>
          <w:rFonts w:ascii="Arial" w:hAnsi="Arial" w:cs="Arial"/>
          <w:color w:val="1D2125"/>
          <w:sz w:val="22"/>
          <w:szCs w:val="22"/>
          <w:lang w:val="en-US"/>
        </w:rPr>
        <w:t> </w:t>
      </w:r>
    </w:p>
    <w:p w14:paraId="075F8D4A" w14:textId="77777777" w:rsidR="00DC1E5C" w:rsidRPr="00DC1E5C" w:rsidRDefault="00DC1E5C" w:rsidP="00DC1E5C">
      <w:pPr>
        <w:spacing w:line="360" w:lineRule="auto"/>
        <w:jc w:val="both"/>
        <w:rPr>
          <w:rFonts w:ascii="Arial" w:hAnsi="Arial" w:cs="Arial"/>
          <w:color w:val="1D2125"/>
          <w:sz w:val="22"/>
          <w:szCs w:val="22"/>
          <w:lang w:val="en-US"/>
        </w:rPr>
      </w:pPr>
      <w:r w:rsidRPr="00DC1E5C">
        <w:rPr>
          <w:rFonts w:ascii="Arial" w:hAnsi="Arial" w:cs="Arial"/>
          <w:color w:val="1D2125"/>
          <w:sz w:val="22"/>
          <w:szCs w:val="22"/>
          <w:lang w:val="en-US"/>
        </w:rPr>
        <w:t> </w:t>
      </w:r>
    </w:p>
    <w:p w14:paraId="77BBFDE3" w14:textId="77777777" w:rsidR="00DC1E5C" w:rsidRPr="00DC1E5C" w:rsidRDefault="00DC1E5C" w:rsidP="00DC1E5C">
      <w:pPr>
        <w:spacing w:line="360" w:lineRule="auto"/>
        <w:jc w:val="both"/>
        <w:rPr>
          <w:rFonts w:ascii="Arial" w:hAnsi="Arial" w:cs="Arial"/>
          <w:color w:val="1D2125"/>
          <w:sz w:val="22"/>
          <w:szCs w:val="22"/>
          <w:lang w:val="en-US"/>
        </w:rPr>
      </w:pPr>
      <w:r w:rsidRPr="00DC1E5C">
        <w:rPr>
          <w:rFonts w:ascii="Arial" w:hAnsi="Arial" w:cs="Arial"/>
          <w:color w:val="1D2125"/>
          <w:sz w:val="22"/>
          <w:szCs w:val="22"/>
          <w:lang w:val="en-US"/>
        </w:rPr>
        <w:t> </w:t>
      </w:r>
    </w:p>
    <w:p w14:paraId="0207DB8A" w14:textId="77777777" w:rsidR="00DC1E5C" w:rsidRPr="00DC1E5C" w:rsidRDefault="00DC1E5C" w:rsidP="00DC1E5C">
      <w:pPr>
        <w:spacing w:line="360" w:lineRule="auto"/>
        <w:jc w:val="both"/>
        <w:rPr>
          <w:rFonts w:ascii="Arial" w:hAnsi="Arial" w:cs="Arial"/>
          <w:color w:val="1D2125"/>
          <w:sz w:val="22"/>
          <w:szCs w:val="22"/>
          <w:lang w:val="en-US"/>
        </w:rPr>
      </w:pPr>
      <w:r w:rsidRPr="00DC1E5C">
        <w:rPr>
          <w:rFonts w:ascii="Arial" w:hAnsi="Arial" w:cs="Arial"/>
          <w:color w:val="1D2125"/>
          <w:sz w:val="22"/>
          <w:szCs w:val="22"/>
          <w:lang w:val="en-US"/>
        </w:rPr>
        <w:t> </w:t>
      </w:r>
    </w:p>
    <w:p w14:paraId="027DEA2B" w14:textId="77777777" w:rsidR="00DC1E5C" w:rsidRPr="00DC1E5C" w:rsidRDefault="00DC1E5C" w:rsidP="00DC1E5C">
      <w:pPr>
        <w:spacing w:line="360" w:lineRule="auto"/>
        <w:jc w:val="both"/>
        <w:rPr>
          <w:rFonts w:ascii="Arial" w:hAnsi="Arial" w:cs="Arial"/>
          <w:color w:val="1D2125"/>
          <w:sz w:val="22"/>
          <w:szCs w:val="22"/>
          <w:lang w:val="en-US"/>
        </w:rPr>
      </w:pPr>
      <w:r w:rsidRPr="00DC1E5C">
        <w:rPr>
          <w:rFonts w:ascii="Arial" w:hAnsi="Arial" w:cs="Arial"/>
          <w:color w:val="1D2125"/>
          <w:sz w:val="22"/>
          <w:szCs w:val="22"/>
          <w:lang w:val="en-US"/>
        </w:rPr>
        <w:t> </w:t>
      </w:r>
    </w:p>
    <w:p w14:paraId="7FD6F7FA" w14:textId="77777777" w:rsidR="00F96095" w:rsidRDefault="00F96095" w:rsidP="00DC1E5C">
      <w:pPr>
        <w:pStyle w:val="Heading1"/>
        <w:rPr>
          <w:rFonts w:ascii="Arial" w:hAnsi="Arial" w:cs="Arial"/>
          <w:b/>
          <w:bCs/>
          <w:color w:val="auto"/>
          <w:sz w:val="22"/>
          <w:szCs w:val="22"/>
          <w:lang w:val="en-US"/>
        </w:rPr>
      </w:pPr>
    </w:p>
    <w:p w14:paraId="56A30856" w14:textId="77777777" w:rsidR="00F96095" w:rsidRDefault="00F96095" w:rsidP="00DC1E5C">
      <w:pPr>
        <w:pStyle w:val="Heading1"/>
        <w:rPr>
          <w:rFonts w:ascii="Arial" w:hAnsi="Arial" w:cs="Arial"/>
          <w:b/>
          <w:bCs/>
          <w:color w:val="auto"/>
          <w:sz w:val="22"/>
          <w:szCs w:val="22"/>
          <w:lang w:val="en-US"/>
        </w:rPr>
      </w:pPr>
    </w:p>
    <w:p w14:paraId="23ED3F70" w14:textId="77777777" w:rsidR="00F96095" w:rsidRDefault="00F96095" w:rsidP="00DC1E5C">
      <w:pPr>
        <w:pStyle w:val="Heading1"/>
        <w:rPr>
          <w:rFonts w:ascii="Arial" w:hAnsi="Arial" w:cs="Arial"/>
          <w:b/>
          <w:bCs/>
          <w:color w:val="auto"/>
          <w:sz w:val="22"/>
          <w:szCs w:val="22"/>
          <w:lang w:val="en-US"/>
        </w:rPr>
      </w:pPr>
    </w:p>
    <w:p w14:paraId="122ECD8B" w14:textId="77777777" w:rsidR="00F96095" w:rsidRDefault="00F96095" w:rsidP="00DC1E5C">
      <w:pPr>
        <w:pStyle w:val="Heading1"/>
        <w:rPr>
          <w:rFonts w:ascii="Arial" w:hAnsi="Arial" w:cs="Arial"/>
          <w:b/>
          <w:bCs/>
          <w:color w:val="auto"/>
          <w:sz w:val="22"/>
          <w:szCs w:val="22"/>
          <w:lang w:val="en-US"/>
        </w:rPr>
      </w:pPr>
    </w:p>
    <w:p w14:paraId="338D2D78" w14:textId="1B61CE29" w:rsidR="00DC1E5C" w:rsidRPr="00F96095" w:rsidRDefault="00DC1E5C" w:rsidP="00DC1E5C">
      <w:pPr>
        <w:pStyle w:val="Heading1"/>
        <w:rPr>
          <w:rFonts w:ascii="Arial" w:hAnsi="Arial" w:cs="Arial"/>
          <w:b/>
          <w:bCs/>
          <w:color w:val="auto"/>
          <w:sz w:val="22"/>
          <w:szCs w:val="22"/>
          <w:lang w:val="en-US"/>
        </w:rPr>
      </w:pPr>
      <w:bookmarkStart w:id="3" w:name="_Toc227758438"/>
      <w:r w:rsidRPr="00F96095">
        <w:rPr>
          <w:rFonts w:ascii="Arial" w:hAnsi="Arial" w:cs="Arial"/>
          <w:b/>
          <w:bCs/>
          <w:color w:val="auto"/>
          <w:sz w:val="22"/>
          <w:szCs w:val="22"/>
          <w:lang w:val="en-US"/>
        </w:rPr>
        <w:t>An evaluation of each of your three local authority websites.</w:t>
      </w:r>
      <w:bookmarkEnd w:id="3"/>
      <w:r w:rsidRPr="00F96095">
        <w:rPr>
          <w:rFonts w:ascii="Arial" w:hAnsi="Arial" w:cs="Arial"/>
          <w:b/>
          <w:bCs/>
          <w:color w:val="auto"/>
          <w:sz w:val="22"/>
          <w:szCs w:val="22"/>
          <w:lang w:val="en-US"/>
        </w:rPr>
        <w:t> </w:t>
      </w:r>
    </w:p>
    <w:p w14:paraId="15EB3012" w14:textId="77777777" w:rsidR="0031387F" w:rsidRDefault="00DC1E5C" w:rsidP="00DC1E5C">
      <w:pPr>
        <w:spacing w:line="360" w:lineRule="auto"/>
        <w:jc w:val="both"/>
        <w:rPr>
          <w:rFonts w:ascii="Arial" w:hAnsi="Arial" w:cs="Arial"/>
          <w:color w:val="1D2125"/>
          <w:sz w:val="22"/>
          <w:szCs w:val="22"/>
          <w:lang w:val="en-US"/>
        </w:rPr>
      </w:pPr>
      <w:r w:rsidRPr="00DC1E5C">
        <w:rPr>
          <w:rFonts w:ascii="Arial" w:hAnsi="Arial" w:cs="Arial"/>
          <w:color w:val="1D2125"/>
          <w:sz w:val="22"/>
          <w:szCs w:val="22"/>
          <w:lang w:val="en-US"/>
        </w:rPr>
        <w:t>Leicestershire County Council Leicestershire County Council has recently rebranded its early intervention offer under the name of Family Help.</w:t>
      </w:r>
      <w:r w:rsidRPr="00DC1E5C">
        <w:rPr>
          <w:rFonts w:ascii="Arial" w:hAnsi="Arial" w:cs="Arial"/>
          <w:color w:val="1D2125"/>
          <w:sz w:val="22"/>
          <w:szCs w:val="22"/>
        </w:rPr>
        <w:t> </w:t>
      </w:r>
      <w:r w:rsidRPr="00DC1E5C">
        <w:rPr>
          <w:rFonts w:ascii="Arial" w:hAnsi="Arial" w:cs="Arial"/>
          <w:color w:val="1D2125"/>
          <w:sz w:val="22"/>
          <w:szCs w:val="22"/>
        </w:rPr>
        <w:br/>
      </w:r>
      <w:r w:rsidRPr="00DC1E5C">
        <w:rPr>
          <w:rFonts w:ascii="Arial" w:hAnsi="Arial" w:cs="Arial"/>
          <w:color w:val="1D2125"/>
          <w:sz w:val="22"/>
          <w:szCs w:val="22"/>
          <w:lang w:val="en-US"/>
        </w:rPr>
        <w:t>Their website explicitly places this service within the child protection and safeguarding context, making it clear that Family Help offers targeted services where universal support such as schools or GPs, has failed to resolve difficulties (Leicestershire County Council, 2026).</w:t>
      </w:r>
    </w:p>
    <w:p w14:paraId="355C667A" w14:textId="20030B83" w:rsidR="009005C9" w:rsidRDefault="00DC1E5C" w:rsidP="00DC1E5C">
      <w:pPr>
        <w:spacing w:line="360" w:lineRule="auto"/>
        <w:jc w:val="both"/>
        <w:rPr>
          <w:rFonts w:ascii="Arial" w:hAnsi="Arial" w:cs="Arial"/>
          <w:color w:val="1D2125"/>
          <w:sz w:val="22"/>
          <w:szCs w:val="22"/>
          <w:lang w:val="en-US"/>
        </w:rPr>
      </w:pPr>
      <w:r w:rsidRPr="00DC1E5C">
        <w:rPr>
          <w:rFonts w:ascii="Arial" w:hAnsi="Arial" w:cs="Arial"/>
          <w:color w:val="1D2125"/>
          <w:sz w:val="22"/>
          <w:szCs w:val="22"/>
          <w:lang w:val="en-US"/>
        </w:rPr>
        <w:t xml:space="preserve"> Leicestershire promotes heavily the term Family Hubs, describing them as physical locations providing a one-stop shop for families to access support from their communities through standard youth offers and enhanced family support for up to twelve months.</w:t>
      </w:r>
      <w:r w:rsidRPr="00DC1E5C">
        <w:rPr>
          <w:rFonts w:ascii="Arial" w:hAnsi="Arial" w:cs="Arial"/>
          <w:color w:val="1D2125"/>
          <w:sz w:val="22"/>
          <w:szCs w:val="22"/>
        </w:rPr>
        <w:t> </w:t>
      </w:r>
      <w:r w:rsidRPr="00DC1E5C">
        <w:rPr>
          <w:rFonts w:ascii="Arial" w:hAnsi="Arial" w:cs="Arial"/>
          <w:color w:val="1D2125"/>
          <w:sz w:val="22"/>
          <w:szCs w:val="22"/>
        </w:rPr>
        <w:br/>
        <w:t> </w:t>
      </w:r>
      <w:r w:rsidRPr="00DC1E5C">
        <w:rPr>
          <w:rFonts w:ascii="Arial" w:hAnsi="Arial" w:cs="Arial"/>
          <w:color w:val="1D2125"/>
          <w:sz w:val="22"/>
          <w:szCs w:val="22"/>
        </w:rPr>
        <w:br/>
      </w:r>
      <w:r w:rsidRPr="00DC1E5C">
        <w:rPr>
          <w:rFonts w:ascii="Arial" w:hAnsi="Arial" w:cs="Arial"/>
          <w:color w:val="1D2125"/>
          <w:sz w:val="22"/>
          <w:szCs w:val="22"/>
          <w:lang w:val="en-US"/>
        </w:rPr>
        <w:t xml:space="preserve">From a user experience perspective, Leicestershire offers an online Request for Services form that can be filled out by young people themselves, their families, or professionals. One of the best things about this site is how clear it is about what to expect. </w:t>
      </w:r>
    </w:p>
    <w:p w14:paraId="7DB21CC1" w14:textId="77777777" w:rsidR="00EE7A19" w:rsidRDefault="00786BD8" w:rsidP="00DC1E5C">
      <w:pPr>
        <w:spacing w:line="360" w:lineRule="auto"/>
        <w:jc w:val="both"/>
        <w:rPr>
          <w:rFonts w:ascii="Arial" w:hAnsi="Arial" w:cs="Arial"/>
          <w:color w:val="1D2125"/>
          <w:sz w:val="22"/>
          <w:szCs w:val="22"/>
          <w:lang w:val="en-US"/>
        </w:rPr>
      </w:pPr>
      <w:r>
        <w:rPr>
          <w:rFonts w:ascii="Arial" w:hAnsi="Arial" w:cs="Arial"/>
          <w:color w:val="1D2125"/>
          <w:sz w:val="22"/>
          <w:szCs w:val="22"/>
          <w:lang w:val="en-US"/>
        </w:rPr>
        <w:t>It t</w:t>
      </w:r>
      <w:r w:rsidR="00DC1E5C" w:rsidRPr="00DC1E5C">
        <w:rPr>
          <w:rFonts w:ascii="Arial" w:hAnsi="Arial" w:cs="Arial"/>
          <w:color w:val="1D2125"/>
          <w:sz w:val="22"/>
          <w:szCs w:val="22"/>
          <w:lang w:val="en-US"/>
        </w:rPr>
        <w:t xml:space="preserve">ells users upfront that they will have sixty minutes to complete the form and ask them to gather necessary information before starting </w:t>
      </w:r>
      <w:r w:rsidR="009005C9">
        <w:rPr>
          <w:rFonts w:ascii="Arial" w:hAnsi="Arial" w:cs="Arial"/>
          <w:color w:val="1D2125"/>
          <w:sz w:val="22"/>
          <w:szCs w:val="22"/>
          <w:lang w:val="en-US"/>
        </w:rPr>
        <w:t>t</w:t>
      </w:r>
      <w:r w:rsidR="00DC1E5C" w:rsidRPr="00DC1E5C">
        <w:rPr>
          <w:rFonts w:ascii="Arial" w:hAnsi="Arial" w:cs="Arial"/>
          <w:color w:val="1D2125"/>
          <w:sz w:val="22"/>
          <w:szCs w:val="22"/>
          <w:lang w:val="en-US"/>
        </w:rPr>
        <w:t>his manages operational expectations well but could be quite intimidating for a parent in acute distress. The language used here is generally supportive though the site’s dual function serving both professionals who are making multi-agency referrals and parents who are self-referring gives some parts an overtly bureaucratic feel.</w:t>
      </w:r>
      <w:r w:rsidR="00DC1E5C" w:rsidRPr="00DC1E5C">
        <w:rPr>
          <w:rFonts w:ascii="Arial" w:hAnsi="Arial" w:cs="Arial"/>
          <w:color w:val="1D2125"/>
          <w:sz w:val="22"/>
          <w:szCs w:val="22"/>
        </w:rPr>
        <w:t> </w:t>
      </w:r>
      <w:r w:rsidR="00DC1E5C" w:rsidRPr="00DC1E5C">
        <w:rPr>
          <w:rFonts w:ascii="Arial" w:hAnsi="Arial" w:cs="Arial"/>
          <w:color w:val="1D2125"/>
          <w:sz w:val="22"/>
          <w:szCs w:val="22"/>
        </w:rPr>
        <w:br/>
        <w:t> </w:t>
      </w:r>
      <w:r w:rsidR="00DC1E5C" w:rsidRPr="00DC1E5C">
        <w:rPr>
          <w:rFonts w:ascii="Arial" w:hAnsi="Arial" w:cs="Arial"/>
          <w:color w:val="1D2125"/>
          <w:sz w:val="22"/>
          <w:szCs w:val="22"/>
        </w:rPr>
        <w:br/>
      </w:r>
      <w:r w:rsidR="00DC1E5C" w:rsidRPr="00DC1E5C">
        <w:rPr>
          <w:rFonts w:ascii="Arial" w:hAnsi="Arial" w:cs="Arial"/>
          <w:color w:val="1D2125"/>
          <w:sz w:val="22"/>
          <w:szCs w:val="22"/>
          <w:lang w:val="en-US"/>
        </w:rPr>
        <w:t>Norfolk County Council</w:t>
      </w:r>
      <w:r w:rsidR="003E5545">
        <w:rPr>
          <w:rFonts w:ascii="Arial" w:hAnsi="Arial" w:cs="Arial"/>
          <w:color w:val="1D2125"/>
          <w:sz w:val="22"/>
          <w:szCs w:val="22"/>
          <w:lang w:val="en-US"/>
        </w:rPr>
        <w:t xml:space="preserve"> </w:t>
      </w:r>
      <w:r w:rsidR="00DC1E5C" w:rsidRPr="00DC1E5C">
        <w:rPr>
          <w:rFonts w:ascii="Arial" w:hAnsi="Arial" w:cs="Arial"/>
          <w:color w:val="1D2125"/>
          <w:sz w:val="22"/>
          <w:szCs w:val="22"/>
          <w:lang w:val="en-US"/>
        </w:rPr>
        <w:t>uses an extremely easy-to-read family-focused approach in signposting Early Help. Their webpage dedicated to Early help for children and families, is written in plain British English with no jargon whatsoever. It reassures visitors right away by saying, if you have problems in your family or if you are worried about your children, there are people who can help you (Norfolk County Council, 2026). This tone goes a long way toward reducing the stigma attached to asking for state intervention.</w:t>
      </w:r>
      <w:r w:rsidR="00DC1E5C" w:rsidRPr="00DC1E5C">
        <w:rPr>
          <w:rFonts w:ascii="Arial" w:hAnsi="Arial" w:cs="Arial"/>
          <w:color w:val="1D2125"/>
          <w:sz w:val="22"/>
          <w:szCs w:val="22"/>
        </w:rPr>
        <w:t> </w:t>
      </w:r>
      <w:r w:rsidR="00DC1E5C" w:rsidRPr="00DC1E5C">
        <w:rPr>
          <w:rFonts w:ascii="Arial" w:hAnsi="Arial" w:cs="Arial"/>
          <w:color w:val="1D2125"/>
          <w:sz w:val="22"/>
          <w:szCs w:val="22"/>
        </w:rPr>
        <w:br/>
        <w:t> </w:t>
      </w:r>
      <w:r w:rsidR="00DC1E5C" w:rsidRPr="00DC1E5C">
        <w:rPr>
          <w:rFonts w:ascii="Arial" w:hAnsi="Arial" w:cs="Arial"/>
          <w:color w:val="1D2125"/>
          <w:sz w:val="22"/>
          <w:szCs w:val="22"/>
        </w:rPr>
        <w:br/>
      </w:r>
      <w:r w:rsidR="00DC1E5C" w:rsidRPr="00DC1E5C">
        <w:rPr>
          <w:rFonts w:ascii="Arial" w:hAnsi="Arial" w:cs="Arial"/>
          <w:color w:val="1D2125"/>
          <w:sz w:val="22"/>
          <w:szCs w:val="22"/>
          <w:lang w:val="en-US"/>
        </w:rPr>
        <w:t xml:space="preserve">Like Leicestershire, Norfolk heavily signposts its transition to Family Hubs by emphasizing that </w:t>
      </w:r>
      <w:r w:rsidR="00DC1E5C" w:rsidRPr="00DC1E5C">
        <w:rPr>
          <w:rFonts w:ascii="Arial" w:hAnsi="Arial" w:cs="Arial"/>
          <w:color w:val="1D2125"/>
          <w:sz w:val="22"/>
          <w:szCs w:val="22"/>
          <w:lang w:val="en-US"/>
        </w:rPr>
        <w:lastRenderedPageBreak/>
        <w:t xml:space="preserve">support is </w:t>
      </w:r>
      <w:r w:rsidR="00F96095" w:rsidRPr="00DC1E5C">
        <w:rPr>
          <w:rFonts w:ascii="Arial" w:hAnsi="Arial" w:cs="Arial"/>
          <w:color w:val="1D2125"/>
          <w:sz w:val="22"/>
          <w:szCs w:val="22"/>
          <w:lang w:val="en-US"/>
        </w:rPr>
        <w:t>available</w:t>
      </w:r>
      <w:r w:rsidR="00DC1E5C" w:rsidRPr="00DC1E5C">
        <w:rPr>
          <w:rFonts w:ascii="Arial" w:hAnsi="Arial" w:cs="Arial"/>
          <w:color w:val="1D2125"/>
          <w:sz w:val="22"/>
          <w:szCs w:val="22"/>
          <w:lang w:val="en-US"/>
        </w:rPr>
        <w:t xml:space="preserve"> face-to-face and online. The website itself is very streamlined. Instead of inundating users with heavy text about assessments and statutory frameworks, it provides immediate actionable links such as Learn about family hubs support and request early help. It also clearly differentiates between information for professionals Information for early help professionals and what is available to the public.</w:t>
      </w:r>
      <w:r w:rsidR="00DC1E5C" w:rsidRPr="00DC1E5C">
        <w:rPr>
          <w:rFonts w:ascii="Arial" w:hAnsi="Arial" w:cs="Arial"/>
          <w:color w:val="1D2125"/>
          <w:sz w:val="22"/>
          <w:szCs w:val="22"/>
        </w:rPr>
        <w:t> </w:t>
      </w:r>
      <w:r w:rsidR="00DC1E5C" w:rsidRPr="00DC1E5C">
        <w:rPr>
          <w:rFonts w:ascii="Arial" w:hAnsi="Arial" w:cs="Arial"/>
          <w:color w:val="1D2125"/>
          <w:sz w:val="22"/>
          <w:szCs w:val="22"/>
        </w:rPr>
        <w:br/>
        <w:t> </w:t>
      </w:r>
      <w:r w:rsidR="00DC1E5C" w:rsidRPr="00DC1E5C">
        <w:rPr>
          <w:rFonts w:ascii="Arial" w:hAnsi="Arial" w:cs="Arial"/>
          <w:color w:val="1D2125"/>
          <w:sz w:val="22"/>
          <w:szCs w:val="22"/>
        </w:rPr>
        <w:br/>
      </w:r>
      <w:r w:rsidR="00DC1E5C" w:rsidRPr="00DC1E5C">
        <w:rPr>
          <w:rFonts w:ascii="Arial" w:hAnsi="Arial" w:cs="Arial"/>
          <w:color w:val="1D2125"/>
          <w:sz w:val="22"/>
          <w:szCs w:val="22"/>
          <w:lang w:val="en-US"/>
        </w:rPr>
        <w:t>This separation works well because it keeps the parents away from the technical details of multi-agency work and allows practitioners to fast access important strategic documents like the local Prevention and Early Help Strategy.</w:t>
      </w:r>
      <w:r w:rsidR="00DC1E5C" w:rsidRPr="00DC1E5C">
        <w:rPr>
          <w:rFonts w:ascii="Arial" w:hAnsi="Arial" w:cs="Arial"/>
          <w:color w:val="1D2125"/>
          <w:sz w:val="22"/>
          <w:szCs w:val="22"/>
        </w:rPr>
        <w:t> </w:t>
      </w:r>
      <w:r w:rsidR="00DC1E5C" w:rsidRPr="00DC1E5C">
        <w:rPr>
          <w:rFonts w:ascii="Arial" w:hAnsi="Arial" w:cs="Arial"/>
          <w:color w:val="1D2125"/>
          <w:sz w:val="22"/>
          <w:szCs w:val="22"/>
        </w:rPr>
        <w:br/>
      </w:r>
      <w:r w:rsidR="00DC1E5C" w:rsidRPr="00DC1E5C">
        <w:rPr>
          <w:rFonts w:ascii="Arial" w:hAnsi="Arial" w:cs="Arial"/>
          <w:color w:val="1D2125"/>
          <w:sz w:val="22"/>
          <w:szCs w:val="22"/>
          <w:lang w:val="en-US"/>
        </w:rPr>
        <w:t>Help for families and children in Staffordshire is delivered largely through the Staffordshire Safeguarding Children Partnership and a community directory, Staffordshire Connects.</w:t>
      </w:r>
      <w:r w:rsidR="00DC1E5C" w:rsidRPr="00DC1E5C">
        <w:rPr>
          <w:rFonts w:ascii="Arial" w:hAnsi="Arial" w:cs="Arial"/>
          <w:color w:val="1D2125"/>
          <w:sz w:val="22"/>
          <w:szCs w:val="22"/>
        </w:rPr>
        <w:t> </w:t>
      </w:r>
      <w:r w:rsidR="00DC1E5C" w:rsidRPr="00DC1E5C">
        <w:rPr>
          <w:rFonts w:ascii="Arial" w:hAnsi="Arial" w:cs="Arial"/>
          <w:color w:val="1D2125"/>
          <w:sz w:val="22"/>
          <w:szCs w:val="22"/>
        </w:rPr>
        <w:br/>
        <w:t> </w:t>
      </w:r>
      <w:r w:rsidR="00DC1E5C" w:rsidRPr="00DC1E5C">
        <w:rPr>
          <w:rFonts w:ascii="Arial" w:hAnsi="Arial" w:cs="Arial"/>
          <w:color w:val="1D2125"/>
          <w:sz w:val="22"/>
          <w:szCs w:val="22"/>
        </w:rPr>
        <w:br/>
      </w:r>
      <w:r w:rsidR="00DC1E5C" w:rsidRPr="00DC1E5C">
        <w:rPr>
          <w:rFonts w:ascii="Arial" w:hAnsi="Arial" w:cs="Arial"/>
          <w:color w:val="1D2125"/>
          <w:sz w:val="22"/>
          <w:szCs w:val="22"/>
          <w:lang w:val="en-US"/>
        </w:rPr>
        <w:t xml:space="preserve">The front page for Helping Children and Families Early contains a very lengthy academic definition of Early Help, which states that Early Help is not a service but support by partners working together (Staffordshire Safeguarding Children Partnership, 2026). </w:t>
      </w:r>
    </w:p>
    <w:p w14:paraId="6C271D2B" w14:textId="77777777" w:rsidR="00A551C4" w:rsidRDefault="00DC1E5C" w:rsidP="00DC1E5C">
      <w:pPr>
        <w:spacing w:line="360" w:lineRule="auto"/>
        <w:jc w:val="both"/>
        <w:rPr>
          <w:rFonts w:ascii="Arial" w:hAnsi="Arial" w:cs="Arial"/>
          <w:color w:val="1D2125"/>
          <w:sz w:val="22"/>
          <w:szCs w:val="22"/>
          <w:lang w:val="en-US"/>
        </w:rPr>
      </w:pPr>
      <w:r w:rsidRPr="00DC1E5C">
        <w:rPr>
          <w:rFonts w:ascii="Arial" w:hAnsi="Arial" w:cs="Arial"/>
          <w:color w:val="1D2125"/>
          <w:sz w:val="22"/>
          <w:szCs w:val="22"/>
          <w:lang w:val="en-US"/>
        </w:rPr>
        <w:t>This assessment of the Staffordshire website has more than enough detail to indicate that it was produced by professionals rather than families. It elaborates extensively on the Assess, Plan, Do, Review model, detailed instructions on using the Family Star Plus assessment tool, and how the Early Help Partnership Board operates. </w:t>
      </w:r>
    </w:p>
    <w:p w14:paraId="53F8342A" w14:textId="0A0B3CC6" w:rsidR="00DC1E5C" w:rsidRPr="00EE7A19" w:rsidRDefault="00DC1E5C" w:rsidP="00DC1E5C">
      <w:pPr>
        <w:spacing w:line="360" w:lineRule="auto"/>
        <w:jc w:val="both"/>
        <w:rPr>
          <w:rFonts w:ascii="Arial" w:hAnsi="Arial" w:cs="Arial"/>
          <w:color w:val="1D2125"/>
          <w:sz w:val="22"/>
          <w:szCs w:val="22"/>
          <w:lang w:val="en-US"/>
        </w:rPr>
      </w:pPr>
      <w:r w:rsidRPr="00DC1E5C">
        <w:rPr>
          <w:rFonts w:ascii="Arial" w:hAnsi="Arial" w:cs="Arial"/>
          <w:color w:val="1D2125"/>
          <w:sz w:val="22"/>
          <w:szCs w:val="22"/>
          <w:lang w:val="en-US"/>
        </w:rPr>
        <w:t xml:space="preserve">This would be an ideal storehouse of guidance for practitioners but what about some distressed parents looking for immediate assistance with their wayward </w:t>
      </w:r>
      <w:r w:rsidR="00F96095" w:rsidRPr="00DC1E5C">
        <w:rPr>
          <w:rFonts w:ascii="Arial" w:hAnsi="Arial" w:cs="Arial"/>
          <w:color w:val="1D2125"/>
          <w:sz w:val="22"/>
          <w:szCs w:val="22"/>
          <w:lang w:val="en-US"/>
        </w:rPr>
        <w:t>teenagers</w:t>
      </w:r>
      <w:r w:rsidRPr="00DC1E5C">
        <w:rPr>
          <w:rFonts w:ascii="Arial" w:hAnsi="Arial" w:cs="Arial"/>
          <w:color w:val="1D2125"/>
          <w:sz w:val="22"/>
          <w:szCs w:val="22"/>
          <w:lang w:val="en-US"/>
        </w:rPr>
        <w:t xml:space="preserve"> or advice on domestic conflict. This site feels thick and clinical one must Plow through layer after layer of multi-agency policy documents just to get contact numbers for Staffordshire Families Integrated Front Door. So, while it may be structurally sound in terms of signposting for </w:t>
      </w:r>
      <w:r w:rsidR="00F96095" w:rsidRPr="00DC1E5C">
        <w:rPr>
          <w:rFonts w:ascii="Arial" w:hAnsi="Arial" w:cs="Arial"/>
          <w:color w:val="1D2125"/>
          <w:sz w:val="22"/>
          <w:szCs w:val="22"/>
          <w:lang w:val="en-US"/>
        </w:rPr>
        <w:t>multi-agency</w:t>
      </w:r>
      <w:r w:rsidRPr="00DC1E5C">
        <w:rPr>
          <w:rFonts w:ascii="Arial" w:hAnsi="Arial" w:cs="Arial"/>
          <w:color w:val="1D2125"/>
          <w:sz w:val="22"/>
          <w:szCs w:val="22"/>
          <w:lang w:val="en-US"/>
        </w:rPr>
        <w:t xml:space="preserve"> partners, it lacks that kind of instant user-friendly accessibility needed by distressed families.</w:t>
      </w:r>
      <w:r w:rsidRPr="00DC1E5C">
        <w:rPr>
          <w:rFonts w:ascii="Arial" w:hAnsi="Arial" w:cs="Arial"/>
          <w:color w:val="1D2125"/>
          <w:sz w:val="22"/>
          <w:szCs w:val="22"/>
        </w:rPr>
        <w:t> </w:t>
      </w:r>
    </w:p>
    <w:p w14:paraId="73F600DA" w14:textId="77777777" w:rsidR="00DC1E5C" w:rsidRPr="00D62B13" w:rsidRDefault="00DC1E5C" w:rsidP="005A2E6B">
      <w:pPr>
        <w:pStyle w:val="Heading1"/>
        <w:rPr>
          <w:rFonts w:ascii="Arial" w:hAnsi="Arial" w:cs="Arial"/>
          <w:b/>
          <w:bCs/>
          <w:sz w:val="22"/>
          <w:szCs w:val="22"/>
        </w:rPr>
      </w:pPr>
      <w:r w:rsidRPr="005D7F98">
        <w:rPr>
          <w:lang w:val="en-US"/>
        </w:rPr>
        <w:t> </w:t>
      </w:r>
      <w:bookmarkStart w:id="4" w:name="_Toc227758439"/>
      <w:r w:rsidRPr="00D62B13">
        <w:rPr>
          <w:rFonts w:ascii="Arial" w:hAnsi="Arial" w:cs="Arial"/>
          <w:b/>
          <w:bCs/>
          <w:color w:val="auto"/>
          <w:sz w:val="22"/>
          <w:szCs w:val="22"/>
          <w:lang w:val="en-US"/>
        </w:rPr>
        <w:t>Comparative Analysis of Strengths and Weaknesses</w:t>
      </w:r>
      <w:bookmarkEnd w:id="4"/>
      <w:r w:rsidRPr="00D62B13">
        <w:rPr>
          <w:rFonts w:ascii="Arial" w:hAnsi="Arial" w:cs="Arial"/>
          <w:b/>
          <w:bCs/>
          <w:color w:val="auto"/>
          <w:sz w:val="22"/>
          <w:szCs w:val="22"/>
          <w:lang w:val="en-US"/>
        </w:rPr>
        <w:t> </w:t>
      </w:r>
      <w:r w:rsidRPr="00D62B13">
        <w:rPr>
          <w:rFonts w:ascii="Arial" w:hAnsi="Arial" w:cs="Arial"/>
          <w:b/>
          <w:bCs/>
          <w:color w:val="auto"/>
          <w:sz w:val="22"/>
          <w:szCs w:val="22"/>
        </w:rPr>
        <w:t> </w:t>
      </w:r>
    </w:p>
    <w:p w14:paraId="3DF6D24E" w14:textId="77777777" w:rsidR="00A551C4" w:rsidRDefault="00DC1E5C" w:rsidP="00E673C9">
      <w:pPr>
        <w:spacing w:line="360" w:lineRule="auto"/>
        <w:jc w:val="both"/>
        <w:rPr>
          <w:rFonts w:ascii="Arial" w:hAnsi="Arial" w:cs="Arial"/>
          <w:color w:val="1D2125"/>
          <w:sz w:val="22"/>
          <w:szCs w:val="22"/>
          <w:lang w:val="en-US"/>
        </w:rPr>
      </w:pPr>
      <w:r w:rsidRPr="00DC1E5C">
        <w:rPr>
          <w:rFonts w:ascii="Arial" w:hAnsi="Arial" w:cs="Arial"/>
          <w:color w:val="1D2125"/>
          <w:sz w:val="22"/>
          <w:szCs w:val="22"/>
          <w:lang w:val="en-US"/>
        </w:rPr>
        <w:t xml:space="preserve">When viewed together, strengths and weaknesses in how these three local authorities have chosen to present their Early Help system to the public become easily recognizable. The major strength shared by all three councils is their adoption of the Family Hub and integrated community network models. </w:t>
      </w:r>
    </w:p>
    <w:p w14:paraId="3F8BA3FB" w14:textId="3396DF07" w:rsidR="00DC1E5C" w:rsidRPr="00DC1E5C" w:rsidRDefault="00DC1E5C" w:rsidP="00E673C9">
      <w:pPr>
        <w:spacing w:line="360" w:lineRule="auto"/>
        <w:jc w:val="both"/>
        <w:rPr>
          <w:rFonts w:ascii="Arial" w:hAnsi="Arial" w:cs="Arial"/>
          <w:color w:val="1D2125"/>
          <w:sz w:val="22"/>
          <w:szCs w:val="22"/>
        </w:rPr>
      </w:pPr>
      <w:r w:rsidRPr="00DC1E5C">
        <w:rPr>
          <w:rFonts w:ascii="Arial" w:hAnsi="Arial" w:cs="Arial"/>
          <w:color w:val="1D2125"/>
          <w:sz w:val="22"/>
          <w:szCs w:val="22"/>
          <w:lang w:val="en-US"/>
        </w:rPr>
        <w:t xml:space="preserve">Leicestershire and Norfolk do well in promoting these hubs as both physical and digital safe spaces for families where statutory services connect with community support. Another shared strength is transparency regarding age thresholds for all three sites to state clearly that Early </w:t>
      </w:r>
      <w:r w:rsidRPr="00DC1E5C">
        <w:rPr>
          <w:rFonts w:ascii="Arial" w:hAnsi="Arial" w:cs="Arial"/>
          <w:color w:val="1D2125"/>
          <w:sz w:val="22"/>
          <w:szCs w:val="22"/>
          <w:lang w:val="en-US"/>
        </w:rPr>
        <w:lastRenderedPageBreak/>
        <w:t>Help is available up to 18 years old or up to 25 for young people with Special Educational Needs and Disabilities. Norfolk has fared best with web design and tone since it explicitly separates professional guidance from family-facing information, creating a warm welcoming digital front door that reduces anxiety around self-referral. Weaknesses on the other hand, platform weaknesses here mostly relate to an ongoing struggle between two very different audiences, professionals versus families being addressed through the same platform. (Edwards et al., 2021)</w:t>
      </w:r>
      <w:r w:rsidRPr="00DC1E5C">
        <w:rPr>
          <w:rFonts w:ascii="Arial" w:hAnsi="Arial" w:cs="Arial"/>
          <w:color w:val="1D2125"/>
          <w:sz w:val="22"/>
          <w:szCs w:val="22"/>
        </w:rPr>
        <w:t> </w:t>
      </w:r>
      <w:r w:rsidRPr="00DC1E5C">
        <w:rPr>
          <w:rFonts w:ascii="Arial" w:hAnsi="Arial" w:cs="Arial"/>
          <w:color w:val="1D2125"/>
          <w:sz w:val="22"/>
          <w:szCs w:val="22"/>
        </w:rPr>
        <w:br/>
        <w:t> </w:t>
      </w:r>
      <w:r w:rsidRPr="00DC1E5C">
        <w:rPr>
          <w:rFonts w:ascii="Arial" w:hAnsi="Arial" w:cs="Arial"/>
          <w:color w:val="1D2125"/>
          <w:sz w:val="22"/>
          <w:szCs w:val="22"/>
        </w:rPr>
        <w:br/>
      </w:r>
      <w:r w:rsidRPr="00DC1E5C">
        <w:rPr>
          <w:rFonts w:ascii="Arial" w:hAnsi="Arial" w:cs="Arial"/>
          <w:color w:val="1D2125"/>
          <w:sz w:val="22"/>
          <w:szCs w:val="22"/>
          <w:lang w:val="en-US"/>
        </w:rPr>
        <w:t>Staffordshire's biggest weakness comes from its reliance on the website of the Safeguarding Children Partnership as its main entry point.</w:t>
      </w:r>
      <w:r w:rsidRPr="00DC1E5C">
        <w:rPr>
          <w:rFonts w:ascii="Arial" w:hAnsi="Arial" w:cs="Arial"/>
          <w:color w:val="1D2125"/>
          <w:sz w:val="22"/>
          <w:szCs w:val="22"/>
        </w:rPr>
        <w:t> </w:t>
      </w:r>
      <w:r w:rsidRPr="00DC1E5C">
        <w:rPr>
          <w:rFonts w:ascii="Arial" w:hAnsi="Arial" w:cs="Arial"/>
          <w:color w:val="1D2125"/>
          <w:sz w:val="22"/>
          <w:szCs w:val="22"/>
        </w:rPr>
        <w:br/>
      </w:r>
      <w:r w:rsidRPr="00DC1E5C">
        <w:rPr>
          <w:rFonts w:ascii="Arial" w:hAnsi="Arial" w:cs="Arial"/>
          <w:color w:val="1D2125"/>
          <w:sz w:val="22"/>
          <w:szCs w:val="22"/>
          <w:lang w:val="en-US"/>
        </w:rPr>
        <w:t>The terms Safeguarding Partnerships, Statutory Services, or even Early Help Assessments might be technically correct but are very likely to be seen by a parent as legal jargon and threats when they come looking for some parenting advice or mental health support for their child.</w:t>
      </w:r>
      <w:r w:rsidRPr="00DC1E5C">
        <w:rPr>
          <w:rFonts w:ascii="Arial" w:hAnsi="Arial" w:cs="Arial"/>
          <w:color w:val="1D2125"/>
          <w:sz w:val="22"/>
          <w:szCs w:val="22"/>
        </w:rPr>
        <w:t> </w:t>
      </w:r>
      <w:r w:rsidRPr="00DC1E5C">
        <w:rPr>
          <w:rFonts w:ascii="Arial" w:hAnsi="Arial" w:cs="Arial"/>
          <w:color w:val="1D2125"/>
          <w:sz w:val="22"/>
          <w:szCs w:val="22"/>
        </w:rPr>
        <w:br/>
        <w:t> </w:t>
      </w:r>
      <w:r w:rsidRPr="00DC1E5C">
        <w:rPr>
          <w:rFonts w:ascii="Arial" w:hAnsi="Arial" w:cs="Arial"/>
          <w:color w:val="1D2125"/>
          <w:sz w:val="22"/>
          <w:szCs w:val="22"/>
        </w:rPr>
        <w:br/>
      </w:r>
      <w:r w:rsidRPr="00DC1E5C">
        <w:rPr>
          <w:rFonts w:ascii="Arial" w:hAnsi="Arial" w:cs="Arial"/>
          <w:color w:val="1D2125"/>
          <w:sz w:val="22"/>
          <w:szCs w:val="22"/>
          <w:lang w:val="en-US"/>
        </w:rPr>
        <w:t xml:space="preserve">To this parent, filling out a form is an indication that social workers will come to take away </w:t>
      </w:r>
      <w:r w:rsidR="00F96095" w:rsidRPr="00DC1E5C">
        <w:rPr>
          <w:rFonts w:ascii="Arial" w:hAnsi="Arial" w:cs="Arial"/>
          <w:color w:val="1D2125"/>
          <w:sz w:val="22"/>
          <w:szCs w:val="22"/>
          <w:lang w:val="en-US"/>
        </w:rPr>
        <w:t>their</w:t>
      </w:r>
      <w:r w:rsidRPr="00DC1E5C">
        <w:rPr>
          <w:rFonts w:ascii="Arial" w:hAnsi="Arial" w:cs="Arial"/>
          <w:color w:val="1D2125"/>
          <w:sz w:val="22"/>
          <w:szCs w:val="22"/>
          <w:lang w:val="en-US"/>
        </w:rPr>
        <w:t> children </w:t>
      </w:r>
      <w:r w:rsidR="00E673C9" w:rsidRPr="00DC1E5C">
        <w:rPr>
          <w:rFonts w:ascii="Arial" w:hAnsi="Arial" w:cs="Arial"/>
          <w:color w:val="1D2125"/>
          <w:sz w:val="22"/>
          <w:szCs w:val="22"/>
          <w:lang w:val="en-US"/>
        </w:rPr>
        <w:t>whose</w:t>
      </w:r>
      <w:r w:rsidRPr="00DC1E5C">
        <w:rPr>
          <w:rFonts w:ascii="Arial" w:hAnsi="Arial" w:cs="Arial"/>
          <w:color w:val="1D2125"/>
          <w:sz w:val="22"/>
          <w:szCs w:val="22"/>
          <w:lang w:val="en-US"/>
        </w:rPr>
        <w:t xml:space="preserve"> impressions are not dispelled by clinical professional facing language. A softer version of this yet still very much present weakness lies in the user journey of Leicestershire's self-referral process. Thank you for being honest about the fact that it takes 60 minutes to complete the referral form, but that is more than enough time to serve as an impediment. She would lose all hope of completing any kind of 60-minute form if she were trying to access the internet on her mobile phone with a limited data plan while managing a chaotic household and possibly in crisis. Yes, multi-agency professionals need this information up front to make informed decisions, but asking for it from an upset parent is just another version of gatekeeping the service. Norfolk’s site is great but might feel just slightly too sparse if a parent wanted to read every little thing about each part of a program before deciding whether they would like to be referred.</w:t>
      </w:r>
      <w:r w:rsidRPr="00DC1E5C">
        <w:rPr>
          <w:rFonts w:ascii="Arial" w:hAnsi="Arial" w:cs="Arial"/>
          <w:color w:val="1D2125"/>
          <w:sz w:val="22"/>
          <w:szCs w:val="22"/>
        </w:rPr>
        <w:t> </w:t>
      </w:r>
    </w:p>
    <w:p w14:paraId="6B1EA687" w14:textId="77777777" w:rsidR="00DC1E5C" w:rsidRPr="00F96095" w:rsidRDefault="00DC1E5C" w:rsidP="00DC1E5C">
      <w:pPr>
        <w:pStyle w:val="Heading1"/>
        <w:rPr>
          <w:rFonts w:ascii="Arial" w:hAnsi="Arial" w:cs="Arial"/>
          <w:b/>
          <w:bCs/>
          <w:color w:val="auto"/>
          <w:sz w:val="22"/>
          <w:szCs w:val="22"/>
        </w:rPr>
      </w:pPr>
      <w:bookmarkStart w:id="5" w:name="_Toc227758440"/>
      <w:r w:rsidRPr="00F96095">
        <w:rPr>
          <w:rFonts w:ascii="Arial" w:hAnsi="Arial" w:cs="Arial"/>
          <w:b/>
          <w:bCs/>
          <w:color w:val="auto"/>
          <w:sz w:val="22"/>
          <w:szCs w:val="22"/>
          <w:lang w:val="en-US"/>
        </w:rPr>
        <w:t>Conclusion with Recommendations.</w:t>
      </w:r>
      <w:bookmarkEnd w:id="5"/>
      <w:r w:rsidRPr="00F96095">
        <w:rPr>
          <w:rFonts w:ascii="Arial" w:hAnsi="Arial" w:cs="Arial"/>
          <w:b/>
          <w:bCs/>
          <w:color w:val="auto"/>
          <w:sz w:val="22"/>
          <w:szCs w:val="22"/>
          <w:lang w:val="en-US"/>
        </w:rPr>
        <w:t> </w:t>
      </w:r>
      <w:r w:rsidRPr="00F96095">
        <w:rPr>
          <w:rFonts w:ascii="Arial" w:hAnsi="Arial" w:cs="Arial"/>
          <w:b/>
          <w:bCs/>
          <w:color w:val="auto"/>
          <w:sz w:val="22"/>
          <w:szCs w:val="22"/>
        </w:rPr>
        <w:t> </w:t>
      </w:r>
    </w:p>
    <w:p w14:paraId="11E77ACA" w14:textId="77777777" w:rsidR="00DC1E5C" w:rsidRPr="00DC1E5C" w:rsidRDefault="00DC1E5C" w:rsidP="00DC1E5C">
      <w:pPr>
        <w:spacing w:line="360" w:lineRule="auto"/>
        <w:jc w:val="both"/>
        <w:rPr>
          <w:rFonts w:ascii="Arial" w:hAnsi="Arial" w:cs="Arial"/>
          <w:color w:val="1D2125"/>
          <w:sz w:val="22"/>
          <w:szCs w:val="22"/>
        </w:rPr>
      </w:pPr>
      <w:r w:rsidRPr="00DC1E5C">
        <w:rPr>
          <w:rFonts w:ascii="Arial" w:hAnsi="Arial" w:cs="Arial"/>
          <w:color w:val="1D2125"/>
          <w:sz w:val="22"/>
          <w:szCs w:val="22"/>
          <w:lang w:val="en-US"/>
        </w:rPr>
        <w:t>For Improvement the Early Help system is the essential pathway through which families may be supported in building resilience to prevent further harm coming to children. Since local authority websites have become the primary method by which signposting these services occurs, it follows that their design, tone, and accessibility directly relate to how successful local early intervention strategies will be. The review of Leicestershire, Norfolk, and Staffordshire reveals.</w:t>
      </w:r>
      <w:r w:rsidRPr="00DC1E5C">
        <w:rPr>
          <w:rFonts w:ascii="Arial" w:hAnsi="Arial" w:cs="Arial"/>
          <w:color w:val="1D2125"/>
          <w:sz w:val="22"/>
          <w:szCs w:val="22"/>
        </w:rPr>
        <w:t> </w:t>
      </w:r>
    </w:p>
    <w:p w14:paraId="785E40AA" w14:textId="77777777" w:rsidR="00DC1E5C" w:rsidRPr="00DC1E5C" w:rsidRDefault="00DC1E5C" w:rsidP="00DC1E5C">
      <w:pPr>
        <w:spacing w:line="360" w:lineRule="auto"/>
        <w:jc w:val="both"/>
        <w:rPr>
          <w:rFonts w:ascii="Arial" w:hAnsi="Arial" w:cs="Arial"/>
          <w:color w:val="1D2125"/>
          <w:sz w:val="22"/>
          <w:szCs w:val="22"/>
        </w:rPr>
      </w:pPr>
      <w:r w:rsidRPr="00DC1E5C">
        <w:rPr>
          <w:rFonts w:ascii="Arial" w:hAnsi="Arial" w:cs="Arial"/>
          <w:color w:val="1D2125"/>
          <w:sz w:val="22"/>
          <w:szCs w:val="22"/>
          <w:lang w:val="en-US"/>
        </w:rPr>
        <w:lastRenderedPageBreak/>
        <w:t>Different landscapes in digital communication, Exemplary family-facing empathetic design from Norfolk contrasting sharply with much more heavily professional process-oriented multi-agency tools and high levels of data collection found in Staffordshire and Leicestershire's websites.</w:t>
      </w:r>
      <w:r w:rsidRPr="00DC1E5C">
        <w:rPr>
          <w:rFonts w:ascii="Arial" w:hAnsi="Arial" w:cs="Arial"/>
          <w:color w:val="1D2125"/>
          <w:sz w:val="22"/>
          <w:szCs w:val="22"/>
        </w:rPr>
        <w:t> </w:t>
      </w:r>
      <w:r w:rsidRPr="00DC1E5C">
        <w:rPr>
          <w:rFonts w:ascii="Arial" w:hAnsi="Arial" w:cs="Arial"/>
          <w:color w:val="1D2125"/>
          <w:sz w:val="22"/>
          <w:szCs w:val="22"/>
        </w:rPr>
        <w:br/>
      </w:r>
      <w:r w:rsidRPr="00DC1E5C">
        <w:rPr>
          <w:rFonts w:ascii="Arial" w:hAnsi="Arial" w:cs="Arial"/>
          <w:color w:val="1D2125"/>
          <w:sz w:val="22"/>
          <w:szCs w:val="22"/>
          <w:lang w:val="en-US"/>
        </w:rPr>
        <w:t>To enhance Early Help system communication with UK families across all local authorities we recommend, Separation of Audiences, Local authorities must strictly abide by the principle of separate user journeys for families and professionals. Websites should adopt an explicit landing page model that directs parents into warm jargon-free portals while practitioners are led elsewhere towards pages containing statutory guidance, multi-agency protocols, and complex referral frameworks.</w:t>
      </w:r>
      <w:r w:rsidRPr="00DC1E5C">
        <w:rPr>
          <w:rFonts w:ascii="Arial" w:hAnsi="Arial" w:cs="Arial"/>
          <w:color w:val="1D2125"/>
          <w:sz w:val="22"/>
          <w:szCs w:val="22"/>
        </w:rPr>
        <w:t> </w:t>
      </w:r>
      <w:r w:rsidRPr="00DC1E5C">
        <w:rPr>
          <w:rFonts w:ascii="Arial" w:hAnsi="Arial" w:cs="Arial"/>
          <w:color w:val="1D2125"/>
          <w:sz w:val="22"/>
          <w:szCs w:val="22"/>
        </w:rPr>
        <w:br/>
      </w:r>
      <w:r w:rsidRPr="00DC1E5C">
        <w:rPr>
          <w:rFonts w:ascii="Arial" w:hAnsi="Arial" w:cs="Arial"/>
          <w:color w:val="1D2125"/>
          <w:sz w:val="22"/>
          <w:szCs w:val="22"/>
          <w:lang w:val="en-US"/>
        </w:rPr>
        <w:t>Simplified Self-Referral Pathways, It should not be complex or daunting to request assistance; therefore, local authorities must adopt a triage-style contact form for families that requires no more than five to ten minutes so that later on a practitioner can call back the family and pose all those more intricate questions necessary for an Early Help Assessment.</w:t>
      </w:r>
      <w:r w:rsidRPr="00DC1E5C">
        <w:rPr>
          <w:rFonts w:ascii="Arial" w:hAnsi="Arial" w:cs="Arial"/>
          <w:color w:val="1D2125"/>
          <w:sz w:val="22"/>
          <w:szCs w:val="22"/>
        </w:rPr>
        <w:t> </w:t>
      </w:r>
      <w:r w:rsidRPr="00DC1E5C">
        <w:rPr>
          <w:rFonts w:ascii="Arial" w:hAnsi="Arial" w:cs="Arial"/>
          <w:color w:val="1D2125"/>
          <w:sz w:val="22"/>
          <w:szCs w:val="22"/>
        </w:rPr>
        <w:br/>
        <w:t> </w:t>
      </w:r>
      <w:r w:rsidRPr="00DC1E5C">
        <w:rPr>
          <w:rFonts w:ascii="Arial" w:hAnsi="Arial" w:cs="Arial"/>
          <w:color w:val="1D2125"/>
          <w:sz w:val="22"/>
          <w:szCs w:val="22"/>
        </w:rPr>
        <w:br/>
      </w:r>
      <w:r w:rsidRPr="00DC1E5C">
        <w:rPr>
          <w:rFonts w:ascii="Arial" w:hAnsi="Arial" w:cs="Arial"/>
          <w:color w:val="1D2125"/>
          <w:sz w:val="22"/>
          <w:szCs w:val="22"/>
          <w:lang w:val="en-US"/>
        </w:rPr>
        <w:t>Co-Production with Families, Language, navigation menus, and information portals should be co-produced with local parents and young people to ensure that the language is accessible, culturally competent, and free from </w:t>
      </w:r>
      <w:proofErr w:type="spellStart"/>
      <w:r w:rsidRPr="00DC1E5C">
        <w:rPr>
          <w:rFonts w:ascii="Arial" w:hAnsi="Arial" w:cs="Arial"/>
          <w:color w:val="1D2125"/>
          <w:sz w:val="22"/>
          <w:szCs w:val="22"/>
          <w:lang w:val="en-US"/>
        </w:rPr>
        <w:t>stigmatising</w:t>
      </w:r>
      <w:proofErr w:type="spellEnd"/>
      <w:r w:rsidRPr="00DC1E5C">
        <w:rPr>
          <w:rFonts w:ascii="Arial" w:hAnsi="Arial" w:cs="Arial"/>
          <w:color w:val="1D2125"/>
          <w:sz w:val="22"/>
          <w:szCs w:val="22"/>
          <w:lang w:val="en-US"/>
        </w:rPr>
        <w:t> bureaucratic phrasing. Enhanced Accessibility Features, family vulnerability is often compounded by language barriers, learning difficulties, or visual impairments. Therefore, websites must prominently feature tools for easy translation, text-to-speech functionality, and mobile optimization. Early help should be truly accessible to the entire community. These recommendations should be implemented by local authorities if they want to ensure that their digital front doors are wide open for families to walk in and accept support before a crisis happens.</w:t>
      </w:r>
      <w:r w:rsidRPr="00DC1E5C">
        <w:rPr>
          <w:rFonts w:ascii="Arial" w:hAnsi="Arial" w:cs="Arial"/>
          <w:color w:val="1D2125"/>
          <w:sz w:val="22"/>
          <w:szCs w:val="22"/>
        </w:rPr>
        <w:t> </w:t>
      </w:r>
    </w:p>
    <w:p w14:paraId="52E3BD2E" w14:textId="77777777" w:rsidR="00DC1E5C" w:rsidRPr="00DC1E5C" w:rsidRDefault="00DC1E5C" w:rsidP="00DC1E5C">
      <w:pPr>
        <w:spacing w:line="360" w:lineRule="auto"/>
        <w:jc w:val="both"/>
        <w:rPr>
          <w:rFonts w:ascii="Arial" w:hAnsi="Arial" w:cs="Arial"/>
          <w:b/>
          <w:bCs/>
          <w:color w:val="1D2125"/>
          <w:sz w:val="36"/>
          <w:szCs w:val="36"/>
        </w:rPr>
      </w:pPr>
      <w:r w:rsidRPr="00DC1E5C">
        <w:rPr>
          <w:rFonts w:ascii="Arial" w:hAnsi="Arial" w:cs="Arial"/>
          <w:b/>
          <w:bCs/>
          <w:color w:val="1D2125"/>
          <w:sz w:val="36"/>
          <w:szCs w:val="36"/>
          <w:lang w:val="en-US"/>
        </w:rPr>
        <w:t> </w:t>
      </w:r>
      <w:r w:rsidRPr="00DC1E5C">
        <w:rPr>
          <w:rFonts w:ascii="Arial" w:hAnsi="Arial" w:cs="Arial"/>
          <w:b/>
          <w:bCs/>
          <w:color w:val="1D2125"/>
          <w:sz w:val="36"/>
          <w:szCs w:val="36"/>
        </w:rPr>
        <w:t> </w:t>
      </w:r>
    </w:p>
    <w:p w14:paraId="05DD7EA2" w14:textId="77777777" w:rsidR="00DC1E5C" w:rsidRPr="00DC1E5C" w:rsidRDefault="00DC1E5C" w:rsidP="00DC1E5C">
      <w:pPr>
        <w:spacing w:line="360" w:lineRule="auto"/>
        <w:jc w:val="both"/>
        <w:rPr>
          <w:rFonts w:ascii="Arial" w:hAnsi="Arial" w:cs="Arial"/>
          <w:b/>
          <w:bCs/>
          <w:color w:val="1D2125"/>
          <w:sz w:val="36"/>
          <w:szCs w:val="36"/>
        </w:rPr>
      </w:pPr>
      <w:r w:rsidRPr="00DC1E5C">
        <w:rPr>
          <w:rFonts w:ascii="Arial" w:hAnsi="Arial" w:cs="Arial"/>
          <w:b/>
          <w:bCs/>
          <w:color w:val="1D2125"/>
          <w:sz w:val="36"/>
          <w:szCs w:val="36"/>
          <w:lang w:val="en-US"/>
        </w:rPr>
        <w:t> </w:t>
      </w:r>
      <w:r w:rsidRPr="00DC1E5C">
        <w:rPr>
          <w:rFonts w:ascii="Arial" w:hAnsi="Arial" w:cs="Arial"/>
          <w:b/>
          <w:bCs/>
          <w:color w:val="1D2125"/>
          <w:sz w:val="36"/>
          <w:szCs w:val="36"/>
        </w:rPr>
        <w:t> </w:t>
      </w:r>
    </w:p>
    <w:p w14:paraId="1D4FB611" w14:textId="77777777" w:rsidR="00DC1E5C" w:rsidRPr="00DC1E5C" w:rsidRDefault="00DC1E5C" w:rsidP="00DC1E5C">
      <w:pPr>
        <w:spacing w:line="360" w:lineRule="auto"/>
        <w:jc w:val="both"/>
        <w:rPr>
          <w:rFonts w:ascii="Arial" w:hAnsi="Arial" w:cs="Arial"/>
          <w:b/>
          <w:bCs/>
          <w:color w:val="1D2125"/>
          <w:sz w:val="36"/>
          <w:szCs w:val="36"/>
          <w:lang w:val="en-US"/>
        </w:rPr>
      </w:pPr>
      <w:r w:rsidRPr="00DC1E5C">
        <w:rPr>
          <w:rFonts w:ascii="Arial" w:hAnsi="Arial" w:cs="Arial"/>
          <w:b/>
          <w:bCs/>
          <w:color w:val="1D2125"/>
          <w:sz w:val="36"/>
          <w:szCs w:val="36"/>
          <w:lang w:val="en-US"/>
        </w:rPr>
        <w:t> </w:t>
      </w:r>
    </w:p>
    <w:p w14:paraId="160859E8" w14:textId="77777777" w:rsidR="00DC1E5C" w:rsidRPr="00DC1E5C" w:rsidRDefault="00DC1E5C" w:rsidP="00DC1E5C">
      <w:pPr>
        <w:spacing w:line="360" w:lineRule="auto"/>
        <w:jc w:val="both"/>
        <w:rPr>
          <w:rFonts w:ascii="Arial" w:hAnsi="Arial" w:cs="Arial"/>
          <w:b/>
          <w:bCs/>
          <w:color w:val="1D2125"/>
          <w:sz w:val="36"/>
          <w:szCs w:val="36"/>
          <w:lang w:val="en-US"/>
        </w:rPr>
      </w:pPr>
      <w:r w:rsidRPr="00DC1E5C">
        <w:rPr>
          <w:rFonts w:ascii="Arial" w:hAnsi="Arial" w:cs="Arial"/>
          <w:b/>
          <w:bCs/>
          <w:color w:val="1D2125"/>
          <w:sz w:val="36"/>
          <w:szCs w:val="36"/>
          <w:lang w:val="en-US"/>
        </w:rPr>
        <w:t> </w:t>
      </w:r>
    </w:p>
    <w:p w14:paraId="596DE7CE" w14:textId="77777777" w:rsidR="00DC1E5C" w:rsidRPr="00DC1E5C" w:rsidRDefault="00DC1E5C" w:rsidP="00DC1E5C">
      <w:pPr>
        <w:spacing w:line="360" w:lineRule="auto"/>
        <w:jc w:val="both"/>
        <w:rPr>
          <w:rFonts w:ascii="Arial" w:hAnsi="Arial" w:cs="Arial"/>
          <w:b/>
          <w:bCs/>
          <w:color w:val="1D2125"/>
          <w:sz w:val="36"/>
          <w:szCs w:val="36"/>
          <w:lang w:val="en-US"/>
        </w:rPr>
      </w:pPr>
      <w:r w:rsidRPr="00DC1E5C">
        <w:rPr>
          <w:rFonts w:ascii="Arial" w:hAnsi="Arial" w:cs="Arial"/>
          <w:b/>
          <w:bCs/>
          <w:color w:val="1D2125"/>
          <w:sz w:val="36"/>
          <w:szCs w:val="36"/>
          <w:lang w:val="en-US"/>
        </w:rPr>
        <w:t> </w:t>
      </w:r>
    </w:p>
    <w:p w14:paraId="6862B176" w14:textId="77777777" w:rsidR="00DC1E5C" w:rsidRPr="00DC1E5C" w:rsidRDefault="00DC1E5C" w:rsidP="00DC1E5C">
      <w:pPr>
        <w:spacing w:line="360" w:lineRule="auto"/>
        <w:jc w:val="both"/>
        <w:rPr>
          <w:rFonts w:ascii="Arial" w:hAnsi="Arial" w:cs="Arial"/>
          <w:b/>
          <w:bCs/>
          <w:color w:val="1D2125"/>
          <w:sz w:val="36"/>
          <w:szCs w:val="36"/>
          <w:lang w:val="en-US"/>
        </w:rPr>
      </w:pPr>
      <w:r w:rsidRPr="00DC1E5C">
        <w:rPr>
          <w:rFonts w:ascii="Arial" w:hAnsi="Arial" w:cs="Arial"/>
          <w:b/>
          <w:bCs/>
          <w:color w:val="1D2125"/>
          <w:sz w:val="36"/>
          <w:szCs w:val="36"/>
          <w:lang w:val="en-US"/>
        </w:rPr>
        <w:t> </w:t>
      </w:r>
    </w:p>
    <w:p w14:paraId="2D3EDDBA" w14:textId="77777777" w:rsidR="00DC1E5C" w:rsidRPr="00DC1E5C" w:rsidRDefault="00DC1E5C" w:rsidP="00DC1E5C">
      <w:pPr>
        <w:spacing w:line="360" w:lineRule="auto"/>
        <w:jc w:val="both"/>
        <w:rPr>
          <w:rFonts w:ascii="Arial" w:hAnsi="Arial" w:cs="Arial"/>
          <w:b/>
          <w:bCs/>
          <w:color w:val="1D2125"/>
          <w:sz w:val="36"/>
          <w:szCs w:val="36"/>
          <w:lang w:val="en-US"/>
        </w:rPr>
      </w:pPr>
      <w:r w:rsidRPr="00DC1E5C">
        <w:rPr>
          <w:rFonts w:ascii="Arial" w:hAnsi="Arial" w:cs="Arial"/>
          <w:b/>
          <w:bCs/>
          <w:color w:val="1D2125"/>
          <w:sz w:val="36"/>
          <w:szCs w:val="36"/>
          <w:lang w:val="en-US"/>
        </w:rPr>
        <w:lastRenderedPageBreak/>
        <w:t> </w:t>
      </w:r>
    </w:p>
    <w:p w14:paraId="5FCCE496" w14:textId="77777777" w:rsidR="00DC1E5C" w:rsidRPr="00DC1E5C" w:rsidRDefault="00DC1E5C" w:rsidP="00DC1E5C">
      <w:pPr>
        <w:spacing w:line="360" w:lineRule="auto"/>
        <w:jc w:val="both"/>
        <w:rPr>
          <w:rFonts w:ascii="Arial" w:hAnsi="Arial" w:cs="Arial"/>
          <w:b/>
          <w:bCs/>
          <w:color w:val="1D2125"/>
          <w:sz w:val="36"/>
          <w:szCs w:val="36"/>
          <w:lang w:val="en-US"/>
        </w:rPr>
      </w:pPr>
      <w:r w:rsidRPr="00DC1E5C">
        <w:rPr>
          <w:rFonts w:ascii="Arial" w:hAnsi="Arial" w:cs="Arial"/>
          <w:b/>
          <w:bCs/>
          <w:color w:val="1D2125"/>
          <w:sz w:val="36"/>
          <w:szCs w:val="36"/>
          <w:lang w:val="en-US"/>
        </w:rPr>
        <w:t> </w:t>
      </w:r>
    </w:p>
    <w:p w14:paraId="526A3B4A" w14:textId="77777777" w:rsidR="00DC1E5C" w:rsidRPr="00DC1E5C" w:rsidRDefault="00DC1E5C" w:rsidP="00DC1E5C">
      <w:pPr>
        <w:spacing w:line="360" w:lineRule="auto"/>
        <w:jc w:val="both"/>
        <w:rPr>
          <w:rFonts w:ascii="Arial" w:hAnsi="Arial" w:cs="Arial"/>
          <w:b/>
          <w:bCs/>
          <w:color w:val="1D2125"/>
          <w:sz w:val="36"/>
          <w:szCs w:val="36"/>
          <w:lang w:val="en-US"/>
        </w:rPr>
      </w:pPr>
      <w:r w:rsidRPr="00DC1E5C">
        <w:rPr>
          <w:rFonts w:ascii="Arial" w:hAnsi="Arial" w:cs="Arial"/>
          <w:b/>
          <w:bCs/>
          <w:color w:val="1D2125"/>
          <w:sz w:val="36"/>
          <w:szCs w:val="36"/>
          <w:lang w:val="en-US"/>
        </w:rPr>
        <w:t> </w:t>
      </w:r>
    </w:p>
    <w:p w14:paraId="507155D5" w14:textId="77777777" w:rsidR="00DC1E5C" w:rsidRPr="00DC1E5C" w:rsidRDefault="00DC1E5C" w:rsidP="00DC1E5C">
      <w:pPr>
        <w:spacing w:line="360" w:lineRule="auto"/>
        <w:jc w:val="both"/>
        <w:rPr>
          <w:rFonts w:ascii="Arial" w:hAnsi="Arial" w:cs="Arial"/>
          <w:b/>
          <w:bCs/>
          <w:color w:val="1D2125"/>
          <w:sz w:val="36"/>
          <w:szCs w:val="36"/>
          <w:lang w:val="en-US"/>
        </w:rPr>
      </w:pPr>
      <w:r w:rsidRPr="00DC1E5C">
        <w:rPr>
          <w:rFonts w:ascii="Arial" w:hAnsi="Arial" w:cs="Arial"/>
          <w:b/>
          <w:bCs/>
          <w:color w:val="1D2125"/>
          <w:sz w:val="36"/>
          <w:szCs w:val="36"/>
          <w:lang w:val="en-US"/>
        </w:rPr>
        <w:t> </w:t>
      </w:r>
    </w:p>
    <w:p w14:paraId="26F69EF4" w14:textId="77777777" w:rsidR="00DC1E5C" w:rsidRPr="00F96095" w:rsidRDefault="00DC1E5C" w:rsidP="00DC1E5C">
      <w:pPr>
        <w:pStyle w:val="Heading1"/>
        <w:rPr>
          <w:rFonts w:ascii="Arial" w:hAnsi="Arial" w:cs="Arial"/>
          <w:b/>
          <w:bCs/>
          <w:color w:val="auto"/>
          <w:sz w:val="22"/>
          <w:szCs w:val="22"/>
          <w:lang w:val="en-US"/>
        </w:rPr>
      </w:pPr>
      <w:bookmarkStart w:id="6" w:name="_Toc227758441"/>
      <w:r w:rsidRPr="00F96095">
        <w:rPr>
          <w:rFonts w:ascii="Arial" w:hAnsi="Arial" w:cs="Arial"/>
          <w:b/>
          <w:bCs/>
          <w:color w:val="auto"/>
          <w:sz w:val="22"/>
          <w:szCs w:val="22"/>
          <w:lang w:val="en-US"/>
        </w:rPr>
        <w:t>References</w:t>
      </w:r>
      <w:bookmarkEnd w:id="6"/>
      <w:r w:rsidRPr="00F96095">
        <w:rPr>
          <w:rFonts w:ascii="Arial" w:hAnsi="Arial" w:cs="Arial"/>
          <w:b/>
          <w:bCs/>
          <w:color w:val="auto"/>
          <w:sz w:val="22"/>
          <w:szCs w:val="22"/>
          <w:lang w:val="en-US"/>
        </w:rPr>
        <w:t> </w:t>
      </w:r>
    </w:p>
    <w:p w14:paraId="5E3CB08F" w14:textId="77777777" w:rsidR="00DC1E5C" w:rsidRPr="00DC1E5C" w:rsidRDefault="00DC1E5C" w:rsidP="00DC1E5C">
      <w:pPr>
        <w:spacing w:line="360" w:lineRule="auto"/>
        <w:rPr>
          <w:rFonts w:ascii="Arial" w:hAnsi="Arial" w:cs="Arial"/>
          <w:b/>
          <w:bCs/>
          <w:color w:val="1D2125"/>
          <w:sz w:val="22"/>
          <w:szCs w:val="22"/>
          <w:lang w:val="en-US"/>
        </w:rPr>
      </w:pPr>
      <w:r w:rsidRPr="00DC1E5C">
        <w:rPr>
          <w:rFonts w:ascii="Arial" w:hAnsi="Arial" w:cs="Arial"/>
          <w:b/>
          <w:bCs/>
          <w:color w:val="1D2125"/>
          <w:sz w:val="22"/>
          <w:szCs w:val="22"/>
          <w:lang w:val="en-US"/>
        </w:rPr>
        <w:t> </w:t>
      </w:r>
    </w:p>
    <w:p w14:paraId="594E4772" w14:textId="77777777" w:rsidR="00DC1E5C" w:rsidRPr="00DC1E5C" w:rsidRDefault="00DC1E5C" w:rsidP="00DC1E5C">
      <w:pPr>
        <w:spacing w:line="360" w:lineRule="auto"/>
        <w:rPr>
          <w:rFonts w:ascii="Arial" w:hAnsi="Arial" w:cs="Arial"/>
          <w:b/>
          <w:bCs/>
          <w:color w:val="1D2125"/>
          <w:sz w:val="22"/>
          <w:szCs w:val="22"/>
        </w:rPr>
      </w:pPr>
      <w:r w:rsidRPr="00DC1E5C">
        <w:rPr>
          <w:rFonts w:ascii="Arial" w:hAnsi="Arial" w:cs="Arial"/>
          <w:b/>
          <w:bCs/>
          <w:color w:val="1D2125"/>
          <w:sz w:val="22"/>
          <w:szCs w:val="22"/>
          <w:lang w:val="en-US"/>
        </w:rPr>
        <w:t> </w:t>
      </w:r>
      <w:r w:rsidRPr="00DC1E5C">
        <w:rPr>
          <w:rFonts w:ascii="Arial" w:hAnsi="Arial" w:cs="Arial"/>
          <w:b/>
          <w:bCs/>
          <w:color w:val="1D2125"/>
          <w:sz w:val="22"/>
          <w:szCs w:val="22"/>
        </w:rPr>
        <w:t> </w:t>
      </w:r>
    </w:p>
    <w:p w14:paraId="2B17D707" w14:textId="77777777" w:rsidR="00DC1E5C" w:rsidRPr="00DC1E5C" w:rsidRDefault="00DC1E5C" w:rsidP="00DC1E5C">
      <w:pPr>
        <w:spacing w:line="360" w:lineRule="auto"/>
        <w:rPr>
          <w:rFonts w:ascii="Arial" w:hAnsi="Arial" w:cs="Arial"/>
          <w:b/>
          <w:bCs/>
          <w:color w:val="1D2125"/>
          <w:sz w:val="22"/>
          <w:szCs w:val="22"/>
        </w:rPr>
      </w:pPr>
      <w:r w:rsidRPr="00DC1E5C">
        <w:rPr>
          <w:rFonts w:ascii="Arial" w:hAnsi="Arial" w:cs="Arial"/>
          <w:b/>
          <w:bCs/>
          <w:color w:val="1D2125"/>
          <w:sz w:val="22"/>
          <w:szCs w:val="22"/>
          <w:lang w:val="en-US"/>
        </w:rPr>
        <w:t>Action for Children. (2022). Parenting services under pressure: unequal access to early years of support in England. [online] Available at: </w:t>
      </w:r>
      <w:hyperlink r:id="rId13" w:tgtFrame="_blank" w:history="1">
        <w:r w:rsidRPr="00DC1E5C">
          <w:rPr>
            <w:rStyle w:val="Hyperlink"/>
            <w:rFonts w:ascii="Arial" w:hAnsi="Arial" w:cs="Arial"/>
            <w:b/>
            <w:bCs/>
            <w:sz w:val="22"/>
            <w:szCs w:val="22"/>
            <w:lang w:val="en-US"/>
          </w:rPr>
          <w:t>https://www.actionforchildren.org.uk/our-work-and-impact/policy-work-campaigns-and-research/policy-reports/parenting-services-under-pressure-unequal-access-to-early-years-support-in-england/</w:t>
        </w:r>
      </w:hyperlink>
      <w:r w:rsidRPr="00DC1E5C">
        <w:rPr>
          <w:rFonts w:ascii="Arial" w:hAnsi="Arial" w:cs="Arial"/>
          <w:b/>
          <w:bCs/>
          <w:color w:val="1D2125"/>
          <w:sz w:val="22"/>
          <w:szCs w:val="22"/>
          <w:lang w:val="en-US"/>
        </w:rPr>
        <w:t>.</w:t>
      </w:r>
      <w:r w:rsidRPr="00DC1E5C">
        <w:rPr>
          <w:rFonts w:ascii="Arial" w:hAnsi="Arial" w:cs="Arial"/>
          <w:b/>
          <w:bCs/>
          <w:color w:val="1D2125"/>
          <w:sz w:val="22"/>
          <w:szCs w:val="22"/>
        </w:rPr>
        <w:t> </w:t>
      </w:r>
    </w:p>
    <w:p w14:paraId="4CA0EFA0" w14:textId="77777777" w:rsidR="00DC1E5C" w:rsidRPr="00DC1E5C" w:rsidRDefault="00DC1E5C" w:rsidP="00DC1E5C">
      <w:pPr>
        <w:spacing w:line="360" w:lineRule="auto"/>
        <w:rPr>
          <w:rFonts w:ascii="Arial" w:hAnsi="Arial" w:cs="Arial"/>
          <w:b/>
          <w:bCs/>
          <w:color w:val="1D2125"/>
          <w:sz w:val="22"/>
          <w:szCs w:val="22"/>
        </w:rPr>
      </w:pPr>
      <w:r w:rsidRPr="00DC1E5C">
        <w:rPr>
          <w:rFonts w:ascii="Arial" w:hAnsi="Arial" w:cs="Arial"/>
          <w:b/>
          <w:bCs/>
          <w:color w:val="1D2125"/>
          <w:sz w:val="22"/>
          <w:szCs w:val="22"/>
          <w:lang w:val="en-US"/>
        </w:rPr>
        <w:t> </w:t>
      </w:r>
      <w:r w:rsidRPr="00DC1E5C">
        <w:rPr>
          <w:rFonts w:ascii="Arial" w:hAnsi="Arial" w:cs="Arial"/>
          <w:b/>
          <w:bCs/>
          <w:color w:val="1D2125"/>
          <w:sz w:val="22"/>
          <w:szCs w:val="22"/>
        </w:rPr>
        <w:t> </w:t>
      </w:r>
    </w:p>
    <w:p w14:paraId="55159CEC" w14:textId="77777777" w:rsidR="00DC1E5C" w:rsidRPr="00DC1E5C" w:rsidRDefault="00DC1E5C" w:rsidP="00DC1E5C">
      <w:pPr>
        <w:spacing w:line="360" w:lineRule="auto"/>
        <w:rPr>
          <w:rFonts w:ascii="Arial" w:hAnsi="Arial" w:cs="Arial"/>
          <w:b/>
          <w:bCs/>
          <w:color w:val="1D2125"/>
          <w:sz w:val="22"/>
          <w:szCs w:val="22"/>
        </w:rPr>
      </w:pPr>
      <w:r w:rsidRPr="00DC1E5C">
        <w:rPr>
          <w:rFonts w:ascii="Arial" w:hAnsi="Arial" w:cs="Arial"/>
          <w:b/>
          <w:bCs/>
          <w:color w:val="1D2125"/>
          <w:sz w:val="22"/>
          <w:szCs w:val="22"/>
          <w:lang w:val="en-US"/>
        </w:rPr>
        <w:t> </w:t>
      </w:r>
      <w:r w:rsidRPr="00DC1E5C">
        <w:rPr>
          <w:rFonts w:ascii="Arial" w:hAnsi="Arial" w:cs="Arial"/>
          <w:b/>
          <w:bCs/>
          <w:color w:val="1D2125"/>
          <w:sz w:val="22"/>
          <w:szCs w:val="22"/>
        </w:rPr>
        <w:t> </w:t>
      </w:r>
    </w:p>
    <w:p w14:paraId="3931F4BC" w14:textId="77777777" w:rsidR="00DC1E5C" w:rsidRPr="00DC1E5C" w:rsidRDefault="00DC1E5C" w:rsidP="00DC1E5C">
      <w:pPr>
        <w:spacing w:line="360" w:lineRule="auto"/>
        <w:rPr>
          <w:rFonts w:ascii="Arial" w:hAnsi="Arial" w:cs="Arial"/>
          <w:b/>
          <w:bCs/>
          <w:color w:val="1D2125"/>
          <w:sz w:val="22"/>
          <w:szCs w:val="22"/>
        </w:rPr>
      </w:pPr>
      <w:r w:rsidRPr="00DC1E5C">
        <w:rPr>
          <w:rFonts w:ascii="Arial" w:hAnsi="Arial" w:cs="Arial"/>
          <w:b/>
          <w:bCs/>
          <w:color w:val="1D2125"/>
          <w:sz w:val="22"/>
          <w:szCs w:val="22"/>
          <w:lang w:val="en-US"/>
        </w:rPr>
        <w:t>Action For Children (2024). Criminally Exploited Children. [online] Action for Children. Available at: </w:t>
      </w:r>
      <w:hyperlink r:id="rId14" w:tgtFrame="_blank" w:history="1">
        <w:r w:rsidRPr="00DC1E5C">
          <w:rPr>
            <w:rStyle w:val="Hyperlink"/>
            <w:rFonts w:ascii="Arial" w:hAnsi="Arial" w:cs="Arial"/>
            <w:b/>
            <w:bCs/>
            <w:sz w:val="22"/>
            <w:szCs w:val="22"/>
            <w:lang w:val="en-US"/>
          </w:rPr>
          <w:t>https://www.actionforchildren.org.uk/our-work-and-impact/policy-work-campaigns-and-research/criminally-exploited-children/</w:t>
        </w:r>
      </w:hyperlink>
      <w:r w:rsidRPr="00DC1E5C">
        <w:rPr>
          <w:rFonts w:ascii="Arial" w:hAnsi="Arial" w:cs="Arial"/>
          <w:b/>
          <w:bCs/>
          <w:color w:val="1D2125"/>
          <w:sz w:val="22"/>
          <w:szCs w:val="22"/>
          <w:lang w:val="en-US"/>
        </w:rPr>
        <w:t>.</w:t>
      </w:r>
      <w:r w:rsidRPr="00DC1E5C">
        <w:rPr>
          <w:rFonts w:ascii="Arial" w:hAnsi="Arial" w:cs="Arial"/>
          <w:b/>
          <w:bCs/>
          <w:color w:val="1D2125"/>
          <w:sz w:val="22"/>
          <w:szCs w:val="22"/>
        </w:rPr>
        <w:t> </w:t>
      </w:r>
    </w:p>
    <w:p w14:paraId="4C869275" w14:textId="77777777" w:rsidR="00DC1E5C" w:rsidRPr="00DC1E5C" w:rsidRDefault="00DC1E5C" w:rsidP="00DC1E5C">
      <w:pPr>
        <w:spacing w:line="360" w:lineRule="auto"/>
        <w:rPr>
          <w:rFonts w:ascii="Arial" w:hAnsi="Arial" w:cs="Arial"/>
          <w:b/>
          <w:bCs/>
          <w:color w:val="1D2125"/>
          <w:sz w:val="22"/>
          <w:szCs w:val="22"/>
        </w:rPr>
      </w:pPr>
      <w:r w:rsidRPr="00DC1E5C">
        <w:rPr>
          <w:rFonts w:ascii="Arial" w:hAnsi="Arial" w:cs="Arial"/>
          <w:b/>
          <w:bCs/>
          <w:color w:val="1D2125"/>
          <w:sz w:val="22"/>
          <w:szCs w:val="22"/>
          <w:lang w:val="en-US"/>
        </w:rPr>
        <w:t> </w:t>
      </w:r>
      <w:r w:rsidRPr="00DC1E5C">
        <w:rPr>
          <w:rFonts w:ascii="Arial" w:hAnsi="Arial" w:cs="Arial"/>
          <w:b/>
          <w:bCs/>
          <w:color w:val="1D2125"/>
          <w:sz w:val="22"/>
          <w:szCs w:val="22"/>
        </w:rPr>
        <w:t> </w:t>
      </w:r>
    </w:p>
    <w:p w14:paraId="61AD7B40" w14:textId="77777777" w:rsidR="00DC1E5C" w:rsidRPr="00DC1E5C" w:rsidRDefault="00DC1E5C" w:rsidP="00DC1E5C">
      <w:pPr>
        <w:spacing w:line="360" w:lineRule="auto"/>
        <w:rPr>
          <w:rFonts w:ascii="Arial" w:hAnsi="Arial" w:cs="Arial"/>
          <w:b/>
          <w:bCs/>
          <w:color w:val="1D2125"/>
          <w:sz w:val="22"/>
          <w:szCs w:val="22"/>
        </w:rPr>
      </w:pPr>
      <w:r w:rsidRPr="00DC1E5C">
        <w:rPr>
          <w:rFonts w:ascii="Arial" w:hAnsi="Arial" w:cs="Arial"/>
          <w:b/>
          <w:bCs/>
          <w:color w:val="1D2125"/>
          <w:sz w:val="22"/>
          <w:szCs w:val="22"/>
          <w:lang w:val="en-US"/>
        </w:rPr>
        <w:t>‌</w:t>
      </w:r>
      <w:r w:rsidRPr="00DC1E5C">
        <w:rPr>
          <w:rFonts w:ascii="Arial" w:hAnsi="Arial" w:cs="Arial"/>
          <w:b/>
          <w:bCs/>
          <w:color w:val="1D2125"/>
          <w:sz w:val="22"/>
          <w:szCs w:val="22"/>
        </w:rPr>
        <w:t> </w:t>
      </w:r>
    </w:p>
    <w:p w14:paraId="575E43E7" w14:textId="77777777" w:rsidR="00DC1E5C" w:rsidRPr="00DC1E5C" w:rsidRDefault="00DC1E5C" w:rsidP="00DC1E5C">
      <w:pPr>
        <w:spacing w:line="360" w:lineRule="auto"/>
        <w:rPr>
          <w:rFonts w:ascii="Arial" w:hAnsi="Arial" w:cs="Arial"/>
          <w:b/>
          <w:bCs/>
          <w:color w:val="1D2125"/>
          <w:sz w:val="22"/>
          <w:szCs w:val="22"/>
        </w:rPr>
      </w:pPr>
      <w:r w:rsidRPr="00DC1E5C">
        <w:rPr>
          <w:rFonts w:ascii="Arial" w:hAnsi="Arial" w:cs="Arial"/>
          <w:b/>
          <w:bCs/>
          <w:color w:val="1D2125"/>
          <w:sz w:val="22"/>
          <w:szCs w:val="22"/>
          <w:lang w:val="en-US"/>
        </w:rPr>
        <w:t> </w:t>
      </w:r>
      <w:r w:rsidRPr="00DC1E5C">
        <w:rPr>
          <w:rFonts w:ascii="Arial" w:hAnsi="Arial" w:cs="Arial"/>
          <w:b/>
          <w:bCs/>
          <w:color w:val="1D2125"/>
          <w:sz w:val="22"/>
          <w:szCs w:val="22"/>
        </w:rPr>
        <w:t> </w:t>
      </w:r>
    </w:p>
    <w:p w14:paraId="565FE635" w14:textId="77777777" w:rsidR="00DC1E5C" w:rsidRPr="00DC1E5C" w:rsidRDefault="00DC1E5C" w:rsidP="00DC1E5C">
      <w:pPr>
        <w:spacing w:line="360" w:lineRule="auto"/>
        <w:rPr>
          <w:rFonts w:ascii="Arial" w:hAnsi="Arial" w:cs="Arial"/>
          <w:b/>
          <w:bCs/>
          <w:color w:val="1D2125"/>
          <w:sz w:val="22"/>
          <w:szCs w:val="22"/>
        </w:rPr>
      </w:pPr>
      <w:r w:rsidRPr="00DC1E5C">
        <w:rPr>
          <w:rFonts w:ascii="Arial" w:hAnsi="Arial" w:cs="Arial"/>
          <w:b/>
          <w:bCs/>
          <w:color w:val="1D2125"/>
          <w:sz w:val="22"/>
          <w:szCs w:val="22"/>
          <w:lang w:val="en-US"/>
        </w:rPr>
        <w:t> </w:t>
      </w:r>
      <w:r w:rsidRPr="00DC1E5C">
        <w:rPr>
          <w:rFonts w:ascii="Arial" w:hAnsi="Arial" w:cs="Arial"/>
          <w:b/>
          <w:bCs/>
          <w:color w:val="1D2125"/>
          <w:sz w:val="22"/>
          <w:szCs w:val="22"/>
        </w:rPr>
        <w:t> </w:t>
      </w:r>
    </w:p>
    <w:p w14:paraId="380F71AC" w14:textId="77777777" w:rsidR="00DC1E5C" w:rsidRPr="00DC1E5C" w:rsidRDefault="00DC1E5C" w:rsidP="00DC1E5C">
      <w:pPr>
        <w:spacing w:line="360" w:lineRule="auto"/>
        <w:rPr>
          <w:rFonts w:ascii="Arial" w:hAnsi="Arial" w:cs="Arial"/>
          <w:b/>
          <w:bCs/>
          <w:color w:val="1D2125"/>
          <w:sz w:val="22"/>
          <w:szCs w:val="22"/>
        </w:rPr>
      </w:pPr>
      <w:r w:rsidRPr="00DC1E5C">
        <w:rPr>
          <w:rFonts w:ascii="Arial" w:hAnsi="Arial" w:cs="Arial"/>
          <w:b/>
          <w:bCs/>
          <w:color w:val="1D2125"/>
          <w:sz w:val="22"/>
          <w:szCs w:val="22"/>
          <w:lang w:val="en-US"/>
        </w:rPr>
        <w:t>NSPCC (2023). Working together to safeguard children 2023: summary of changes. [online] NSPCC Learning. Available at: </w:t>
      </w:r>
      <w:hyperlink r:id="rId15" w:tgtFrame="_blank" w:history="1">
        <w:r w:rsidRPr="00DC1E5C">
          <w:rPr>
            <w:rStyle w:val="Hyperlink"/>
            <w:rFonts w:ascii="Arial" w:hAnsi="Arial" w:cs="Arial"/>
            <w:b/>
            <w:bCs/>
            <w:sz w:val="22"/>
            <w:szCs w:val="22"/>
            <w:lang w:val="en-US"/>
          </w:rPr>
          <w:t>https://learning.nspcc.org.uk/research-resources/2023/working-together-to-safeguard-children-2023-summary-of-changes</w:t>
        </w:r>
      </w:hyperlink>
      <w:r w:rsidRPr="00DC1E5C">
        <w:rPr>
          <w:rFonts w:ascii="Arial" w:hAnsi="Arial" w:cs="Arial"/>
          <w:b/>
          <w:bCs/>
          <w:color w:val="1D2125"/>
          <w:sz w:val="22"/>
          <w:szCs w:val="22"/>
          <w:lang w:val="en-US"/>
        </w:rPr>
        <w:t>.</w:t>
      </w:r>
      <w:r w:rsidRPr="00DC1E5C">
        <w:rPr>
          <w:rFonts w:ascii="Arial" w:hAnsi="Arial" w:cs="Arial"/>
          <w:b/>
          <w:bCs/>
          <w:color w:val="1D2125"/>
          <w:sz w:val="22"/>
          <w:szCs w:val="22"/>
        </w:rPr>
        <w:t> </w:t>
      </w:r>
    </w:p>
    <w:p w14:paraId="438894F9" w14:textId="77777777" w:rsidR="00DC1E5C" w:rsidRPr="00DC1E5C" w:rsidRDefault="00DC1E5C" w:rsidP="00DC1E5C">
      <w:pPr>
        <w:spacing w:line="360" w:lineRule="auto"/>
        <w:rPr>
          <w:rFonts w:ascii="Arial" w:hAnsi="Arial" w:cs="Arial"/>
          <w:b/>
          <w:bCs/>
          <w:color w:val="1D2125"/>
          <w:sz w:val="22"/>
          <w:szCs w:val="22"/>
        </w:rPr>
      </w:pPr>
      <w:r w:rsidRPr="00DC1E5C">
        <w:rPr>
          <w:rFonts w:ascii="Arial" w:hAnsi="Arial" w:cs="Arial"/>
          <w:b/>
          <w:bCs/>
          <w:color w:val="1D2125"/>
          <w:sz w:val="22"/>
          <w:szCs w:val="22"/>
          <w:lang w:val="en-US"/>
        </w:rPr>
        <w:t> </w:t>
      </w:r>
      <w:r w:rsidRPr="00DC1E5C">
        <w:rPr>
          <w:rFonts w:ascii="Arial" w:hAnsi="Arial" w:cs="Arial"/>
          <w:b/>
          <w:bCs/>
          <w:color w:val="1D2125"/>
          <w:sz w:val="22"/>
          <w:szCs w:val="22"/>
        </w:rPr>
        <w:t> </w:t>
      </w:r>
    </w:p>
    <w:p w14:paraId="69C7E4DA" w14:textId="77777777" w:rsidR="00DC1E5C" w:rsidRPr="00DC1E5C" w:rsidRDefault="00DC1E5C" w:rsidP="00DC1E5C">
      <w:pPr>
        <w:spacing w:line="360" w:lineRule="auto"/>
        <w:rPr>
          <w:rFonts w:ascii="Arial" w:hAnsi="Arial" w:cs="Arial"/>
          <w:b/>
          <w:bCs/>
          <w:color w:val="1D2125"/>
          <w:sz w:val="22"/>
          <w:szCs w:val="22"/>
        </w:rPr>
      </w:pPr>
      <w:r w:rsidRPr="00DC1E5C">
        <w:rPr>
          <w:rFonts w:ascii="Arial" w:hAnsi="Arial" w:cs="Arial"/>
          <w:b/>
          <w:bCs/>
          <w:color w:val="1D2125"/>
          <w:sz w:val="22"/>
          <w:szCs w:val="22"/>
          <w:lang w:val="en-US"/>
        </w:rPr>
        <w:t>‌</w:t>
      </w:r>
      <w:r w:rsidRPr="00DC1E5C">
        <w:rPr>
          <w:rFonts w:ascii="Arial" w:hAnsi="Arial" w:cs="Arial"/>
          <w:b/>
          <w:bCs/>
          <w:color w:val="1D2125"/>
          <w:sz w:val="22"/>
          <w:szCs w:val="22"/>
        </w:rPr>
        <w:t> </w:t>
      </w:r>
    </w:p>
    <w:p w14:paraId="34A37B94" w14:textId="77777777" w:rsidR="00DC1E5C" w:rsidRPr="00DC1E5C" w:rsidRDefault="00DC1E5C" w:rsidP="00DC1E5C">
      <w:pPr>
        <w:spacing w:line="360" w:lineRule="auto"/>
        <w:rPr>
          <w:rFonts w:ascii="Arial" w:hAnsi="Arial" w:cs="Arial"/>
          <w:b/>
          <w:bCs/>
          <w:color w:val="1D2125"/>
          <w:sz w:val="22"/>
          <w:szCs w:val="22"/>
        </w:rPr>
      </w:pPr>
      <w:r w:rsidRPr="00DC1E5C">
        <w:rPr>
          <w:rFonts w:ascii="Arial" w:hAnsi="Arial" w:cs="Arial"/>
          <w:b/>
          <w:bCs/>
          <w:color w:val="1D2125"/>
          <w:sz w:val="22"/>
          <w:szCs w:val="22"/>
          <w:lang w:val="en-US"/>
        </w:rPr>
        <w:lastRenderedPageBreak/>
        <w:t>Department of Education (2025). Keeping children safe in education 2025 Statutory guidance for schools and colleges. [online] Available at: </w:t>
      </w:r>
      <w:hyperlink r:id="rId16" w:tgtFrame="_blank" w:history="1">
        <w:r w:rsidRPr="00DC1E5C">
          <w:rPr>
            <w:rStyle w:val="Hyperlink"/>
            <w:rFonts w:ascii="Arial" w:hAnsi="Arial" w:cs="Arial"/>
            <w:b/>
            <w:bCs/>
            <w:sz w:val="22"/>
            <w:szCs w:val="22"/>
            <w:lang w:val="en-US"/>
          </w:rPr>
          <w:t>https://assets.publishing.service.gov.uk/media/68add931969253904d155860/Keeping_children_safe_in_education_from_1_September_2025.pdf</w:t>
        </w:r>
      </w:hyperlink>
      <w:r w:rsidRPr="00DC1E5C">
        <w:rPr>
          <w:rFonts w:ascii="Arial" w:hAnsi="Arial" w:cs="Arial"/>
          <w:b/>
          <w:bCs/>
          <w:color w:val="1D2125"/>
          <w:sz w:val="22"/>
          <w:szCs w:val="22"/>
          <w:lang w:val="en-US"/>
        </w:rPr>
        <w:t>.</w:t>
      </w:r>
      <w:r w:rsidRPr="00DC1E5C">
        <w:rPr>
          <w:rFonts w:ascii="Arial" w:hAnsi="Arial" w:cs="Arial"/>
          <w:b/>
          <w:bCs/>
          <w:color w:val="1D2125"/>
          <w:sz w:val="22"/>
          <w:szCs w:val="22"/>
        </w:rPr>
        <w:t> </w:t>
      </w:r>
    </w:p>
    <w:p w14:paraId="7EC8A452" w14:textId="77777777" w:rsidR="00DC1E5C" w:rsidRPr="00DC1E5C" w:rsidRDefault="00DC1E5C" w:rsidP="00DC1E5C">
      <w:pPr>
        <w:spacing w:line="360" w:lineRule="auto"/>
        <w:rPr>
          <w:rFonts w:ascii="Arial" w:hAnsi="Arial" w:cs="Arial"/>
          <w:b/>
          <w:bCs/>
          <w:color w:val="1D2125"/>
          <w:sz w:val="22"/>
          <w:szCs w:val="22"/>
        </w:rPr>
      </w:pPr>
      <w:r w:rsidRPr="00DC1E5C">
        <w:rPr>
          <w:rFonts w:ascii="Arial" w:hAnsi="Arial" w:cs="Arial"/>
          <w:b/>
          <w:bCs/>
          <w:color w:val="1D2125"/>
          <w:sz w:val="22"/>
          <w:szCs w:val="22"/>
          <w:lang w:val="en-US"/>
        </w:rPr>
        <w:t> </w:t>
      </w:r>
      <w:r w:rsidRPr="00DC1E5C">
        <w:rPr>
          <w:rFonts w:ascii="Arial" w:hAnsi="Arial" w:cs="Arial"/>
          <w:b/>
          <w:bCs/>
          <w:color w:val="1D2125"/>
          <w:sz w:val="22"/>
          <w:szCs w:val="22"/>
        </w:rPr>
        <w:t> </w:t>
      </w:r>
    </w:p>
    <w:p w14:paraId="7254C989" w14:textId="77777777" w:rsidR="00DC1E5C" w:rsidRPr="00DC1E5C" w:rsidRDefault="00DC1E5C" w:rsidP="00DC1E5C">
      <w:pPr>
        <w:spacing w:line="360" w:lineRule="auto"/>
        <w:rPr>
          <w:rFonts w:ascii="Arial" w:hAnsi="Arial" w:cs="Arial"/>
          <w:b/>
          <w:bCs/>
          <w:color w:val="1D2125"/>
          <w:sz w:val="22"/>
          <w:szCs w:val="22"/>
        </w:rPr>
      </w:pPr>
      <w:r w:rsidRPr="00DC1E5C">
        <w:rPr>
          <w:rFonts w:ascii="Arial" w:hAnsi="Arial" w:cs="Arial"/>
          <w:b/>
          <w:bCs/>
          <w:color w:val="1D2125"/>
          <w:sz w:val="22"/>
          <w:szCs w:val="22"/>
          <w:lang w:val="en-US"/>
        </w:rPr>
        <w:t>GOV.UK (2004). Children Act 2004. [online] Available at: </w:t>
      </w:r>
      <w:hyperlink r:id="rId17" w:tgtFrame="_blank" w:history="1">
        <w:r w:rsidRPr="00DC1E5C">
          <w:rPr>
            <w:rStyle w:val="Hyperlink"/>
            <w:rFonts w:ascii="Arial" w:hAnsi="Arial" w:cs="Arial"/>
            <w:b/>
            <w:bCs/>
            <w:sz w:val="22"/>
            <w:szCs w:val="22"/>
            <w:lang w:val="en-US"/>
          </w:rPr>
          <w:t>https://www.legislation.gov.uk/ukpga/2004/31/pdfs/ukpga_20040031_en.pdf</w:t>
        </w:r>
      </w:hyperlink>
      <w:r w:rsidRPr="00DC1E5C">
        <w:rPr>
          <w:rFonts w:ascii="Arial" w:hAnsi="Arial" w:cs="Arial"/>
          <w:b/>
          <w:bCs/>
          <w:color w:val="1D2125"/>
          <w:sz w:val="22"/>
          <w:szCs w:val="22"/>
          <w:lang w:val="en-US"/>
        </w:rPr>
        <w:t>.</w:t>
      </w:r>
      <w:r w:rsidRPr="00DC1E5C">
        <w:rPr>
          <w:rFonts w:ascii="Arial" w:hAnsi="Arial" w:cs="Arial"/>
          <w:b/>
          <w:bCs/>
          <w:color w:val="1D2125"/>
          <w:sz w:val="22"/>
          <w:szCs w:val="22"/>
        </w:rPr>
        <w:t> </w:t>
      </w:r>
    </w:p>
    <w:p w14:paraId="39C46E67" w14:textId="77777777" w:rsidR="00DC1E5C" w:rsidRPr="00DC1E5C" w:rsidRDefault="00DC1E5C" w:rsidP="00DC1E5C">
      <w:pPr>
        <w:spacing w:line="360" w:lineRule="auto"/>
        <w:rPr>
          <w:rFonts w:ascii="Arial" w:hAnsi="Arial" w:cs="Arial"/>
          <w:b/>
          <w:bCs/>
          <w:color w:val="1D2125"/>
          <w:sz w:val="22"/>
          <w:szCs w:val="22"/>
        </w:rPr>
      </w:pPr>
      <w:r w:rsidRPr="00DC1E5C">
        <w:rPr>
          <w:rFonts w:ascii="Arial" w:hAnsi="Arial" w:cs="Arial"/>
          <w:b/>
          <w:bCs/>
          <w:color w:val="1D2125"/>
          <w:sz w:val="22"/>
          <w:szCs w:val="22"/>
          <w:lang w:val="en-US"/>
        </w:rPr>
        <w:t> </w:t>
      </w:r>
      <w:r w:rsidRPr="00DC1E5C">
        <w:rPr>
          <w:rFonts w:ascii="Arial" w:hAnsi="Arial" w:cs="Arial"/>
          <w:b/>
          <w:bCs/>
          <w:color w:val="1D2125"/>
          <w:sz w:val="22"/>
          <w:szCs w:val="22"/>
        </w:rPr>
        <w:t> </w:t>
      </w:r>
    </w:p>
    <w:p w14:paraId="3FCC32F8" w14:textId="77777777" w:rsidR="00DC1E5C" w:rsidRPr="00DC1E5C" w:rsidRDefault="00DC1E5C" w:rsidP="00DC1E5C">
      <w:pPr>
        <w:spacing w:line="360" w:lineRule="auto"/>
        <w:rPr>
          <w:rFonts w:ascii="Arial" w:hAnsi="Arial" w:cs="Arial"/>
          <w:b/>
          <w:bCs/>
          <w:color w:val="1D2125"/>
          <w:sz w:val="22"/>
          <w:szCs w:val="22"/>
        </w:rPr>
      </w:pPr>
      <w:r w:rsidRPr="00DC1E5C">
        <w:rPr>
          <w:rFonts w:ascii="Arial" w:hAnsi="Arial" w:cs="Arial"/>
          <w:b/>
          <w:bCs/>
          <w:color w:val="1D2125"/>
          <w:sz w:val="22"/>
          <w:szCs w:val="22"/>
          <w:lang w:val="en-US"/>
        </w:rPr>
        <w:t>‌resources.leicestershire.gov.uk. (n.d.). Early Help | Leicestershire County Council Professional Services Portal. [online] Available at: </w:t>
      </w:r>
      <w:hyperlink r:id="rId18" w:tgtFrame="_blank" w:history="1">
        <w:r w:rsidRPr="00DC1E5C">
          <w:rPr>
            <w:rStyle w:val="Hyperlink"/>
            <w:rFonts w:ascii="Arial" w:hAnsi="Arial" w:cs="Arial"/>
            <w:b/>
            <w:bCs/>
            <w:sz w:val="22"/>
            <w:szCs w:val="22"/>
            <w:lang w:val="en-US"/>
          </w:rPr>
          <w:t>https://resources.leicestershire.gov.uk/education-and-children/child-protection-and-safeguarding/early-help</w:t>
        </w:r>
      </w:hyperlink>
      <w:r w:rsidRPr="00DC1E5C">
        <w:rPr>
          <w:rFonts w:ascii="Arial" w:hAnsi="Arial" w:cs="Arial"/>
          <w:b/>
          <w:bCs/>
          <w:color w:val="1D2125"/>
          <w:sz w:val="22"/>
          <w:szCs w:val="22"/>
          <w:lang w:val="en-US"/>
        </w:rPr>
        <w:t>.</w:t>
      </w:r>
      <w:r w:rsidRPr="00DC1E5C">
        <w:rPr>
          <w:rFonts w:ascii="Arial" w:hAnsi="Arial" w:cs="Arial"/>
          <w:b/>
          <w:bCs/>
          <w:color w:val="1D2125"/>
          <w:sz w:val="22"/>
          <w:szCs w:val="22"/>
        </w:rPr>
        <w:t> </w:t>
      </w:r>
    </w:p>
    <w:p w14:paraId="17CC2DDC" w14:textId="77777777" w:rsidR="00DC1E5C" w:rsidRPr="00DC1E5C" w:rsidRDefault="00DC1E5C" w:rsidP="00DC1E5C">
      <w:pPr>
        <w:spacing w:line="360" w:lineRule="auto"/>
        <w:rPr>
          <w:rFonts w:ascii="Arial" w:hAnsi="Arial" w:cs="Arial"/>
          <w:b/>
          <w:bCs/>
          <w:color w:val="1D2125"/>
          <w:sz w:val="22"/>
          <w:szCs w:val="22"/>
        </w:rPr>
      </w:pPr>
      <w:r w:rsidRPr="00DC1E5C">
        <w:rPr>
          <w:rFonts w:ascii="Arial" w:hAnsi="Arial" w:cs="Arial"/>
          <w:b/>
          <w:bCs/>
          <w:color w:val="1D2125"/>
          <w:sz w:val="22"/>
          <w:szCs w:val="22"/>
          <w:lang w:val="en-US"/>
        </w:rPr>
        <w:t> </w:t>
      </w:r>
      <w:r w:rsidRPr="00DC1E5C">
        <w:rPr>
          <w:rFonts w:ascii="Arial" w:hAnsi="Arial" w:cs="Arial"/>
          <w:b/>
          <w:bCs/>
          <w:color w:val="1D2125"/>
          <w:sz w:val="22"/>
          <w:szCs w:val="22"/>
        </w:rPr>
        <w:t> </w:t>
      </w:r>
    </w:p>
    <w:p w14:paraId="0F081BA1" w14:textId="77777777" w:rsidR="00DC1E5C" w:rsidRPr="00DC1E5C" w:rsidRDefault="00DC1E5C" w:rsidP="00DC1E5C">
      <w:pPr>
        <w:spacing w:line="360" w:lineRule="auto"/>
        <w:rPr>
          <w:rFonts w:ascii="Arial" w:hAnsi="Arial" w:cs="Arial"/>
          <w:b/>
          <w:bCs/>
          <w:color w:val="1D2125"/>
          <w:sz w:val="22"/>
          <w:szCs w:val="22"/>
        </w:rPr>
      </w:pPr>
      <w:r w:rsidRPr="00DC1E5C">
        <w:rPr>
          <w:rFonts w:ascii="Arial" w:hAnsi="Arial" w:cs="Arial"/>
          <w:b/>
          <w:bCs/>
          <w:color w:val="1D2125"/>
          <w:sz w:val="22"/>
          <w:szCs w:val="22"/>
          <w:lang w:val="en-US"/>
        </w:rPr>
        <w:t>‌</w:t>
      </w:r>
      <w:r w:rsidRPr="00DC1E5C">
        <w:rPr>
          <w:rFonts w:ascii="Arial" w:hAnsi="Arial" w:cs="Arial"/>
          <w:b/>
          <w:bCs/>
          <w:color w:val="1D2125"/>
          <w:sz w:val="22"/>
          <w:szCs w:val="22"/>
        </w:rPr>
        <w:t> </w:t>
      </w:r>
    </w:p>
    <w:p w14:paraId="4518A6A3" w14:textId="77777777" w:rsidR="00DC1E5C" w:rsidRPr="00DC1E5C" w:rsidRDefault="00DC1E5C" w:rsidP="00DC1E5C">
      <w:pPr>
        <w:spacing w:line="360" w:lineRule="auto"/>
        <w:rPr>
          <w:rFonts w:ascii="Arial" w:hAnsi="Arial" w:cs="Arial"/>
          <w:b/>
          <w:bCs/>
          <w:color w:val="1D2125"/>
          <w:sz w:val="22"/>
          <w:szCs w:val="22"/>
        </w:rPr>
      </w:pPr>
      <w:r w:rsidRPr="00DC1E5C">
        <w:rPr>
          <w:rFonts w:ascii="Arial" w:hAnsi="Arial" w:cs="Arial"/>
          <w:b/>
          <w:bCs/>
          <w:color w:val="1D2125"/>
          <w:sz w:val="22"/>
          <w:szCs w:val="22"/>
          <w:lang w:val="en-US"/>
        </w:rPr>
        <w:t>Munro, E. (2011). The Munro Review of Child Protection: Final Report on a child-</w:t>
      </w:r>
      <w:proofErr w:type="spellStart"/>
      <w:r w:rsidRPr="00DC1E5C">
        <w:rPr>
          <w:rFonts w:ascii="Arial" w:hAnsi="Arial" w:cs="Arial"/>
          <w:b/>
          <w:bCs/>
          <w:color w:val="1D2125"/>
          <w:sz w:val="22"/>
          <w:szCs w:val="22"/>
          <w:lang w:val="en-US"/>
        </w:rPr>
        <w:t>centred</w:t>
      </w:r>
      <w:proofErr w:type="spellEnd"/>
      <w:r w:rsidRPr="00DC1E5C">
        <w:rPr>
          <w:rFonts w:ascii="Arial" w:hAnsi="Arial" w:cs="Arial"/>
          <w:b/>
          <w:bCs/>
          <w:color w:val="1D2125"/>
          <w:sz w:val="22"/>
          <w:szCs w:val="22"/>
          <w:lang w:val="en-US"/>
        </w:rPr>
        <w:t> System. [online] Gov.uk. Department of Education. Available at: </w:t>
      </w:r>
      <w:hyperlink r:id="rId19" w:tgtFrame="_blank" w:history="1">
        <w:r w:rsidRPr="00DC1E5C">
          <w:rPr>
            <w:rStyle w:val="Hyperlink"/>
            <w:rFonts w:ascii="Arial" w:hAnsi="Arial" w:cs="Arial"/>
            <w:b/>
            <w:bCs/>
            <w:sz w:val="22"/>
            <w:szCs w:val="22"/>
            <w:lang w:val="en-US"/>
          </w:rPr>
          <w:t>https://assets.publishing.service.gov.uk/government/uploads/system/uploads/attachment_data/file/175391/Munro-Review.pdf</w:t>
        </w:r>
      </w:hyperlink>
      <w:r w:rsidRPr="00DC1E5C">
        <w:rPr>
          <w:rFonts w:ascii="Arial" w:hAnsi="Arial" w:cs="Arial"/>
          <w:b/>
          <w:bCs/>
          <w:color w:val="1D2125"/>
          <w:sz w:val="22"/>
          <w:szCs w:val="22"/>
          <w:lang w:val="en-US"/>
        </w:rPr>
        <w:t>.</w:t>
      </w:r>
      <w:r w:rsidRPr="00DC1E5C">
        <w:rPr>
          <w:rFonts w:ascii="Arial" w:hAnsi="Arial" w:cs="Arial"/>
          <w:b/>
          <w:bCs/>
          <w:color w:val="1D2125"/>
          <w:sz w:val="22"/>
          <w:szCs w:val="22"/>
        </w:rPr>
        <w:t> </w:t>
      </w:r>
    </w:p>
    <w:p w14:paraId="5DBD8910" w14:textId="77777777" w:rsidR="00DC1E5C" w:rsidRPr="00DC1E5C" w:rsidRDefault="00DC1E5C" w:rsidP="00DC1E5C">
      <w:pPr>
        <w:spacing w:line="360" w:lineRule="auto"/>
        <w:rPr>
          <w:rFonts w:ascii="Arial" w:hAnsi="Arial" w:cs="Arial"/>
          <w:b/>
          <w:bCs/>
          <w:color w:val="1D2125"/>
          <w:sz w:val="22"/>
          <w:szCs w:val="22"/>
        </w:rPr>
      </w:pPr>
      <w:r w:rsidRPr="00DC1E5C">
        <w:rPr>
          <w:rFonts w:ascii="Arial" w:hAnsi="Arial" w:cs="Arial"/>
          <w:b/>
          <w:bCs/>
          <w:color w:val="1D2125"/>
          <w:sz w:val="22"/>
          <w:szCs w:val="22"/>
          <w:lang w:val="en-US"/>
        </w:rPr>
        <w:t> </w:t>
      </w:r>
      <w:r w:rsidRPr="00DC1E5C">
        <w:rPr>
          <w:rFonts w:ascii="Arial" w:hAnsi="Arial" w:cs="Arial"/>
          <w:b/>
          <w:bCs/>
          <w:color w:val="1D2125"/>
          <w:sz w:val="22"/>
          <w:szCs w:val="22"/>
        </w:rPr>
        <w:t> </w:t>
      </w:r>
    </w:p>
    <w:p w14:paraId="4B402073" w14:textId="77777777" w:rsidR="00DC1E5C" w:rsidRPr="00DC1E5C" w:rsidRDefault="00DC1E5C" w:rsidP="00DC1E5C">
      <w:pPr>
        <w:spacing w:line="360" w:lineRule="auto"/>
        <w:rPr>
          <w:rFonts w:ascii="Arial" w:hAnsi="Arial" w:cs="Arial"/>
          <w:b/>
          <w:bCs/>
          <w:color w:val="1D2125"/>
          <w:sz w:val="22"/>
          <w:szCs w:val="22"/>
        </w:rPr>
      </w:pPr>
      <w:r w:rsidRPr="00DC1E5C">
        <w:rPr>
          <w:rFonts w:ascii="Arial" w:hAnsi="Arial" w:cs="Arial"/>
          <w:b/>
          <w:bCs/>
          <w:color w:val="1D2125"/>
          <w:sz w:val="22"/>
          <w:szCs w:val="22"/>
          <w:lang w:val="en-US"/>
        </w:rPr>
        <w:t>‌</w:t>
      </w:r>
      <w:r w:rsidRPr="00DC1E5C">
        <w:rPr>
          <w:rFonts w:ascii="Arial" w:hAnsi="Arial" w:cs="Arial"/>
          <w:b/>
          <w:bCs/>
          <w:color w:val="1D2125"/>
          <w:sz w:val="22"/>
          <w:szCs w:val="22"/>
        </w:rPr>
        <w:t> </w:t>
      </w:r>
    </w:p>
    <w:p w14:paraId="7629BC5B" w14:textId="77777777" w:rsidR="00DC1E5C" w:rsidRPr="00DC1E5C" w:rsidRDefault="00DC1E5C" w:rsidP="00DC1E5C">
      <w:pPr>
        <w:spacing w:line="360" w:lineRule="auto"/>
        <w:rPr>
          <w:rFonts w:ascii="Arial" w:hAnsi="Arial" w:cs="Arial"/>
          <w:b/>
          <w:bCs/>
          <w:color w:val="1D2125"/>
          <w:sz w:val="22"/>
          <w:szCs w:val="22"/>
        </w:rPr>
      </w:pPr>
      <w:r w:rsidRPr="00DC1E5C">
        <w:rPr>
          <w:rFonts w:ascii="Arial" w:hAnsi="Arial" w:cs="Arial"/>
          <w:b/>
          <w:bCs/>
          <w:color w:val="1D2125"/>
          <w:sz w:val="22"/>
          <w:szCs w:val="22"/>
          <w:lang w:val="en-US"/>
        </w:rPr>
        <w:t> </w:t>
      </w:r>
      <w:r w:rsidRPr="00DC1E5C">
        <w:rPr>
          <w:rFonts w:ascii="Arial" w:hAnsi="Arial" w:cs="Arial"/>
          <w:b/>
          <w:bCs/>
          <w:color w:val="1D2125"/>
          <w:sz w:val="22"/>
          <w:szCs w:val="22"/>
        </w:rPr>
        <w:t> </w:t>
      </w:r>
    </w:p>
    <w:p w14:paraId="3A2BF46E" w14:textId="77777777" w:rsidR="00DC1E5C" w:rsidRPr="00DC1E5C" w:rsidRDefault="00DC1E5C" w:rsidP="00DC1E5C">
      <w:pPr>
        <w:spacing w:line="360" w:lineRule="auto"/>
        <w:rPr>
          <w:rFonts w:ascii="Arial" w:hAnsi="Arial" w:cs="Arial"/>
          <w:b/>
          <w:bCs/>
          <w:color w:val="1D2125"/>
          <w:sz w:val="22"/>
          <w:szCs w:val="22"/>
        </w:rPr>
      </w:pPr>
      <w:r w:rsidRPr="00DC1E5C">
        <w:rPr>
          <w:rFonts w:ascii="Arial" w:hAnsi="Arial" w:cs="Arial"/>
          <w:b/>
          <w:bCs/>
          <w:color w:val="1D2125"/>
          <w:sz w:val="22"/>
          <w:szCs w:val="22"/>
          <w:lang w:val="en-US"/>
        </w:rPr>
        <w:t> </w:t>
      </w:r>
      <w:r w:rsidRPr="00DC1E5C">
        <w:rPr>
          <w:rFonts w:ascii="Arial" w:hAnsi="Arial" w:cs="Arial"/>
          <w:b/>
          <w:bCs/>
          <w:color w:val="1D2125"/>
          <w:sz w:val="22"/>
          <w:szCs w:val="22"/>
        </w:rPr>
        <w:t> </w:t>
      </w:r>
    </w:p>
    <w:p w14:paraId="434D0617" w14:textId="77777777" w:rsidR="00DC1E5C" w:rsidRPr="00DC1E5C" w:rsidRDefault="00DC1E5C" w:rsidP="00DC1E5C">
      <w:pPr>
        <w:spacing w:line="360" w:lineRule="auto"/>
        <w:rPr>
          <w:rFonts w:ascii="Arial" w:hAnsi="Arial" w:cs="Arial"/>
          <w:b/>
          <w:bCs/>
          <w:color w:val="1D2125"/>
          <w:sz w:val="22"/>
          <w:szCs w:val="22"/>
        </w:rPr>
      </w:pPr>
      <w:r w:rsidRPr="00DC1E5C">
        <w:rPr>
          <w:rFonts w:ascii="Arial" w:hAnsi="Arial" w:cs="Arial"/>
          <w:b/>
          <w:bCs/>
          <w:color w:val="1D2125"/>
          <w:sz w:val="22"/>
          <w:szCs w:val="22"/>
          <w:lang w:val="en-US"/>
        </w:rPr>
        <w:t> </w:t>
      </w:r>
      <w:r w:rsidRPr="00DC1E5C">
        <w:rPr>
          <w:rFonts w:ascii="Arial" w:hAnsi="Arial" w:cs="Arial"/>
          <w:b/>
          <w:bCs/>
          <w:color w:val="1D2125"/>
          <w:sz w:val="22"/>
          <w:szCs w:val="22"/>
        </w:rPr>
        <w:t> </w:t>
      </w:r>
    </w:p>
    <w:p w14:paraId="7CEF69EF" w14:textId="77777777" w:rsidR="00DC1E5C" w:rsidRPr="00DC1E5C" w:rsidRDefault="00DC1E5C" w:rsidP="00DC1E5C">
      <w:pPr>
        <w:spacing w:line="360" w:lineRule="auto"/>
        <w:rPr>
          <w:rFonts w:ascii="Arial" w:hAnsi="Arial" w:cs="Arial"/>
          <w:b/>
          <w:bCs/>
          <w:color w:val="1D2125"/>
          <w:sz w:val="22"/>
          <w:szCs w:val="22"/>
        </w:rPr>
      </w:pPr>
      <w:r w:rsidRPr="00DC1E5C">
        <w:rPr>
          <w:rFonts w:ascii="Arial" w:hAnsi="Arial" w:cs="Arial"/>
          <w:b/>
          <w:bCs/>
          <w:color w:val="1D2125"/>
          <w:sz w:val="22"/>
          <w:szCs w:val="22"/>
          <w:lang w:val="en-US"/>
        </w:rPr>
        <w:t>Edwards, A., Gharbi, R., Berry, A., and Duschinsky, R. (2021). UNITED FOR DISABLED CHILDREN Supporting and Strengthening Families through Provision of Early Help a Rapid Review of Evidence. [online] Available at: </w:t>
      </w:r>
      <w:hyperlink r:id="rId20" w:tgtFrame="_blank" w:history="1">
        <w:r w:rsidRPr="00DC1E5C">
          <w:rPr>
            <w:rStyle w:val="Hyperlink"/>
            <w:rFonts w:ascii="Arial" w:hAnsi="Arial" w:cs="Arial"/>
            <w:b/>
            <w:bCs/>
            <w:sz w:val="22"/>
            <w:szCs w:val="22"/>
            <w:lang w:val="en-US"/>
          </w:rPr>
          <w:t>https://www.ncb.org.uk/sites/default/files/uploads/attachments/20210513_Rapid%20Review_Full%20Report%20-%20FINAL.pdf</w:t>
        </w:r>
      </w:hyperlink>
      <w:r w:rsidRPr="00DC1E5C">
        <w:rPr>
          <w:rFonts w:ascii="Arial" w:hAnsi="Arial" w:cs="Arial"/>
          <w:b/>
          <w:bCs/>
          <w:color w:val="1D2125"/>
          <w:sz w:val="22"/>
          <w:szCs w:val="22"/>
          <w:lang w:val="en-US"/>
        </w:rPr>
        <w:t>.</w:t>
      </w:r>
      <w:r w:rsidRPr="00DC1E5C">
        <w:rPr>
          <w:rFonts w:ascii="Arial" w:hAnsi="Arial" w:cs="Arial"/>
          <w:b/>
          <w:bCs/>
          <w:color w:val="1D2125"/>
          <w:sz w:val="22"/>
          <w:szCs w:val="22"/>
        </w:rPr>
        <w:t> </w:t>
      </w:r>
    </w:p>
    <w:p w14:paraId="07BFDDE7" w14:textId="77777777" w:rsidR="00DC1E5C" w:rsidRPr="00DC1E5C" w:rsidRDefault="00DC1E5C" w:rsidP="00DC1E5C">
      <w:pPr>
        <w:spacing w:line="360" w:lineRule="auto"/>
        <w:rPr>
          <w:rFonts w:ascii="Arial" w:hAnsi="Arial" w:cs="Arial"/>
          <w:b/>
          <w:bCs/>
          <w:color w:val="1D2125"/>
          <w:sz w:val="22"/>
          <w:szCs w:val="22"/>
        </w:rPr>
      </w:pPr>
      <w:r w:rsidRPr="00DC1E5C">
        <w:rPr>
          <w:rFonts w:ascii="Arial" w:hAnsi="Arial" w:cs="Arial"/>
          <w:b/>
          <w:bCs/>
          <w:color w:val="1D2125"/>
          <w:sz w:val="22"/>
          <w:szCs w:val="22"/>
          <w:lang w:val="en-US"/>
        </w:rPr>
        <w:t> </w:t>
      </w:r>
      <w:r w:rsidRPr="00DC1E5C">
        <w:rPr>
          <w:rFonts w:ascii="Arial" w:hAnsi="Arial" w:cs="Arial"/>
          <w:b/>
          <w:bCs/>
          <w:color w:val="1D2125"/>
          <w:sz w:val="22"/>
          <w:szCs w:val="22"/>
        </w:rPr>
        <w:t> </w:t>
      </w:r>
    </w:p>
    <w:p w14:paraId="66B0A5EE" w14:textId="77777777" w:rsidR="00DC1E5C" w:rsidRPr="00DC1E5C" w:rsidRDefault="00DC1E5C" w:rsidP="00DC1E5C">
      <w:pPr>
        <w:spacing w:line="360" w:lineRule="auto"/>
        <w:rPr>
          <w:rFonts w:ascii="Arial" w:hAnsi="Arial" w:cs="Arial"/>
          <w:b/>
          <w:bCs/>
          <w:color w:val="1D2125"/>
          <w:sz w:val="22"/>
          <w:szCs w:val="22"/>
        </w:rPr>
      </w:pPr>
      <w:r w:rsidRPr="00DC1E5C">
        <w:rPr>
          <w:rFonts w:ascii="Arial" w:hAnsi="Arial" w:cs="Arial"/>
          <w:b/>
          <w:bCs/>
          <w:color w:val="1D2125"/>
          <w:sz w:val="22"/>
          <w:szCs w:val="22"/>
          <w:lang w:val="en-US"/>
        </w:rPr>
        <w:lastRenderedPageBreak/>
        <w:t>NSPCC (2023). Early Help and Early Intervention. [online] NSPCC Learning. Available at: </w:t>
      </w:r>
      <w:hyperlink r:id="rId21" w:tgtFrame="_blank" w:history="1">
        <w:r w:rsidRPr="00DC1E5C">
          <w:rPr>
            <w:rStyle w:val="Hyperlink"/>
            <w:rFonts w:ascii="Arial" w:hAnsi="Arial" w:cs="Arial"/>
            <w:b/>
            <w:bCs/>
            <w:sz w:val="22"/>
            <w:szCs w:val="22"/>
            <w:lang w:val="en-US"/>
          </w:rPr>
          <w:t>https://learning.nspcc.org.uk/safeguarding-child-protection/early-help-and-early-intervention</w:t>
        </w:r>
      </w:hyperlink>
      <w:r w:rsidRPr="00DC1E5C">
        <w:rPr>
          <w:rFonts w:ascii="Arial" w:hAnsi="Arial" w:cs="Arial"/>
          <w:b/>
          <w:bCs/>
          <w:color w:val="1D2125"/>
          <w:sz w:val="22"/>
          <w:szCs w:val="22"/>
          <w:lang w:val="en-US"/>
        </w:rPr>
        <w:t>.</w:t>
      </w:r>
      <w:r w:rsidRPr="00DC1E5C">
        <w:rPr>
          <w:rFonts w:ascii="Arial" w:hAnsi="Arial" w:cs="Arial"/>
          <w:b/>
          <w:bCs/>
          <w:color w:val="1D2125"/>
          <w:sz w:val="22"/>
          <w:szCs w:val="22"/>
        </w:rPr>
        <w:t> </w:t>
      </w:r>
    </w:p>
    <w:p w14:paraId="21DA9273" w14:textId="77777777" w:rsidR="00DC1E5C" w:rsidRPr="00DC1E5C" w:rsidRDefault="00DC1E5C" w:rsidP="00DC1E5C">
      <w:pPr>
        <w:spacing w:line="360" w:lineRule="auto"/>
        <w:rPr>
          <w:rFonts w:ascii="Arial" w:hAnsi="Arial" w:cs="Arial"/>
          <w:b/>
          <w:bCs/>
          <w:color w:val="1D2125"/>
          <w:sz w:val="22"/>
          <w:szCs w:val="22"/>
        </w:rPr>
      </w:pPr>
      <w:r w:rsidRPr="00DC1E5C">
        <w:rPr>
          <w:rFonts w:ascii="Arial" w:hAnsi="Arial" w:cs="Arial"/>
          <w:b/>
          <w:bCs/>
          <w:color w:val="1D2125"/>
          <w:sz w:val="22"/>
          <w:szCs w:val="22"/>
          <w:lang w:val="en-US"/>
        </w:rPr>
        <w:t> </w:t>
      </w:r>
      <w:r w:rsidRPr="00DC1E5C">
        <w:rPr>
          <w:rFonts w:ascii="Arial" w:hAnsi="Arial" w:cs="Arial"/>
          <w:b/>
          <w:bCs/>
          <w:color w:val="1D2125"/>
          <w:sz w:val="22"/>
          <w:szCs w:val="22"/>
        </w:rPr>
        <w:t> </w:t>
      </w:r>
    </w:p>
    <w:p w14:paraId="59310A56" w14:textId="77777777" w:rsidR="00DC1E5C" w:rsidRPr="00DC1E5C" w:rsidRDefault="00DC1E5C" w:rsidP="00DC1E5C">
      <w:pPr>
        <w:spacing w:line="360" w:lineRule="auto"/>
        <w:rPr>
          <w:rFonts w:ascii="Arial" w:hAnsi="Arial" w:cs="Arial"/>
          <w:b/>
          <w:bCs/>
          <w:color w:val="1D2125"/>
          <w:sz w:val="22"/>
          <w:szCs w:val="22"/>
        </w:rPr>
      </w:pPr>
      <w:r w:rsidRPr="00DC1E5C">
        <w:rPr>
          <w:rFonts w:ascii="Arial" w:hAnsi="Arial" w:cs="Arial"/>
          <w:b/>
          <w:bCs/>
          <w:color w:val="1D2125"/>
          <w:sz w:val="22"/>
          <w:szCs w:val="22"/>
          <w:lang w:val="en-US"/>
        </w:rPr>
        <w:t>‌ Norfolk County Council (2026) Early help for children and families. [online] Available at: </w:t>
      </w:r>
      <w:hyperlink r:id="rId22" w:tgtFrame="_blank" w:history="1">
        <w:r w:rsidRPr="00DC1E5C">
          <w:rPr>
            <w:rStyle w:val="Hyperlink"/>
            <w:rFonts w:ascii="Arial" w:hAnsi="Arial" w:cs="Arial"/>
            <w:b/>
            <w:bCs/>
            <w:sz w:val="22"/>
            <w:szCs w:val="22"/>
            <w:lang w:val="en-US"/>
          </w:rPr>
          <w:t>https://www.norfolk.gov.uk/article/40407/Early-help-for-children-and-families</w:t>
        </w:r>
      </w:hyperlink>
      <w:r w:rsidRPr="00DC1E5C">
        <w:rPr>
          <w:rFonts w:ascii="Arial" w:hAnsi="Arial" w:cs="Arial"/>
          <w:b/>
          <w:bCs/>
          <w:color w:val="1D2125"/>
          <w:sz w:val="22"/>
          <w:szCs w:val="22"/>
        </w:rPr>
        <w:t> </w:t>
      </w:r>
    </w:p>
    <w:p w14:paraId="496666CC" w14:textId="77777777" w:rsidR="00DC1E5C" w:rsidRPr="00DC1E5C" w:rsidRDefault="00DC1E5C" w:rsidP="00DC1E5C">
      <w:pPr>
        <w:spacing w:line="360" w:lineRule="auto"/>
        <w:rPr>
          <w:rFonts w:ascii="Arial" w:hAnsi="Arial" w:cs="Arial"/>
          <w:b/>
          <w:bCs/>
          <w:color w:val="1D2125"/>
          <w:sz w:val="22"/>
          <w:szCs w:val="22"/>
        </w:rPr>
      </w:pPr>
      <w:r w:rsidRPr="00DC1E5C">
        <w:rPr>
          <w:rFonts w:ascii="Arial" w:hAnsi="Arial" w:cs="Arial"/>
          <w:b/>
          <w:bCs/>
          <w:color w:val="1D2125"/>
          <w:sz w:val="22"/>
          <w:szCs w:val="22"/>
          <w:lang w:val="en-US"/>
        </w:rPr>
        <w:t> </w:t>
      </w:r>
      <w:r w:rsidRPr="00DC1E5C">
        <w:rPr>
          <w:rFonts w:ascii="Arial" w:hAnsi="Arial" w:cs="Arial"/>
          <w:b/>
          <w:bCs/>
          <w:color w:val="1D2125"/>
          <w:sz w:val="22"/>
          <w:szCs w:val="22"/>
        </w:rPr>
        <w:t> </w:t>
      </w:r>
    </w:p>
    <w:p w14:paraId="78828CFA" w14:textId="77777777" w:rsidR="00DC1E5C" w:rsidRPr="00DC1E5C" w:rsidRDefault="00DC1E5C" w:rsidP="00DC1E5C">
      <w:pPr>
        <w:spacing w:line="360" w:lineRule="auto"/>
        <w:rPr>
          <w:rFonts w:ascii="Arial" w:hAnsi="Arial" w:cs="Arial"/>
          <w:b/>
          <w:bCs/>
          <w:color w:val="1D2125"/>
          <w:sz w:val="22"/>
          <w:szCs w:val="22"/>
        </w:rPr>
      </w:pPr>
      <w:r w:rsidRPr="00DC1E5C">
        <w:rPr>
          <w:rFonts w:ascii="Arial" w:hAnsi="Arial" w:cs="Arial"/>
          <w:b/>
          <w:bCs/>
          <w:color w:val="1D2125"/>
          <w:sz w:val="22"/>
          <w:szCs w:val="22"/>
          <w:lang w:val="en-US"/>
        </w:rPr>
        <w:t> </w:t>
      </w:r>
      <w:r w:rsidRPr="00DC1E5C">
        <w:rPr>
          <w:rFonts w:ascii="Arial" w:hAnsi="Arial" w:cs="Arial"/>
          <w:b/>
          <w:bCs/>
          <w:color w:val="1D2125"/>
          <w:sz w:val="22"/>
          <w:szCs w:val="22"/>
        </w:rPr>
        <w:t> </w:t>
      </w:r>
    </w:p>
    <w:p w14:paraId="4367501A" w14:textId="77777777" w:rsidR="00DC1E5C" w:rsidRPr="00DC1E5C" w:rsidRDefault="00DC1E5C" w:rsidP="00DC1E5C">
      <w:pPr>
        <w:spacing w:line="360" w:lineRule="auto"/>
        <w:rPr>
          <w:rFonts w:ascii="Arial" w:hAnsi="Arial" w:cs="Arial"/>
          <w:b/>
          <w:bCs/>
          <w:color w:val="1D2125"/>
          <w:sz w:val="22"/>
          <w:szCs w:val="22"/>
        </w:rPr>
      </w:pPr>
      <w:r w:rsidRPr="00DC1E5C">
        <w:rPr>
          <w:rFonts w:ascii="Arial" w:hAnsi="Arial" w:cs="Arial"/>
          <w:b/>
          <w:bCs/>
          <w:color w:val="1D2125"/>
          <w:sz w:val="22"/>
          <w:szCs w:val="22"/>
          <w:lang w:val="en-US"/>
        </w:rPr>
        <w:t> </w:t>
      </w:r>
      <w:r w:rsidRPr="00DC1E5C">
        <w:rPr>
          <w:rFonts w:ascii="Arial" w:hAnsi="Arial" w:cs="Arial"/>
          <w:b/>
          <w:bCs/>
          <w:color w:val="1D2125"/>
          <w:sz w:val="22"/>
          <w:szCs w:val="22"/>
        </w:rPr>
        <w:t> </w:t>
      </w:r>
    </w:p>
    <w:p w14:paraId="6D78C3E5" w14:textId="77777777" w:rsidR="00DC1E5C" w:rsidRPr="00DC1E5C" w:rsidRDefault="00DC1E5C" w:rsidP="00DC1E5C">
      <w:pPr>
        <w:spacing w:line="360" w:lineRule="auto"/>
        <w:rPr>
          <w:rFonts w:ascii="Arial" w:hAnsi="Arial" w:cs="Arial"/>
          <w:b/>
          <w:bCs/>
          <w:color w:val="1D2125"/>
          <w:sz w:val="22"/>
          <w:szCs w:val="22"/>
        </w:rPr>
      </w:pPr>
      <w:hyperlink r:id="rId23" w:tgtFrame="_blank" w:history="1">
        <w:r w:rsidRPr="00DC1E5C">
          <w:rPr>
            <w:rStyle w:val="Hyperlink"/>
            <w:rFonts w:ascii="Arial" w:hAnsi="Arial" w:cs="Arial"/>
            <w:b/>
            <w:bCs/>
            <w:sz w:val="22"/>
            <w:szCs w:val="22"/>
            <w:lang w:val="en-US"/>
          </w:rPr>
          <w:t>www.staffordshire.gov.uk</w:t>
        </w:r>
      </w:hyperlink>
      <w:r w:rsidRPr="00DC1E5C">
        <w:rPr>
          <w:rFonts w:ascii="Arial" w:hAnsi="Arial" w:cs="Arial"/>
          <w:b/>
          <w:bCs/>
          <w:color w:val="1D2125"/>
          <w:sz w:val="22"/>
          <w:szCs w:val="22"/>
          <w:lang w:val="en-US"/>
        </w:rPr>
        <w:t>. (2026). Home - Staffordshire County Council. [online] Available at: </w:t>
      </w:r>
      <w:hyperlink r:id="rId24" w:tgtFrame="_blank" w:history="1">
        <w:r w:rsidRPr="00DC1E5C">
          <w:rPr>
            <w:rStyle w:val="Hyperlink"/>
            <w:rFonts w:ascii="Arial" w:hAnsi="Arial" w:cs="Arial"/>
            <w:b/>
            <w:bCs/>
            <w:sz w:val="22"/>
            <w:szCs w:val="22"/>
            <w:lang w:val="en-US"/>
          </w:rPr>
          <w:t>https://www.staffordshire.gov.uk/</w:t>
        </w:r>
      </w:hyperlink>
      <w:r w:rsidRPr="00DC1E5C">
        <w:rPr>
          <w:rFonts w:ascii="Arial" w:hAnsi="Arial" w:cs="Arial"/>
          <w:b/>
          <w:bCs/>
          <w:color w:val="1D2125"/>
          <w:sz w:val="22"/>
          <w:szCs w:val="22"/>
          <w:lang w:val="en-US"/>
        </w:rPr>
        <w:t>.</w:t>
      </w:r>
      <w:r w:rsidRPr="00DC1E5C">
        <w:rPr>
          <w:rFonts w:ascii="Arial" w:hAnsi="Arial" w:cs="Arial"/>
          <w:b/>
          <w:bCs/>
          <w:color w:val="1D2125"/>
          <w:sz w:val="22"/>
          <w:szCs w:val="22"/>
        </w:rPr>
        <w:t> </w:t>
      </w:r>
    </w:p>
    <w:p w14:paraId="4D0008D9" w14:textId="77777777" w:rsidR="00DC1E5C" w:rsidRPr="00DC1E5C" w:rsidRDefault="00DC1E5C" w:rsidP="00DC1E5C">
      <w:pPr>
        <w:spacing w:line="360" w:lineRule="auto"/>
        <w:rPr>
          <w:rFonts w:ascii="Arial" w:hAnsi="Arial" w:cs="Arial"/>
          <w:b/>
          <w:bCs/>
          <w:color w:val="1D2125"/>
          <w:sz w:val="22"/>
          <w:szCs w:val="22"/>
        </w:rPr>
      </w:pPr>
      <w:r w:rsidRPr="00DC1E5C">
        <w:rPr>
          <w:rFonts w:ascii="Arial" w:hAnsi="Arial" w:cs="Arial"/>
          <w:b/>
          <w:bCs/>
          <w:color w:val="1D2125"/>
          <w:sz w:val="22"/>
          <w:szCs w:val="22"/>
          <w:lang w:val="en-US"/>
        </w:rPr>
        <w:t> </w:t>
      </w:r>
      <w:r w:rsidRPr="00DC1E5C">
        <w:rPr>
          <w:rFonts w:ascii="Arial" w:hAnsi="Arial" w:cs="Arial"/>
          <w:b/>
          <w:bCs/>
          <w:color w:val="1D2125"/>
          <w:sz w:val="22"/>
          <w:szCs w:val="22"/>
        </w:rPr>
        <w:t> </w:t>
      </w:r>
    </w:p>
    <w:p w14:paraId="156052F6" w14:textId="77777777" w:rsidR="00DC1E5C" w:rsidRPr="00DC1E5C" w:rsidRDefault="00DC1E5C" w:rsidP="00DC1E5C">
      <w:pPr>
        <w:spacing w:line="360" w:lineRule="auto"/>
        <w:rPr>
          <w:rFonts w:ascii="Arial" w:hAnsi="Arial" w:cs="Arial"/>
          <w:b/>
          <w:bCs/>
          <w:color w:val="1D2125"/>
          <w:sz w:val="22"/>
          <w:szCs w:val="22"/>
        </w:rPr>
      </w:pPr>
      <w:hyperlink r:id="rId25" w:tgtFrame="_blank" w:history="1">
        <w:r w:rsidRPr="00DC1E5C">
          <w:rPr>
            <w:rStyle w:val="Hyperlink"/>
            <w:rFonts w:ascii="Arial" w:hAnsi="Arial" w:cs="Arial"/>
            <w:b/>
            <w:bCs/>
            <w:sz w:val="22"/>
            <w:szCs w:val="22"/>
            <w:lang w:val="en-US"/>
          </w:rPr>
          <w:t>www.leicestershire.gov.uk</w:t>
        </w:r>
      </w:hyperlink>
      <w:r w:rsidRPr="00DC1E5C">
        <w:rPr>
          <w:rFonts w:ascii="Arial" w:hAnsi="Arial" w:cs="Arial"/>
          <w:b/>
          <w:bCs/>
          <w:color w:val="1D2125"/>
          <w:sz w:val="22"/>
          <w:szCs w:val="22"/>
          <w:lang w:val="en-US"/>
        </w:rPr>
        <w:t>. (2026). Leicestershire County Council | Serving the people of Leicestershire. [online] Available at: </w:t>
      </w:r>
      <w:hyperlink r:id="rId26" w:tgtFrame="_blank" w:history="1">
        <w:r w:rsidRPr="00DC1E5C">
          <w:rPr>
            <w:rStyle w:val="Hyperlink"/>
            <w:rFonts w:ascii="Arial" w:hAnsi="Arial" w:cs="Arial"/>
            <w:b/>
            <w:bCs/>
            <w:sz w:val="22"/>
            <w:szCs w:val="22"/>
            <w:lang w:val="en-US"/>
          </w:rPr>
          <w:t>https://www.leicestershire.gov.uk/</w:t>
        </w:r>
      </w:hyperlink>
      <w:r w:rsidRPr="00DC1E5C">
        <w:rPr>
          <w:rFonts w:ascii="Arial" w:hAnsi="Arial" w:cs="Arial"/>
          <w:b/>
          <w:bCs/>
          <w:color w:val="1D2125"/>
          <w:sz w:val="22"/>
          <w:szCs w:val="22"/>
          <w:lang w:val="en-US"/>
        </w:rPr>
        <w:t>.</w:t>
      </w:r>
      <w:r w:rsidRPr="00DC1E5C">
        <w:rPr>
          <w:rFonts w:ascii="Arial" w:hAnsi="Arial" w:cs="Arial"/>
          <w:b/>
          <w:bCs/>
          <w:color w:val="1D2125"/>
          <w:sz w:val="22"/>
          <w:szCs w:val="22"/>
        </w:rPr>
        <w:t> </w:t>
      </w:r>
    </w:p>
    <w:p w14:paraId="2B5B70F3" w14:textId="77777777" w:rsidR="00DC1E5C" w:rsidRPr="00DC1E5C" w:rsidRDefault="00DC1E5C" w:rsidP="00DC1E5C">
      <w:pPr>
        <w:spacing w:line="360" w:lineRule="auto"/>
        <w:rPr>
          <w:rFonts w:ascii="Arial" w:hAnsi="Arial" w:cs="Arial"/>
          <w:b/>
          <w:bCs/>
          <w:color w:val="1D2125"/>
          <w:sz w:val="22"/>
          <w:szCs w:val="22"/>
          <w:lang w:val="en-US"/>
        </w:rPr>
      </w:pPr>
      <w:r w:rsidRPr="00DC1E5C">
        <w:rPr>
          <w:rFonts w:ascii="Arial" w:hAnsi="Arial" w:cs="Arial"/>
          <w:b/>
          <w:bCs/>
          <w:color w:val="1D2125"/>
          <w:sz w:val="22"/>
          <w:szCs w:val="22"/>
          <w:lang w:val="en-US"/>
        </w:rPr>
        <w:t> </w:t>
      </w:r>
    </w:p>
    <w:p w14:paraId="6E08DBFD" w14:textId="77777777" w:rsidR="00DC1E5C" w:rsidRPr="00DC1E5C" w:rsidRDefault="00DC1E5C" w:rsidP="00DC1E5C">
      <w:pPr>
        <w:spacing w:line="360" w:lineRule="auto"/>
        <w:rPr>
          <w:rFonts w:ascii="Arial" w:hAnsi="Arial" w:cs="Arial"/>
          <w:b/>
          <w:bCs/>
          <w:color w:val="1D2125"/>
          <w:sz w:val="22"/>
          <w:szCs w:val="22"/>
          <w:lang w:val="en-US"/>
        </w:rPr>
      </w:pPr>
      <w:r w:rsidRPr="00DC1E5C">
        <w:rPr>
          <w:rFonts w:ascii="Arial" w:hAnsi="Arial" w:cs="Arial"/>
          <w:b/>
          <w:bCs/>
          <w:color w:val="1D2125"/>
          <w:sz w:val="22"/>
          <w:szCs w:val="22"/>
          <w:lang w:val="en-US"/>
        </w:rPr>
        <w:t>Tracy (2024). Safeguarding Early Help. [online] Child Protection Company. Available at: </w:t>
      </w:r>
      <w:hyperlink r:id="rId27" w:tgtFrame="_blank" w:history="1">
        <w:r w:rsidRPr="00DC1E5C">
          <w:rPr>
            <w:rStyle w:val="Hyperlink"/>
            <w:rFonts w:ascii="Arial" w:hAnsi="Arial" w:cs="Arial"/>
            <w:b/>
            <w:bCs/>
            <w:sz w:val="22"/>
            <w:szCs w:val="22"/>
            <w:lang w:val="en-US"/>
          </w:rPr>
          <w:t>https://www.childprotectioncompany.com/safeguarding-training/safeguarding-early-help/</w:t>
        </w:r>
      </w:hyperlink>
      <w:r w:rsidRPr="00DC1E5C">
        <w:rPr>
          <w:rFonts w:ascii="Arial" w:hAnsi="Arial" w:cs="Arial"/>
          <w:b/>
          <w:bCs/>
          <w:color w:val="1D2125"/>
          <w:sz w:val="22"/>
          <w:szCs w:val="22"/>
          <w:lang w:val="en-US"/>
        </w:rPr>
        <w:t>. </w:t>
      </w:r>
    </w:p>
    <w:p w14:paraId="64EC5E36" w14:textId="77777777" w:rsidR="00DC1E5C" w:rsidRPr="00DC1E5C" w:rsidRDefault="00DC1E5C" w:rsidP="00DC1E5C">
      <w:pPr>
        <w:spacing w:line="360" w:lineRule="auto"/>
        <w:rPr>
          <w:rFonts w:ascii="Arial" w:hAnsi="Arial" w:cs="Arial"/>
          <w:b/>
          <w:bCs/>
          <w:color w:val="1D2125"/>
          <w:sz w:val="22"/>
          <w:szCs w:val="22"/>
          <w:lang w:val="en-US"/>
        </w:rPr>
      </w:pPr>
      <w:r w:rsidRPr="00DC1E5C">
        <w:rPr>
          <w:rFonts w:ascii="Arial" w:hAnsi="Arial" w:cs="Arial"/>
          <w:b/>
          <w:bCs/>
          <w:color w:val="1D2125"/>
          <w:sz w:val="22"/>
          <w:szCs w:val="22"/>
          <w:lang w:val="en-US"/>
        </w:rPr>
        <w:t> </w:t>
      </w:r>
    </w:p>
    <w:p w14:paraId="5AE72DA2" w14:textId="77777777" w:rsidR="00DC1E5C" w:rsidRPr="00DC1E5C" w:rsidRDefault="00DC1E5C" w:rsidP="00DC1E5C">
      <w:pPr>
        <w:spacing w:line="360" w:lineRule="auto"/>
        <w:rPr>
          <w:rFonts w:ascii="Arial" w:hAnsi="Arial" w:cs="Arial"/>
          <w:b/>
          <w:bCs/>
          <w:color w:val="1D2125"/>
          <w:sz w:val="22"/>
          <w:szCs w:val="22"/>
          <w:lang w:val="en-US"/>
        </w:rPr>
      </w:pPr>
      <w:r w:rsidRPr="00DC1E5C">
        <w:rPr>
          <w:rFonts w:ascii="Arial" w:hAnsi="Arial" w:cs="Arial"/>
          <w:b/>
          <w:bCs/>
          <w:color w:val="1D2125"/>
          <w:sz w:val="22"/>
          <w:szCs w:val="22"/>
          <w:lang w:val="en-US"/>
        </w:rPr>
        <w:t>Bradford.gov.uk. (2022). Overview Of Prevention and Early Help | Bradford Families and Young Persons. [online] Available at: </w:t>
      </w:r>
      <w:hyperlink r:id="rId28" w:tgtFrame="_blank" w:history="1">
        <w:r w:rsidRPr="00DC1E5C">
          <w:rPr>
            <w:rStyle w:val="Hyperlink"/>
            <w:rFonts w:ascii="Arial" w:hAnsi="Arial" w:cs="Arial"/>
            <w:b/>
            <w:bCs/>
            <w:sz w:val="22"/>
            <w:szCs w:val="22"/>
            <w:lang w:val="en-US"/>
          </w:rPr>
          <w:t>https://fyi.bradford.gov.uk/practitioners/prevention-and-early-help/overview-of-prevention-and-early-help/</w:t>
        </w:r>
      </w:hyperlink>
      <w:r w:rsidRPr="00DC1E5C">
        <w:rPr>
          <w:rFonts w:ascii="Arial" w:hAnsi="Arial" w:cs="Arial"/>
          <w:b/>
          <w:bCs/>
          <w:color w:val="1D2125"/>
          <w:sz w:val="22"/>
          <w:szCs w:val="22"/>
          <w:lang w:val="en-US"/>
        </w:rPr>
        <w:t>. </w:t>
      </w:r>
    </w:p>
    <w:p w14:paraId="22A3F3F2" w14:textId="77777777" w:rsidR="00DC1E5C" w:rsidRPr="00DC1E5C" w:rsidRDefault="00DC1E5C" w:rsidP="00DC1E5C">
      <w:pPr>
        <w:spacing w:line="360" w:lineRule="auto"/>
        <w:jc w:val="both"/>
        <w:rPr>
          <w:rFonts w:ascii="Arial" w:hAnsi="Arial" w:cs="Arial"/>
          <w:b/>
          <w:bCs/>
          <w:color w:val="1D2125"/>
          <w:sz w:val="36"/>
          <w:szCs w:val="36"/>
          <w:lang w:val="en-US"/>
        </w:rPr>
      </w:pPr>
    </w:p>
    <w:p w14:paraId="63EE22A3" w14:textId="77777777" w:rsidR="000264A1" w:rsidRPr="000264A1" w:rsidRDefault="000264A1" w:rsidP="00DC1E5C">
      <w:pPr>
        <w:spacing w:line="360" w:lineRule="auto"/>
        <w:jc w:val="both"/>
        <w:rPr>
          <w:rStyle w:val="Strong"/>
          <w:rFonts w:ascii="Arial" w:hAnsi="Arial" w:cs="Arial"/>
          <w:color w:val="1D2125"/>
          <w:sz w:val="36"/>
          <w:szCs w:val="36"/>
        </w:rPr>
      </w:pPr>
    </w:p>
    <w:sectPr w:rsidR="000264A1" w:rsidRPr="000264A1">
      <w:footerReference w:type="even" r:id="rId29"/>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842CC8" w14:textId="77777777" w:rsidR="00A06FDC" w:rsidRDefault="00A06FDC" w:rsidP="000264A1">
      <w:pPr>
        <w:spacing w:after="0" w:line="240" w:lineRule="auto"/>
      </w:pPr>
      <w:r>
        <w:separator/>
      </w:r>
    </w:p>
  </w:endnote>
  <w:endnote w:type="continuationSeparator" w:id="0">
    <w:p w14:paraId="2B6CA9CF" w14:textId="77777777" w:rsidR="00A06FDC" w:rsidRDefault="00A06FDC" w:rsidP="000264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43280839"/>
      <w:docPartObj>
        <w:docPartGallery w:val="Page Numbers (Bottom of Page)"/>
        <w:docPartUnique/>
      </w:docPartObj>
    </w:sdtPr>
    <w:sdtContent>
      <w:p w14:paraId="4FDE4EC7" w14:textId="59635FAE" w:rsidR="000264A1" w:rsidRDefault="000264A1" w:rsidP="00CF11E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73D25C3" w14:textId="77777777" w:rsidR="000264A1" w:rsidRDefault="000264A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70438059"/>
      <w:docPartObj>
        <w:docPartGallery w:val="Page Numbers (Bottom of Page)"/>
        <w:docPartUnique/>
      </w:docPartObj>
    </w:sdtPr>
    <w:sdtContent>
      <w:p w14:paraId="686F83AA" w14:textId="6256BCB1" w:rsidR="000264A1" w:rsidRDefault="000264A1" w:rsidP="00CF11E6">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20D046D" w14:textId="77777777" w:rsidR="000264A1" w:rsidRDefault="000264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B22241" w14:textId="77777777" w:rsidR="00A06FDC" w:rsidRDefault="00A06FDC" w:rsidP="000264A1">
      <w:pPr>
        <w:spacing w:after="0" w:line="240" w:lineRule="auto"/>
      </w:pPr>
      <w:r>
        <w:separator/>
      </w:r>
    </w:p>
  </w:footnote>
  <w:footnote w:type="continuationSeparator" w:id="0">
    <w:p w14:paraId="78D12D8E" w14:textId="77777777" w:rsidR="00A06FDC" w:rsidRDefault="00A06FDC" w:rsidP="000264A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64A1"/>
    <w:rsid w:val="000264A1"/>
    <w:rsid w:val="00060FB4"/>
    <w:rsid w:val="00234308"/>
    <w:rsid w:val="0031387F"/>
    <w:rsid w:val="003D65EC"/>
    <w:rsid w:val="003E5545"/>
    <w:rsid w:val="003F7A52"/>
    <w:rsid w:val="00454799"/>
    <w:rsid w:val="004E2173"/>
    <w:rsid w:val="00556503"/>
    <w:rsid w:val="005A2E6B"/>
    <w:rsid w:val="005D7F98"/>
    <w:rsid w:val="00637171"/>
    <w:rsid w:val="00722ABC"/>
    <w:rsid w:val="00786BD8"/>
    <w:rsid w:val="00791E24"/>
    <w:rsid w:val="007D6017"/>
    <w:rsid w:val="00843325"/>
    <w:rsid w:val="008A6D32"/>
    <w:rsid w:val="009005C9"/>
    <w:rsid w:val="009746A6"/>
    <w:rsid w:val="00A06FDC"/>
    <w:rsid w:val="00A551C4"/>
    <w:rsid w:val="00D62B13"/>
    <w:rsid w:val="00DC1E5C"/>
    <w:rsid w:val="00DC36D5"/>
    <w:rsid w:val="00E673C9"/>
    <w:rsid w:val="00E67C75"/>
    <w:rsid w:val="00EE7A19"/>
    <w:rsid w:val="00F1513F"/>
    <w:rsid w:val="00F8007F"/>
    <w:rsid w:val="00F960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A4C6F0"/>
  <w15:chartTrackingRefBased/>
  <w15:docId w15:val="{2B0B94F5-90B5-C240-86BD-13C918C6B1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64A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264A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264A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64A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64A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64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64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64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64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64A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264A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264A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64A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64A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64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64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64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64A1"/>
    <w:rPr>
      <w:rFonts w:eastAsiaTheme="majorEastAsia" w:cstheme="majorBidi"/>
      <w:color w:val="272727" w:themeColor="text1" w:themeTint="D8"/>
    </w:rPr>
  </w:style>
  <w:style w:type="paragraph" w:styleId="Title">
    <w:name w:val="Title"/>
    <w:basedOn w:val="Normal"/>
    <w:next w:val="Normal"/>
    <w:link w:val="TitleChar"/>
    <w:uiPriority w:val="10"/>
    <w:qFormat/>
    <w:rsid w:val="000264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64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64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64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64A1"/>
    <w:pPr>
      <w:spacing w:before="160"/>
      <w:jc w:val="center"/>
    </w:pPr>
    <w:rPr>
      <w:i/>
      <w:iCs/>
      <w:color w:val="404040" w:themeColor="text1" w:themeTint="BF"/>
    </w:rPr>
  </w:style>
  <w:style w:type="character" w:customStyle="1" w:styleId="QuoteChar">
    <w:name w:val="Quote Char"/>
    <w:basedOn w:val="DefaultParagraphFont"/>
    <w:link w:val="Quote"/>
    <w:uiPriority w:val="29"/>
    <w:rsid w:val="000264A1"/>
    <w:rPr>
      <w:i/>
      <w:iCs/>
      <w:color w:val="404040" w:themeColor="text1" w:themeTint="BF"/>
    </w:rPr>
  </w:style>
  <w:style w:type="paragraph" w:styleId="ListParagraph">
    <w:name w:val="List Paragraph"/>
    <w:basedOn w:val="Normal"/>
    <w:uiPriority w:val="34"/>
    <w:qFormat/>
    <w:rsid w:val="000264A1"/>
    <w:pPr>
      <w:ind w:left="720"/>
      <w:contextualSpacing/>
    </w:pPr>
  </w:style>
  <w:style w:type="character" w:styleId="IntenseEmphasis">
    <w:name w:val="Intense Emphasis"/>
    <w:basedOn w:val="DefaultParagraphFont"/>
    <w:uiPriority w:val="21"/>
    <w:qFormat/>
    <w:rsid w:val="000264A1"/>
    <w:rPr>
      <w:i/>
      <w:iCs/>
      <w:color w:val="0F4761" w:themeColor="accent1" w:themeShade="BF"/>
    </w:rPr>
  </w:style>
  <w:style w:type="paragraph" w:styleId="IntenseQuote">
    <w:name w:val="Intense Quote"/>
    <w:basedOn w:val="Normal"/>
    <w:next w:val="Normal"/>
    <w:link w:val="IntenseQuoteChar"/>
    <w:uiPriority w:val="30"/>
    <w:qFormat/>
    <w:rsid w:val="000264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64A1"/>
    <w:rPr>
      <w:i/>
      <w:iCs/>
      <w:color w:val="0F4761" w:themeColor="accent1" w:themeShade="BF"/>
    </w:rPr>
  </w:style>
  <w:style w:type="character" w:styleId="IntenseReference">
    <w:name w:val="Intense Reference"/>
    <w:basedOn w:val="DefaultParagraphFont"/>
    <w:uiPriority w:val="32"/>
    <w:qFormat/>
    <w:rsid w:val="000264A1"/>
    <w:rPr>
      <w:b/>
      <w:bCs/>
      <w:smallCaps/>
      <w:color w:val="0F4761" w:themeColor="accent1" w:themeShade="BF"/>
      <w:spacing w:val="5"/>
    </w:rPr>
  </w:style>
  <w:style w:type="character" w:styleId="Strong">
    <w:name w:val="Strong"/>
    <w:basedOn w:val="DefaultParagraphFont"/>
    <w:uiPriority w:val="22"/>
    <w:qFormat/>
    <w:rsid w:val="000264A1"/>
    <w:rPr>
      <w:b/>
      <w:bCs/>
    </w:rPr>
  </w:style>
  <w:style w:type="paragraph" w:styleId="Footer">
    <w:name w:val="footer"/>
    <w:basedOn w:val="Normal"/>
    <w:link w:val="FooterChar"/>
    <w:uiPriority w:val="99"/>
    <w:unhideWhenUsed/>
    <w:rsid w:val="000264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64A1"/>
  </w:style>
  <w:style w:type="character" w:styleId="PageNumber">
    <w:name w:val="page number"/>
    <w:basedOn w:val="DefaultParagraphFont"/>
    <w:uiPriority w:val="99"/>
    <w:semiHidden/>
    <w:unhideWhenUsed/>
    <w:rsid w:val="000264A1"/>
  </w:style>
  <w:style w:type="paragraph" w:styleId="NormalWeb">
    <w:name w:val="Normal (Web)"/>
    <w:basedOn w:val="Normal"/>
    <w:uiPriority w:val="99"/>
    <w:semiHidden/>
    <w:unhideWhenUsed/>
    <w:rsid w:val="008A6D3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8A6D32"/>
  </w:style>
  <w:style w:type="character" w:styleId="Hyperlink">
    <w:name w:val="Hyperlink"/>
    <w:basedOn w:val="DefaultParagraphFont"/>
    <w:uiPriority w:val="99"/>
    <w:unhideWhenUsed/>
    <w:rsid w:val="00DC1E5C"/>
    <w:rPr>
      <w:color w:val="467886" w:themeColor="hyperlink"/>
      <w:u w:val="single"/>
    </w:rPr>
  </w:style>
  <w:style w:type="character" w:styleId="UnresolvedMention">
    <w:name w:val="Unresolved Mention"/>
    <w:basedOn w:val="DefaultParagraphFont"/>
    <w:uiPriority w:val="99"/>
    <w:semiHidden/>
    <w:unhideWhenUsed/>
    <w:rsid w:val="00DC1E5C"/>
    <w:rPr>
      <w:color w:val="605E5C"/>
      <w:shd w:val="clear" w:color="auto" w:fill="E1DFDD"/>
    </w:rPr>
  </w:style>
  <w:style w:type="paragraph" w:styleId="TOCHeading">
    <w:name w:val="TOC Heading"/>
    <w:basedOn w:val="Heading1"/>
    <w:next w:val="Normal"/>
    <w:uiPriority w:val="39"/>
    <w:unhideWhenUsed/>
    <w:qFormat/>
    <w:rsid w:val="00DC1E5C"/>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DC1E5C"/>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69626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actionforchildren.org.uk/our-work-and-impact/policy-work-campaigns-and-research/policy-reports/parenting-services-under-pressure-unequal-access-to-early-years-support-in-england/" TargetMode="External"/><Relationship Id="rId18" Type="http://schemas.openxmlformats.org/officeDocument/2006/relationships/hyperlink" Target="https://resources.leicestershire.gov.uk/education-and-children/child-protection-and-safeguarding/early-help" TargetMode="External"/><Relationship Id="rId26" Type="http://schemas.openxmlformats.org/officeDocument/2006/relationships/hyperlink" Target="https://www.leicestershire.gov.uk/" TargetMode="External"/><Relationship Id="rId3" Type="http://schemas.openxmlformats.org/officeDocument/2006/relationships/customXml" Target="../customXml/item3.xml"/><Relationship Id="rId21" Type="http://schemas.openxmlformats.org/officeDocument/2006/relationships/hyperlink" Target="https://learning.nspcc.org.uk/safeguarding-child-protection/early-help-and-early-intervention" TargetMode="Externa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hyperlink" Target="https://www.legislation.gov.uk/ukpga/2004/31/pdfs/ukpga_20040031_en.pdf" TargetMode="External"/><Relationship Id="rId25" Type="http://schemas.openxmlformats.org/officeDocument/2006/relationships/hyperlink" Target="https://www.leicestershire.gov.uk/" TargetMode="External"/><Relationship Id="rId2" Type="http://schemas.openxmlformats.org/officeDocument/2006/relationships/customXml" Target="../customXml/item2.xml"/><Relationship Id="rId16" Type="http://schemas.openxmlformats.org/officeDocument/2006/relationships/hyperlink" Target="https://assets.publishing.service.gov.uk/media/68add931969253904d155860/Keeping_children_safe_in_education_from_1_September_2025.pdf" TargetMode="External"/><Relationship Id="rId20" Type="http://schemas.openxmlformats.org/officeDocument/2006/relationships/hyperlink" Target="https://www.ncb.org.uk/sites/default/files/uploads/attachments/20210513_Rapid%20Review_Full%20Report%20-%20FINAL.pdf"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yperlink" Target="https://www.staffordshire.gov.uk/" TargetMode="External"/><Relationship Id="rId32"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learning.nspcc.org.uk/research-resources/2023/working-together-to-safeguard-children-2023-summary-of-changes" TargetMode="External"/><Relationship Id="rId23" Type="http://schemas.openxmlformats.org/officeDocument/2006/relationships/hyperlink" Target="https://www.staffordshire.gov.uk/" TargetMode="External"/><Relationship Id="rId28" Type="http://schemas.openxmlformats.org/officeDocument/2006/relationships/hyperlink" Target="https://fyi.bradford.gov.uk/practitioners/prevention-and-early-help/overview-of-prevention-and-early-help/" TargetMode="External"/><Relationship Id="rId10" Type="http://schemas.openxmlformats.org/officeDocument/2006/relationships/image" Target="media/image1.jpeg"/><Relationship Id="rId19" Type="http://schemas.openxmlformats.org/officeDocument/2006/relationships/hyperlink" Target="https://assets.publishing.service.gov.uk/government/uploads/system/uploads/attachment_data/file/175391/Munro-Review.pdf"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www.actionforchildren.org.uk/our-work-and-impact/policy-work-campaigns-and-research/criminally-exploited-children/" TargetMode="External"/><Relationship Id="rId22" Type="http://schemas.openxmlformats.org/officeDocument/2006/relationships/hyperlink" Target="https://www.norfolk.gov.uk/article/40407/Early-help-for-children-and-families" TargetMode="External"/><Relationship Id="rId27" Type="http://schemas.openxmlformats.org/officeDocument/2006/relationships/hyperlink" Target="https://www.childprotectioncompany.com/safeguarding-training/safeguarding-early-help/" TargetMode="External"/><Relationship Id="rId3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C45D477A444DB48B74AEE6FFC562A1F" ma:contentTypeVersion="10" ma:contentTypeDescription="Create a new document." ma:contentTypeScope="" ma:versionID="00cf87c3804b82bd32d3889710df4a8a">
  <xsd:schema xmlns:xsd="http://www.w3.org/2001/XMLSchema" xmlns:xs="http://www.w3.org/2001/XMLSchema" xmlns:p="http://schemas.microsoft.com/office/2006/metadata/properties" xmlns:ns3="29f22b7a-c618-4079-bd50-06f987a7a4b0" targetNamespace="http://schemas.microsoft.com/office/2006/metadata/properties" ma:root="true" ma:fieldsID="b0548304f58e83a8d3aa38239b3c93c2" ns3:_="">
    <xsd:import namespace="29f22b7a-c618-4079-bd50-06f987a7a4b0"/>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9f22b7a-c618-4079-bd50-06f987a7a4b0"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29f22b7a-c618-4079-bd50-06f987a7a4b0" xsi:nil="true"/>
  </documentManagement>
</p:properties>
</file>

<file path=customXml/itemProps1.xml><?xml version="1.0" encoding="utf-8"?>
<ds:datastoreItem xmlns:ds="http://schemas.openxmlformats.org/officeDocument/2006/customXml" ds:itemID="{8EA7E226-CB7C-4B1A-8E23-F79EE058FF0B}">
  <ds:schemaRefs>
    <ds:schemaRef ds:uri="http://schemas.openxmlformats.org/officeDocument/2006/bibliography"/>
  </ds:schemaRefs>
</ds:datastoreItem>
</file>

<file path=customXml/itemProps2.xml><?xml version="1.0" encoding="utf-8"?>
<ds:datastoreItem xmlns:ds="http://schemas.openxmlformats.org/officeDocument/2006/customXml" ds:itemID="{11E6F498-6F2B-4661-961F-7C3B438E84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9f22b7a-c618-4079-bd50-06f987a7a4b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D76B68D-E10D-456F-BD8D-7370E6208665}">
  <ds:schemaRefs>
    <ds:schemaRef ds:uri="http://schemas.microsoft.com/sharepoint/v3/contenttype/forms"/>
  </ds:schemaRefs>
</ds:datastoreItem>
</file>

<file path=customXml/itemProps4.xml><?xml version="1.0" encoding="utf-8"?>
<ds:datastoreItem xmlns:ds="http://schemas.openxmlformats.org/officeDocument/2006/customXml" ds:itemID="{9E2CA491-6D0E-4C07-8B3D-21FFF81DF8BE}">
  <ds:schemaRefs>
    <ds:schemaRef ds:uri="http://schemas.microsoft.com/office/2006/metadata/properties"/>
    <ds:schemaRef ds:uri="http://schemas.microsoft.com/office/infopath/2007/PartnerControls"/>
    <ds:schemaRef ds:uri="29f22b7a-c618-4079-bd50-06f987a7a4b0"/>
  </ds:schemaRefs>
</ds:datastoreItem>
</file>

<file path=docProps/app.xml><?xml version="1.0" encoding="utf-8"?>
<Properties xmlns="http://schemas.openxmlformats.org/officeDocument/2006/extended-properties" xmlns:vt="http://schemas.openxmlformats.org/officeDocument/2006/docPropsVTypes">
  <Template>Normal</Template>
  <TotalTime>63</TotalTime>
  <Pages>13</Pages>
  <Words>3042</Words>
  <Characters>17618</Characters>
  <Application>Microsoft Office Word</Application>
  <DocSecurity>0</DocSecurity>
  <Lines>279</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janio bissoli</cp:lastModifiedBy>
  <cp:revision>22</cp:revision>
  <dcterms:created xsi:type="dcterms:W3CDTF">2026-04-22T11:52:00Z</dcterms:created>
  <dcterms:modified xsi:type="dcterms:W3CDTF">2026-04-22T12:59:00Z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0x0101002C45D477A444DB48B74AEE6FFC562A1F</vt:lpwstr>
  </property>
</Properties>
</file>