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C662D" w14:textId="52AF5C99" w:rsidR="005D0FDA" w:rsidRPr="00620CDE" w:rsidRDefault="005D0FDA" w:rsidP="00620CDE">
      <w:pPr>
        <w:spacing w:line="360" w:lineRule="auto"/>
        <w:jc w:val="center"/>
        <w:rPr>
          <w:rFonts w:ascii="Arial" w:hAnsi="Arial" w:cs="Arial"/>
          <w:sz w:val="22"/>
          <w:szCs w:val="22"/>
        </w:rPr>
      </w:pPr>
      <w:r w:rsidRPr="00620CDE">
        <w:rPr>
          <w:rFonts w:ascii="Arial" w:hAnsi="Arial" w:cs="Arial"/>
          <w:sz w:val="22"/>
          <w:szCs w:val="22"/>
        </w:rPr>
        <w:t>Natasha Rose – Taylor  - 2328696</w:t>
      </w:r>
    </w:p>
    <w:p w14:paraId="6D615A4A" w14:textId="215F7D7B" w:rsidR="005D0FDA" w:rsidRPr="00620CDE" w:rsidRDefault="005D0FDA" w:rsidP="00620CDE">
      <w:pPr>
        <w:spacing w:line="360" w:lineRule="auto"/>
        <w:jc w:val="center"/>
        <w:rPr>
          <w:rFonts w:ascii="Arial" w:hAnsi="Arial" w:cs="Arial"/>
          <w:sz w:val="22"/>
          <w:szCs w:val="22"/>
        </w:rPr>
      </w:pPr>
      <w:r w:rsidRPr="00620CDE">
        <w:rPr>
          <w:rFonts w:ascii="Arial" w:hAnsi="Arial" w:cs="Arial"/>
          <w:sz w:val="22"/>
          <w:szCs w:val="22"/>
        </w:rPr>
        <w:t>Introduction to Independent research – BMHP5019</w:t>
      </w:r>
    </w:p>
    <w:p w14:paraId="7B54D410" w14:textId="7DA61DB2" w:rsidR="005D0FDA" w:rsidRPr="00620CDE" w:rsidRDefault="005D0FDA" w:rsidP="00620CDE">
      <w:pPr>
        <w:spacing w:line="360" w:lineRule="auto"/>
        <w:jc w:val="center"/>
        <w:rPr>
          <w:rFonts w:ascii="Arial" w:hAnsi="Arial" w:cs="Arial"/>
          <w:sz w:val="22"/>
          <w:szCs w:val="22"/>
        </w:rPr>
      </w:pPr>
      <w:r w:rsidRPr="00620CDE">
        <w:rPr>
          <w:rFonts w:ascii="Arial" w:hAnsi="Arial" w:cs="Arial"/>
          <w:sz w:val="22"/>
          <w:szCs w:val="22"/>
        </w:rPr>
        <w:t xml:space="preserve">Component 1 </w:t>
      </w:r>
      <w:r w:rsidR="004C4EE8" w:rsidRPr="00620CDE">
        <w:rPr>
          <w:rFonts w:ascii="Arial" w:hAnsi="Arial" w:cs="Arial"/>
          <w:sz w:val="22"/>
          <w:szCs w:val="22"/>
        </w:rPr>
        <w:t xml:space="preserve">– Research proposal </w:t>
      </w:r>
    </w:p>
    <w:p w14:paraId="5AA8F6A5" w14:textId="6FC7E82C" w:rsidR="005D0FDA" w:rsidRPr="00620CDE" w:rsidRDefault="005D0FDA" w:rsidP="00620CDE">
      <w:pPr>
        <w:spacing w:line="360" w:lineRule="auto"/>
        <w:jc w:val="center"/>
        <w:rPr>
          <w:rFonts w:ascii="Arial" w:hAnsi="Arial" w:cs="Arial"/>
          <w:sz w:val="22"/>
          <w:szCs w:val="22"/>
        </w:rPr>
      </w:pPr>
      <w:r w:rsidRPr="00620CDE">
        <w:rPr>
          <w:rFonts w:ascii="Arial" w:hAnsi="Arial" w:cs="Arial"/>
          <w:sz w:val="22"/>
          <w:szCs w:val="22"/>
        </w:rPr>
        <w:t>Lecturer – Phillip Jones</w:t>
      </w:r>
    </w:p>
    <w:p w14:paraId="4C418049" w14:textId="77777777" w:rsidR="005D0FDA" w:rsidRPr="00620CDE" w:rsidRDefault="005D0FDA" w:rsidP="00620CDE">
      <w:pPr>
        <w:spacing w:line="360" w:lineRule="auto"/>
        <w:jc w:val="center"/>
        <w:rPr>
          <w:rFonts w:ascii="Arial" w:hAnsi="Arial" w:cs="Arial"/>
          <w:sz w:val="22"/>
          <w:szCs w:val="22"/>
        </w:rPr>
      </w:pPr>
    </w:p>
    <w:p w14:paraId="498113B6" w14:textId="77777777" w:rsidR="005D0FDA" w:rsidRPr="00620CDE" w:rsidRDefault="005D0FDA" w:rsidP="00620CDE">
      <w:pPr>
        <w:spacing w:line="360" w:lineRule="auto"/>
        <w:jc w:val="center"/>
        <w:rPr>
          <w:rFonts w:ascii="Arial" w:hAnsi="Arial" w:cs="Arial"/>
          <w:sz w:val="22"/>
          <w:szCs w:val="22"/>
        </w:rPr>
      </w:pPr>
    </w:p>
    <w:p w14:paraId="1A39A823" w14:textId="77777777" w:rsidR="005D0FDA" w:rsidRPr="00620CDE" w:rsidRDefault="005D0FDA" w:rsidP="00620CDE">
      <w:pPr>
        <w:spacing w:line="360" w:lineRule="auto"/>
        <w:jc w:val="center"/>
        <w:rPr>
          <w:rFonts w:ascii="Arial" w:hAnsi="Arial" w:cs="Arial"/>
          <w:sz w:val="22"/>
          <w:szCs w:val="22"/>
        </w:rPr>
      </w:pPr>
    </w:p>
    <w:p w14:paraId="1DA65AE3" w14:textId="77777777" w:rsidR="005D0FDA" w:rsidRPr="00620CDE" w:rsidRDefault="005D0FDA" w:rsidP="00620CDE">
      <w:pPr>
        <w:spacing w:line="360" w:lineRule="auto"/>
        <w:jc w:val="center"/>
        <w:rPr>
          <w:rFonts w:ascii="Arial" w:hAnsi="Arial" w:cs="Arial"/>
          <w:sz w:val="22"/>
          <w:szCs w:val="22"/>
        </w:rPr>
      </w:pPr>
    </w:p>
    <w:p w14:paraId="27E959A8" w14:textId="77777777" w:rsidR="005D0FDA" w:rsidRPr="00620CDE" w:rsidRDefault="005D0FDA" w:rsidP="00620CDE">
      <w:pPr>
        <w:spacing w:line="360" w:lineRule="auto"/>
        <w:jc w:val="center"/>
        <w:rPr>
          <w:rFonts w:ascii="Arial" w:hAnsi="Arial" w:cs="Arial"/>
          <w:sz w:val="22"/>
          <w:szCs w:val="22"/>
        </w:rPr>
      </w:pPr>
    </w:p>
    <w:p w14:paraId="1DEE6CCB" w14:textId="77777777" w:rsidR="005D0FDA" w:rsidRPr="00620CDE" w:rsidRDefault="005D0FDA" w:rsidP="00620CDE">
      <w:pPr>
        <w:spacing w:line="360" w:lineRule="auto"/>
        <w:jc w:val="center"/>
        <w:rPr>
          <w:rFonts w:ascii="Arial" w:hAnsi="Arial" w:cs="Arial"/>
          <w:sz w:val="22"/>
          <w:szCs w:val="22"/>
        </w:rPr>
      </w:pPr>
    </w:p>
    <w:p w14:paraId="7D170B0B" w14:textId="77777777" w:rsidR="005D0FDA" w:rsidRPr="00620CDE" w:rsidRDefault="005D0FDA" w:rsidP="00620CDE">
      <w:pPr>
        <w:spacing w:line="360" w:lineRule="auto"/>
        <w:jc w:val="center"/>
        <w:rPr>
          <w:rFonts w:ascii="Arial" w:hAnsi="Arial" w:cs="Arial"/>
          <w:sz w:val="22"/>
          <w:szCs w:val="22"/>
        </w:rPr>
      </w:pPr>
    </w:p>
    <w:p w14:paraId="0C04DE7C" w14:textId="77777777" w:rsidR="005D0FDA" w:rsidRPr="00620CDE" w:rsidRDefault="005D0FDA" w:rsidP="00620CDE">
      <w:pPr>
        <w:spacing w:line="360" w:lineRule="auto"/>
        <w:jc w:val="center"/>
        <w:rPr>
          <w:rFonts w:ascii="Arial" w:hAnsi="Arial" w:cs="Arial"/>
          <w:sz w:val="22"/>
          <w:szCs w:val="22"/>
        </w:rPr>
      </w:pPr>
    </w:p>
    <w:p w14:paraId="4322E525" w14:textId="77777777" w:rsidR="005D0FDA" w:rsidRPr="00620CDE" w:rsidRDefault="005D0FDA" w:rsidP="00620CDE">
      <w:pPr>
        <w:spacing w:line="360" w:lineRule="auto"/>
        <w:jc w:val="center"/>
        <w:rPr>
          <w:rFonts w:ascii="Arial" w:hAnsi="Arial" w:cs="Arial"/>
          <w:sz w:val="22"/>
          <w:szCs w:val="22"/>
        </w:rPr>
      </w:pPr>
    </w:p>
    <w:p w14:paraId="01EA466F" w14:textId="77777777" w:rsidR="005D0FDA" w:rsidRPr="00620CDE" w:rsidRDefault="005D0FDA" w:rsidP="00620CDE">
      <w:pPr>
        <w:spacing w:line="360" w:lineRule="auto"/>
        <w:jc w:val="center"/>
        <w:rPr>
          <w:rFonts w:ascii="Arial" w:hAnsi="Arial" w:cs="Arial"/>
          <w:sz w:val="22"/>
          <w:szCs w:val="22"/>
        </w:rPr>
      </w:pPr>
    </w:p>
    <w:p w14:paraId="7F58696C" w14:textId="77777777" w:rsidR="005D0FDA" w:rsidRPr="00620CDE" w:rsidRDefault="005D0FDA" w:rsidP="00620CDE">
      <w:pPr>
        <w:spacing w:line="360" w:lineRule="auto"/>
        <w:jc w:val="center"/>
        <w:rPr>
          <w:rFonts w:ascii="Arial" w:hAnsi="Arial" w:cs="Arial"/>
          <w:sz w:val="22"/>
          <w:szCs w:val="22"/>
        </w:rPr>
      </w:pPr>
    </w:p>
    <w:p w14:paraId="5F8AA1EC" w14:textId="77777777" w:rsidR="005D0FDA" w:rsidRPr="00620CDE" w:rsidRDefault="005D0FDA" w:rsidP="00620CDE">
      <w:pPr>
        <w:spacing w:line="360" w:lineRule="auto"/>
        <w:jc w:val="center"/>
        <w:rPr>
          <w:rFonts w:ascii="Arial" w:hAnsi="Arial" w:cs="Arial"/>
          <w:sz w:val="22"/>
          <w:szCs w:val="22"/>
        </w:rPr>
      </w:pPr>
    </w:p>
    <w:p w14:paraId="229419E6" w14:textId="77777777" w:rsidR="005D0FDA" w:rsidRPr="00620CDE" w:rsidRDefault="005D0FDA" w:rsidP="00620CDE">
      <w:pPr>
        <w:spacing w:line="360" w:lineRule="auto"/>
        <w:jc w:val="center"/>
        <w:rPr>
          <w:rFonts w:ascii="Arial" w:hAnsi="Arial" w:cs="Arial"/>
          <w:sz w:val="22"/>
          <w:szCs w:val="22"/>
        </w:rPr>
      </w:pPr>
    </w:p>
    <w:p w14:paraId="23BBD1A0" w14:textId="77777777" w:rsidR="005D0FDA" w:rsidRPr="00620CDE" w:rsidRDefault="005D0FDA" w:rsidP="00620CDE">
      <w:pPr>
        <w:spacing w:line="360" w:lineRule="auto"/>
        <w:jc w:val="center"/>
        <w:rPr>
          <w:rFonts w:ascii="Arial" w:hAnsi="Arial" w:cs="Arial"/>
          <w:sz w:val="22"/>
          <w:szCs w:val="22"/>
        </w:rPr>
      </w:pPr>
    </w:p>
    <w:p w14:paraId="13BA2BA6" w14:textId="77777777" w:rsidR="005D0FDA" w:rsidRPr="00620CDE" w:rsidRDefault="005D0FDA" w:rsidP="00620CDE">
      <w:pPr>
        <w:spacing w:line="360" w:lineRule="auto"/>
        <w:jc w:val="center"/>
        <w:rPr>
          <w:rFonts w:ascii="Arial" w:hAnsi="Arial" w:cs="Arial"/>
          <w:sz w:val="22"/>
          <w:szCs w:val="22"/>
        </w:rPr>
      </w:pPr>
    </w:p>
    <w:p w14:paraId="123FD54B" w14:textId="77777777" w:rsidR="005D0FDA" w:rsidRPr="00620CDE" w:rsidRDefault="005D0FDA" w:rsidP="00620CDE">
      <w:pPr>
        <w:spacing w:line="360" w:lineRule="auto"/>
        <w:jc w:val="center"/>
        <w:rPr>
          <w:rFonts w:ascii="Arial" w:hAnsi="Arial" w:cs="Arial"/>
          <w:sz w:val="22"/>
          <w:szCs w:val="22"/>
        </w:rPr>
      </w:pPr>
    </w:p>
    <w:p w14:paraId="610AAA2B" w14:textId="77777777" w:rsidR="005D0FDA" w:rsidRPr="00620CDE" w:rsidRDefault="005D0FDA" w:rsidP="00620CDE">
      <w:pPr>
        <w:spacing w:line="360" w:lineRule="auto"/>
        <w:jc w:val="center"/>
        <w:rPr>
          <w:rFonts w:ascii="Arial" w:hAnsi="Arial" w:cs="Arial"/>
          <w:sz w:val="22"/>
          <w:szCs w:val="22"/>
        </w:rPr>
      </w:pPr>
    </w:p>
    <w:p w14:paraId="389991B5" w14:textId="77777777" w:rsidR="005D0FDA" w:rsidRPr="00620CDE" w:rsidRDefault="005D0FDA" w:rsidP="00620CDE">
      <w:pPr>
        <w:spacing w:line="360" w:lineRule="auto"/>
        <w:jc w:val="center"/>
        <w:rPr>
          <w:rFonts w:ascii="Arial" w:hAnsi="Arial" w:cs="Arial"/>
          <w:sz w:val="22"/>
          <w:szCs w:val="22"/>
        </w:rPr>
      </w:pPr>
    </w:p>
    <w:p w14:paraId="66B4ED19" w14:textId="77777777" w:rsidR="005D0FDA" w:rsidRPr="00620CDE" w:rsidRDefault="005D0FDA" w:rsidP="00620CDE">
      <w:pPr>
        <w:spacing w:line="360" w:lineRule="auto"/>
        <w:jc w:val="center"/>
        <w:rPr>
          <w:rFonts w:ascii="Arial" w:hAnsi="Arial" w:cs="Arial"/>
          <w:sz w:val="22"/>
          <w:szCs w:val="22"/>
        </w:rPr>
      </w:pPr>
    </w:p>
    <w:p w14:paraId="71A8F293" w14:textId="77777777" w:rsidR="005D0FDA" w:rsidRPr="00620CDE" w:rsidRDefault="005D0FDA" w:rsidP="00620CDE">
      <w:pPr>
        <w:spacing w:line="360" w:lineRule="auto"/>
        <w:jc w:val="center"/>
        <w:rPr>
          <w:rFonts w:ascii="Arial" w:hAnsi="Arial" w:cs="Arial"/>
          <w:sz w:val="22"/>
          <w:szCs w:val="22"/>
        </w:rPr>
      </w:pPr>
    </w:p>
    <w:p w14:paraId="2F34E4B2" w14:textId="77777777" w:rsidR="005D0FDA" w:rsidRPr="00620CDE" w:rsidRDefault="005D0FDA" w:rsidP="00620CDE">
      <w:pPr>
        <w:spacing w:line="360" w:lineRule="auto"/>
        <w:jc w:val="center"/>
        <w:rPr>
          <w:rFonts w:ascii="Arial" w:hAnsi="Arial" w:cs="Arial"/>
          <w:sz w:val="22"/>
          <w:szCs w:val="22"/>
        </w:rPr>
      </w:pPr>
    </w:p>
    <w:p w14:paraId="0E4F2325" w14:textId="77777777" w:rsidR="005D0FDA" w:rsidRPr="00620CDE" w:rsidRDefault="005D0FDA" w:rsidP="00620CDE">
      <w:pPr>
        <w:spacing w:line="360" w:lineRule="auto"/>
        <w:jc w:val="center"/>
        <w:rPr>
          <w:rFonts w:ascii="Arial" w:hAnsi="Arial" w:cs="Arial"/>
          <w:sz w:val="22"/>
          <w:szCs w:val="22"/>
        </w:rPr>
      </w:pPr>
    </w:p>
    <w:p w14:paraId="6AD3177E" w14:textId="77777777" w:rsidR="005D0FDA" w:rsidRPr="00620CDE" w:rsidRDefault="005D0FDA" w:rsidP="00620CDE">
      <w:pPr>
        <w:spacing w:line="360" w:lineRule="auto"/>
        <w:jc w:val="center"/>
        <w:rPr>
          <w:rFonts w:ascii="Arial" w:hAnsi="Arial" w:cs="Arial"/>
          <w:sz w:val="22"/>
          <w:szCs w:val="22"/>
        </w:rPr>
      </w:pPr>
    </w:p>
    <w:p w14:paraId="0D110C2E" w14:textId="77777777" w:rsidR="005D0FDA" w:rsidRPr="00620CDE" w:rsidRDefault="005D0FDA" w:rsidP="00620CDE">
      <w:pPr>
        <w:spacing w:line="360" w:lineRule="auto"/>
        <w:jc w:val="center"/>
        <w:rPr>
          <w:rFonts w:ascii="Arial" w:hAnsi="Arial" w:cs="Arial"/>
          <w:sz w:val="22"/>
          <w:szCs w:val="22"/>
        </w:rPr>
      </w:pPr>
    </w:p>
    <w:p w14:paraId="1CCA5457" w14:textId="77777777" w:rsidR="00931828" w:rsidRPr="00620CDE" w:rsidRDefault="00931828" w:rsidP="00620CDE">
      <w:pPr>
        <w:spacing w:line="360" w:lineRule="auto"/>
        <w:rPr>
          <w:rFonts w:ascii="Arial" w:hAnsi="Arial" w:cs="Arial"/>
          <w:b/>
          <w:bCs/>
          <w:sz w:val="22"/>
          <w:szCs w:val="22"/>
          <w:u w:val="single"/>
        </w:rPr>
      </w:pPr>
      <w:r w:rsidRPr="00620CDE">
        <w:rPr>
          <w:rFonts w:ascii="Arial" w:hAnsi="Arial" w:cs="Arial"/>
          <w:b/>
          <w:bCs/>
          <w:sz w:val="22"/>
          <w:szCs w:val="22"/>
          <w:u w:val="single"/>
        </w:rPr>
        <w:t>Understanding the Individual Challenges Experienced by Children and Young People with ADHD in the UK</w:t>
      </w:r>
    </w:p>
    <w:p w14:paraId="0162C620" w14:textId="1D0325B5" w:rsidR="009B0971" w:rsidRPr="00620CDE" w:rsidRDefault="009B0971" w:rsidP="00620CDE">
      <w:pPr>
        <w:spacing w:line="360" w:lineRule="auto"/>
        <w:rPr>
          <w:rFonts w:ascii="Arial" w:hAnsi="Arial" w:cs="Arial"/>
          <w:b/>
          <w:bCs/>
          <w:sz w:val="22"/>
          <w:szCs w:val="22"/>
        </w:rPr>
      </w:pPr>
      <w:r w:rsidRPr="00620CDE">
        <w:rPr>
          <w:rFonts w:ascii="Arial" w:hAnsi="Arial" w:cs="Arial"/>
          <w:b/>
          <w:bCs/>
          <w:sz w:val="22"/>
          <w:szCs w:val="22"/>
        </w:rPr>
        <w:t>Research Question</w:t>
      </w:r>
      <w:r w:rsidR="0057365C" w:rsidRPr="00620CDE">
        <w:rPr>
          <w:rFonts w:ascii="Arial" w:hAnsi="Arial" w:cs="Arial"/>
          <w:b/>
          <w:bCs/>
          <w:sz w:val="22"/>
          <w:szCs w:val="22"/>
        </w:rPr>
        <w:t>:</w:t>
      </w:r>
    </w:p>
    <w:p w14:paraId="45576FB9" w14:textId="53F51E23" w:rsidR="009B0971" w:rsidRPr="00620CDE" w:rsidRDefault="009B0971" w:rsidP="00620CDE">
      <w:pPr>
        <w:spacing w:line="360" w:lineRule="auto"/>
        <w:rPr>
          <w:rFonts w:ascii="Arial" w:hAnsi="Arial" w:cs="Arial"/>
          <w:b/>
          <w:bCs/>
          <w:sz w:val="22"/>
          <w:szCs w:val="22"/>
        </w:rPr>
      </w:pPr>
      <w:r w:rsidRPr="00620CDE">
        <w:rPr>
          <w:rFonts w:ascii="Arial" w:hAnsi="Arial" w:cs="Arial"/>
          <w:b/>
          <w:bCs/>
          <w:sz w:val="22"/>
          <w:szCs w:val="22"/>
        </w:rPr>
        <w:t>What cognitive, emotional, social and behavioural challenges do children and young people with ADHD experience in their daily lives within the UK?</w:t>
      </w:r>
    </w:p>
    <w:p w14:paraId="35EBB608" w14:textId="74EA7AF3" w:rsidR="008A5CAF" w:rsidRPr="008A5CAF" w:rsidRDefault="008A5CAF" w:rsidP="00620CDE">
      <w:pPr>
        <w:spacing w:line="360" w:lineRule="auto"/>
        <w:rPr>
          <w:rFonts w:ascii="Arial" w:hAnsi="Arial" w:cs="Arial"/>
          <w:b/>
          <w:bCs/>
          <w:sz w:val="22"/>
          <w:szCs w:val="22"/>
          <w:u w:val="single"/>
        </w:rPr>
      </w:pPr>
      <w:r w:rsidRPr="008A5CAF">
        <w:rPr>
          <w:rFonts w:ascii="Arial" w:hAnsi="Arial" w:cs="Arial"/>
          <w:b/>
          <w:bCs/>
          <w:sz w:val="22"/>
          <w:szCs w:val="22"/>
          <w:u w:val="single"/>
        </w:rPr>
        <w:t xml:space="preserve">Introduction </w:t>
      </w:r>
    </w:p>
    <w:p w14:paraId="2EB31B3D" w14:textId="307F52BF" w:rsidR="008A5CAF" w:rsidRPr="008A5CAF" w:rsidRDefault="008A5CAF" w:rsidP="00620CDE">
      <w:pPr>
        <w:spacing w:line="360" w:lineRule="auto"/>
        <w:rPr>
          <w:rFonts w:ascii="Arial" w:hAnsi="Arial" w:cs="Arial"/>
          <w:sz w:val="22"/>
          <w:szCs w:val="22"/>
        </w:rPr>
      </w:pPr>
      <w:r w:rsidRPr="008A5CAF">
        <w:rPr>
          <w:rFonts w:ascii="Arial" w:hAnsi="Arial" w:cs="Arial"/>
          <w:sz w:val="22"/>
          <w:szCs w:val="22"/>
        </w:rPr>
        <w:t>Attention Deficit Hyperactivity Disorder (ADHD) is a neurodevelopmental condition affecting children’s behaviour, emotional wellbeing and learning across UK settings. NHS guidance notes that ADHD influences attention, impulsivity and emotional regulation, shaping children’s daily routines, relationships and school experiences (NHS, 2025). NICE (2018) similarly highlights that these challenges affect functioning, including concentration, organisation and behaviour. Such difficulties can impact school engagement, peer relationships and family life (</w:t>
      </w:r>
      <w:proofErr w:type="spellStart"/>
      <w:r w:rsidRPr="008A5CAF">
        <w:rPr>
          <w:rFonts w:ascii="Arial" w:hAnsi="Arial" w:cs="Arial"/>
          <w:sz w:val="22"/>
          <w:szCs w:val="22"/>
        </w:rPr>
        <w:t>YoungMinds</w:t>
      </w:r>
      <w:proofErr w:type="spellEnd"/>
      <w:r w:rsidRPr="008A5CAF">
        <w:rPr>
          <w:rFonts w:ascii="Arial" w:hAnsi="Arial" w:cs="Arial"/>
          <w:sz w:val="22"/>
          <w:szCs w:val="22"/>
        </w:rPr>
        <w:t>, 2023).</w:t>
      </w:r>
      <w:r w:rsidR="006D11BC" w:rsidRPr="00620CDE">
        <w:rPr>
          <w:rFonts w:ascii="Arial" w:hAnsi="Arial" w:cs="Arial"/>
          <w:sz w:val="22"/>
          <w:szCs w:val="22"/>
        </w:rPr>
        <w:t xml:space="preserve"> </w:t>
      </w:r>
      <w:r w:rsidRPr="008A5CAF">
        <w:rPr>
          <w:rFonts w:ascii="Arial" w:hAnsi="Arial" w:cs="Arial"/>
          <w:sz w:val="22"/>
          <w:szCs w:val="22"/>
        </w:rPr>
        <w:t>Understanding these lived experiences is essential for improving support, reducing stigma and informing practice.</w:t>
      </w:r>
    </w:p>
    <w:p w14:paraId="76702D22" w14:textId="77777777" w:rsidR="00204DA1" w:rsidRPr="00204DA1" w:rsidRDefault="00204DA1" w:rsidP="00620CDE">
      <w:pPr>
        <w:spacing w:line="360" w:lineRule="auto"/>
        <w:rPr>
          <w:rFonts w:ascii="Arial" w:hAnsi="Arial" w:cs="Arial"/>
          <w:b/>
          <w:bCs/>
          <w:sz w:val="22"/>
          <w:szCs w:val="22"/>
          <w:u w:val="single"/>
        </w:rPr>
      </w:pPr>
      <w:r w:rsidRPr="00204DA1">
        <w:rPr>
          <w:rFonts w:ascii="Arial" w:hAnsi="Arial" w:cs="Arial"/>
          <w:b/>
          <w:bCs/>
          <w:sz w:val="22"/>
          <w:szCs w:val="22"/>
          <w:u w:val="single"/>
        </w:rPr>
        <w:t>Rationale (165 words)</w:t>
      </w:r>
    </w:p>
    <w:p w14:paraId="48807081" w14:textId="77777777" w:rsidR="00204DA1" w:rsidRPr="00204DA1" w:rsidRDefault="00204DA1" w:rsidP="00620CDE">
      <w:pPr>
        <w:spacing w:line="360" w:lineRule="auto"/>
        <w:rPr>
          <w:rFonts w:ascii="Arial" w:hAnsi="Arial" w:cs="Arial"/>
          <w:sz w:val="22"/>
          <w:szCs w:val="22"/>
        </w:rPr>
      </w:pPr>
      <w:r w:rsidRPr="00204DA1">
        <w:rPr>
          <w:rFonts w:ascii="Arial" w:hAnsi="Arial" w:cs="Arial"/>
          <w:sz w:val="22"/>
          <w:szCs w:val="22"/>
        </w:rPr>
        <w:t>In the UK, ADHD is increasingly recognised as a condition that affects children in varied and individual ways, influencing learning, relationships and emotional development. Although national policy emphasises early identification and support, many children continue to face barriers in school and community settings (NICE, 2018). Emotional regulation difficulties are commonly reported, contributing to frustration, anxiety and challenges managing stress (</w:t>
      </w:r>
      <w:proofErr w:type="spellStart"/>
      <w:r w:rsidRPr="00204DA1">
        <w:rPr>
          <w:rFonts w:ascii="Arial" w:hAnsi="Arial" w:cs="Arial"/>
          <w:sz w:val="22"/>
          <w:szCs w:val="22"/>
        </w:rPr>
        <w:t>YoungMinds</w:t>
      </w:r>
      <w:proofErr w:type="spellEnd"/>
      <w:r w:rsidRPr="00204DA1">
        <w:rPr>
          <w:rFonts w:ascii="Arial" w:hAnsi="Arial" w:cs="Arial"/>
          <w:sz w:val="22"/>
          <w:szCs w:val="22"/>
        </w:rPr>
        <w:t>, 2023).</w:t>
      </w:r>
    </w:p>
    <w:p w14:paraId="0268E826" w14:textId="77777777" w:rsidR="00204DA1" w:rsidRPr="00204DA1" w:rsidRDefault="00204DA1" w:rsidP="00620CDE">
      <w:pPr>
        <w:spacing w:line="360" w:lineRule="auto"/>
        <w:rPr>
          <w:rFonts w:ascii="Arial" w:hAnsi="Arial" w:cs="Arial"/>
          <w:sz w:val="22"/>
          <w:szCs w:val="22"/>
        </w:rPr>
      </w:pPr>
      <w:r w:rsidRPr="00204DA1">
        <w:rPr>
          <w:rFonts w:ascii="Arial" w:hAnsi="Arial" w:cs="Arial"/>
          <w:sz w:val="22"/>
          <w:szCs w:val="22"/>
        </w:rPr>
        <w:t>Social challenges are also significant. UK evidence shows that children with ADHD frequently experience peer conflict, social misunderstanding and exclusion, which can negatively affect confidence and wellbeing (Moore, Russell and Ford, 2017). Qualitative UK research further highlights that educational practitioners observe emotional strain, behavioural difficulties and home–school pressures in the lives of children with ADHD, offering insight into the lived realities shaping their daily experiences (Russell et al., 2019). Broader UK research also identifies gaps in service provision and support pathways, which can intensify behavioural and emotional challenges for children and families (Sayal et al., 2018).</w:t>
      </w:r>
    </w:p>
    <w:p w14:paraId="0D9EA0C5" w14:textId="77777777" w:rsidR="00204DA1" w:rsidRPr="00204DA1" w:rsidRDefault="00204DA1" w:rsidP="00620CDE">
      <w:pPr>
        <w:spacing w:line="360" w:lineRule="auto"/>
        <w:rPr>
          <w:rFonts w:ascii="Arial" w:hAnsi="Arial" w:cs="Arial"/>
          <w:sz w:val="22"/>
          <w:szCs w:val="22"/>
        </w:rPr>
      </w:pPr>
      <w:r w:rsidRPr="00204DA1">
        <w:rPr>
          <w:rFonts w:ascii="Arial" w:hAnsi="Arial" w:cs="Arial"/>
          <w:sz w:val="22"/>
          <w:szCs w:val="22"/>
        </w:rPr>
        <w:lastRenderedPageBreak/>
        <w:t>This topic holds personal relevance, strengthening my motivation to explore these experiences. By synthesising UK</w:t>
      </w:r>
      <w:r w:rsidRPr="00204DA1">
        <w:rPr>
          <w:rFonts w:ascii="Arial" w:hAnsi="Arial" w:cs="Arial"/>
          <w:sz w:val="22"/>
          <w:szCs w:val="22"/>
        </w:rPr>
        <w:noBreakHyphen/>
        <w:t>based policy and research, this study aims to deepen understanding and inform more effective, compassionate support.</w:t>
      </w:r>
    </w:p>
    <w:p w14:paraId="198A6A6E" w14:textId="77777777" w:rsidR="00204DA1" w:rsidRPr="00204DA1" w:rsidRDefault="00204DA1" w:rsidP="00620CDE">
      <w:pPr>
        <w:spacing w:line="360" w:lineRule="auto"/>
        <w:rPr>
          <w:rFonts w:ascii="Arial" w:hAnsi="Arial" w:cs="Arial"/>
          <w:b/>
          <w:bCs/>
          <w:sz w:val="22"/>
          <w:szCs w:val="22"/>
          <w:u w:val="single"/>
        </w:rPr>
      </w:pPr>
      <w:r w:rsidRPr="00204DA1">
        <w:rPr>
          <w:rFonts w:ascii="Arial" w:hAnsi="Arial" w:cs="Arial"/>
          <w:b/>
          <w:bCs/>
          <w:sz w:val="22"/>
          <w:szCs w:val="22"/>
          <w:u w:val="single"/>
        </w:rPr>
        <w:t>Methods (80 words)</w:t>
      </w:r>
    </w:p>
    <w:p w14:paraId="6E21C5AA" w14:textId="77777777" w:rsidR="00204DA1" w:rsidRPr="00204DA1" w:rsidRDefault="00204DA1" w:rsidP="00620CDE">
      <w:pPr>
        <w:spacing w:line="360" w:lineRule="auto"/>
        <w:rPr>
          <w:rFonts w:ascii="Arial" w:hAnsi="Arial" w:cs="Arial"/>
          <w:sz w:val="22"/>
          <w:szCs w:val="22"/>
        </w:rPr>
      </w:pPr>
      <w:r w:rsidRPr="00204DA1">
        <w:rPr>
          <w:rFonts w:ascii="Arial" w:hAnsi="Arial" w:cs="Arial"/>
          <w:sz w:val="22"/>
          <w:szCs w:val="22"/>
        </w:rPr>
        <w:t>This scoping review will follow Arksey and O’Malley’s (2005) framework. The review will examine UK</w:t>
      </w:r>
      <w:r w:rsidRPr="00204DA1">
        <w:rPr>
          <w:rFonts w:ascii="Arial" w:hAnsi="Arial" w:cs="Arial"/>
          <w:sz w:val="22"/>
          <w:szCs w:val="22"/>
        </w:rPr>
        <w:noBreakHyphen/>
        <w:t>focused literature published between 2015 and 2025, using systematic searches across Google Scholar, PubMed, NHS England publications and UK</w:t>
      </w:r>
      <w:r w:rsidRPr="00204DA1">
        <w:rPr>
          <w:rFonts w:ascii="Arial" w:hAnsi="Arial" w:cs="Arial"/>
          <w:sz w:val="22"/>
          <w:szCs w:val="22"/>
        </w:rPr>
        <w:noBreakHyphen/>
        <w:t>based academic databases. Additional searches will be conducted using platforms such as Cambridge Core and SpringerLink. Eligible sources will be charted and analysed thematically, then narratively synthesised to identify key cognitive, emotional, social and behavioural challenges experienced by children and young people with ADHD in the UK.</w:t>
      </w:r>
    </w:p>
    <w:p w14:paraId="20A90472" w14:textId="77777777" w:rsidR="00204DA1" w:rsidRPr="00204DA1" w:rsidRDefault="00204DA1" w:rsidP="00620CDE">
      <w:pPr>
        <w:spacing w:line="360" w:lineRule="auto"/>
        <w:rPr>
          <w:rFonts w:ascii="Arial" w:hAnsi="Arial" w:cs="Arial"/>
          <w:b/>
          <w:bCs/>
          <w:sz w:val="22"/>
          <w:szCs w:val="22"/>
          <w:u w:val="single"/>
        </w:rPr>
      </w:pPr>
      <w:r w:rsidRPr="00204DA1">
        <w:rPr>
          <w:rFonts w:ascii="Arial" w:hAnsi="Arial" w:cs="Arial"/>
          <w:b/>
          <w:bCs/>
          <w:sz w:val="22"/>
          <w:szCs w:val="22"/>
          <w:u w:val="single"/>
        </w:rPr>
        <w:t>Ethical Considerations (50 words)</w:t>
      </w:r>
    </w:p>
    <w:p w14:paraId="0F1C3C4B" w14:textId="77777777" w:rsidR="00204DA1" w:rsidRPr="00204DA1" w:rsidRDefault="00204DA1" w:rsidP="00620CDE">
      <w:pPr>
        <w:spacing w:line="360" w:lineRule="auto"/>
        <w:rPr>
          <w:rFonts w:ascii="Arial" w:hAnsi="Arial" w:cs="Arial"/>
          <w:sz w:val="22"/>
          <w:szCs w:val="22"/>
        </w:rPr>
      </w:pPr>
      <w:r w:rsidRPr="00204DA1">
        <w:rPr>
          <w:rFonts w:ascii="Arial" w:hAnsi="Arial" w:cs="Arial"/>
          <w:sz w:val="22"/>
          <w:szCs w:val="22"/>
        </w:rPr>
        <w:t>As this review draws on publicly available UK literature, formal ethical approval is not required. However, the study will be approached with care and respect for the lived experiences represented in the evidence. All sources will be interpreted responsibly, ensuring accuracy, sensitivity and transparency throughout the research process.</w:t>
      </w:r>
    </w:p>
    <w:p w14:paraId="49BF9E99" w14:textId="77777777" w:rsidR="00052CD3" w:rsidRPr="00620CDE" w:rsidRDefault="00052CD3" w:rsidP="00620CDE">
      <w:pPr>
        <w:spacing w:line="360" w:lineRule="auto"/>
        <w:rPr>
          <w:rFonts w:ascii="Arial" w:hAnsi="Arial" w:cs="Arial"/>
          <w:b/>
          <w:bCs/>
          <w:sz w:val="22"/>
          <w:szCs w:val="22"/>
          <w:u w:val="single"/>
        </w:rPr>
      </w:pPr>
    </w:p>
    <w:p w14:paraId="09744641" w14:textId="77777777" w:rsidR="00052CD3" w:rsidRPr="00620CDE" w:rsidRDefault="00052CD3" w:rsidP="00620CDE">
      <w:pPr>
        <w:spacing w:line="360" w:lineRule="auto"/>
        <w:rPr>
          <w:rFonts w:ascii="Arial" w:hAnsi="Arial" w:cs="Arial"/>
          <w:b/>
          <w:bCs/>
          <w:sz w:val="22"/>
          <w:szCs w:val="22"/>
          <w:u w:val="single"/>
        </w:rPr>
      </w:pPr>
    </w:p>
    <w:p w14:paraId="43021D88" w14:textId="77777777" w:rsidR="00052CD3" w:rsidRPr="00620CDE" w:rsidRDefault="00052CD3" w:rsidP="00620CDE">
      <w:pPr>
        <w:spacing w:line="360" w:lineRule="auto"/>
        <w:rPr>
          <w:rFonts w:ascii="Arial" w:hAnsi="Arial" w:cs="Arial"/>
          <w:b/>
          <w:bCs/>
          <w:sz w:val="22"/>
          <w:szCs w:val="22"/>
          <w:u w:val="single"/>
        </w:rPr>
      </w:pPr>
    </w:p>
    <w:p w14:paraId="32250BC5" w14:textId="77777777" w:rsidR="00052CD3" w:rsidRPr="00620CDE" w:rsidRDefault="00052CD3" w:rsidP="00620CDE">
      <w:pPr>
        <w:spacing w:line="360" w:lineRule="auto"/>
        <w:rPr>
          <w:rFonts w:ascii="Arial" w:hAnsi="Arial" w:cs="Arial"/>
          <w:b/>
          <w:bCs/>
          <w:sz w:val="22"/>
          <w:szCs w:val="22"/>
          <w:u w:val="single"/>
        </w:rPr>
      </w:pPr>
    </w:p>
    <w:p w14:paraId="2E8AE794" w14:textId="77777777" w:rsidR="00052CD3" w:rsidRPr="00620CDE" w:rsidRDefault="00052CD3" w:rsidP="00620CDE">
      <w:pPr>
        <w:spacing w:line="360" w:lineRule="auto"/>
        <w:rPr>
          <w:rFonts w:ascii="Arial" w:hAnsi="Arial" w:cs="Arial"/>
          <w:b/>
          <w:bCs/>
          <w:sz w:val="22"/>
          <w:szCs w:val="22"/>
          <w:u w:val="single"/>
        </w:rPr>
      </w:pPr>
    </w:p>
    <w:p w14:paraId="18B60AAD" w14:textId="77777777" w:rsidR="00052CD3" w:rsidRPr="00620CDE" w:rsidRDefault="00052CD3" w:rsidP="00620CDE">
      <w:pPr>
        <w:spacing w:line="360" w:lineRule="auto"/>
        <w:rPr>
          <w:rFonts w:ascii="Arial" w:hAnsi="Arial" w:cs="Arial"/>
          <w:b/>
          <w:bCs/>
          <w:sz w:val="22"/>
          <w:szCs w:val="22"/>
          <w:u w:val="single"/>
        </w:rPr>
      </w:pPr>
    </w:p>
    <w:p w14:paraId="7733F02F" w14:textId="77777777" w:rsidR="00052CD3" w:rsidRPr="00620CDE" w:rsidRDefault="00052CD3" w:rsidP="00620CDE">
      <w:pPr>
        <w:spacing w:line="360" w:lineRule="auto"/>
        <w:rPr>
          <w:rFonts w:ascii="Arial" w:hAnsi="Arial" w:cs="Arial"/>
          <w:b/>
          <w:bCs/>
          <w:sz w:val="22"/>
          <w:szCs w:val="22"/>
          <w:u w:val="single"/>
        </w:rPr>
      </w:pPr>
    </w:p>
    <w:p w14:paraId="6710918B" w14:textId="77777777" w:rsidR="00052CD3" w:rsidRPr="00620CDE" w:rsidRDefault="00052CD3" w:rsidP="00620CDE">
      <w:pPr>
        <w:spacing w:line="360" w:lineRule="auto"/>
        <w:rPr>
          <w:rFonts w:ascii="Arial" w:hAnsi="Arial" w:cs="Arial"/>
          <w:b/>
          <w:bCs/>
          <w:sz w:val="22"/>
          <w:szCs w:val="22"/>
          <w:u w:val="single"/>
        </w:rPr>
      </w:pPr>
    </w:p>
    <w:p w14:paraId="4F663F50" w14:textId="77777777" w:rsidR="00052CD3" w:rsidRPr="00620CDE" w:rsidRDefault="00052CD3" w:rsidP="00620CDE">
      <w:pPr>
        <w:spacing w:line="360" w:lineRule="auto"/>
        <w:rPr>
          <w:rFonts w:ascii="Arial" w:hAnsi="Arial" w:cs="Arial"/>
          <w:b/>
          <w:bCs/>
          <w:sz w:val="22"/>
          <w:szCs w:val="22"/>
          <w:u w:val="single"/>
        </w:rPr>
      </w:pPr>
    </w:p>
    <w:p w14:paraId="7B24F4AA" w14:textId="77777777" w:rsidR="00052CD3" w:rsidRPr="00620CDE" w:rsidRDefault="00052CD3" w:rsidP="00620CDE">
      <w:pPr>
        <w:spacing w:line="360" w:lineRule="auto"/>
        <w:rPr>
          <w:rFonts w:ascii="Arial" w:hAnsi="Arial" w:cs="Arial"/>
          <w:b/>
          <w:bCs/>
          <w:sz w:val="22"/>
          <w:szCs w:val="22"/>
          <w:u w:val="single"/>
        </w:rPr>
      </w:pPr>
    </w:p>
    <w:p w14:paraId="2EF09EA8" w14:textId="77777777" w:rsidR="00052CD3" w:rsidRPr="00620CDE" w:rsidRDefault="00052CD3" w:rsidP="00620CDE">
      <w:pPr>
        <w:spacing w:line="360" w:lineRule="auto"/>
        <w:rPr>
          <w:rFonts w:ascii="Arial" w:hAnsi="Arial" w:cs="Arial"/>
          <w:b/>
          <w:bCs/>
          <w:sz w:val="22"/>
          <w:szCs w:val="22"/>
          <w:u w:val="single"/>
        </w:rPr>
      </w:pPr>
    </w:p>
    <w:p w14:paraId="79C00EDE" w14:textId="77777777" w:rsidR="00052CD3" w:rsidRPr="00620CDE" w:rsidRDefault="00052CD3" w:rsidP="00620CDE">
      <w:pPr>
        <w:spacing w:line="360" w:lineRule="auto"/>
        <w:rPr>
          <w:rFonts w:ascii="Arial" w:hAnsi="Arial" w:cs="Arial"/>
          <w:b/>
          <w:bCs/>
          <w:sz w:val="22"/>
          <w:szCs w:val="22"/>
          <w:u w:val="single"/>
        </w:rPr>
      </w:pPr>
    </w:p>
    <w:p w14:paraId="2D324F26" w14:textId="77777777" w:rsidR="00052CD3" w:rsidRPr="00620CDE" w:rsidRDefault="00052CD3" w:rsidP="00620CDE">
      <w:pPr>
        <w:spacing w:line="360" w:lineRule="auto"/>
        <w:rPr>
          <w:rFonts w:ascii="Arial" w:hAnsi="Arial" w:cs="Arial"/>
          <w:b/>
          <w:bCs/>
          <w:sz w:val="22"/>
          <w:szCs w:val="22"/>
          <w:u w:val="single"/>
        </w:rPr>
      </w:pPr>
    </w:p>
    <w:p w14:paraId="403AD570" w14:textId="77777777" w:rsidR="00052CD3" w:rsidRPr="00620CDE" w:rsidRDefault="00052CD3" w:rsidP="00620CDE">
      <w:pPr>
        <w:spacing w:line="360" w:lineRule="auto"/>
        <w:rPr>
          <w:rFonts w:ascii="Arial" w:hAnsi="Arial" w:cs="Arial"/>
          <w:b/>
          <w:bCs/>
          <w:sz w:val="22"/>
          <w:szCs w:val="22"/>
          <w:u w:val="single"/>
        </w:rPr>
      </w:pPr>
    </w:p>
    <w:p w14:paraId="592FCF12" w14:textId="77777777" w:rsidR="00052CD3" w:rsidRPr="00620CDE" w:rsidRDefault="00052CD3" w:rsidP="00620CDE">
      <w:pPr>
        <w:spacing w:line="360" w:lineRule="auto"/>
        <w:rPr>
          <w:rFonts w:ascii="Arial" w:hAnsi="Arial" w:cs="Arial"/>
          <w:b/>
          <w:bCs/>
          <w:sz w:val="22"/>
          <w:szCs w:val="22"/>
          <w:u w:val="single"/>
        </w:rPr>
      </w:pPr>
    </w:p>
    <w:p w14:paraId="736D2EBC" w14:textId="77777777" w:rsidR="008A5CAF" w:rsidRPr="00620CDE" w:rsidRDefault="008A5CAF" w:rsidP="00620CDE">
      <w:pPr>
        <w:spacing w:line="360" w:lineRule="auto"/>
        <w:rPr>
          <w:rFonts w:ascii="Arial" w:hAnsi="Arial" w:cs="Arial"/>
          <w:b/>
          <w:bCs/>
          <w:sz w:val="22"/>
          <w:szCs w:val="22"/>
          <w:u w:val="single"/>
        </w:rPr>
      </w:pPr>
    </w:p>
    <w:p w14:paraId="214F5137" w14:textId="77777777" w:rsidR="008A5CAF" w:rsidRPr="00620CDE" w:rsidRDefault="008A5CAF" w:rsidP="00620CDE">
      <w:pPr>
        <w:spacing w:line="360" w:lineRule="auto"/>
        <w:rPr>
          <w:rFonts w:ascii="Arial" w:hAnsi="Arial" w:cs="Arial"/>
          <w:b/>
          <w:bCs/>
          <w:sz w:val="22"/>
          <w:szCs w:val="22"/>
          <w:u w:val="single"/>
        </w:rPr>
      </w:pPr>
    </w:p>
    <w:p w14:paraId="62979E8E" w14:textId="77777777" w:rsidR="00642F3A" w:rsidRPr="00620CDE" w:rsidRDefault="00642F3A" w:rsidP="00620CDE">
      <w:pPr>
        <w:spacing w:line="360" w:lineRule="auto"/>
        <w:rPr>
          <w:rFonts w:ascii="Arial" w:hAnsi="Arial" w:cs="Arial"/>
          <w:b/>
          <w:bCs/>
          <w:sz w:val="22"/>
          <w:szCs w:val="22"/>
          <w:u w:val="single"/>
        </w:rPr>
      </w:pPr>
    </w:p>
    <w:p w14:paraId="1E8677B5" w14:textId="202C67D2" w:rsidR="00642F3A" w:rsidRPr="00642F3A" w:rsidRDefault="00642F3A" w:rsidP="00620CDE">
      <w:pPr>
        <w:spacing w:line="360" w:lineRule="auto"/>
        <w:rPr>
          <w:rFonts w:ascii="Arial" w:hAnsi="Arial" w:cs="Arial"/>
          <w:b/>
          <w:bCs/>
          <w:sz w:val="22"/>
          <w:szCs w:val="22"/>
        </w:rPr>
      </w:pPr>
      <w:r w:rsidRPr="00642F3A">
        <w:rPr>
          <w:rFonts w:ascii="Arial" w:hAnsi="Arial" w:cs="Arial"/>
          <w:b/>
          <w:bCs/>
          <w:sz w:val="22"/>
          <w:szCs w:val="22"/>
        </w:rPr>
        <w:t>Reference list</w:t>
      </w:r>
    </w:p>
    <w:p w14:paraId="27AB2216" w14:textId="77777777" w:rsidR="00642F3A" w:rsidRPr="00620CDE" w:rsidRDefault="00642F3A" w:rsidP="00620CDE">
      <w:pPr>
        <w:spacing w:line="360" w:lineRule="auto"/>
        <w:rPr>
          <w:rFonts w:ascii="Arial" w:hAnsi="Arial" w:cs="Arial"/>
          <w:sz w:val="22"/>
          <w:szCs w:val="22"/>
        </w:rPr>
      </w:pPr>
      <w:r w:rsidRPr="00642F3A">
        <w:rPr>
          <w:rFonts w:ascii="Arial" w:hAnsi="Arial" w:cs="Arial"/>
          <w:sz w:val="22"/>
          <w:szCs w:val="22"/>
        </w:rPr>
        <w:t xml:space="preserve">Arksey, H. and O’Malley, L. (2005). Scoping studies: Towards a Methodological Framework. </w:t>
      </w:r>
      <w:r w:rsidRPr="00642F3A">
        <w:rPr>
          <w:rFonts w:ascii="Arial" w:hAnsi="Arial" w:cs="Arial"/>
          <w:i/>
          <w:iCs/>
          <w:sz w:val="22"/>
          <w:szCs w:val="22"/>
        </w:rPr>
        <w:t>International Journal of Social Research Methodology</w:t>
      </w:r>
      <w:r w:rsidRPr="00642F3A">
        <w:rPr>
          <w:rFonts w:ascii="Arial" w:hAnsi="Arial" w:cs="Arial"/>
          <w:sz w:val="22"/>
          <w:szCs w:val="22"/>
        </w:rPr>
        <w:t xml:space="preserve">, [online] 8(1), pp.19–32. </w:t>
      </w:r>
      <w:proofErr w:type="spellStart"/>
      <w:r w:rsidRPr="00642F3A">
        <w:rPr>
          <w:rFonts w:ascii="Arial" w:hAnsi="Arial" w:cs="Arial"/>
          <w:sz w:val="22"/>
          <w:szCs w:val="22"/>
        </w:rPr>
        <w:t>doi:https</w:t>
      </w:r>
      <w:proofErr w:type="spellEnd"/>
      <w:r w:rsidRPr="00642F3A">
        <w:rPr>
          <w:rFonts w:ascii="Arial" w:hAnsi="Arial" w:cs="Arial"/>
          <w:sz w:val="22"/>
          <w:szCs w:val="22"/>
        </w:rPr>
        <w:t>://doi.org/10.1080/1364557032000119616.</w:t>
      </w:r>
    </w:p>
    <w:p w14:paraId="7ACC1BE0" w14:textId="6144B9D0" w:rsidR="004A09B8" w:rsidRPr="00620CDE" w:rsidRDefault="004A09B8" w:rsidP="00620CDE">
      <w:pPr>
        <w:spacing w:line="360" w:lineRule="auto"/>
        <w:rPr>
          <w:rFonts w:ascii="Arial" w:hAnsi="Arial" w:cs="Arial"/>
          <w:sz w:val="22"/>
          <w:szCs w:val="22"/>
        </w:rPr>
      </w:pPr>
      <w:r w:rsidRPr="00620CDE">
        <w:rPr>
          <w:rFonts w:ascii="Arial" w:hAnsi="Arial" w:cs="Arial"/>
          <w:sz w:val="22"/>
          <w:szCs w:val="22"/>
        </w:rPr>
        <w:t xml:space="preserve">Moore, D.A., Russell, A.E. and Ford, T. (2017) ‘The experiences of children with ADHD in UK primary schools: A qualitative study’, </w:t>
      </w:r>
      <w:r w:rsidRPr="00620CDE">
        <w:rPr>
          <w:rFonts w:ascii="Arial" w:hAnsi="Arial" w:cs="Arial"/>
          <w:i/>
          <w:iCs/>
          <w:sz w:val="22"/>
          <w:szCs w:val="22"/>
        </w:rPr>
        <w:t>British Journal of Special Education</w:t>
      </w:r>
      <w:r w:rsidRPr="00620CDE">
        <w:rPr>
          <w:rFonts w:ascii="Arial" w:hAnsi="Arial" w:cs="Arial"/>
          <w:sz w:val="22"/>
          <w:szCs w:val="22"/>
        </w:rPr>
        <w:t>, 44(3), pp. 226–243.</w:t>
      </w:r>
    </w:p>
    <w:p w14:paraId="1F195A65" w14:textId="77777777" w:rsidR="00642F3A" w:rsidRPr="00642F3A" w:rsidRDefault="00642F3A" w:rsidP="00620CDE">
      <w:pPr>
        <w:spacing w:line="360" w:lineRule="auto"/>
        <w:rPr>
          <w:rFonts w:ascii="Arial" w:hAnsi="Arial" w:cs="Arial"/>
          <w:sz w:val="22"/>
          <w:szCs w:val="22"/>
        </w:rPr>
      </w:pPr>
      <w:r w:rsidRPr="00642F3A">
        <w:rPr>
          <w:rFonts w:ascii="Arial" w:hAnsi="Arial" w:cs="Arial"/>
          <w:sz w:val="22"/>
          <w:szCs w:val="22"/>
        </w:rPr>
        <w:t xml:space="preserve">NHS (2025). </w:t>
      </w:r>
      <w:r w:rsidRPr="00642F3A">
        <w:rPr>
          <w:rFonts w:ascii="Arial" w:hAnsi="Arial" w:cs="Arial"/>
          <w:i/>
          <w:iCs/>
          <w:sz w:val="22"/>
          <w:szCs w:val="22"/>
        </w:rPr>
        <w:t>ADHD in children and young people</w:t>
      </w:r>
      <w:r w:rsidRPr="00642F3A">
        <w:rPr>
          <w:rFonts w:ascii="Arial" w:hAnsi="Arial" w:cs="Arial"/>
          <w:sz w:val="22"/>
          <w:szCs w:val="22"/>
        </w:rPr>
        <w:t>. [online] nhs.uk. Available at: https://www.nhs.uk/conditions/adhd-children-teenagers/.</w:t>
      </w:r>
    </w:p>
    <w:p w14:paraId="2AAD8B9E" w14:textId="77777777" w:rsidR="00642F3A" w:rsidRPr="00642F3A" w:rsidRDefault="00642F3A" w:rsidP="00620CDE">
      <w:pPr>
        <w:spacing w:line="360" w:lineRule="auto"/>
        <w:rPr>
          <w:rFonts w:ascii="Arial" w:hAnsi="Arial" w:cs="Arial"/>
          <w:sz w:val="22"/>
          <w:szCs w:val="22"/>
        </w:rPr>
      </w:pPr>
      <w:r w:rsidRPr="00642F3A">
        <w:rPr>
          <w:rFonts w:ascii="Arial" w:hAnsi="Arial" w:cs="Arial"/>
          <w:sz w:val="22"/>
          <w:szCs w:val="22"/>
        </w:rPr>
        <w:t xml:space="preserve">NICE (2018). </w:t>
      </w:r>
      <w:r w:rsidRPr="00642F3A">
        <w:rPr>
          <w:rFonts w:ascii="Arial" w:hAnsi="Arial" w:cs="Arial"/>
          <w:i/>
          <w:iCs/>
          <w:sz w:val="22"/>
          <w:szCs w:val="22"/>
        </w:rPr>
        <w:t>Attention Deficit Hyperactivity disorder: Diagnosis and Management | Guidance | NICE</w:t>
      </w:r>
      <w:r w:rsidRPr="00642F3A">
        <w:rPr>
          <w:rFonts w:ascii="Arial" w:hAnsi="Arial" w:cs="Arial"/>
          <w:sz w:val="22"/>
          <w:szCs w:val="22"/>
        </w:rPr>
        <w:t>. [online] Nice.org.uk. Available at: https://www.nice.org.uk/guidance/ng87.</w:t>
      </w:r>
    </w:p>
    <w:p w14:paraId="5ED1E558" w14:textId="77777777" w:rsidR="00642F3A" w:rsidRPr="00620CDE" w:rsidRDefault="00642F3A" w:rsidP="00620CDE">
      <w:pPr>
        <w:spacing w:line="360" w:lineRule="auto"/>
        <w:rPr>
          <w:rFonts w:ascii="Arial" w:hAnsi="Arial" w:cs="Arial"/>
          <w:sz w:val="22"/>
          <w:szCs w:val="22"/>
        </w:rPr>
      </w:pPr>
      <w:r w:rsidRPr="00642F3A">
        <w:rPr>
          <w:rFonts w:ascii="Arial" w:hAnsi="Arial" w:cs="Arial"/>
          <w:sz w:val="22"/>
          <w:szCs w:val="22"/>
        </w:rPr>
        <w:t xml:space="preserve">Russell, A.E., Tay, M., Ford, T., Russell, G. and Moore, D. (2019). Educational practitioners’ perceptions of ADHD: a qualitative study of views of the home lives of children with ADHD in the UK. </w:t>
      </w:r>
      <w:r w:rsidRPr="00642F3A">
        <w:rPr>
          <w:rFonts w:ascii="Arial" w:hAnsi="Arial" w:cs="Arial"/>
          <w:i/>
          <w:iCs/>
          <w:sz w:val="22"/>
          <w:szCs w:val="22"/>
        </w:rPr>
        <w:t>British Journal of Special Education</w:t>
      </w:r>
      <w:r w:rsidRPr="00642F3A">
        <w:rPr>
          <w:rFonts w:ascii="Arial" w:hAnsi="Arial" w:cs="Arial"/>
          <w:sz w:val="22"/>
          <w:szCs w:val="22"/>
        </w:rPr>
        <w:t xml:space="preserve">, [online] 46(1), pp.8–28. </w:t>
      </w:r>
      <w:proofErr w:type="spellStart"/>
      <w:r w:rsidRPr="00642F3A">
        <w:rPr>
          <w:rFonts w:ascii="Arial" w:hAnsi="Arial" w:cs="Arial"/>
          <w:sz w:val="22"/>
          <w:szCs w:val="22"/>
        </w:rPr>
        <w:t>doi:https</w:t>
      </w:r>
      <w:proofErr w:type="spellEnd"/>
      <w:r w:rsidRPr="00642F3A">
        <w:rPr>
          <w:rFonts w:ascii="Arial" w:hAnsi="Arial" w:cs="Arial"/>
          <w:sz w:val="22"/>
          <w:szCs w:val="22"/>
        </w:rPr>
        <w:t>://doi.org/10.1111/1467-8578.12247.</w:t>
      </w:r>
    </w:p>
    <w:p w14:paraId="7E72E5B0" w14:textId="64D92607" w:rsidR="00F20FB9" w:rsidRPr="00642F3A" w:rsidRDefault="00F20FB9" w:rsidP="00620CDE">
      <w:pPr>
        <w:spacing w:line="360" w:lineRule="auto"/>
        <w:rPr>
          <w:rFonts w:ascii="Arial" w:hAnsi="Arial" w:cs="Arial"/>
          <w:sz w:val="22"/>
          <w:szCs w:val="22"/>
        </w:rPr>
      </w:pPr>
      <w:r w:rsidRPr="00620CDE">
        <w:rPr>
          <w:rFonts w:ascii="Arial" w:hAnsi="Arial" w:cs="Arial"/>
          <w:sz w:val="22"/>
          <w:szCs w:val="22"/>
        </w:rPr>
        <w:t xml:space="preserve">Sayal, K., Prasad, V., Daley, D., Ford, T. and Coghill, D. (2018) ‘ADHD in children and young people: prevalence, care pathways, and service provision’, </w:t>
      </w:r>
      <w:r w:rsidRPr="00620CDE">
        <w:rPr>
          <w:rFonts w:ascii="Arial" w:hAnsi="Arial" w:cs="Arial"/>
          <w:i/>
          <w:iCs/>
          <w:sz w:val="22"/>
          <w:szCs w:val="22"/>
        </w:rPr>
        <w:t>The Lancet Psychiatry</w:t>
      </w:r>
      <w:r w:rsidRPr="00620CDE">
        <w:rPr>
          <w:rFonts w:ascii="Arial" w:hAnsi="Arial" w:cs="Arial"/>
          <w:sz w:val="22"/>
          <w:szCs w:val="22"/>
        </w:rPr>
        <w:t>, 5(2), pp. 175–186.</w:t>
      </w:r>
    </w:p>
    <w:p w14:paraId="35583C9B" w14:textId="77777777" w:rsidR="00642F3A" w:rsidRPr="00642F3A" w:rsidRDefault="00642F3A" w:rsidP="00620CDE">
      <w:pPr>
        <w:spacing w:line="360" w:lineRule="auto"/>
        <w:rPr>
          <w:rFonts w:ascii="Arial" w:hAnsi="Arial" w:cs="Arial"/>
          <w:sz w:val="22"/>
          <w:szCs w:val="22"/>
        </w:rPr>
      </w:pPr>
      <w:r w:rsidRPr="00642F3A">
        <w:rPr>
          <w:rFonts w:ascii="Arial" w:hAnsi="Arial" w:cs="Arial"/>
          <w:sz w:val="22"/>
          <w:szCs w:val="22"/>
        </w:rPr>
        <w:t xml:space="preserve">Young Minds (2023). </w:t>
      </w:r>
      <w:r w:rsidRPr="00642F3A">
        <w:rPr>
          <w:rFonts w:ascii="Arial" w:hAnsi="Arial" w:cs="Arial"/>
          <w:i/>
          <w:iCs/>
          <w:sz w:val="22"/>
          <w:szCs w:val="22"/>
        </w:rPr>
        <w:t>ADHD and Mental Health | Signs and Symptoms of ADHD</w:t>
      </w:r>
      <w:r w:rsidRPr="00642F3A">
        <w:rPr>
          <w:rFonts w:ascii="Arial" w:hAnsi="Arial" w:cs="Arial"/>
          <w:sz w:val="22"/>
          <w:szCs w:val="22"/>
        </w:rPr>
        <w:t xml:space="preserve">. [online] </w:t>
      </w:r>
      <w:proofErr w:type="spellStart"/>
      <w:r w:rsidRPr="00642F3A">
        <w:rPr>
          <w:rFonts w:ascii="Arial" w:hAnsi="Arial" w:cs="Arial"/>
          <w:sz w:val="22"/>
          <w:szCs w:val="22"/>
        </w:rPr>
        <w:t>YoungMinds</w:t>
      </w:r>
      <w:proofErr w:type="spellEnd"/>
      <w:r w:rsidRPr="00642F3A">
        <w:rPr>
          <w:rFonts w:ascii="Arial" w:hAnsi="Arial" w:cs="Arial"/>
          <w:sz w:val="22"/>
          <w:szCs w:val="22"/>
        </w:rPr>
        <w:t>. Available at: https://www.youngminds.org.uk/young-person/mental-health-conditions/adhd-and-mental-health/.</w:t>
      </w:r>
    </w:p>
    <w:p w14:paraId="26FC1700" w14:textId="77777777" w:rsidR="00FD487F" w:rsidRPr="004C4EE8" w:rsidRDefault="00FD487F" w:rsidP="009B0971">
      <w:pPr>
        <w:rPr>
          <w:b/>
          <w:bCs/>
          <w:u w:val="single"/>
        </w:rPr>
      </w:pPr>
    </w:p>
    <w:sectPr w:rsidR="00FD487F" w:rsidRPr="004C4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305FF"/>
    <w:multiLevelType w:val="multilevel"/>
    <w:tmpl w:val="53848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BE7493"/>
    <w:multiLevelType w:val="multilevel"/>
    <w:tmpl w:val="0D26D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2828409">
    <w:abstractNumId w:val="0"/>
  </w:num>
  <w:num w:numId="2" w16cid:durableId="873880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FDA"/>
    <w:rsid w:val="00052CD3"/>
    <w:rsid w:val="000543B4"/>
    <w:rsid w:val="000D279D"/>
    <w:rsid w:val="000D5FAD"/>
    <w:rsid w:val="001118E1"/>
    <w:rsid w:val="001734B2"/>
    <w:rsid w:val="001A79A9"/>
    <w:rsid w:val="001C2165"/>
    <w:rsid w:val="001D417E"/>
    <w:rsid w:val="00204DA1"/>
    <w:rsid w:val="002527D2"/>
    <w:rsid w:val="002A01BC"/>
    <w:rsid w:val="002B6B1D"/>
    <w:rsid w:val="002C12B5"/>
    <w:rsid w:val="002F5CB2"/>
    <w:rsid w:val="003D71B0"/>
    <w:rsid w:val="003F369F"/>
    <w:rsid w:val="004750BB"/>
    <w:rsid w:val="004A09B8"/>
    <w:rsid w:val="004A5B8E"/>
    <w:rsid w:val="004C4EE8"/>
    <w:rsid w:val="004C5F92"/>
    <w:rsid w:val="00500AC3"/>
    <w:rsid w:val="00520A32"/>
    <w:rsid w:val="00572138"/>
    <w:rsid w:val="0057365C"/>
    <w:rsid w:val="005D0FDA"/>
    <w:rsid w:val="00620CDE"/>
    <w:rsid w:val="00642F3A"/>
    <w:rsid w:val="00647A19"/>
    <w:rsid w:val="006D11BC"/>
    <w:rsid w:val="007B6E7B"/>
    <w:rsid w:val="007F1863"/>
    <w:rsid w:val="008629C8"/>
    <w:rsid w:val="0089012E"/>
    <w:rsid w:val="008A5CAF"/>
    <w:rsid w:val="008E39C1"/>
    <w:rsid w:val="00931828"/>
    <w:rsid w:val="00967838"/>
    <w:rsid w:val="009B0971"/>
    <w:rsid w:val="00A041BD"/>
    <w:rsid w:val="00A10BDF"/>
    <w:rsid w:val="00A31BC0"/>
    <w:rsid w:val="00AD4916"/>
    <w:rsid w:val="00BB707B"/>
    <w:rsid w:val="00BF360B"/>
    <w:rsid w:val="00C557B0"/>
    <w:rsid w:val="00C85BF0"/>
    <w:rsid w:val="00D4161C"/>
    <w:rsid w:val="00D678D2"/>
    <w:rsid w:val="00D7173D"/>
    <w:rsid w:val="00DA2EFC"/>
    <w:rsid w:val="00DB7227"/>
    <w:rsid w:val="00F20FB9"/>
    <w:rsid w:val="00F621B6"/>
    <w:rsid w:val="00FD4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25221"/>
  <w15:chartTrackingRefBased/>
  <w15:docId w15:val="{212F14B1-0B66-485C-AE85-B0C260F04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0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F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F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F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F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0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FDA"/>
    <w:rPr>
      <w:rFonts w:eastAsiaTheme="majorEastAsia" w:cstheme="majorBidi"/>
      <w:color w:val="272727" w:themeColor="text1" w:themeTint="D8"/>
    </w:rPr>
  </w:style>
  <w:style w:type="paragraph" w:styleId="Title">
    <w:name w:val="Title"/>
    <w:basedOn w:val="Normal"/>
    <w:next w:val="Normal"/>
    <w:link w:val="TitleChar"/>
    <w:uiPriority w:val="10"/>
    <w:qFormat/>
    <w:rsid w:val="005D0F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F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FDA"/>
    <w:pPr>
      <w:spacing w:before="160"/>
      <w:jc w:val="center"/>
    </w:pPr>
    <w:rPr>
      <w:i/>
      <w:iCs/>
      <w:color w:val="404040" w:themeColor="text1" w:themeTint="BF"/>
    </w:rPr>
  </w:style>
  <w:style w:type="character" w:customStyle="1" w:styleId="QuoteChar">
    <w:name w:val="Quote Char"/>
    <w:basedOn w:val="DefaultParagraphFont"/>
    <w:link w:val="Quote"/>
    <w:uiPriority w:val="29"/>
    <w:rsid w:val="005D0FDA"/>
    <w:rPr>
      <w:i/>
      <w:iCs/>
      <w:color w:val="404040" w:themeColor="text1" w:themeTint="BF"/>
    </w:rPr>
  </w:style>
  <w:style w:type="paragraph" w:styleId="ListParagraph">
    <w:name w:val="List Paragraph"/>
    <w:basedOn w:val="Normal"/>
    <w:uiPriority w:val="34"/>
    <w:qFormat/>
    <w:rsid w:val="005D0FDA"/>
    <w:pPr>
      <w:ind w:left="720"/>
      <w:contextualSpacing/>
    </w:pPr>
  </w:style>
  <w:style w:type="character" w:styleId="IntenseEmphasis">
    <w:name w:val="Intense Emphasis"/>
    <w:basedOn w:val="DefaultParagraphFont"/>
    <w:uiPriority w:val="21"/>
    <w:qFormat/>
    <w:rsid w:val="005D0FDA"/>
    <w:rPr>
      <w:i/>
      <w:iCs/>
      <w:color w:val="0F4761" w:themeColor="accent1" w:themeShade="BF"/>
    </w:rPr>
  </w:style>
  <w:style w:type="paragraph" w:styleId="IntenseQuote">
    <w:name w:val="Intense Quote"/>
    <w:basedOn w:val="Normal"/>
    <w:next w:val="Normal"/>
    <w:link w:val="IntenseQuoteChar"/>
    <w:uiPriority w:val="30"/>
    <w:qFormat/>
    <w:rsid w:val="005D0F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FDA"/>
    <w:rPr>
      <w:i/>
      <w:iCs/>
      <w:color w:val="0F4761" w:themeColor="accent1" w:themeShade="BF"/>
    </w:rPr>
  </w:style>
  <w:style w:type="character" w:styleId="IntenseReference">
    <w:name w:val="Intense Reference"/>
    <w:basedOn w:val="DefaultParagraphFont"/>
    <w:uiPriority w:val="32"/>
    <w:qFormat/>
    <w:rsid w:val="005D0FDA"/>
    <w:rPr>
      <w:b/>
      <w:bCs/>
      <w:smallCaps/>
      <w:color w:val="0F4761" w:themeColor="accent1" w:themeShade="BF"/>
      <w:spacing w:val="5"/>
    </w:rPr>
  </w:style>
  <w:style w:type="character" w:styleId="Hyperlink">
    <w:name w:val="Hyperlink"/>
    <w:basedOn w:val="DefaultParagraphFont"/>
    <w:uiPriority w:val="99"/>
    <w:unhideWhenUsed/>
    <w:rsid w:val="00A31BC0"/>
    <w:rPr>
      <w:color w:val="467886" w:themeColor="hyperlink"/>
      <w:u w:val="single"/>
    </w:rPr>
  </w:style>
  <w:style w:type="character" w:styleId="UnresolvedMention">
    <w:name w:val="Unresolved Mention"/>
    <w:basedOn w:val="DefaultParagraphFont"/>
    <w:uiPriority w:val="99"/>
    <w:semiHidden/>
    <w:unhideWhenUsed/>
    <w:rsid w:val="00A31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336</TotalTime>
  <Pages>4</Pages>
  <Words>746</Words>
  <Characters>4256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38</cp:revision>
  <dcterms:created xsi:type="dcterms:W3CDTF">2026-02-05T21:15:00Z</dcterms:created>
  <dcterms:modified xsi:type="dcterms:W3CDTF">2026-02-15T14:00:00Z</dcterms:modified>
</cp:coreProperties>
</file>