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F961E" w14:textId="77777777" w:rsidR="00C429FE" w:rsidRPr="002D3C4B" w:rsidRDefault="00C429FE" w:rsidP="00C429FE">
      <w:pPr>
        <w:jc w:val="center"/>
        <w:rPr>
          <w:rFonts w:ascii="Arial" w:hAnsi="Arial" w:cs="Arial"/>
          <w:b/>
          <w:bCs/>
          <w:sz w:val="28"/>
          <w:szCs w:val="28"/>
        </w:rPr>
      </w:pPr>
    </w:p>
    <w:p w14:paraId="5CF5BA26" w14:textId="77777777" w:rsidR="002D3C4B" w:rsidRDefault="00C429FE" w:rsidP="002D3C4B">
      <w:pPr>
        <w:jc w:val="center"/>
        <w:rPr>
          <w:rFonts w:ascii="Arial" w:hAnsi="Arial" w:cs="Arial"/>
          <w:b/>
          <w:bCs/>
          <w:sz w:val="32"/>
          <w:szCs w:val="32"/>
        </w:rPr>
      </w:pPr>
      <w:r w:rsidRPr="002D3C4B">
        <w:rPr>
          <w:rFonts w:ascii="Arial" w:hAnsi="Arial" w:cs="Arial"/>
          <w:b/>
          <w:bCs/>
          <w:sz w:val="32"/>
          <w:szCs w:val="32"/>
        </w:rPr>
        <w:t>Data Handling and Business Intelligence</w:t>
      </w:r>
    </w:p>
    <w:p w14:paraId="6667C465" w14:textId="77777777" w:rsidR="002D3C4B" w:rsidRDefault="002D3C4B" w:rsidP="002D3C4B">
      <w:pPr>
        <w:jc w:val="center"/>
        <w:rPr>
          <w:rFonts w:ascii="Arial" w:hAnsi="Arial" w:cs="Arial"/>
          <w:b/>
          <w:bCs/>
          <w:sz w:val="32"/>
          <w:szCs w:val="32"/>
        </w:rPr>
      </w:pPr>
    </w:p>
    <w:p w14:paraId="7053FC46" w14:textId="77777777" w:rsidR="002D3C4B" w:rsidRDefault="002D3C4B" w:rsidP="002D3C4B">
      <w:pPr>
        <w:jc w:val="center"/>
        <w:rPr>
          <w:rFonts w:ascii="Arial" w:hAnsi="Arial" w:cs="Arial"/>
          <w:b/>
          <w:bCs/>
          <w:sz w:val="32"/>
          <w:szCs w:val="32"/>
        </w:rPr>
      </w:pPr>
      <w:r>
        <w:rPr>
          <w:rFonts w:ascii="Arial" w:hAnsi="Arial" w:cs="Arial"/>
          <w:b/>
          <w:bCs/>
          <w:sz w:val="32"/>
          <w:szCs w:val="32"/>
        </w:rPr>
        <w:t>Assessment 2</w:t>
      </w:r>
    </w:p>
    <w:p w14:paraId="6BEBF60D" w14:textId="77777777" w:rsidR="00A52F07" w:rsidRDefault="00A52F07" w:rsidP="002D3C4B">
      <w:pPr>
        <w:jc w:val="center"/>
        <w:rPr>
          <w:rFonts w:ascii="Arial" w:hAnsi="Arial" w:cs="Arial"/>
          <w:b/>
          <w:bCs/>
          <w:sz w:val="32"/>
          <w:szCs w:val="32"/>
        </w:rPr>
      </w:pPr>
    </w:p>
    <w:p w14:paraId="5CB52DFF" w14:textId="77777777" w:rsidR="002D3C4B" w:rsidRDefault="002D3C4B" w:rsidP="002D3C4B">
      <w:pPr>
        <w:jc w:val="center"/>
        <w:rPr>
          <w:rFonts w:ascii="Arial" w:hAnsi="Arial" w:cs="Arial"/>
          <w:b/>
          <w:bCs/>
          <w:sz w:val="32"/>
          <w:szCs w:val="32"/>
        </w:rPr>
      </w:pPr>
    </w:p>
    <w:p w14:paraId="33457F4F" w14:textId="6C634B48" w:rsidR="002D3C4B" w:rsidRDefault="002D3C4B" w:rsidP="002D3C4B">
      <w:pPr>
        <w:jc w:val="left"/>
        <w:rPr>
          <w:rFonts w:ascii="Arial" w:hAnsi="Arial" w:cs="Arial"/>
          <w:b/>
          <w:bCs/>
          <w:sz w:val="32"/>
          <w:szCs w:val="32"/>
        </w:rPr>
      </w:pPr>
      <w:r>
        <w:rPr>
          <w:rFonts w:ascii="Arial" w:hAnsi="Arial" w:cs="Arial"/>
          <w:b/>
          <w:bCs/>
          <w:sz w:val="32"/>
          <w:szCs w:val="32"/>
        </w:rPr>
        <w:t>Student Name: Veronica Nita</w:t>
      </w:r>
    </w:p>
    <w:p w14:paraId="55949CD3" w14:textId="14564AA7" w:rsidR="002D3C4B" w:rsidRDefault="002D3C4B" w:rsidP="002D3C4B">
      <w:pPr>
        <w:jc w:val="left"/>
        <w:rPr>
          <w:rFonts w:ascii="Arial" w:hAnsi="Arial" w:cs="Arial"/>
          <w:b/>
          <w:bCs/>
          <w:sz w:val="32"/>
          <w:szCs w:val="32"/>
        </w:rPr>
      </w:pPr>
      <w:r>
        <w:rPr>
          <w:rFonts w:ascii="Arial" w:hAnsi="Arial" w:cs="Arial"/>
          <w:b/>
          <w:bCs/>
          <w:sz w:val="32"/>
          <w:szCs w:val="32"/>
        </w:rPr>
        <w:t>Student ID: 2123371</w:t>
      </w:r>
    </w:p>
    <w:p w14:paraId="755D36BF" w14:textId="2C0B4A11" w:rsidR="002D3C4B" w:rsidRDefault="002D3C4B" w:rsidP="002D3C4B">
      <w:pPr>
        <w:jc w:val="left"/>
        <w:rPr>
          <w:rFonts w:ascii="Arial" w:hAnsi="Arial" w:cs="Arial"/>
          <w:b/>
          <w:bCs/>
          <w:sz w:val="32"/>
          <w:szCs w:val="32"/>
        </w:rPr>
      </w:pPr>
      <w:r>
        <w:rPr>
          <w:rFonts w:ascii="Arial" w:hAnsi="Arial" w:cs="Arial"/>
          <w:b/>
          <w:bCs/>
          <w:sz w:val="32"/>
          <w:szCs w:val="32"/>
        </w:rPr>
        <w:t>Module Code: LCBB5000</w:t>
      </w:r>
    </w:p>
    <w:p w14:paraId="54942950" w14:textId="4BF7B67D" w:rsidR="002D3C4B" w:rsidRDefault="002D3C4B" w:rsidP="002D3C4B">
      <w:pPr>
        <w:jc w:val="left"/>
        <w:rPr>
          <w:rFonts w:ascii="Arial" w:hAnsi="Arial" w:cs="Arial"/>
          <w:b/>
          <w:bCs/>
          <w:sz w:val="32"/>
          <w:szCs w:val="32"/>
        </w:rPr>
      </w:pPr>
      <w:r>
        <w:rPr>
          <w:rFonts w:ascii="Arial" w:hAnsi="Arial" w:cs="Arial"/>
          <w:b/>
          <w:bCs/>
          <w:sz w:val="32"/>
          <w:szCs w:val="32"/>
        </w:rPr>
        <w:t xml:space="preserve">Lecturer: </w:t>
      </w:r>
      <w:proofErr w:type="spellStart"/>
      <w:r>
        <w:rPr>
          <w:rFonts w:ascii="Arial" w:hAnsi="Arial" w:cs="Arial"/>
          <w:b/>
          <w:bCs/>
          <w:sz w:val="32"/>
          <w:szCs w:val="32"/>
        </w:rPr>
        <w:t>Amitave</w:t>
      </w:r>
      <w:proofErr w:type="spellEnd"/>
      <w:r>
        <w:rPr>
          <w:rFonts w:ascii="Arial" w:hAnsi="Arial" w:cs="Arial"/>
          <w:b/>
          <w:bCs/>
          <w:sz w:val="32"/>
          <w:szCs w:val="32"/>
        </w:rPr>
        <w:t xml:space="preserve"> Banik</w:t>
      </w:r>
    </w:p>
    <w:p w14:paraId="23BD1A42" w14:textId="77777777" w:rsidR="002D3C4B" w:rsidRDefault="002D3C4B" w:rsidP="002D3C4B">
      <w:pPr>
        <w:jc w:val="center"/>
        <w:rPr>
          <w:rFonts w:ascii="Arial" w:hAnsi="Arial" w:cs="Arial"/>
          <w:b/>
          <w:bCs/>
          <w:sz w:val="32"/>
          <w:szCs w:val="32"/>
        </w:rPr>
      </w:pPr>
    </w:p>
    <w:p w14:paraId="5EEF92BC" w14:textId="77777777" w:rsidR="002D3C4B" w:rsidRDefault="002D3C4B" w:rsidP="002D3C4B">
      <w:pPr>
        <w:jc w:val="center"/>
        <w:rPr>
          <w:rFonts w:ascii="Arial" w:hAnsi="Arial" w:cs="Arial"/>
          <w:b/>
          <w:bCs/>
          <w:sz w:val="32"/>
          <w:szCs w:val="32"/>
        </w:rPr>
      </w:pPr>
    </w:p>
    <w:p w14:paraId="61E88BC2" w14:textId="28A50CFA" w:rsidR="00C429FE" w:rsidRPr="002D3C4B" w:rsidRDefault="00C429FE" w:rsidP="002D3C4B">
      <w:pPr>
        <w:jc w:val="center"/>
        <w:rPr>
          <w:rFonts w:ascii="Arial" w:hAnsi="Arial" w:cs="Arial"/>
          <w:b/>
          <w:bCs/>
          <w:sz w:val="32"/>
          <w:szCs w:val="32"/>
        </w:rPr>
      </w:pPr>
      <w:r w:rsidRPr="002D3C4B">
        <w:rPr>
          <w:rFonts w:ascii="Arial" w:hAnsi="Arial" w:cs="Arial"/>
          <w:b/>
          <w:bCs/>
          <w:sz w:val="32"/>
          <w:szCs w:val="32"/>
        </w:rPr>
        <w:br w:type="page"/>
      </w:r>
    </w:p>
    <w:sdt>
      <w:sdtPr>
        <w:rPr>
          <w:rFonts w:ascii="Times New Roman" w:eastAsiaTheme="minorEastAsia" w:hAnsi="Times New Roman" w:cstheme="minorBidi"/>
          <w:b/>
          <w:bCs/>
          <w:color w:val="auto"/>
          <w:kern w:val="2"/>
          <w:sz w:val="24"/>
          <w:szCs w:val="22"/>
          <w:lang w:val="en-GB" w:eastAsia="en-GB"/>
        </w:rPr>
        <w:id w:val="-970440325"/>
        <w:docPartObj>
          <w:docPartGallery w:val="Table of Contents"/>
          <w:docPartUnique/>
        </w:docPartObj>
      </w:sdtPr>
      <w:sdtEndPr>
        <w:rPr>
          <w:noProof/>
        </w:rPr>
      </w:sdtEndPr>
      <w:sdtContent>
        <w:p w14:paraId="3146805F" w14:textId="774B8D01" w:rsidR="00052763" w:rsidRPr="002D3C4B" w:rsidRDefault="00923063" w:rsidP="00052763">
          <w:pPr>
            <w:pStyle w:val="TOCHeading"/>
            <w:spacing w:after="240"/>
            <w:rPr>
              <w:rFonts w:ascii="Arial" w:hAnsi="Arial" w:cs="Arial"/>
              <w:b/>
              <w:bCs/>
              <w:sz w:val="24"/>
              <w:szCs w:val="24"/>
            </w:rPr>
          </w:pPr>
          <w:r>
            <w:rPr>
              <w:rFonts w:ascii="Times New Roman" w:eastAsiaTheme="minorEastAsia" w:hAnsi="Times New Roman" w:cstheme="minorBidi"/>
              <w:b/>
              <w:bCs/>
              <w:color w:val="auto"/>
              <w:kern w:val="2"/>
              <w:sz w:val="24"/>
              <w:szCs w:val="22"/>
              <w:lang w:val="en-GB" w:eastAsia="en-GB"/>
            </w:rPr>
            <w:t xml:space="preserve">    </w:t>
          </w:r>
          <w:r w:rsidR="00052763" w:rsidRPr="002D3C4B">
            <w:rPr>
              <w:rFonts w:ascii="Arial" w:hAnsi="Arial" w:cs="Arial"/>
              <w:b/>
              <w:bCs/>
              <w:sz w:val="24"/>
              <w:szCs w:val="24"/>
            </w:rPr>
            <w:t>Table of Contents</w:t>
          </w:r>
        </w:p>
        <w:p w14:paraId="78B78FC1" w14:textId="0B059296" w:rsidR="00052763" w:rsidRPr="002D3C4B" w:rsidRDefault="002D3C4B">
          <w:pPr>
            <w:pStyle w:val="TOC1"/>
            <w:tabs>
              <w:tab w:val="right" w:leader="dot" w:pos="9016"/>
            </w:tabs>
            <w:rPr>
              <w:rFonts w:ascii="Arial" w:hAnsi="Arial" w:cs="Arial"/>
              <w:noProof/>
              <w:szCs w:val="24"/>
            </w:rPr>
          </w:pPr>
          <w:r>
            <w:rPr>
              <w:rFonts w:ascii="Arial" w:hAnsi="Arial" w:cs="Arial"/>
              <w:szCs w:val="24"/>
            </w:rPr>
            <w:t xml:space="preserve"> </w:t>
          </w:r>
          <w:r w:rsidR="00923063">
            <w:rPr>
              <w:rFonts w:ascii="Arial" w:hAnsi="Arial" w:cs="Arial"/>
              <w:szCs w:val="24"/>
            </w:rPr>
            <w:t xml:space="preserve">   </w:t>
          </w:r>
          <w:r w:rsidR="00052763" w:rsidRPr="002D3C4B">
            <w:rPr>
              <w:rFonts w:ascii="Arial" w:hAnsi="Arial" w:cs="Arial"/>
              <w:szCs w:val="24"/>
            </w:rPr>
            <w:fldChar w:fldCharType="begin"/>
          </w:r>
          <w:r w:rsidR="00052763" w:rsidRPr="002D3C4B">
            <w:rPr>
              <w:rFonts w:ascii="Arial" w:hAnsi="Arial" w:cs="Arial"/>
              <w:szCs w:val="24"/>
            </w:rPr>
            <w:instrText xml:space="preserve"> TOC \o "1-3" \h \z \u </w:instrText>
          </w:r>
          <w:r w:rsidR="00052763" w:rsidRPr="002D3C4B">
            <w:rPr>
              <w:rFonts w:ascii="Arial" w:hAnsi="Arial" w:cs="Arial"/>
              <w:szCs w:val="24"/>
            </w:rPr>
            <w:fldChar w:fldCharType="separate"/>
          </w:r>
          <w:hyperlink w:anchor="_Toc143551604" w:history="1">
            <w:r w:rsidR="00052763" w:rsidRPr="002D3C4B">
              <w:rPr>
                <w:rStyle w:val="Hyperlink"/>
                <w:rFonts w:ascii="Arial" w:hAnsi="Arial" w:cs="Arial"/>
                <w:noProof/>
                <w:szCs w:val="24"/>
              </w:rPr>
              <w:t>Part-1</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_Toc143551604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3</w:t>
            </w:r>
            <w:r w:rsidR="00052763" w:rsidRPr="002D3C4B">
              <w:rPr>
                <w:rFonts w:ascii="Arial" w:hAnsi="Arial" w:cs="Arial"/>
                <w:noProof/>
                <w:webHidden/>
                <w:szCs w:val="24"/>
              </w:rPr>
              <w:fldChar w:fldCharType="end"/>
            </w:r>
          </w:hyperlink>
        </w:p>
        <w:p w14:paraId="3512D7C0" w14:textId="5F8FCD08" w:rsidR="00052763" w:rsidRPr="002D3C4B" w:rsidRDefault="00000000">
          <w:pPr>
            <w:pStyle w:val="TOC2"/>
            <w:tabs>
              <w:tab w:val="right" w:leader="dot" w:pos="9016"/>
            </w:tabs>
            <w:rPr>
              <w:rFonts w:ascii="Arial" w:hAnsi="Arial" w:cs="Arial"/>
              <w:noProof/>
              <w:szCs w:val="24"/>
            </w:rPr>
          </w:pPr>
          <w:hyperlink w:anchor="_Toc143551605" w:history="1">
            <w:r w:rsidR="00052763" w:rsidRPr="002D3C4B">
              <w:rPr>
                <w:rStyle w:val="Hyperlink"/>
                <w:rFonts w:ascii="Arial" w:hAnsi="Arial" w:cs="Arial"/>
                <w:noProof/>
                <w:szCs w:val="24"/>
              </w:rPr>
              <w:t>Determination of increase or decrease in the average price</w:t>
            </w:r>
            <w:r w:rsidR="002D3C4B">
              <w:rPr>
                <w:rStyle w:val="Hyperlink"/>
                <w:rFonts w:ascii="Arial" w:hAnsi="Arial" w:cs="Arial"/>
                <w:noProof/>
                <w:szCs w:val="24"/>
              </w:rPr>
              <w:t>.</w:t>
            </w:r>
            <w:r w:rsidR="00923063">
              <w:rPr>
                <w:rStyle w:val="Hyperlink"/>
                <w:rFonts w:ascii="Arial" w:hAnsi="Arial" w:cs="Arial"/>
                <w:noProof/>
                <w:szCs w:val="24"/>
              </w:rPr>
              <w:t>.</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_Toc143551605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3</w:t>
            </w:r>
            <w:r w:rsidR="00052763" w:rsidRPr="002D3C4B">
              <w:rPr>
                <w:rFonts w:ascii="Arial" w:hAnsi="Arial" w:cs="Arial"/>
                <w:noProof/>
                <w:webHidden/>
                <w:szCs w:val="24"/>
              </w:rPr>
              <w:fldChar w:fldCharType="end"/>
            </w:r>
          </w:hyperlink>
        </w:p>
        <w:p w14:paraId="2EEBA550" w14:textId="77777777" w:rsidR="00052763" w:rsidRPr="002D3C4B" w:rsidRDefault="00000000">
          <w:pPr>
            <w:pStyle w:val="TOC2"/>
            <w:tabs>
              <w:tab w:val="right" w:leader="dot" w:pos="9016"/>
            </w:tabs>
            <w:rPr>
              <w:rFonts w:ascii="Arial" w:hAnsi="Arial" w:cs="Arial"/>
              <w:noProof/>
              <w:szCs w:val="24"/>
            </w:rPr>
          </w:pPr>
          <w:hyperlink w:anchor="_Toc143551606" w:history="1">
            <w:r w:rsidR="00052763" w:rsidRPr="002D3C4B">
              <w:rPr>
                <w:rStyle w:val="Hyperlink"/>
                <w:rFonts w:ascii="Arial" w:hAnsi="Arial" w:cs="Arial"/>
                <w:noProof/>
                <w:szCs w:val="24"/>
              </w:rPr>
              <w:t>Use of two formulas</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_Toc143551606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7</w:t>
            </w:r>
            <w:r w:rsidR="00052763" w:rsidRPr="002D3C4B">
              <w:rPr>
                <w:rFonts w:ascii="Arial" w:hAnsi="Arial" w:cs="Arial"/>
                <w:noProof/>
                <w:webHidden/>
                <w:szCs w:val="24"/>
              </w:rPr>
              <w:fldChar w:fldCharType="end"/>
            </w:r>
          </w:hyperlink>
        </w:p>
        <w:p w14:paraId="2131A942" w14:textId="0B5193EF" w:rsidR="00052763" w:rsidRPr="002D3C4B" w:rsidRDefault="00923063">
          <w:pPr>
            <w:pStyle w:val="TOC1"/>
            <w:tabs>
              <w:tab w:val="right" w:leader="dot" w:pos="9016"/>
            </w:tabs>
            <w:rPr>
              <w:rFonts w:ascii="Arial" w:hAnsi="Arial" w:cs="Arial"/>
              <w:noProof/>
              <w:szCs w:val="24"/>
            </w:rPr>
          </w:pPr>
          <w:r>
            <w:rPr>
              <w:rFonts w:ascii="Arial" w:hAnsi="Arial" w:cs="Arial"/>
              <w:szCs w:val="24"/>
            </w:rPr>
            <w:t xml:space="preserve">    </w:t>
          </w:r>
          <w:hyperlink w:anchor="_Toc143551607" w:history="1">
            <w:r w:rsidR="00052763" w:rsidRPr="002D3C4B">
              <w:rPr>
                <w:rStyle w:val="Hyperlink"/>
                <w:rFonts w:ascii="Arial" w:hAnsi="Arial" w:cs="Arial"/>
                <w:noProof/>
                <w:szCs w:val="24"/>
              </w:rPr>
              <w:t>Part-2</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_Toc143551607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11</w:t>
            </w:r>
            <w:r w:rsidR="00052763" w:rsidRPr="002D3C4B">
              <w:rPr>
                <w:rFonts w:ascii="Arial" w:hAnsi="Arial" w:cs="Arial"/>
                <w:noProof/>
                <w:webHidden/>
                <w:szCs w:val="24"/>
              </w:rPr>
              <w:fldChar w:fldCharType="end"/>
            </w:r>
          </w:hyperlink>
        </w:p>
        <w:p w14:paraId="09370F7D" w14:textId="77777777" w:rsidR="00052763" w:rsidRPr="002D3C4B" w:rsidRDefault="00000000">
          <w:pPr>
            <w:pStyle w:val="TOC2"/>
            <w:tabs>
              <w:tab w:val="right" w:leader="dot" w:pos="9016"/>
            </w:tabs>
            <w:rPr>
              <w:rFonts w:ascii="Arial" w:hAnsi="Arial" w:cs="Arial"/>
              <w:noProof/>
              <w:szCs w:val="24"/>
            </w:rPr>
          </w:pPr>
          <w:hyperlink w:anchor="_Toc143551608" w:history="1">
            <w:r w:rsidR="00052763" w:rsidRPr="002D3C4B">
              <w:rPr>
                <w:rStyle w:val="Hyperlink"/>
                <w:rFonts w:ascii="Arial" w:hAnsi="Arial" w:cs="Arial"/>
                <w:noProof/>
                <w:szCs w:val="24"/>
              </w:rPr>
              <w:t xml:space="preserve">1) The number of students including </w:t>
            </w:r>
            <w:r w:rsidR="00924D7D" w:rsidRPr="002D3C4B">
              <w:rPr>
                <w:rStyle w:val="Hyperlink"/>
                <w:rFonts w:ascii="Arial" w:hAnsi="Arial" w:cs="Arial"/>
                <w:noProof/>
                <w:szCs w:val="24"/>
              </w:rPr>
              <w:t>males</w:t>
            </w:r>
            <w:r w:rsidR="00052763" w:rsidRPr="002D3C4B">
              <w:rPr>
                <w:rStyle w:val="Hyperlink"/>
                <w:rFonts w:ascii="Arial" w:hAnsi="Arial" w:cs="Arial"/>
                <w:noProof/>
                <w:szCs w:val="24"/>
              </w:rPr>
              <w:t xml:space="preserve"> and female</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_Toc143551608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11</w:t>
            </w:r>
            <w:r w:rsidR="00052763" w:rsidRPr="002D3C4B">
              <w:rPr>
                <w:rFonts w:ascii="Arial" w:hAnsi="Arial" w:cs="Arial"/>
                <w:noProof/>
                <w:webHidden/>
                <w:szCs w:val="24"/>
              </w:rPr>
              <w:fldChar w:fldCharType="end"/>
            </w:r>
          </w:hyperlink>
        </w:p>
        <w:p w14:paraId="2059DEF7" w14:textId="77777777" w:rsidR="00052763" w:rsidRPr="002D3C4B" w:rsidRDefault="00000000">
          <w:pPr>
            <w:pStyle w:val="TOC2"/>
            <w:tabs>
              <w:tab w:val="right" w:leader="dot" w:pos="9016"/>
            </w:tabs>
            <w:rPr>
              <w:rFonts w:ascii="Arial" w:hAnsi="Arial" w:cs="Arial"/>
              <w:noProof/>
              <w:szCs w:val="24"/>
            </w:rPr>
          </w:pPr>
          <w:hyperlink w:anchor="_Toc143551609" w:history="1">
            <w:r w:rsidR="00052763" w:rsidRPr="002D3C4B">
              <w:rPr>
                <w:rStyle w:val="Hyperlink"/>
                <w:rFonts w:ascii="Arial" w:hAnsi="Arial" w:cs="Arial"/>
                <w:noProof/>
                <w:szCs w:val="24"/>
              </w:rPr>
              <w:t>2) The number of students who qualify and do not qualify for free lunch</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_Toc143551609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11</w:t>
            </w:r>
            <w:r w:rsidR="00052763" w:rsidRPr="002D3C4B">
              <w:rPr>
                <w:rFonts w:ascii="Arial" w:hAnsi="Arial" w:cs="Arial"/>
                <w:noProof/>
                <w:webHidden/>
                <w:szCs w:val="24"/>
              </w:rPr>
              <w:fldChar w:fldCharType="end"/>
            </w:r>
          </w:hyperlink>
        </w:p>
        <w:p w14:paraId="32CB782E" w14:textId="77777777" w:rsidR="00052763" w:rsidRPr="002D3C4B" w:rsidRDefault="00000000">
          <w:pPr>
            <w:pStyle w:val="TOC2"/>
            <w:tabs>
              <w:tab w:val="right" w:leader="dot" w:pos="9016"/>
            </w:tabs>
            <w:rPr>
              <w:rFonts w:ascii="Arial" w:hAnsi="Arial" w:cs="Arial"/>
              <w:noProof/>
              <w:szCs w:val="24"/>
            </w:rPr>
          </w:pPr>
          <w:hyperlink w:anchor="_Toc143551610" w:history="1">
            <w:r w:rsidR="00052763" w:rsidRPr="002D3C4B">
              <w:rPr>
                <w:rStyle w:val="Hyperlink"/>
                <w:rFonts w:ascii="Arial" w:hAnsi="Arial" w:cs="Arial"/>
                <w:noProof/>
                <w:szCs w:val="24"/>
              </w:rPr>
              <w:t>3) Mean and median of students who qualify and do not qualify</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_Toc143551610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12</w:t>
            </w:r>
            <w:r w:rsidR="00052763" w:rsidRPr="002D3C4B">
              <w:rPr>
                <w:rFonts w:ascii="Arial" w:hAnsi="Arial" w:cs="Arial"/>
                <w:noProof/>
                <w:webHidden/>
                <w:szCs w:val="24"/>
              </w:rPr>
              <w:fldChar w:fldCharType="end"/>
            </w:r>
          </w:hyperlink>
        </w:p>
        <w:p w14:paraId="42CE5D5E" w14:textId="77777777" w:rsidR="00052763" w:rsidRPr="002D3C4B" w:rsidRDefault="00000000">
          <w:pPr>
            <w:pStyle w:val="TOC2"/>
            <w:tabs>
              <w:tab w:val="right" w:leader="dot" w:pos="9016"/>
            </w:tabs>
            <w:rPr>
              <w:rFonts w:ascii="Arial" w:hAnsi="Arial" w:cs="Arial"/>
              <w:noProof/>
              <w:szCs w:val="24"/>
            </w:rPr>
          </w:pPr>
          <w:hyperlink w:anchor="_Toc143551611" w:history="1">
            <w:r w:rsidR="00052763" w:rsidRPr="002D3C4B">
              <w:rPr>
                <w:rStyle w:val="Hyperlink"/>
                <w:rFonts w:ascii="Arial" w:hAnsi="Arial" w:cs="Arial"/>
                <w:noProof/>
                <w:szCs w:val="24"/>
              </w:rPr>
              <w:t>4) Divergences between mean and median</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_Toc143551611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14</w:t>
            </w:r>
            <w:r w:rsidR="00052763" w:rsidRPr="002D3C4B">
              <w:rPr>
                <w:rFonts w:ascii="Arial" w:hAnsi="Arial" w:cs="Arial"/>
                <w:noProof/>
                <w:webHidden/>
                <w:szCs w:val="24"/>
              </w:rPr>
              <w:fldChar w:fldCharType="end"/>
            </w:r>
          </w:hyperlink>
        </w:p>
        <w:p w14:paraId="01E0C521" w14:textId="77777777" w:rsidR="00052763" w:rsidRPr="002D3C4B" w:rsidRDefault="00000000">
          <w:pPr>
            <w:pStyle w:val="TOC2"/>
            <w:tabs>
              <w:tab w:val="right" w:leader="dot" w:pos="9016"/>
            </w:tabs>
            <w:rPr>
              <w:rFonts w:ascii="Arial" w:hAnsi="Arial" w:cs="Arial"/>
              <w:noProof/>
              <w:szCs w:val="24"/>
            </w:rPr>
          </w:pPr>
          <w:hyperlink w:anchor="_Toc143551612" w:history="1">
            <w:r w:rsidR="00052763" w:rsidRPr="002D3C4B">
              <w:rPr>
                <w:rStyle w:val="Hyperlink"/>
                <w:rFonts w:ascii="Arial" w:hAnsi="Arial" w:cs="Arial"/>
                <w:noProof/>
                <w:szCs w:val="24"/>
              </w:rPr>
              <w:t>5) Examples of clustering</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_Toc143551612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14</w:t>
            </w:r>
            <w:r w:rsidR="00052763" w:rsidRPr="002D3C4B">
              <w:rPr>
                <w:rFonts w:ascii="Arial" w:hAnsi="Arial" w:cs="Arial"/>
                <w:noProof/>
                <w:webHidden/>
                <w:szCs w:val="24"/>
              </w:rPr>
              <w:fldChar w:fldCharType="end"/>
            </w:r>
          </w:hyperlink>
        </w:p>
        <w:p w14:paraId="26F73EA2" w14:textId="77777777" w:rsidR="00052763" w:rsidRPr="002D3C4B" w:rsidRDefault="00000000">
          <w:pPr>
            <w:pStyle w:val="TOC2"/>
            <w:tabs>
              <w:tab w:val="right" w:leader="dot" w:pos="9016"/>
            </w:tabs>
            <w:rPr>
              <w:rFonts w:ascii="Arial" w:hAnsi="Arial" w:cs="Arial"/>
              <w:noProof/>
              <w:szCs w:val="24"/>
            </w:rPr>
          </w:pPr>
          <w:hyperlink w:anchor="_Toc143551613" w:history="1">
            <w:r w:rsidR="00052763" w:rsidRPr="002D3C4B">
              <w:rPr>
                <w:rStyle w:val="Hyperlink"/>
                <w:rFonts w:ascii="Arial" w:hAnsi="Arial" w:cs="Arial"/>
                <w:noProof/>
                <w:szCs w:val="24"/>
              </w:rPr>
              <w:t>6) 5 common data mining and text mining methods</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_Toc143551613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19</w:t>
            </w:r>
            <w:r w:rsidR="00052763" w:rsidRPr="002D3C4B">
              <w:rPr>
                <w:rFonts w:ascii="Arial" w:hAnsi="Arial" w:cs="Arial"/>
                <w:noProof/>
                <w:webHidden/>
                <w:szCs w:val="24"/>
              </w:rPr>
              <w:fldChar w:fldCharType="end"/>
            </w:r>
          </w:hyperlink>
        </w:p>
        <w:p w14:paraId="762A96CE" w14:textId="77777777" w:rsidR="00052763" w:rsidRPr="002D3C4B" w:rsidRDefault="00000000">
          <w:pPr>
            <w:pStyle w:val="TOC2"/>
            <w:tabs>
              <w:tab w:val="right" w:leader="dot" w:pos="9016"/>
            </w:tabs>
            <w:rPr>
              <w:rFonts w:ascii="Arial" w:hAnsi="Arial" w:cs="Arial"/>
              <w:noProof/>
              <w:szCs w:val="24"/>
            </w:rPr>
          </w:pPr>
          <w:hyperlink w:anchor="_Toc143551614" w:history="1">
            <w:r w:rsidR="00052763" w:rsidRPr="002D3C4B">
              <w:rPr>
                <w:rStyle w:val="Hyperlink"/>
                <w:rFonts w:ascii="Arial" w:hAnsi="Arial" w:cs="Arial"/>
                <w:noProof/>
                <w:szCs w:val="24"/>
              </w:rPr>
              <w:t>7) Merits and demerits of SPSS and Excel using practical examples</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_Toc143551614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20</w:t>
            </w:r>
            <w:r w:rsidR="00052763" w:rsidRPr="002D3C4B">
              <w:rPr>
                <w:rFonts w:ascii="Arial" w:hAnsi="Arial" w:cs="Arial"/>
                <w:noProof/>
                <w:webHidden/>
                <w:szCs w:val="24"/>
              </w:rPr>
              <w:fldChar w:fldCharType="end"/>
            </w:r>
          </w:hyperlink>
        </w:p>
        <w:p w14:paraId="5AE85864" w14:textId="53A4E0A9" w:rsidR="00052763" w:rsidRPr="002D3C4B" w:rsidRDefault="002D3C4B">
          <w:pPr>
            <w:pStyle w:val="TOC1"/>
            <w:tabs>
              <w:tab w:val="right" w:leader="dot" w:pos="9016"/>
            </w:tabs>
            <w:rPr>
              <w:rFonts w:ascii="Arial" w:hAnsi="Arial" w:cs="Arial"/>
              <w:noProof/>
              <w:szCs w:val="24"/>
            </w:rPr>
          </w:pPr>
          <w:r>
            <w:rPr>
              <w:rFonts w:ascii="Arial" w:hAnsi="Arial" w:cs="Arial"/>
              <w:szCs w:val="24"/>
            </w:rPr>
            <w:t xml:space="preserve"> </w:t>
          </w:r>
          <w:r w:rsidR="00923063">
            <w:rPr>
              <w:rFonts w:ascii="Arial" w:hAnsi="Arial" w:cs="Arial"/>
              <w:szCs w:val="24"/>
            </w:rPr>
            <w:t xml:space="preserve">   </w:t>
          </w:r>
          <w:hyperlink w:anchor="_Toc143551615" w:history="1">
            <w:r w:rsidR="00052763" w:rsidRPr="002D3C4B">
              <w:rPr>
                <w:rStyle w:val="Hyperlink"/>
                <w:rFonts w:ascii="Arial" w:hAnsi="Arial" w:cs="Arial"/>
                <w:noProof/>
                <w:szCs w:val="24"/>
              </w:rPr>
              <w:t>References</w:t>
            </w:r>
            <w:r w:rsidR="00052763" w:rsidRPr="002D3C4B">
              <w:rPr>
                <w:rFonts w:ascii="Arial" w:hAnsi="Arial" w:cs="Arial"/>
                <w:noProof/>
                <w:webHidden/>
                <w:szCs w:val="24"/>
              </w:rPr>
              <w:tab/>
            </w:r>
            <w:r w:rsidR="00052763" w:rsidRPr="002D3C4B">
              <w:rPr>
                <w:rFonts w:ascii="Arial" w:hAnsi="Arial" w:cs="Arial"/>
                <w:noProof/>
                <w:webHidden/>
                <w:szCs w:val="24"/>
              </w:rPr>
              <w:fldChar w:fldCharType="begin"/>
            </w:r>
            <w:r w:rsidR="00052763" w:rsidRPr="002D3C4B">
              <w:rPr>
                <w:rFonts w:ascii="Arial" w:hAnsi="Arial" w:cs="Arial"/>
                <w:noProof/>
                <w:webHidden/>
                <w:szCs w:val="24"/>
              </w:rPr>
              <w:instrText xml:space="preserve"> PAGEREF _Toc143551615 \h </w:instrText>
            </w:r>
            <w:r w:rsidR="00052763" w:rsidRPr="002D3C4B">
              <w:rPr>
                <w:rFonts w:ascii="Arial" w:hAnsi="Arial" w:cs="Arial"/>
                <w:noProof/>
                <w:webHidden/>
                <w:szCs w:val="24"/>
              </w:rPr>
            </w:r>
            <w:r w:rsidR="00052763" w:rsidRPr="002D3C4B">
              <w:rPr>
                <w:rFonts w:ascii="Arial" w:hAnsi="Arial" w:cs="Arial"/>
                <w:noProof/>
                <w:webHidden/>
                <w:szCs w:val="24"/>
              </w:rPr>
              <w:fldChar w:fldCharType="separate"/>
            </w:r>
            <w:r w:rsidR="00052763" w:rsidRPr="002D3C4B">
              <w:rPr>
                <w:rFonts w:ascii="Arial" w:hAnsi="Arial" w:cs="Arial"/>
                <w:noProof/>
                <w:webHidden/>
                <w:szCs w:val="24"/>
              </w:rPr>
              <w:t>23</w:t>
            </w:r>
            <w:r w:rsidR="00052763" w:rsidRPr="002D3C4B">
              <w:rPr>
                <w:rFonts w:ascii="Arial" w:hAnsi="Arial" w:cs="Arial"/>
                <w:noProof/>
                <w:webHidden/>
                <w:szCs w:val="24"/>
              </w:rPr>
              <w:fldChar w:fldCharType="end"/>
            </w:r>
          </w:hyperlink>
        </w:p>
        <w:p w14:paraId="1E93E266" w14:textId="77777777" w:rsidR="00052763" w:rsidRDefault="00052763">
          <w:r w:rsidRPr="002D3C4B">
            <w:rPr>
              <w:rFonts w:ascii="Arial" w:hAnsi="Arial" w:cs="Arial"/>
              <w:b/>
              <w:bCs/>
              <w:noProof/>
              <w:szCs w:val="24"/>
            </w:rPr>
            <w:fldChar w:fldCharType="end"/>
          </w:r>
        </w:p>
      </w:sdtContent>
    </w:sdt>
    <w:p w14:paraId="2A613660" w14:textId="77777777" w:rsidR="00C429FE" w:rsidRDefault="00C429FE" w:rsidP="00C429FE">
      <w:r>
        <w:br w:type="page"/>
      </w:r>
    </w:p>
    <w:p w14:paraId="6E6FDA1D" w14:textId="77777777" w:rsidR="00663EB9" w:rsidRPr="00923063" w:rsidRDefault="00C429FE" w:rsidP="00C429FE">
      <w:pPr>
        <w:pStyle w:val="Heading1"/>
        <w:rPr>
          <w:rFonts w:ascii="Arial" w:hAnsi="Arial" w:cs="Arial"/>
          <w:sz w:val="24"/>
          <w:szCs w:val="24"/>
        </w:rPr>
      </w:pPr>
      <w:bookmarkStart w:id="0" w:name="_Toc143551604"/>
      <w:r w:rsidRPr="00923063">
        <w:rPr>
          <w:rFonts w:ascii="Arial" w:hAnsi="Arial" w:cs="Arial"/>
          <w:sz w:val="24"/>
          <w:szCs w:val="24"/>
        </w:rPr>
        <w:lastRenderedPageBreak/>
        <w:t>Part-1</w:t>
      </w:r>
      <w:bookmarkEnd w:id="0"/>
    </w:p>
    <w:p w14:paraId="540F7130" w14:textId="77777777" w:rsidR="00C429FE" w:rsidRPr="00923063" w:rsidRDefault="00B20FF0" w:rsidP="00F11E68">
      <w:pPr>
        <w:pStyle w:val="Heading2"/>
        <w:rPr>
          <w:rFonts w:ascii="Arial" w:hAnsi="Arial" w:cs="Arial"/>
          <w:sz w:val="24"/>
          <w:szCs w:val="24"/>
        </w:rPr>
      </w:pPr>
      <w:bookmarkStart w:id="1" w:name="_Toc143551605"/>
      <w:r w:rsidRPr="00923063">
        <w:rPr>
          <w:rFonts w:ascii="Arial" w:hAnsi="Arial" w:cs="Arial"/>
          <w:sz w:val="24"/>
          <w:szCs w:val="24"/>
        </w:rPr>
        <w:t xml:space="preserve">Determination of increase or decrease in the average </w:t>
      </w:r>
      <w:proofErr w:type="gramStart"/>
      <w:r w:rsidRPr="00923063">
        <w:rPr>
          <w:rFonts w:ascii="Arial" w:hAnsi="Arial" w:cs="Arial"/>
          <w:sz w:val="24"/>
          <w:szCs w:val="24"/>
        </w:rPr>
        <w:t>price</w:t>
      </w:r>
      <w:bookmarkEnd w:id="1"/>
      <w:proofErr w:type="gramEnd"/>
    </w:p>
    <w:p w14:paraId="6F761294" w14:textId="77777777" w:rsidR="00B20FF0" w:rsidRPr="00923063" w:rsidRDefault="00B20FF0" w:rsidP="00C429FE">
      <w:pPr>
        <w:rPr>
          <w:rFonts w:ascii="Arial" w:hAnsi="Arial" w:cs="Arial"/>
          <w:szCs w:val="24"/>
        </w:rPr>
      </w:pPr>
      <w:r w:rsidRPr="00923063">
        <w:rPr>
          <w:rFonts w:ascii="Arial" w:hAnsi="Arial" w:cs="Arial"/>
          <w:szCs w:val="24"/>
        </w:rPr>
        <w:t xml:space="preserve">Considering the given Excel sheet, ‘Hotel reservation’ was considered for exploring </w:t>
      </w:r>
      <w:r w:rsidR="00AD1FFB" w:rsidRPr="00923063">
        <w:rPr>
          <w:rFonts w:ascii="Arial" w:hAnsi="Arial" w:cs="Arial"/>
          <w:szCs w:val="24"/>
        </w:rPr>
        <w:t xml:space="preserve">the overall aspects. In the sheet, a huge number of data was found. It was quite difficult to identify any </w:t>
      </w:r>
      <w:proofErr w:type="gramStart"/>
      <w:r w:rsidR="00AD1FFB" w:rsidRPr="00923063">
        <w:rPr>
          <w:rFonts w:ascii="Arial" w:hAnsi="Arial" w:cs="Arial"/>
          <w:szCs w:val="24"/>
        </w:rPr>
        <w:t>particular information</w:t>
      </w:r>
      <w:proofErr w:type="gramEnd"/>
      <w:r w:rsidR="00AD1FFB" w:rsidRPr="00923063">
        <w:rPr>
          <w:rFonts w:ascii="Arial" w:hAnsi="Arial" w:cs="Arial"/>
          <w:szCs w:val="24"/>
        </w:rPr>
        <w:t xml:space="preserve"> if it is required. Based on this file, three major </w:t>
      </w:r>
      <w:r w:rsidR="00F11E68" w:rsidRPr="00923063">
        <w:rPr>
          <w:rFonts w:ascii="Arial" w:hAnsi="Arial" w:cs="Arial"/>
          <w:szCs w:val="24"/>
        </w:rPr>
        <w:t xml:space="preserve">phases will be considered including pre-processing, </w:t>
      </w:r>
      <w:proofErr w:type="spellStart"/>
      <w:r w:rsidR="00F11E68" w:rsidRPr="00923063">
        <w:rPr>
          <w:rFonts w:ascii="Arial" w:hAnsi="Arial" w:cs="Arial"/>
          <w:szCs w:val="24"/>
        </w:rPr>
        <w:t>analyzing</w:t>
      </w:r>
      <w:proofErr w:type="spellEnd"/>
      <w:r w:rsidR="00F11E68" w:rsidRPr="00923063">
        <w:rPr>
          <w:rFonts w:ascii="Arial" w:hAnsi="Arial" w:cs="Arial"/>
          <w:szCs w:val="24"/>
        </w:rPr>
        <w:t xml:space="preserve"> data, and visualizing them appropriately. </w:t>
      </w:r>
    </w:p>
    <w:p w14:paraId="1FB3B74C" w14:textId="77777777" w:rsidR="00F11E68" w:rsidRPr="00923063" w:rsidRDefault="00F11E68" w:rsidP="00C429FE">
      <w:pPr>
        <w:rPr>
          <w:rFonts w:ascii="Arial" w:hAnsi="Arial" w:cs="Arial"/>
          <w:b/>
          <w:bCs/>
          <w:szCs w:val="24"/>
        </w:rPr>
      </w:pPr>
      <w:r w:rsidRPr="00923063">
        <w:rPr>
          <w:rFonts w:ascii="Arial" w:hAnsi="Arial" w:cs="Arial"/>
          <w:b/>
          <w:bCs/>
          <w:szCs w:val="24"/>
        </w:rPr>
        <w:t>Pre-processing</w:t>
      </w:r>
    </w:p>
    <w:p w14:paraId="4C8B9814" w14:textId="77777777" w:rsidR="00F11E68" w:rsidRPr="00923063" w:rsidRDefault="00F11E68" w:rsidP="00C429FE">
      <w:pPr>
        <w:rPr>
          <w:rFonts w:ascii="Arial" w:hAnsi="Arial" w:cs="Arial"/>
          <w:szCs w:val="24"/>
        </w:rPr>
      </w:pPr>
      <w:r w:rsidRPr="00923063">
        <w:rPr>
          <w:rFonts w:ascii="Arial" w:hAnsi="Arial" w:cs="Arial"/>
          <w:szCs w:val="24"/>
        </w:rPr>
        <w:t>In this phase, some crucial functions need to be conducted regarding their proper analysis and visualization.</w:t>
      </w:r>
      <w:r w:rsidR="00052763" w:rsidRPr="00923063">
        <w:rPr>
          <w:rFonts w:ascii="Arial" w:hAnsi="Arial" w:cs="Arial"/>
          <w:szCs w:val="24"/>
        </w:rPr>
        <w:t xml:space="preserve"> (Williams, 2019)</w:t>
      </w:r>
      <w:r w:rsidRPr="00923063">
        <w:rPr>
          <w:rFonts w:ascii="Arial" w:hAnsi="Arial" w:cs="Arial"/>
          <w:szCs w:val="24"/>
        </w:rPr>
        <w:t xml:space="preserve"> Pre-processing means the preparation before conducting any major functions. In the Excel sheet, two major rows were selected first of </w:t>
      </w:r>
      <w:proofErr w:type="gramStart"/>
      <w:r w:rsidRPr="00923063">
        <w:rPr>
          <w:rFonts w:ascii="Arial" w:hAnsi="Arial" w:cs="Arial"/>
          <w:szCs w:val="24"/>
        </w:rPr>
        <w:t>all</w:t>
      </w:r>
      <w:proofErr w:type="gramEnd"/>
      <w:r w:rsidRPr="00923063">
        <w:rPr>
          <w:rFonts w:ascii="Arial" w:hAnsi="Arial" w:cs="Arial"/>
          <w:szCs w:val="24"/>
        </w:rPr>
        <w:t xml:space="preserve"> and they are ‘</w:t>
      </w:r>
      <w:proofErr w:type="spellStart"/>
      <w:r w:rsidRPr="00923063">
        <w:rPr>
          <w:rFonts w:ascii="Arial" w:hAnsi="Arial" w:cs="Arial"/>
          <w:szCs w:val="24"/>
        </w:rPr>
        <w:t>arrival_year</w:t>
      </w:r>
      <w:proofErr w:type="spellEnd"/>
      <w:r w:rsidRPr="00923063">
        <w:rPr>
          <w:rFonts w:ascii="Arial" w:hAnsi="Arial" w:cs="Arial"/>
          <w:szCs w:val="24"/>
        </w:rPr>
        <w:t xml:space="preserve"> and average price’. The first thing that needs to be done is to convert these two columns into table format for this, they are selected </w:t>
      </w:r>
      <w:proofErr w:type="gramStart"/>
      <w:r w:rsidRPr="00923063">
        <w:rPr>
          <w:rFonts w:ascii="Arial" w:hAnsi="Arial" w:cs="Arial"/>
          <w:szCs w:val="24"/>
        </w:rPr>
        <w:t>first of all</w:t>
      </w:r>
      <w:proofErr w:type="gramEnd"/>
      <w:r w:rsidRPr="00923063">
        <w:rPr>
          <w:rFonts w:ascii="Arial" w:hAnsi="Arial" w:cs="Arial"/>
          <w:szCs w:val="24"/>
        </w:rPr>
        <w:t xml:space="preserve"> and by selecting ‘</w:t>
      </w:r>
      <w:proofErr w:type="spellStart"/>
      <w:r w:rsidRPr="00923063">
        <w:rPr>
          <w:rFonts w:ascii="Arial" w:hAnsi="Arial" w:cs="Arial"/>
          <w:szCs w:val="24"/>
        </w:rPr>
        <w:t>Ctrl+T</w:t>
      </w:r>
      <w:proofErr w:type="spellEnd"/>
      <w:r w:rsidRPr="00923063">
        <w:rPr>
          <w:rFonts w:ascii="Arial" w:hAnsi="Arial" w:cs="Arial"/>
          <w:szCs w:val="24"/>
        </w:rPr>
        <w:t>’, they are converted into table format from which any data or information in a particular year can easily be observed. Such as:</w:t>
      </w:r>
    </w:p>
    <w:p w14:paraId="22561D52" w14:textId="77777777" w:rsidR="00F11E68" w:rsidRPr="00923063" w:rsidRDefault="00F11E68" w:rsidP="00FF70B1">
      <w:pPr>
        <w:jc w:val="left"/>
        <w:rPr>
          <w:rFonts w:ascii="Arial" w:hAnsi="Arial" w:cs="Arial"/>
          <w:szCs w:val="24"/>
        </w:rPr>
      </w:pPr>
      <w:r w:rsidRPr="00923063">
        <w:rPr>
          <w:rFonts w:ascii="Arial" w:hAnsi="Arial" w:cs="Arial"/>
          <w:noProof/>
          <w:szCs w:val="24"/>
        </w:rPr>
        <w:drawing>
          <wp:inline distT="0" distB="0" distL="0" distR="0" wp14:anchorId="363F5F86" wp14:editId="38406229">
            <wp:extent cx="2733675" cy="3390900"/>
            <wp:effectExtent l="0" t="0" r="0" b="0"/>
            <wp:docPr id="582935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5721" name="Picture 582935721"/>
                    <pic:cNvPicPr/>
                  </pic:nvPicPr>
                  <pic:blipFill>
                    <a:blip r:embed="rId7">
                      <a:extLst>
                        <a:ext uri="{28A0092B-C50C-407E-A947-70E740481C1C}">
                          <a14:useLocalDpi xmlns:a14="http://schemas.microsoft.com/office/drawing/2010/main" val="0"/>
                        </a:ext>
                      </a:extLst>
                    </a:blip>
                    <a:stretch>
                      <a:fillRect/>
                    </a:stretch>
                  </pic:blipFill>
                  <pic:spPr>
                    <a:xfrm>
                      <a:off x="0" y="0"/>
                      <a:ext cx="2734063" cy="3391381"/>
                    </a:xfrm>
                    <a:prstGeom prst="rect">
                      <a:avLst/>
                    </a:prstGeom>
                  </pic:spPr>
                </pic:pic>
              </a:graphicData>
            </a:graphic>
          </wp:inline>
        </w:drawing>
      </w:r>
      <w:r w:rsidR="00FF70B1" w:rsidRPr="00923063">
        <w:rPr>
          <w:rFonts w:ascii="Arial" w:hAnsi="Arial" w:cs="Arial"/>
          <w:noProof/>
          <w:szCs w:val="24"/>
        </w:rPr>
        <w:drawing>
          <wp:inline distT="0" distB="0" distL="0" distR="0" wp14:anchorId="19028781" wp14:editId="111513B8">
            <wp:extent cx="2990850" cy="3390900"/>
            <wp:effectExtent l="0" t="0" r="0" b="0"/>
            <wp:docPr id="1727887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87223" name=""/>
                    <pic:cNvPicPr/>
                  </pic:nvPicPr>
                  <pic:blipFill>
                    <a:blip r:embed="rId8"/>
                    <a:stretch>
                      <a:fillRect/>
                    </a:stretch>
                  </pic:blipFill>
                  <pic:spPr>
                    <a:xfrm>
                      <a:off x="0" y="0"/>
                      <a:ext cx="2990850" cy="3390900"/>
                    </a:xfrm>
                    <a:prstGeom prst="rect">
                      <a:avLst/>
                    </a:prstGeom>
                  </pic:spPr>
                </pic:pic>
              </a:graphicData>
            </a:graphic>
          </wp:inline>
        </w:drawing>
      </w:r>
    </w:p>
    <w:p w14:paraId="5CAF9566" w14:textId="77777777" w:rsidR="00FF70B1" w:rsidRPr="00923063" w:rsidRDefault="00FF70B1" w:rsidP="00FF70B1">
      <w:pPr>
        <w:jc w:val="left"/>
        <w:rPr>
          <w:rFonts w:ascii="Arial" w:hAnsi="Arial" w:cs="Arial"/>
          <w:szCs w:val="24"/>
        </w:rPr>
      </w:pPr>
      <w:r w:rsidRPr="00923063">
        <w:rPr>
          <w:rFonts w:ascii="Arial" w:hAnsi="Arial" w:cs="Arial"/>
          <w:szCs w:val="24"/>
        </w:rPr>
        <w:t>By clicking on the red-marked option, any particular year can be selected which can make it easier for assessing the average price of that year. For example, average prices for 2022 are needed and that is why only 2022 was selected. And then, the result will be:</w:t>
      </w:r>
    </w:p>
    <w:p w14:paraId="57035640" w14:textId="77777777" w:rsidR="00FF70B1" w:rsidRPr="00923063" w:rsidRDefault="00FF70B1" w:rsidP="00FF70B1">
      <w:pPr>
        <w:jc w:val="center"/>
        <w:rPr>
          <w:rFonts w:ascii="Arial" w:hAnsi="Arial" w:cs="Arial"/>
          <w:szCs w:val="24"/>
        </w:rPr>
      </w:pPr>
      <w:r w:rsidRPr="00923063">
        <w:rPr>
          <w:rFonts w:ascii="Arial" w:hAnsi="Arial" w:cs="Arial"/>
          <w:noProof/>
          <w:szCs w:val="24"/>
        </w:rPr>
        <w:lastRenderedPageBreak/>
        <w:drawing>
          <wp:inline distT="0" distB="0" distL="0" distR="0" wp14:anchorId="70A221A1" wp14:editId="16F108A3">
            <wp:extent cx="2286000" cy="4543425"/>
            <wp:effectExtent l="0" t="0" r="0" b="0"/>
            <wp:docPr id="1843874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74006" name=""/>
                    <pic:cNvPicPr/>
                  </pic:nvPicPr>
                  <pic:blipFill rotWithShape="1">
                    <a:blip r:embed="rId9"/>
                    <a:srcRect l="-1" r="3614"/>
                    <a:stretch/>
                  </pic:blipFill>
                  <pic:spPr bwMode="auto">
                    <a:xfrm>
                      <a:off x="0" y="0"/>
                      <a:ext cx="2286000" cy="4543425"/>
                    </a:xfrm>
                    <a:prstGeom prst="rect">
                      <a:avLst/>
                    </a:prstGeom>
                    <a:ln>
                      <a:noFill/>
                    </a:ln>
                    <a:extLst>
                      <a:ext uri="{53640926-AAD7-44D8-BBD7-CCE9431645EC}">
                        <a14:shadowObscured xmlns:a14="http://schemas.microsoft.com/office/drawing/2010/main"/>
                      </a:ext>
                    </a:extLst>
                  </pic:spPr>
                </pic:pic>
              </a:graphicData>
            </a:graphic>
          </wp:inline>
        </w:drawing>
      </w:r>
    </w:p>
    <w:p w14:paraId="3610BA2E" w14:textId="77777777" w:rsidR="00FF70B1" w:rsidRPr="00923063" w:rsidRDefault="00FF70B1" w:rsidP="00FF70B1">
      <w:pPr>
        <w:rPr>
          <w:rFonts w:ascii="Arial" w:hAnsi="Arial" w:cs="Arial"/>
        </w:rPr>
      </w:pPr>
      <w:r w:rsidRPr="00923063">
        <w:rPr>
          <w:rFonts w:ascii="Arial" w:hAnsi="Arial" w:cs="Arial"/>
        </w:rPr>
        <w:t xml:space="preserve">Similarly, one or more years’ average prices can be explored which can support data analysts in assessing and observing the overall scenario of the hotel reservation and its prices over the periods. </w:t>
      </w:r>
    </w:p>
    <w:p w14:paraId="3AC343E3" w14:textId="77777777" w:rsidR="00FF70B1" w:rsidRPr="00923063" w:rsidRDefault="00FF70B1" w:rsidP="00FF70B1">
      <w:pPr>
        <w:rPr>
          <w:rFonts w:ascii="Arial" w:hAnsi="Arial" w:cs="Arial"/>
          <w:b/>
          <w:bCs/>
        </w:rPr>
      </w:pPr>
      <w:proofErr w:type="spellStart"/>
      <w:r w:rsidRPr="00923063">
        <w:rPr>
          <w:rFonts w:ascii="Arial" w:hAnsi="Arial" w:cs="Arial"/>
          <w:b/>
          <w:bCs/>
        </w:rPr>
        <w:t>Analyzing</w:t>
      </w:r>
      <w:proofErr w:type="spellEnd"/>
    </w:p>
    <w:p w14:paraId="701038BF" w14:textId="77777777" w:rsidR="00FF70B1" w:rsidRPr="00923063" w:rsidRDefault="00FF70B1" w:rsidP="00FF70B1">
      <w:pPr>
        <w:rPr>
          <w:rFonts w:ascii="Arial" w:hAnsi="Arial" w:cs="Arial"/>
        </w:rPr>
      </w:pPr>
      <w:r w:rsidRPr="00923063">
        <w:rPr>
          <w:rFonts w:ascii="Arial" w:hAnsi="Arial" w:cs="Arial"/>
        </w:rPr>
        <w:t xml:space="preserve">After conducting the pre-processing phase, now it is </w:t>
      </w:r>
      <w:r w:rsidR="00686220" w:rsidRPr="00923063">
        <w:rPr>
          <w:rFonts w:ascii="Arial" w:hAnsi="Arial" w:cs="Arial"/>
        </w:rPr>
        <w:t>the turn</w:t>
      </w:r>
      <w:r w:rsidRPr="00923063">
        <w:rPr>
          <w:rFonts w:ascii="Arial" w:hAnsi="Arial" w:cs="Arial"/>
        </w:rPr>
        <w:t xml:space="preserve"> to </w:t>
      </w:r>
      <w:proofErr w:type="spellStart"/>
      <w:r w:rsidRPr="00923063">
        <w:rPr>
          <w:rFonts w:ascii="Arial" w:hAnsi="Arial" w:cs="Arial"/>
        </w:rPr>
        <w:t>analyze</w:t>
      </w:r>
      <w:proofErr w:type="spellEnd"/>
      <w:r w:rsidRPr="00923063">
        <w:rPr>
          <w:rFonts w:ascii="Arial" w:hAnsi="Arial" w:cs="Arial"/>
        </w:rPr>
        <w:t xml:space="preserve"> the arranged or organized data. </w:t>
      </w:r>
      <w:r w:rsidR="00686220" w:rsidRPr="00923063">
        <w:rPr>
          <w:rFonts w:ascii="Arial" w:hAnsi="Arial" w:cs="Arial"/>
        </w:rPr>
        <w:t>Now, the analysis will be based on the total average price over the periods in which the analysis can be efficiently conducted</w:t>
      </w:r>
      <w:r w:rsidR="00052763" w:rsidRPr="00923063">
        <w:rPr>
          <w:rFonts w:ascii="Arial" w:hAnsi="Arial" w:cs="Arial"/>
        </w:rPr>
        <w:t xml:space="preserve"> (Williams, 2019)</w:t>
      </w:r>
      <w:r w:rsidR="00686220" w:rsidRPr="00923063">
        <w:rPr>
          <w:rFonts w:ascii="Arial" w:hAnsi="Arial" w:cs="Arial"/>
        </w:rPr>
        <w:t xml:space="preserve">. For </w:t>
      </w:r>
      <w:proofErr w:type="spellStart"/>
      <w:r w:rsidR="00686220" w:rsidRPr="00923063">
        <w:rPr>
          <w:rFonts w:ascii="Arial" w:hAnsi="Arial" w:cs="Arial"/>
        </w:rPr>
        <w:t>analyzing</w:t>
      </w:r>
      <w:proofErr w:type="spellEnd"/>
      <w:r w:rsidR="00686220" w:rsidRPr="00923063">
        <w:rPr>
          <w:rFonts w:ascii="Arial" w:hAnsi="Arial" w:cs="Arial"/>
        </w:rPr>
        <w:t xml:space="preserve"> the scenario, a specific formula will be used, especially for calculating the total average price for </w:t>
      </w:r>
      <w:proofErr w:type="gramStart"/>
      <w:r w:rsidR="00686220" w:rsidRPr="00923063">
        <w:rPr>
          <w:rFonts w:ascii="Arial" w:hAnsi="Arial" w:cs="Arial"/>
        </w:rPr>
        <w:t>particular years</w:t>
      </w:r>
      <w:proofErr w:type="gramEnd"/>
      <w:r w:rsidR="00686220" w:rsidRPr="00923063">
        <w:rPr>
          <w:rFonts w:ascii="Arial" w:hAnsi="Arial" w:cs="Arial"/>
        </w:rPr>
        <w:t xml:space="preserve">. </w:t>
      </w:r>
    </w:p>
    <w:p w14:paraId="395DFD0F" w14:textId="77777777" w:rsidR="00686220" w:rsidRPr="00923063" w:rsidRDefault="00686220" w:rsidP="00FF70B1">
      <w:pPr>
        <w:rPr>
          <w:rFonts w:ascii="Arial" w:hAnsi="Arial" w:cs="Arial"/>
        </w:rPr>
      </w:pPr>
      <w:r w:rsidRPr="00923063">
        <w:rPr>
          <w:rFonts w:ascii="Arial" w:hAnsi="Arial" w:cs="Arial"/>
        </w:rPr>
        <w:t>‘</w:t>
      </w:r>
      <w:proofErr w:type="spellStart"/>
      <w:r w:rsidRPr="00923063">
        <w:rPr>
          <w:rFonts w:ascii="Arial" w:hAnsi="Arial" w:cs="Arial"/>
        </w:rPr>
        <w:t>Sumif</w:t>
      </w:r>
      <w:proofErr w:type="spellEnd"/>
      <w:r w:rsidRPr="00923063">
        <w:rPr>
          <w:rFonts w:ascii="Arial" w:hAnsi="Arial" w:cs="Arial"/>
        </w:rPr>
        <w:t xml:space="preserve">’ is used that is one kind of function in the Excel sheet as the conditional sum. It is also necessary when it is required to sum a range of data in the </w:t>
      </w:r>
      <w:proofErr w:type="gramStart"/>
      <w:r w:rsidRPr="00923063">
        <w:rPr>
          <w:rFonts w:ascii="Arial" w:hAnsi="Arial" w:cs="Arial"/>
        </w:rPr>
        <w:t>spreadsheet</w:t>
      </w:r>
      <w:proofErr w:type="gramEnd"/>
      <w:r w:rsidRPr="00923063">
        <w:rPr>
          <w:rFonts w:ascii="Arial" w:hAnsi="Arial" w:cs="Arial"/>
        </w:rPr>
        <w:t xml:space="preserve"> and this uses different conditions for summing up the value</w:t>
      </w:r>
      <w:r w:rsidR="00052763" w:rsidRPr="00923063">
        <w:rPr>
          <w:rFonts w:ascii="Arial" w:hAnsi="Arial" w:cs="Arial"/>
        </w:rPr>
        <w:t xml:space="preserve"> (Warner, 2021)</w:t>
      </w:r>
      <w:r w:rsidRPr="00923063">
        <w:rPr>
          <w:rFonts w:ascii="Arial" w:hAnsi="Arial" w:cs="Arial"/>
        </w:rPr>
        <w:t xml:space="preserve">. Its value can be realized regarding multiple cell ranges as well as a single condition. The function of </w:t>
      </w:r>
      <w:proofErr w:type="spellStart"/>
      <w:r w:rsidRPr="00923063">
        <w:rPr>
          <w:rFonts w:ascii="Arial" w:hAnsi="Arial" w:cs="Arial"/>
        </w:rPr>
        <w:t>sumif</w:t>
      </w:r>
      <w:proofErr w:type="spellEnd"/>
      <w:r w:rsidRPr="00923063">
        <w:rPr>
          <w:rFonts w:ascii="Arial" w:hAnsi="Arial" w:cs="Arial"/>
        </w:rPr>
        <w:t xml:space="preserve"> range1, criteria1, and so on. When the analyst needs to assess </w:t>
      </w:r>
      <w:r w:rsidRPr="00923063">
        <w:rPr>
          <w:rFonts w:ascii="Arial" w:hAnsi="Arial" w:cs="Arial"/>
        </w:rPr>
        <w:lastRenderedPageBreak/>
        <w:t xml:space="preserve">multiple conditions, </w:t>
      </w:r>
      <w:proofErr w:type="spellStart"/>
      <w:r w:rsidRPr="00923063">
        <w:rPr>
          <w:rFonts w:ascii="Arial" w:hAnsi="Arial" w:cs="Arial"/>
        </w:rPr>
        <w:t>sumifs</w:t>
      </w:r>
      <w:proofErr w:type="spellEnd"/>
      <w:r w:rsidRPr="00923063">
        <w:rPr>
          <w:rFonts w:ascii="Arial" w:hAnsi="Arial" w:cs="Arial"/>
        </w:rPr>
        <w:t xml:space="preserve"> can be a good option in this field. So, by applying the formula, each year’s average price can be identified. </w:t>
      </w:r>
    </w:p>
    <w:p w14:paraId="65C20416" w14:textId="77777777" w:rsidR="00DC1CFC" w:rsidRPr="00923063" w:rsidRDefault="00DC1CFC" w:rsidP="00DC1CFC">
      <w:pPr>
        <w:jc w:val="center"/>
        <w:rPr>
          <w:rFonts w:ascii="Arial" w:hAnsi="Arial" w:cs="Arial"/>
        </w:rPr>
      </w:pPr>
      <w:r w:rsidRPr="00923063">
        <w:rPr>
          <w:rFonts w:ascii="Arial" w:hAnsi="Arial" w:cs="Arial"/>
          <w:noProof/>
        </w:rPr>
        <w:drawing>
          <wp:inline distT="0" distB="0" distL="0" distR="0" wp14:anchorId="37E52577" wp14:editId="6CDB0E4F">
            <wp:extent cx="5731510" cy="2313940"/>
            <wp:effectExtent l="0" t="0" r="0" b="0"/>
            <wp:docPr id="8357587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758738" name="Picture 835758738"/>
                    <pic:cNvPicPr/>
                  </pic:nvPicPr>
                  <pic:blipFill>
                    <a:blip r:embed="rId10">
                      <a:extLst>
                        <a:ext uri="{28A0092B-C50C-407E-A947-70E740481C1C}">
                          <a14:useLocalDpi xmlns:a14="http://schemas.microsoft.com/office/drawing/2010/main" val="0"/>
                        </a:ext>
                      </a:extLst>
                    </a:blip>
                    <a:stretch>
                      <a:fillRect/>
                    </a:stretch>
                  </pic:blipFill>
                  <pic:spPr>
                    <a:xfrm>
                      <a:off x="0" y="0"/>
                      <a:ext cx="5731510" cy="2313940"/>
                    </a:xfrm>
                    <a:prstGeom prst="rect">
                      <a:avLst/>
                    </a:prstGeom>
                  </pic:spPr>
                </pic:pic>
              </a:graphicData>
            </a:graphic>
          </wp:inline>
        </w:drawing>
      </w:r>
    </w:p>
    <w:p w14:paraId="5F239F73" w14:textId="77777777" w:rsidR="00DC1CFC" w:rsidRPr="00923063" w:rsidRDefault="00DC1CFC" w:rsidP="00DC1CFC">
      <w:pPr>
        <w:rPr>
          <w:rFonts w:ascii="Arial" w:hAnsi="Arial" w:cs="Arial"/>
        </w:rPr>
      </w:pPr>
      <w:r w:rsidRPr="00923063">
        <w:rPr>
          <w:rFonts w:ascii="Arial" w:hAnsi="Arial" w:cs="Arial"/>
        </w:rPr>
        <w:t xml:space="preserve">In this case, the sum range was the average price, and the criteria range was the arrival year where 2017 was the criteria. That means this formula aids in summing up the average prices of 2017. Following the same approach, total average prices for 2018, 2019, 2020, 2021, and 2022 would be </w:t>
      </w:r>
      <w:r w:rsidR="004208FC" w:rsidRPr="00923063">
        <w:rPr>
          <w:rFonts w:ascii="Arial" w:hAnsi="Arial" w:cs="Arial"/>
        </w:rPr>
        <w:t xml:space="preserve">found. </w:t>
      </w:r>
    </w:p>
    <w:p w14:paraId="74A8E859" w14:textId="77777777" w:rsidR="004208FC" w:rsidRPr="00923063" w:rsidRDefault="004208FC" w:rsidP="00DC1CFC">
      <w:pPr>
        <w:rPr>
          <w:rFonts w:ascii="Arial" w:hAnsi="Arial" w:cs="Arial"/>
        </w:rPr>
      </w:pPr>
      <w:r w:rsidRPr="00923063">
        <w:rPr>
          <w:rFonts w:ascii="Arial" w:hAnsi="Arial" w:cs="Arial"/>
        </w:rPr>
        <w:t>After calculating the total average price of each year, now the changes either any increase or decrease can be explored. Such as:</w:t>
      </w:r>
    </w:p>
    <w:p w14:paraId="0EE69BEA" w14:textId="77777777" w:rsidR="004208FC" w:rsidRPr="00923063" w:rsidRDefault="004208FC" w:rsidP="004208FC">
      <w:pPr>
        <w:jc w:val="center"/>
        <w:rPr>
          <w:rFonts w:ascii="Arial" w:hAnsi="Arial" w:cs="Arial"/>
        </w:rPr>
      </w:pPr>
      <w:r w:rsidRPr="00923063">
        <w:rPr>
          <w:rFonts w:ascii="Arial" w:hAnsi="Arial" w:cs="Arial"/>
          <w:noProof/>
        </w:rPr>
        <w:drawing>
          <wp:inline distT="0" distB="0" distL="0" distR="0" wp14:anchorId="2AC0E2DD" wp14:editId="44CBFCFF">
            <wp:extent cx="3953427" cy="2581635"/>
            <wp:effectExtent l="0" t="0" r="0" b="0"/>
            <wp:docPr id="442302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302210" name="Picture 442302210"/>
                    <pic:cNvPicPr/>
                  </pic:nvPicPr>
                  <pic:blipFill>
                    <a:blip r:embed="rId11">
                      <a:extLst>
                        <a:ext uri="{28A0092B-C50C-407E-A947-70E740481C1C}">
                          <a14:useLocalDpi xmlns:a14="http://schemas.microsoft.com/office/drawing/2010/main" val="0"/>
                        </a:ext>
                      </a:extLst>
                    </a:blip>
                    <a:stretch>
                      <a:fillRect/>
                    </a:stretch>
                  </pic:blipFill>
                  <pic:spPr>
                    <a:xfrm>
                      <a:off x="0" y="0"/>
                      <a:ext cx="3953427" cy="2581635"/>
                    </a:xfrm>
                    <a:prstGeom prst="rect">
                      <a:avLst/>
                    </a:prstGeom>
                  </pic:spPr>
                </pic:pic>
              </a:graphicData>
            </a:graphic>
          </wp:inline>
        </w:drawing>
      </w:r>
    </w:p>
    <w:p w14:paraId="3FF823F8" w14:textId="77777777" w:rsidR="004208FC" w:rsidRPr="00923063" w:rsidRDefault="004208FC" w:rsidP="004208FC">
      <w:pPr>
        <w:rPr>
          <w:rFonts w:ascii="Arial" w:hAnsi="Arial" w:cs="Arial"/>
        </w:rPr>
      </w:pPr>
      <w:r w:rsidRPr="00923063">
        <w:rPr>
          <w:rFonts w:ascii="Arial" w:hAnsi="Arial" w:cs="Arial"/>
        </w:rPr>
        <w:t xml:space="preserve">The change in positive value indicates that there was an increase and the change in negative value indicates that there was a decrease. </w:t>
      </w:r>
    </w:p>
    <w:tbl>
      <w:tblPr>
        <w:tblW w:w="902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50"/>
        <w:gridCol w:w="3527"/>
        <w:gridCol w:w="1230"/>
        <w:gridCol w:w="3053"/>
      </w:tblGrid>
      <w:tr w:rsidR="004208FC" w:rsidRPr="00923063" w14:paraId="367E8E38" w14:textId="77777777" w:rsidTr="00052763">
        <w:trPr>
          <w:trHeight w:val="315"/>
          <w:jc w:val="center"/>
        </w:trPr>
        <w:tc>
          <w:tcPr>
            <w:tcW w:w="1350" w:type="dxa"/>
            <w:shd w:val="clear" w:color="auto" w:fill="auto"/>
            <w:noWrap/>
            <w:vAlign w:val="bottom"/>
            <w:hideMark/>
          </w:tcPr>
          <w:p w14:paraId="2D88B145"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Year</w:t>
            </w:r>
          </w:p>
        </w:tc>
        <w:tc>
          <w:tcPr>
            <w:tcW w:w="3527" w:type="dxa"/>
            <w:shd w:val="clear" w:color="auto" w:fill="auto"/>
            <w:noWrap/>
            <w:vAlign w:val="bottom"/>
            <w:hideMark/>
          </w:tcPr>
          <w:p w14:paraId="7005652D"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Total average price per year</w:t>
            </w:r>
          </w:p>
        </w:tc>
        <w:tc>
          <w:tcPr>
            <w:tcW w:w="1097" w:type="dxa"/>
            <w:shd w:val="clear" w:color="auto" w:fill="auto"/>
            <w:noWrap/>
            <w:vAlign w:val="bottom"/>
            <w:hideMark/>
          </w:tcPr>
          <w:p w14:paraId="1A0769A2"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Changes</w:t>
            </w:r>
          </w:p>
        </w:tc>
        <w:tc>
          <w:tcPr>
            <w:tcW w:w="3053" w:type="dxa"/>
            <w:shd w:val="clear" w:color="auto" w:fill="auto"/>
            <w:noWrap/>
            <w:vAlign w:val="bottom"/>
            <w:hideMark/>
          </w:tcPr>
          <w:p w14:paraId="296C301D"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Increase/decrease</w:t>
            </w:r>
          </w:p>
        </w:tc>
      </w:tr>
      <w:tr w:rsidR="004208FC" w:rsidRPr="00923063" w14:paraId="79A27A0B" w14:textId="77777777" w:rsidTr="00052763">
        <w:trPr>
          <w:trHeight w:val="300"/>
          <w:jc w:val="center"/>
        </w:trPr>
        <w:tc>
          <w:tcPr>
            <w:tcW w:w="1350" w:type="dxa"/>
            <w:shd w:val="clear" w:color="auto" w:fill="auto"/>
            <w:noWrap/>
            <w:vAlign w:val="bottom"/>
            <w:hideMark/>
          </w:tcPr>
          <w:p w14:paraId="3022D156"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lastRenderedPageBreak/>
              <w:t>2017</w:t>
            </w:r>
          </w:p>
        </w:tc>
        <w:tc>
          <w:tcPr>
            <w:tcW w:w="3527" w:type="dxa"/>
            <w:shd w:val="clear" w:color="auto" w:fill="auto"/>
            <w:noWrap/>
            <w:vAlign w:val="bottom"/>
            <w:hideMark/>
          </w:tcPr>
          <w:p w14:paraId="42C5A5A9"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549304.11</w:t>
            </w:r>
          </w:p>
        </w:tc>
        <w:tc>
          <w:tcPr>
            <w:tcW w:w="1097" w:type="dxa"/>
            <w:shd w:val="clear" w:color="auto" w:fill="auto"/>
            <w:noWrap/>
            <w:vAlign w:val="bottom"/>
            <w:hideMark/>
          </w:tcPr>
          <w:p w14:paraId="337120EF"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0</w:t>
            </w:r>
          </w:p>
        </w:tc>
        <w:tc>
          <w:tcPr>
            <w:tcW w:w="3053" w:type="dxa"/>
            <w:shd w:val="clear" w:color="auto" w:fill="auto"/>
            <w:noWrap/>
            <w:vAlign w:val="bottom"/>
            <w:hideMark/>
          </w:tcPr>
          <w:p w14:paraId="160930D1"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0</w:t>
            </w:r>
          </w:p>
        </w:tc>
      </w:tr>
      <w:tr w:rsidR="004208FC" w:rsidRPr="00923063" w14:paraId="42C07D8F" w14:textId="77777777" w:rsidTr="00052763">
        <w:trPr>
          <w:trHeight w:val="300"/>
          <w:jc w:val="center"/>
        </w:trPr>
        <w:tc>
          <w:tcPr>
            <w:tcW w:w="1350" w:type="dxa"/>
            <w:shd w:val="clear" w:color="auto" w:fill="auto"/>
            <w:noWrap/>
            <w:vAlign w:val="bottom"/>
            <w:hideMark/>
          </w:tcPr>
          <w:p w14:paraId="6930FA12"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2018</w:t>
            </w:r>
          </w:p>
        </w:tc>
        <w:tc>
          <w:tcPr>
            <w:tcW w:w="3527" w:type="dxa"/>
            <w:shd w:val="clear" w:color="auto" w:fill="auto"/>
            <w:noWrap/>
            <w:vAlign w:val="bottom"/>
            <w:hideMark/>
          </w:tcPr>
          <w:p w14:paraId="16F66AF8"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2984721.57</w:t>
            </w:r>
          </w:p>
        </w:tc>
        <w:tc>
          <w:tcPr>
            <w:tcW w:w="1097" w:type="dxa"/>
            <w:shd w:val="clear" w:color="auto" w:fill="auto"/>
            <w:noWrap/>
            <w:vAlign w:val="bottom"/>
            <w:hideMark/>
          </w:tcPr>
          <w:p w14:paraId="06726B30"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2435417</w:t>
            </w:r>
          </w:p>
        </w:tc>
        <w:tc>
          <w:tcPr>
            <w:tcW w:w="3053" w:type="dxa"/>
            <w:shd w:val="clear" w:color="auto" w:fill="auto"/>
            <w:noWrap/>
            <w:vAlign w:val="bottom"/>
            <w:hideMark/>
          </w:tcPr>
          <w:p w14:paraId="6E86C1AA"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Increase</w:t>
            </w:r>
          </w:p>
        </w:tc>
      </w:tr>
      <w:tr w:rsidR="004208FC" w:rsidRPr="00923063" w14:paraId="26DA993F" w14:textId="77777777" w:rsidTr="00052763">
        <w:trPr>
          <w:trHeight w:val="300"/>
          <w:jc w:val="center"/>
        </w:trPr>
        <w:tc>
          <w:tcPr>
            <w:tcW w:w="1350" w:type="dxa"/>
            <w:shd w:val="clear" w:color="auto" w:fill="auto"/>
            <w:noWrap/>
            <w:vAlign w:val="bottom"/>
            <w:hideMark/>
          </w:tcPr>
          <w:p w14:paraId="6D9DB8E1"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2019</w:t>
            </w:r>
          </w:p>
        </w:tc>
        <w:tc>
          <w:tcPr>
            <w:tcW w:w="3527" w:type="dxa"/>
            <w:shd w:val="clear" w:color="auto" w:fill="auto"/>
            <w:noWrap/>
            <w:vAlign w:val="bottom"/>
            <w:hideMark/>
          </w:tcPr>
          <w:p w14:paraId="56CA7916"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18015.29</w:t>
            </w:r>
          </w:p>
        </w:tc>
        <w:tc>
          <w:tcPr>
            <w:tcW w:w="1097" w:type="dxa"/>
            <w:shd w:val="clear" w:color="auto" w:fill="auto"/>
            <w:noWrap/>
            <w:vAlign w:val="bottom"/>
            <w:hideMark/>
          </w:tcPr>
          <w:p w14:paraId="309429D1"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-2966706</w:t>
            </w:r>
          </w:p>
        </w:tc>
        <w:tc>
          <w:tcPr>
            <w:tcW w:w="3053" w:type="dxa"/>
            <w:shd w:val="clear" w:color="auto" w:fill="auto"/>
            <w:noWrap/>
            <w:vAlign w:val="bottom"/>
            <w:hideMark/>
          </w:tcPr>
          <w:p w14:paraId="3F151530"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Decrease</w:t>
            </w:r>
          </w:p>
        </w:tc>
      </w:tr>
      <w:tr w:rsidR="004208FC" w:rsidRPr="00923063" w14:paraId="361D3493" w14:textId="77777777" w:rsidTr="00052763">
        <w:trPr>
          <w:trHeight w:val="300"/>
          <w:jc w:val="center"/>
        </w:trPr>
        <w:tc>
          <w:tcPr>
            <w:tcW w:w="1350" w:type="dxa"/>
            <w:shd w:val="clear" w:color="auto" w:fill="auto"/>
            <w:noWrap/>
            <w:vAlign w:val="bottom"/>
            <w:hideMark/>
          </w:tcPr>
          <w:p w14:paraId="2B35D251"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2020</w:t>
            </w:r>
          </w:p>
        </w:tc>
        <w:tc>
          <w:tcPr>
            <w:tcW w:w="3527" w:type="dxa"/>
            <w:shd w:val="clear" w:color="auto" w:fill="auto"/>
            <w:noWrap/>
            <w:vAlign w:val="bottom"/>
            <w:hideMark/>
          </w:tcPr>
          <w:p w14:paraId="4AD22B64"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20857.3</w:t>
            </w:r>
          </w:p>
        </w:tc>
        <w:tc>
          <w:tcPr>
            <w:tcW w:w="1097" w:type="dxa"/>
            <w:shd w:val="clear" w:color="auto" w:fill="auto"/>
            <w:noWrap/>
            <w:vAlign w:val="bottom"/>
            <w:hideMark/>
          </w:tcPr>
          <w:p w14:paraId="7BD77D7B"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2842.01</w:t>
            </w:r>
          </w:p>
        </w:tc>
        <w:tc>
          <w:tcPr>
            <w:tcW w:w="3053" w:type="dxa"/>
            <w:shd w:val="clear" w:color="auto" w:fill="auto"/>
            <w:noWrap/>
            <w:vAlign w:val="bottom"/>
            <w:hideMark/>
          </w:tcPr>
          <w:p w14:paraId="14F5D5F1"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Increase</w:t>
            </w:r>
          </w:p>
        </w:tc>
      </w:tr>
      <w:tr w:rsidR="004208FC" w:rsidRPr="00923063" w14:paraId="4C7D0C0C" w14:textId="77777777" w:rsidTr="00052763">
        <w:trPr>
          <w:trHeight w:val="300"/>
          <w:jc w:val="center"/>
        </w:trPr>
        <w:tc>
          <w:tcPr>
            <w:tcW w:w="1350" w:type="dxa"/>
            <w:shd w:val="clear" w:color="auto" w:fill="auto"/>
            <w:noWrap/>
            <w:vAlign w:val="bottom"/>
            <w:hideMark/>
          </w:tcPr>
          <w:p w14:paraId="1976C3D2"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2021</w:t>
            </w:r>
          </w:p>
        </w:tc>
        <w:tc>
          <w:tcPr>
            <w:tcW w:w="3527" w:type="dxa"/>
            <w:shd w:val="clear" w:color="auto" w:fill="auto"/>
            <w:noWrap/>
            <w:vAlign w:val="bottom"/>
            <w:hideMark/>
          </w:tcPr>
          <w:p w14:paraId="7C430FA6"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19436.8</w:t>
            </w:r>
          </w:p>
        </w:tc>
        <w:tc>
          <w:tcPr>
            <w:tcW w:w="1097" w:type="dxa"/>
            <w:shd w:val="clear" w:color="auto" w:fill="auto"/>
            <w:noWrap/>
            <w:vAlign w:val="bottom"/>
            <w:hideMark/>
          </w:tcPr>
          <w:p w14:paraId="33BC54A2"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-1420.5</w:t>
            </w:r>
          </w:p>
        </w:tc>
        <w:tc>
          <w:tcPr>
            <w:tcW w:w="3053" w:type="dxa"/>
            <w:shd w:val="clear" w:color="auto" w:fill="auto"/>
            <w:noWrap/>
            <w:vAlign w:val="bottom"/>
            <w:hideMark/>
          </w:tcPr>
          <w:p w14:paraId="5B07921B"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Decrease</w:t>
            </w:r>
          </w:p>
        </w:tc>
      </w:tr>
      <w:tr w:rsidR="004208FC" w:rsidRPr="00923063" w14:paraId="253FA719" w14:textId="77777777" w:rsidTr="00052763">
        <w:trPr>
          <w:trHeight w:val="300"/>
          <w:jc w:val="center"/>
        </w:trPr>
        <w:tc>
          <w:tcPr>
            <w:tcW w:w="1350" w:type="dxa"/>
            <w:shd w:val="clear" w:color="auto" w:fill="auto"/>
            <w:noWrap/>
            <w:vAlign w:val="bottom"/>
            <w:hideMark/>
          </w:tcPr>
          <w:p w14:paraId="7443F3F6"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2022</w:t>
            </w:r>
          </w:p>
        </w:tc>
        <w:tc>
          <w:tcPr>
            <w:tcW w:w="3527" w:type="dxa"/>
            <w:shd w:val="clear" w:color="auto" w:fill="auto"/>
            <w:noWrap/>
            <w:vAlign w:val="bottom"/>
            <w:hideMark/>
          </w:tcPr>
          <w:p w14:paraId="6DF308C5"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159353.81</w:t>
            </w:r>
          </w:p>
        </w:tc>
        <w:tc>
          <w:tcPr>
            <w:tcW w:w="1097" w:type="dxa"/>
            <w:shd w:val="clear" w:color="auto" w:fill="auto"/>
            <w:noWrap/>
            <w:vAlign w:val="bottom"/>
            <w:hideMark/>
          </w:tcPr>
          <w:p w14:paraId="1FA456B1" w14:textId="77777777" w:rsidR="004208FC" w:rsidRPr="00923063" w:rsidRDefault="004208FC" w:rsidP="004208FC">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139917</w:t>
            </w:r>
          </w:p>
        </w:tc>
        <w:tc>
          <w:tcPr>
            <w:tcW w:w="3053" w:type="dxa"/>
            <w:shd w:val="clear" w:color="auto" w:fill="auto"/>
            <w:noWrap/>
            <w:vAlign w:val="bottom"/>
            <w:hideMark/>
          </w:tcPr>
          <w:p w14:paraId="7E9E9824" w14:textId="77777777" w:rsidR="004208FC" w:rsidRPr="00923063" w:rsidRDefault="004208FC" w:rsidP="004208FC">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Increase</w:t>
            </w:r>
          </w:p>
        </w:tc>
      </w:tr>
    </w:tbl>
    <w:p w14:paraId="15FA340A" w14:textId="77777777" w:rsidR="004208FC" w:rsidRPr="00923063" w:rsidRDefault="004208FC" w:rsidP="004208FC">
      <w:pPr>
        <w:rPr>
          <w:rFonts w:ascii="Arial" w:hAnsi="Arial" w:cs="Arial"/>
        </w:rPr>
      </w:pPr>
    </w:p>
    <w:p w14:paraId="3AAB21D3" w14:textId="77777777" w:rsidR="00DC1CFC" w:rsidRPr="00923063" w:rsidRDefault="004208FC" w:rsidP="00DC1CFC">
      <w:pPr>
        <w:rPr>
          <w:rFonts w:ascii="Arial" w:hAnsi="Arial" w:cs="Arial"/>
          <w:b/>
          <w:bCs/>
        </w:rPr>
      </w:pPr>
      <w:r w:rsidRPr="00923063">
        <w:rPr>
          <w:rFonts w:ascii="Arial" w:hAnsi="Arial" w:cs="Arial"/>
          <w:b/>
          <w:bCs/>
        </w:rPr>
        <w:t xml:space="preserve">Visualizing </w:t>
      </w:r>
    </w:p>
    <w:p w14:paraId="523D6C59" w14:textId="77777777" w:rsidR="004208FC" w:rsidRPr="00923063" w:rsidRDefault="004208FC" w:rsidP="00DC1CFC">
      <w:pPr>
        <w:rPr>
          <w:rFonts w:ascii="Arial" w:hAnsi="Arial" w:cs="Arial"/>
        </w:rPr>
      </w:pPr>
      <w:r w:rsidRPr="00923063">
        <w:rPr>
          <w:rFonts w:ascii="Arial" w:hAnsi="Arial" w:cs="Arial"/>
        </w:rPr>
        <w:t xml:space="preserve">This phase will require depicting the result in different graphs. </w:t>
      </w:r>
      <w:r w:rsidR="00880361" w:rsidRPr="00923063">
        <w:rPr>
          <w:rFonts w:ascii="Arial" w:hAnsi="Arial" w:cs="Arial"/>
        </w:rPr>
        <w:t xml:space="preserve">In this line chart, the entire scenario can be observed, especially the data analyst can understand in which year </w:t>
      </w:r>
      <w:r w:rsidR="008044D2" w:rsidRPr="00923063">
        <w:rPr>
          <w:rFonts w:ascii="Arial" w:hAnsi="Arial" w:cs="Arial"/>
        </w:rPr>
        <w:t>more hotel reservations helped</w:t>
      </w:r>
      <w:r w:rsidR="00880361" w:rsidRPr="00923063">
        <w:rPr>
          <w:rFonts w:ascii="Arial" w:hAnsi="Arial" w:cs="Arial"/>
        </w:rPr>
        <w:t xml:space="preserve"> gain </w:t>
      </w:r>
      <w:r w:rsidR="008044D2" w:rsidRPr="00923063">
        <w:rPr>
          <w:rFonts w:ascii="Arial" w:hAnsi="Arial" w:cs="Arial"/>
        </w:rPr>
        <w:t xml:space="preserve">a </w:t>
      </w:r>
      <w:r w:rsidR="00880361" w:rsidRPr="00923063">
        <w:rPr>
          <w:rFonts w:ascii="Arial" w:hAnsi="Arial" w:cs="Arial"/>
        </w:rPr>
        <w:t xml:space="preserve">lot of revenue for the hotel. It can be observed that </w:t>
      </w:r>
      <w:r w:rsidR="008044D2" w:rsidRPr="00923063">
        <w:rPr>
          <w:rFonts w:ascii="Arial" w:hAnsi="Arial" w:cs="Arial"/>
        </w:rPr>
        <w:t xml:space="preserve">the </w:t>
      </w:r>
      <w:r w:rsidR="00880361" w:rsidRPr="00923063">
        <w:rPr>
          <w:rFonts w:ascii="Arial" w:hAnsi="Arial" w:cs="Arial"/>
        </w:rPr>
        <w:t xml:space="preserve">2018 year was the peak year </w:t>
      </w:r>
      <w:r w:rsidR="008044D2" w:rsidRPr="00923063">
        <w:rPr>
          <w:rFonts w:ascii="Arial" w:hAnsi="Arial" w:cs="Arial"/>
        </w:rPr>
        <w:t>for the hotel. It looks like this:</w:t>
      </w:r>
    </w:p>
    <w:p w14:paraId="1972843A" w14:textId="77777777" w:rsidR="00FF70B1" w:rsidRPr="00923063" w:rsidRDefault="00A85435" w:rsidP="00FF70B1">
      <w:pPr>
        <w:jc w:val="left"/>
        <w:rPr>
          <w:rFonts w:ascii="Arial" w:hAnsi="Arial" w:cs="Arial"/>
        </w:rPr>
      </w:pPr>
      <w:r w:rsidRPr="00923063">
        <w:rPr>
          <w:rFonts w:ascii="Arial" w:hAnsi="Arial" w:cs="Arial"/>
          <w:noProof/>
        </w:rPr>
        <w:drawing>
          <wp:inline distT="0" distB="0" distL="0" distR="0" wp14:anchorId="60B58BC4" wp14:editId="2FBFC2D5">
            <wp:extent cx="5773420" cy="2767965"/>
            <wp:effectExtent l="0" t="0" r="0" b="0"/>
            <wp:docPr id="889783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73420" cy="2767965"/>
                    </a:xfrm>
                    <a:prstGeom prst="rect">
                      <a:avLst/>
                    </a:prstGeom>
                    <a:noFill/>
                  </pic:spPr>
                </pic:pic>
              </a:graphicData>
            </a:graphic>
          </wp:inline>
        </w:drawing>
      </w:r>
    </w:p>
    <w:p w14:paraId="59475C24" w14:textId="77777777" w:rsidR="004208FC" w:rsidRPr="00923063" w:rsidRDefault="004208FC" w:rsidP="004208FC">
      <w:pPr>
        <w:pStyle w:val="Caption"/>
        <w:jc w:val="center"/>
        <w:rPr>
          <w:rFonts w:ascii="Arial" w:hAnsi="Arial" w:cs="Arial"/>
          <w:b/>
          <w:bCs/>
          <w:sz w:val="24"/>
          <w:szCs w:val="24"/>
        </w:rPr>
      </w:pPr>
      <w:r w:rsidRPr="00923063">
        <w:rPr>
          <w:rFonts w:ascii="Arial" w:hAnsi="Arial" w:cs="Arial"/>
          <w:b/>
          <w:bCs/>
          <w:sz w:val="24"/>
          <w:szCs w:val="24"/>
        </w:rPr>
        <w:t xml:space="preserve">Figure </w:t>
      </w:r>
      <w:r w:rsidRPr="00923063">
        <w:rPr>
          <w:rFonts w:ascii="Arial" w:hAnsi="Arial" w:cs="Arial"/>
          <w:b/>
          <w:bCs/>
          <w:sz w:val="24"/>
          <w:szCs w:val="24"/>
        </w:rPr>
        <w:fldChar w:fldCharType="begin"/>
      </w:r>
      <w:r w:rsidRPr="00923063">
        <w:rPr>
          <w:rFonts w:ascii="Arial" w:hAnsi="Arial" w:cs="Arial"/>
          <w:b/>
          <w:bCs/>
          <w:sz w:val="24"/>
          <w:szCs w:val="24"/>
        </w:rPr>
        <w:instrText xml:space="preserve"> SEQ Figure \* ARABIC </w:instrText>
      </w:r>
      <w:r w:rsidRPr="00923063">
        <w:rPr>
          <w:rFonts w:ascii="Arial" w:hAnsi="Arial" w:cs="Arial"/>
          <w:b/>
          <w:bCs/>
          <w:sz w:val="24"/>
          <w:szCs w:val="24"/>
        </w:rPr>
        <w:fldChar w:fldCharType="separate"/>
      </w:r>
      <w:r w:rsidR="004B5610" w:rsidRPr="00923063">
        <w:rPr>
          <w:rFonts w:ascii="Arial" w:hAnsi="Arial" w:cs="Arial"/>
          <w:b/>
          <w:bCs/>
          <w:noProof/>
          <w:sz w:val="24"/>
          <w:szCs w:val="24"/>
        </w:rPr>
        <w:t>1</w:t>
      </w:r>
      <w:r w:rsidRPr="00923063">
        <w:rPr>
          <w:rFonts w:ascii="Arial" w:hAnsi="Arial" w:cs="Arial"/>
          <w:b/>
          <w:bCs/>
          <w:sz w:val="24"/>
          <w:szCs w:val="24"/>
        </w:rPr>
        <w:fldChar w:fldCharType="end"/>
      </w:r>
      <w:r w:rsidRPr="00923063">
        <w:rPr>
          <w:rFonts w:ascii="Arial" w:hAnsi="Arial" w:cs="Arial"/>
          <w:b/>
          <w:bCs/>
          <w:sz w:val="24"/>
          <w:szCs w:val="24"/>
        </w:rPr>
        <w:t>: Total average price per year</w:t>
      </w:r>
    </w:p>
    <w:p w14:paraId="21A6BE53" w14:textId="77777777" w:rsidR="004208FC" w:rsidRPr="00923063" w:rsidRDefault="004208FC" w:rsidP="004208FC">
      <w:pPr>
        <w:jc w:val="center"/>
        <w:rPr>
          <w:rFonts w:ascii="Arial" w:hAnsi="Arial" w:cs="Arial"/>
          <w:b/>
          <w:bCs/>
          <w:szCs w:val="24"/>
        </w:rPr>
      </w:pPr>
      <w:r w:rsidRPr="00923063">
        <w:rPr>
          <w:rFonts w:ascii="Arial" w:hAnsi="Arial" w:cs="Arial"/>
          <w:b/>
          <w:bCs/>
          <w:szCs w:val="24"/>
        </w:rPr>
        <w:t>Source: Self-made</w:t>
      </w:r>
    </w:p>
    <w:p w14:paraId="14E0498D" w14:textId="77777777" w:rsidR="008044D2" w:rsidRPr="00923063" w:rsidRDefault="008044D2" w:rsidP="008044D2">
      <w:pPr>
        <w:rPr>
          <w:rFonts w:ascii="Arial" w:hAnsi="Arial" w:cs="Arial"/>
        </w:rPr>
      </w:pPr>
      <w:r w:rsidRPr="00923063">
        <w:rPr>
          <w:rFonts w:ascii="Arial" w:hAnsi="Arial" w:cs="Arial"/>
        </w:rPr>
        <w:t>Another visual depiction can be shown via the changes in the total average price. In this case, the scenario of increase or decrease can be observed. In the below graph, the changes in total average price can be observed. Such as:</w:t>
      </w:r>
    </w:p>
    <w:p w14:paraId="7B726010" w14:textId="77777777" w:rsidR="004208FC" w:rsidRPr="00923063" w:rsidRDefault="00A85435" w:rsidP="004208FC">
      <w:pPr>
        <w:rPr>
          <w:rFonts w:ascii="Arial" w:hAnsi="Arial" w:cs="Arial"/>
        </w:rPr>
      </w:pPr>
      <w:r w:rsidRPr="00923063">
        <w:rPr>
          <w:rFonts w:ascii="Arial" w:hAnsi="Arial" w:cs="Arial"/>
          <w:noProof/>
        </w:rPr>
        <w:lastRenderedPageBreak/>
        <w:drawing>
          <wp:inline distT="0" distB="0" distL="0" distR="0" wp14:anchorId="6AA23D0B" wp14:editId="6D0CBCC3">
            <wp:extent cx="5724525" cy="2755900"/>
            <wp:effectExtent l="0" t="0" r="0" b="0"/>
            <wp:docPr id="8226576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2755900"/>
                    </a:xfrm>
                    <a:prstGeom prst="rect">
                      <a:avLst/>
                    </a:prstGeom>
                    <a:noFill/>
                  </pic:spPr>
                </pic:pic>
              </a:graphicData>
            </a:graphic>
          </wp:inline>
        </w:drawing>
      </w:r>
    </w:p>
    <w:p w14:paraId="6DDC4EB4" w14:textId="77777777" w:rsidR="004208FC" w:rsidRPr="00923063" w:rsidRDefault="004208FC" w:rsidP="004208FC">
      <w:pPr>
        <w:pStyle w:val="Caption"/>
        <w:jc w:val="center"/>
        <w:rPr>
          <w:rFonts w:ascii="Arial" w:hAnsi="Arial" w:cs="Arial"/>
          <w:b/>
          <w:bCs/>
          <w:sz w:val="24"/>
          <w:szCs w:val="24"/>
        </w:rPr>
      </w:pPr>
      <w:r w:rsidRPr="00923063">
        <w:rPr>
          <w:rFonts w:ascii="Arial" w:hAnsi="Arial" w:cs="Arial"/>
          <w:b/>
          <w:bCs/>
          <w:sz w:val="24"/>
          <w:szCs w:val="24"/>
        </w:rPr>
        <w:t xml:space="preserve">Figure </w:t>
      </w:r>
      <w:r w:rsidRPr="00923063">
        <w:rPr>
          <w:rFonts w:ascii="Arial" w:hAnsi="Arial" w:cs="Arial"/>
          <w:b/>
          <w:bCs/>
          <w:sz w:val="24"/>
          <w:szCs w:val="24"/>
        </w:rPr>
        <w:fldChar w:fldCharType="begin"/>
      </w:r>
      <w:r w:rsidRPr="00923063">
        <w:rPr>
          <w:rFonts w:ascii="Arial" w:hAnsi="Arial" w:cs="Arial"/>
          <w:b/>
          <w:bCs/>
          <w:sz w:val="24"/>
          <w:szCs w:val="24"/>
        </w:rPr>
        <w:instrText xml:space="preserve"> SEQ Figure \* ARABIC </w:instrText>
      </w:r>
      <w:r w:rsidRPr="00923063">
        <w:rPr>
          <w:rFonts w:ascii="Arial" w:hAnsi="Arial" w:cs="Arial"/>
          <w:b/>
          <w:bCs/>
          <w:sz w:val="24"/>
          <w:szCs w:val="24"/>
        </w:rPr>
        <w:fldChar w:fldCharType="separate"/>
      </w:r>
      <w:r w:rsidR="004B5610" w:rsidRPr="00923063">
        <w:rPr>
          <w:rFonts w:ascii="Arial" w:hAnsi="Arial" w:cs="Arial"/>
          <w:b/>
          <w:bCs/>
          <w:noProof/>
          <w:sz w:val="24"/>
          <w:szCs w:val="24"/>
        </w:rPr>
        <w:t>2</w:t>
      </w:r>
      <w:r w:rsidRPr="00923063">
        <w:rPr>
          <w:rFonts w:ascii="Arial" w:hAnsi="Arial" w:cs="Arial"/>
          <w:b/>
          <w:bCs/>
          <w:sz w:val="24"/>
          <w:szCs w:val="24"/>
        </w:rPr>
        <w:fldChar w:fldCharType="end"/>
      </w:r>
      <w:r w:rsidRPr="00923063">
        <w:rPr>
          <w:rFonts w:ascii="Arial" w:hAnsi="Arial" w:cs="Arial"/>
          <w:b/>
          <w:bCs/>
          <w:sz w:val="24"/>
          <w:szCs w:val="24"/>
        </w:rPr>
        <w:t xml:space="preserve">: Increase or decrease in total average </w:t>
      </w:r>
      <w:proofErr w:type="gramStart"/>
      <w:r w:rsidRPr="00923063">
        <w:rPr>
          <w:rFonts w:ascii="Arial" w:hAnsi="Arial" w:cs="Arial"/>
          <w:b/>
          <w:bCs/>
          <w:sz w:val="24"/>
          <w:szCs w:val="24"/>
        </w:rPr>
        <w:t>price</w:t>
      </w:r>
      <w:proofErr w:type="gramEnd"/>
    </w:p>
    <w:p w14:paraId="37C44A33" w14:textId="77777777" w:rsidR="004208FC" w:rsidRPr="00923063" w:rsidRDefault="004208FC" w:rsidP="004208FC">
      <w:pPr>
        <w:jc w:val="center"/>
        <w:rPr>
          <w:rFonts w:ascii="Arial" w:hAnsi="Arial" w:cs="Arial"/>
          <w:b/>
          <w:bCs/>
          <w:szCs w:val="24"/>
        </w:rPr>
      </w:pPr>
      <w:r w:rsidRPr="00923063">
        <w:rPr>
          <w:rFonts w:ascii="Arial" w:hAnsi="Arial" w:cs="Arial"/>
          <w:b/>
          <w:bCs/>
          <w:szCs w:val="24"/>
        </w:rPr>
        <w:t>Source: Self-made</w:t>
      </w:r>
    </w:p>
    <w:p w14:paraId="005F5548" w14:textId="77777777" w:rsidR="00EA2F04" w:rsidRPr="00923063" w:rsidRDefault="008044D2" w:rsidP="00F11E68">
      <w:pPr>
        <w:rPr>
          <w:rFonts w:ascii="Arial" w:hAnsi="Arial" w:cs="Arial"/>
          <w:szCs w:val="24"/>
        </w:rPr>
      </w:pPr>
      <w:r w:rsidRPr="00923063">
        <w:rPr>
          <w:rFonts w:ascii="Arial" w:hAnsi="Arial" w:cs="Arial"/>
          <w:szCs w:val="24"/>
        </w:rPr>
        <w:t xml:space="preserve">In this graph, the hotel experienced a noticeable fall in 2019 from its peak year which was 2018. Since 2020, there was a little change in the field of total average price. </w:t>
      </w:r>
    </w:p>
    <w:p w14:paraId="64575AF5" w14:textId="77777777" w:rsidR="00EA2F04" w:rsidRPr="00923063" w:rsidRDefault="00EA2F04" w:rsidP="00EA2F04">
      <w:pPr>
        <w:pStyle w:val="Heading2"/>
        <w:rPr>
          <w:rFonts w:ascii="Arial" w:hAnsi="Arial" w:cs="Arial"/>
          <w:sz w:val="24"/>
          <w:szCs w:val="24"/>
        </w:rPr>
      </w:pPr>
      <w:bookmarkStart w:id="2" w:name="_Toc143551606"/>
      <w:r w:rsidRPr="00923063">
        <w:rPr>
          <w:rFonts w:ascii="Arial" w:hAnsi="Arial" w:cs="Arial"/>
          <w:sz w:val="24"/>
          <w:szCs w:val="24"/>
        </w:rPr>
        <w:t>Use of two formulas</w:t>
      </w:r>
      <w:bookmarkEnd w:id="2"/>
    </w:p>
    <w:p w14:paraId="064964DE" w14:textId="77777777" w:rsidR="00EA2F04" w:rsidRPr="00923063" w:rsidRDefault="00EA2F04" w:rsidP="00F11E68">
      <w:pPr>
        <w:rPr>
          <w:rFonts w:ascii="Arial" w:hAnsi="Arial" w:cs="Arial"/>
          <w:szCs w:val="24"/>
        </w:rPr>
      </w:pPr>
      <w:r w:rsidRPr="00923063">
        <w:rPr>
          <w:rFonts w:ascii="Arial" w:hAnsi="Arial" w:cs="Arial"/>
          <w:szCs w:val="24"/>
        </w:rPr>
        <w:t>In this section, two major formulas will be applied. The first one will be the ‘Pivot table’ and the second one will be the ‘</w:t>
      </w:r>
      <w:proofErr w:type="spellStart"/>
      <w:r w:rsidRPr="00923063">
        <w:rPr>
          <w:rFonts w:ascii="Arial" w:hAnsi="Arial" w:cs="Arial"/>
          <w:szCs w:val="24"/>
        </w:rPr>
        <w:t>Vlookup</w:t>
      </w:r>
      <w:proofErr w:type="spellEnd"/>
      <w:r w:rsidRPr="00923063">
        <w:rPr>
          <w:rFonts w:ascii="Arial" w:hAnsi="Arial" w:cs="Arial"/>
          <w:szCs w:val="24"/>
        </w:rPr>
        <w:t>’ formula.</w:t>
      </w:r>
    </w:p>
    <w:p w14:paraId="48AF3DD0" w14:textId="77777777" w:rsidR="00EA2F04" w:rsidRPr="00923063" w:rsidRDefault="00EA2F04" w:rsidP="00F11E68">
      <w:pPr>
        <w:rPr>
          <w:rFonts w:ascii="Arial" w:hAnsi="Arial" w:cs="Arial"/>
          <w:b/>
          <w:bCs/>
          <w:szCs w:val="24"/>
        </w:rPr>
      </w:pPr>
      <w:r w:rsidRPr="00923063">
        <w:rPr>
          <w:rFonts w:ascii="Arial" w:hAnsi="Arial" w:cs="Arial"/>
          <w:b/>
          <w:bCs/>
          <w:szCs w:val="24"/>
        </w:rPr>
        <w:t>Pivot table</w:t>
      </w:r>
    </w:p>
    <w:p w14:paraId="05E33200" w14:textId="77777777" w:rsidR="007B7921" w:rsidRPr="00923063" w:rsidRDefault="00EA2F04" w:rsidP="00F11E68">
      <w:pPr>
        <w:rPr>
          <w:rFonts w:ascii="Arial" w:hAnsi="Arial" w:cs="Arial"/>
          <w:szCs w:val="24"/>
        </w:rPr>
      </w:pPr>
      <w:r w:rsidRPr="00923063">
        <w:rPr>
          <w:rFonts w:ascii="Arial" w:hAnsi="Arial" w:cs="Arial"/>
          <w:szCs w:val="24"/>
        </w:rPr>
        <w:t>Before applying this, it is required to know about the basic concepts of the Pivot table. In this case, some values are found in a group form that needs to be aggregated regarding a more extensive table, especially within some particular and discrete categories</w:t>
      </w:r>
      <w:r w:rsidR="00052763" w:rsidRPr="00923063">
        <w:rPr>
          <w:rFonts w:ascii="Arial" w:hAnsi="Arial" w:cs="Arial"/>
          <w:szCs w:val="24"/>
        </w:rPr>
        <w:t xml:space="preserve"> (SHishov et al., 2014)</w:t>
      </w:r>
      <w:r w:rsidRPr="00923063">
        <w:rPr>
          <w:rFonts w:ascii="Arial" w:hAnsi="Arial" w:cs="Arial"/>
          <w:szCs w:val="24"/>
        </w:rPr>
        <w:t>. That means a summary can be explored that includes sums, averages, and other relative statistical issues. An interactive way can be represented that is quite easier to assess the overall summary of the dataset</w:t>
      </w:r>
      <w:r w:rsidR="00052763" w:rsidRPr="00923063">
        <w:rPr>
          <w:rFonts w:ascii="Arial" w:hAnsi="Arial" w:cs="Arial"/>
          <w:szCs w:val="24"/>
        </w:rPr>
        <w:t xml:space="preserve"> (Sharpe et al., 2021)</w:t>
      </w:r>
      <w:r w:rsidRPr="00923063">
        <w:rPr>
          <w:rFonts w:ascii="Arial" w:hAnsi="Arial" w:cs="Arial"/>
          <w:szCs w:val="24"/>
        </w:rPr>
        <w:t xml:space="preserve">. It helps </w:t>
      </w:r>
      <w:proofErr w:type="spellStart"/>
      <w:r w:rsidR="007B7921" w:rsidRPr="00923063">
        <w:rPr>
          <w:rFonts w:ascii="Arial" w:hAnsi="Arial" w:cs="Arial"/>
          <w:szCs w:val="24"/>
        </w:rPr>
        <w:t>analyze</w:t>
      </w:r>
      <w:proofErr w:type="spellEnd"/>
      <w:r w:rsidR="007B7921" w:rsidRPr="00923063">
        <w:rPr>
          <w:rFonts w:ascii="Arial" w:hAnsi="Arial" w:cs="Arial"/>
          <w:szCs w:val="24"/>
        </w:rPr>
        <w:t xml:space="preserve"> numerical data and information regarding unanticipated questions and query large amounts of data. That means data analysis can be conducted flexibly which requires the capability of creating such an interactive approach. Besides, the data analyst does not need to focus on developing data accuracy and making reports efficiently. </w:t>
      </w:r>
    </w:p>
    <w:p w14:paraId="7801F0E1" w14:textId="77777777" w:rsidR="007B7921" w:rsidRPr="00923063" w:rsidRDefault="007B7921" w:rsidP="00F11E68">
      <w:pPr>
        <w:rPr>
          <w:rFonts w:ascii="Arial" w:hAnsi="Arial" w:cs="Arial"/>
          <w:szCs w:val="24"/>
        </w:rPr>
      </w:pPr>
      <w:r w:rsidRPr="00923063">
        <w:rPr>
          <w:rFonts w:ascii="Arial" w:hAnsi="Arial" w:cs="Arial"/>
          <w:szCs w:val="24"/>
        </w:rPr>
        <w:lastRenderedPageBreak/>
        <w:t>Before making a pivot table, the entire dataset available in the hotel reservation file was converted into a table format, and the entire dataset was selected by ‘</w:t>
      </w:r>
      <w:proofErr w:type="spellStart"/>
      <w:r w:rsidRPr="00923063">
        <w:rPr>
          <w:rFonts w:ascii="Arial" w:hAnsi="Arial" w:cs="Arial"/>
          <w:szCs w:val="24"/>
        </w:rPr>
        <w:t>Ctrl+A</w:t>
      </w:r>
      <w:proofErr w:type="spellEnd"/>
      <w:r w:rsidRPr="00923063">
        <w:rPr>
          <w:rFonts w:ascii="Arial" w:hAnsi="Arial" w:cs="Arial"/>
          <w:szCs w:val="24"/>
        </w:rPr>
        <w:t>’ and a recommended pivot table was selected. Such as:</w:t>
      </w:r>
    </w:p>
    <w:p w14:paraId="7D82E17E" w14:textId="77777777" w:rsidR="007B7921" w:rsidRPr="00923063" w:rsidRDefault="007B7921" w:rsidP="007B7921">
      <w:pPr>
        <w:jc w:val="center"/>
        <w:rPr>
          <w:rFonts w:ascii="Arial" w:hAnsi="Arial" w:cs="Arial"/>
          <w:szCs w:val="24"/>
        </w:rPr>
      </w:pPr>
      <w:r w:rsidRPr="00923063">
        <w:rPr>
          <w:rFonts w:ascii="Arial" w:hAnsi="Arial" w:cs="Arial"/>
          <w:noProof/>
          <w:szCs w:val="24"/>
        </w:rPr>
        <w:drawing>
          <wp:inline distT="0" distB="0" distL="0" distR="0" wp14:anchorId="1CB28904" wp14:editId="083F21D1">
            <wp:extent cx="2734057" cy="2372056"/>
            <wp:effectExtent l="0" t="0" r="0" b="0"/>
            <wp:docPr id="19239332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933235" name="Picture 1923933235"/>
                    <pic:cNvPicPr/>
                  </pic:nvPicPr>
                  <pic:blipFill>
                    <a:blip r:embed="rId14">
                      <a:extLst>
                        <a:ext uri="{28A0092B-C50C-407E-A947-70E740481C1C}">
                          <a14:useLocalDpi xmlns:a14="http://schemas.microsoft.com/office/drawing/2010/main" val="0"/>
                        </a:ext>
                      </a:extLst>
                    </a:blip>
                    <a:stretch>
                      <a:fillRect/>
                    </a:stretch>
                  </pic:blipFill>
                  <pic:spPr>
                    <a:xfrm>
                      <a:off x="0" y="0"/>
                      <a:ext cx="2734057" cy="2372056"/>
                    </a:xfrm>
                    <a:prstGeom prst="rect">
                      <a:avLst/>
                    </a:prstGeom>
                  </pic:spPr>
                </pic:pic>
              </a:graphicData>
            </a:graphic>
          </wp:inline>
        </w:drawing>
      </w:r>
    </w:p>
    <w:p w14:paraId="2111A56C" w14:textId="77777777" w:rsidR="004B5610" w:rsidRPr="00923063" w:rsidRDefault="007B7921" w:rsidP="007B7921">
      <w:pPr>
        <w:rPr>
          <w:rFonts w:ascii="Arial" w:hAnsi="Arial" w:cs="Arial"/>
          <w:szCs w:val="24"/>
        </w:rPr>
      </w:pPr>
      <w:r w:rsidRPr="00923063">
        <w:rPr>
          <w:rFonts w:ascii="Arial" w:hAnsi="Arial" w:cs="Arial"/>
          <w:szCs w:val="24"/>
        </w:rPr>
        <w:t xml:space="preserve">In this case, each segment’s total average price was found as a summary. Even, they can be summarized in divergent aspects regarding the needs or requirements of the entire dataset. Now, a pivot chart will be shown that will help visualize the entire </w:t>
      </w:r>
      <w:r w:rsidR="004B5610" w:rsidRPr="00923063">
        <w:rPr>
          <w:rFonts w:ascii="Arial" w:hAnsi="Arial" w:cs="Arial"/>
          <w:szCs w:val="24"/>
        </w:rPr>
        <w:t>summary</w:t>
      </w:r>
      <w:r w:rsidR="00052763" w:rsidRPr="00923063">
        <w:rPr>
          <w:rFonts w:ascii="Arial" w:hAnsi="Arial" w:cs="Arial"/>
          <w:szCs w:val="24"/>
        </w:rPr>
        <w:t xml:space="preserve"> (Sharpe et al., 2021)</w:t>
      </w:r>
      <w:r w:rsidR="004B5610" w:rsidRPr="00923063">
        <w:rPr>
          <w:rFonts w:ascii="Arial" w:hAnsi="Arial" w:cs="Arial"/>
          <w:szCs w:val="24"/>
        </w:rPr>
        <w:t>. Such as:</w:t>
      </w:r>
    </w:p>
    <w:p w14:paraId="3D03E372" w14:textId="77777777" w:rsidR="004B5610" w:rsidRPr="00923063" w:rsidRDefault="004B5610" w:rsidP="004B5610">
      <w:pPr>
        <w:jc w:val="center"/>
        <w:rPr>
          <w:rFonts w:ascii="Arial" w:hAnsi="Arial" w:cs="Arial"/>
          <w:szCs w:val="24"/>
        </w:rPr>
      </w:pPr>
      <w:r w:rsidRPr="00923063">
        <w:rPr>
          <w:rFonts w:ascii="Arial" w:hAnsi="Arial" w:cs="Arial"/>
          <w:noProof/>
          <w:szCs w:val="24"/>
        </w:rPr>
        <w:drawing>
          <wp:inline distT="0" distB="0" distL="0" distR="0" wp14:anchorId="79010DB6" wp14:editId="38780790">
            <wp:extent cx="4543425" cy="2609849"/>
            <wp:effectExtent l="0" t="0" r="0" b="0"/>
            <wp:docPr id="7378696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69642" name="Picture 737869642"/>
                    <pic:cNvPicPr/>
                  </pic:nvPicPr>
                  <pic:blipFill rotWithShape="1">
                    <a:blip r:embed="rId15">
                      <a:extLst>
                        <a:ext uri="{28A0092B-C50C-407E-A947-70E740481C1C}">
                          <a14:useLocalDpi xmlns:a14="http://schemas.microsoft.com/office/drawing/2010/main" val="0"/>
                        </a:ext>
                      </a:extLst>
                    </a:blip>
                    <a:srcRect l="1037" t="1083"/>
                    <a:stretch/>
                  </pic:blipFill>
                  <pic:spPr bwMode="auto">
                    <a:xfrm>
                      <a:off x="0" y="0"/>
                      <a:ext cx="4544060" cy="2610214"/>
                    </a:xfrm>
                    <a:prstGeom prst="rect">
                      <a:avLst/>
                    </a:prstGeom>
                    <a:ln>
                      <a:noFill/>
                    </a:ln>
                    <a:extLst>
                      <a:ext uri="{53640926-AAD7-44D8-BBD7-CCE9431645EC}">
                        <a14:shadowObscured xmlns:a14="http://schemas.microsoft.com/office/drawing/2010/main"/>
                      </a:ext>
                    </a:extLst>
                  </pic:spPr>
                </pic:pic>
              </a:graphicData>
            </a:graphic>
          </wp:inline>
        </w:drawing>
      </w:r>
    </w:p>
    <w:p w14:paraId="593963A1" w14:textId="77777777" w:rsidR="004B5610" w:rsidRPr="00923063" w:rsidRDefault="004B5610" w:rsidP="004B5610">
      <w:pPr>
        <w:pStyle w:val="Caption"/>
        <w:jc w:val="center"/>
        <w:rPr>
          <w:rFonts w:ascii="Arial" w:hAnsi="Arial" w:cs="Arial"/>
          <w:b/>
          <w:bCs/>
          <w:sz w:val="24"/>
          <w:szCs w:val="24"/>
        </w:rPr>
      </w:pPr>
      <w:r w:rsidRPr="00923063">
        <w:rPr>
          <w:rFonts w:ascii="Arial" w:hAnsi="Arial" w:cs="Arial"/>
          <w:b/>
          <w:bCs/>
          <w:sz w:val="24"/>
          <w:szCs w:val="24"/>
        </w:rPr>
        <w:t xml:space="preserve">Figure </w:t>
      </w:r>
      <w:r w:rsidRPr="00923063">
        <w:rPr>
          <w:rFonts w:ascii="Arial" w:hAnsi="Arial" w:cs="Arial"/>
          <w:b/>
          <w:bCs/>
          <w:sz w:val="24"/>
          <w:szCs w:val="24"/>
        </w:rPr>
        <w:fldChar w:fldCharType="begin"/>
      </w:r>
      <w:r w:rsidRPr="00923063">
        <w:rPr>
          <w:rFonts w:ascii="Arial" w:hAnsi="Arial" w:cs="Arial"/>
          <w:b/>
          <w:bCs/>
          <w:sz w:val="24"/>
          <w:szCs w:val="24"/>
        </w:rPr>
        <w:instrText xml:space="preserve"> SEQ Figure \* ARABIC </w:instrText>
      </w:r>
      <w:r w:rsidRPr="00923063">
        <w:rPr>
          <w:rFonts w:ascii="Arial" w:hAnsi="Arial" w:cs="Arial"/>
          <w:b/>
          <w:bCs/>
          <w:sz w:val="24"/>
          <w:szCs w:val="24"/>
        </w:rPr>
        <w:fldChar w:fldCharType="separate"/>
      </w:r>
      <w:r w:rsidRPr="00923063">
        <w:rPr>
          <w:rFonts w:ascii="Arial" w:hAnsi="Arial" w:cs="Arial"/>
          <w:b/>
          <w:bCs/>
          <w:noProof/>
          <w:sz w:val="24"/>
          <w:szCs w:val="24"/>
        </w:rPr>
        <w:t>3</w:t>
      </w:r>
      <w:r w:rsidRPr="00923063">
        <w:rPr>
          <w:rFonts w:ascii="Arial" w:hAnsi="Arial" w:cs="Arial"/>
          <w:b/>
          <w:bCs/>
          <w:sz w:val="24"/>
          <w:szCs w:val="24"/>
        </w:rPr>
        <w:fldChar w:fldCharType="end"/>
      </w:r>
      <w:r w:rsidRPr="00923063">
        <w:rPr>
          <w:rFonts w:ascii="Arial" w:hAnsi="Arial" w:cs="Arial"/>
          <w:b/>
          <w:bCs/>
          <w:sz w:val="24"/>
          <w:szCs w:val="24"/>
        </w:rPr>
        <w:t>: Pivot chart</w:t>
      </w:r>
    </w:p>
    <w:p w14:paraId="09B001D1" w14:textId="77777777" w:rsidR="004B5610" w:rsidRPr="00923063" w:rsidRDefault="004B5610" w:rsidP="004B5610">
      <w:pPr>
        <w:jc w:val="center"/>
        <w:rPr>
          <w:rFonts w:ascii="Arial" w:hAnsi="Arial" w:cs="Arial"/>
          <w:b/>
          <w:bCs/>
          <w:szCs w:val="24"/>
        </w:rPr>
      </w:pPr>
      <w:r w:rsidRPr="00923063">
        <w:rPr>
          <w:rFonts w:ascii="Arial" w:hAnsi="Arial" w:cs="Arial"/>
          <w:b/>
          <w:bCs/>
          <w:szCs w:val="24"/>
        </w:rPr>
        <w:t>Source: Self-made</w:t>
      </w:r>
    </w:p>
    <w:p w14:paraId="404258BC" w14:textId="77777777" w:rsidR="004B5610" w:rsidRPr="00923063" w:rsidRDefault="004B5610" w:rsidP="004B5610">
      <w:pPr>
        <w:rPr>
          <w:rFonts w:ascii="Arial" w:hAnsi="Arial" w:cs="Arial"/>
          <w:szCs w:val="24"/>
        </w:rPr>
      </w:pPr>
      <w:r w:rsidRPr="00923063">
        <w:rPr>
          <w:rFonts w:ascii="Arial" w:hAnsi="Arial" w:cs="Arial"/>
          <w:szCs w:val="24"/>
        </w:rPr>
        <w:t xml:space="preserve">In this figure, two major segments were summarised including market type and booking id. This pie chart can be modified. For example, if any </w:t>
      </w:r>
      <w:proofErr w:type="gramStart"/>
      <w:r w:rsidRPr="00923063">
        <w:rPr>
          <w:rFonts w:ascii="Arial" w:hAnsi="Arial" w:cs="Arial"/>
          <w:szCs w:val="24"/>
        </w:rPr>
        <w:t>particular booking</w:t>
      </w:r>
      <w:proofErr w:type="gramEnd"/>
      <w:r w:rsidRPr="00923063">
        <w:rPr>
          <w:rFonts w:ascii="Arial" w:hAnsi="Arial" w:cs="Arial"/>
          <w:szCs w:val="24"/>
        </w:rPr>
        <w:t xml:space="preserve"> id needs to be identified, then, by selecting particular booking ids, an effective scenario </w:t>
      </w:r>
      <w:r w:rsidRPr="00923063">
        <w:rPr>
          <w:rFonts w:ascii="Arial" w:hAnsi="Arial" w:cs="Arial"/>
          <w:szCs w:val="24"/>
        </w:rPr>
        <w:lastRenderedPageBreak/>
        <w:t xml:space="preserve">can be observed. The same case is required for the market type. In terms of explaining this figure, aviation is such a portion that occupies the maximum portion in the form of percentages followed by offline, corporate, etc. respectively. </w:t>
      </w:r>
    </w:p>
    <w:p w14:paraId="4C530BC6" w14:textId="77777777" w:rsidR="004B5610" w:rsidRPr="00923063" w:rsidRDefault="004B5610" w:rsidP="004B5610">
      <w:pPr>
        <w:rPr>
          <w:rFonts w:ascii="Arial" w:hAnsi="Arial" w:cs="Arial"/>
          <w:b/>
          <w:bCs/>
          <w:szCs w:val="24"/>
        </w:rPr>
      </w:pPr>
      <w:r w:rsidRPr="00923063">
        <w:rPr>
          <w:rFonts w:ascii="Arial" w:hAnsi="Arial" w:cs="Arial"/>
          <w:b/>
          <w:bCs/>
          <w:szCs w:val="24"/>
        </w:rPr>
        <w:t xml:space="preserve">Use of </w:t>
      </w:r>
      <w:proofErr w:type="spellStart"/>
      <w:r w:rsidRPr="00923063">
        <w:rPr>
          <w:rFonts w:ascii="Arial" w:hAnsi="Arial" w:cs="Arial"/>
          <w:b/>
          <w:bCs/>
          <w:szCs w:val="24"/>
        </w:rPr>
        <w:t>Vlookup</w:t>
      </w:r>
      <w:proofErr w:type="spellEnd"/>
    </w:p>
    <w:p w14:paraId="28F77EDA" w14:textId="77777777" w:rsidR="004B5610" w:rsidRPr="00923063" w:rsidRDefault="004B5610" w:rsidP="004B5610">
      <w:pPr>
        <w:rPr>
          <w:rFonts w:ascii="Arial" w:hAnsi="Arial" w:cs="Arial"/>
          <w:szCs w:val="24"/>
        </w:rPr>
      </w:pPr>
      <w:r w:rsidRPr="00923063">
        <w:rPr>
          <w:rFonts w:ascii="Arial" w:hAnsi="Arial" w:cs="Arial"/>
          <w:szCs w:val="24"/>
        </w:rPr>
        <w:t xml:space="preserve">This function indicates the vertical lookup that supports looking for a particular value and </w:t>
      </w:r>
      <w:r w:rsidR="001638D6" w:rsidRPr="00923063">
        <w:rPr>
          <w:rFonts w:ascii="Arial" w:hAnsi="Arial" w:cs="Arial"/>
          <w:szCs w:val="24"/>
        </w:rPr>
        <w:t xml:space="preserve">seeking such value vertically. Sometimes, its overall function is quite complex which may help identify a unique and easier useful tool that is quite </w:t>
      </w:r>
      <w:proofErr w:type="gramStart"/>
      <w:r w:rsidR="001638D6" w:rsidRPr="00923063">
        <w:rPr>
          <w:rFonts w:ascii="Arial" w:hAnsi="Arial" w:cs="Arial"/>
          <w:szCs w:val="24"/>
        </w:rPr>
        <w:t>easier</w:t>
      </w:r>
      <w:proofErr w:type="gramEnd"/>
      <w:r w:rsidR="001638D6" w:rsidRPr="00923063">
        <w:rPr>
          <w:rFonts w:ascii="Arial" w:hAnsi="Arial" w:cs="Arial"/>
          <w:szCs w:val="24"/>
        </w:rPr>
        <w:t xml:space="preserve"> and one needs to try it efficiently</w:t>
      </w:r>
      <w:r w:rsidR="00052763" w:rsidRPr="00923063">
        <w:rPr>
          <w:rFonts w:ascii="Arial" w:hAnsi="Arial" w:cs="Arial"/>
          <w:szCs w:val="24"/>
        </w:rPr>
        <w:t xml:space="preserve"> (Joshi, 2011)</w:t>
      </w:r>
      <w:r w:rsidR="001638D6" w:rsidRPr="00923063">
        <w:rPr>
          <w:rFonts w:ascii="Arial" w:hAnsi="Arial" w:cs="Arial"/>
          <w:szCs w:val="24"/>
        </w:rPr>
        <w:t xml:space="preserve">. A data analyst can seek for a particular number located in a huge number of </w:t>
      </w:r>
      <w:proofErr w:type="gramStart"/>
      <w:r w:rsidR="001638D6" w:rsidRPr="00923063">
        <w:rPr>
          <w:rFonts w:ascii="Arial" w:hAnsi="Arial" w:cs="Arial"/>
          <w:szCs w:val="24"/>
        </w:rPr>
        <w:t>data, and</w:t>
      </w:r>
      <w:proofErr w:type="gramEnd"/>
      <w:r w:rsidR="001638D6" w:rsidRPr="00923063">
        <w:rPr>
          <w:rFonts w:ascii="Arial" w:hAnsi="Arial" w:cs="Arial"/>
          <w:szCs w:val="24"/>
        </w:rPr>
        <w:t xml:space="preserve"> obtain the information from another column. This also supports working with big databases and </w:t>
      </w:r>
      <w:proofErr w:type="spellStart"/>
      <w:r w:rsidR="001638D6" w:rsidRPr="00923063">
        <w:rPr>
          <w:rFonts w:ascii="Arial" w:hAnsi="Arial" w:cs="Arial"/>
          <w:szCs w:val="24"/>
        </w:rPr>
        <w:t>analyzing</w:t>
      </w:r>
      <w:proofErr w:type="spellEnd"/>
      <w:r w:rsidR="001638D6" w:rsidRPr="00923063">
        <w:rPr>
          <w:rFonts w:ascii="Arial" w:hAnsi="Arial" w:cs="Arial"/>
          <w:szCs w:val="24"/>
        </w:rPr>
        <w:t xml:space="preserve"> them efficiently. </w:t>
      </w:r>
    </w:p>
    <w:p w14:paraId="39CA3575" w14:textId="77777777" w:rsidR="001638D6" w:rsidRPr="00923063" w:rsidRDefault="001638D6" w:rsidP="004B5610">
      <w:pPr>
        <w:rPr>
          <w:rFonts w:ascii="Arial" w:hAnsi="Arial" w:cs="Arial"/>
          <w:szCs w:val="24"/>
        </w:rPr>
      </w:pPr>
      <w:r w:rsidRPr="00923063">
        <w:rPr>
          <w:rFonts w:ascii="Arial" w:hAnsi="Arial" w:cs="Arial"/>
          <w:szCs w:val="24"/>
        </w:rPr>
        <w:t>Considering three major criteria including value, array, and index number, the average price of a specific booking id can be specified. Such as:</w:t>
      </w:r>
    </w:p>
    <w:p w14:paraId="1D718F31" w14:textId="77777777" w:rsidR="001638D6" w:rsidRPr="00923063" w:rsidRDefault="001638D6" w:rsidP="004B5610">
      <w:pPr>
        <w:rPr>
          <w:rFonts w:ascii="Arial" w:hAnsi="Arial" w:cs="Arial"/>
          <w:szCs w:val="24"/>
        </w:rPr>
      </w:pPr>
      <w:r w:rsidRPr="00923063">
        <w:rPr>
          <w:rFonts w:ascii="Arial" w:hAnsi="Arial" w:cs="Arial"/>
          <w:noProof/>
          <w:szCs w:val="24"/>
        </w:rPr>
        <w:drawing>
          <wp:inline distT="0" distB="0" distL="0" distR="0" wp14:anchorId="6FC6F04F" wp14:editId="3DFDEE1A">
            <wp:extent cx="5731510" cy="3543935"/>
            <wp:effectExtent l="0" t="0" r="0" b="0"/>
            <wp:docPr id="1151486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48694" name="Picture 115148694"/>
                    <pic:cNvPicPr/>
                  </pic:nvPicPr>
                  <pic:blipFill>
                    <a:blip r:embed="rId16">
                      <a:extLst>
                        <a:ext uri="{28A0092B-C50C-407E-A947-70E740481C1C}">
                          <a14:useLocalDpi xmlns:a14="http://schemas.microsoft.com/office/drawing/2010/main" val="0"/>
                        </a:ext>
                      </a:extLst>
                    </a:blip>
                    <a:stretch>
                      <a:fillRect/>
                    </a:stretch>
                  </pic:blipFill>
                  <pic:spPr>
                    <a:xfrm>
                      <a:off x="0" y="0"/>
                      <a:ext cx="5731510" cy="3543935"/>
                    </a:xfrm>
                    <a:prstGeom prst="rect">
                      <a:avLst/>
                    </a:prstGeom>
                  </pic:spPr>
                </pic:pic>
              </a:graphicData>
            </a:graphic>
          </wp:inline>
        </w:drawing>
      </w:r>
    </w:p>
    <w:p w14:paraId="288EFB6E" w14:textId="77777777" w:rsidR="001638D6" w:rsidRPr="00923063" w:rsidRDefault="001638D6" w:rsidP="004B5610">
      <w:pPr>
        <w:rPr>
          <w:rFonts w:ascii="Arial" w:hAnsi="Arial" w:cs="Arial"/>
          <w:szCs w:val="24"/>
        </w:rPr>
      </w:pPr>
      <w:r w:rsidRPr="00923063">
        <w:rPr>
          <w:rFonts w:ascii="Arial" w:hAnsi="Arial" w:cs="Arial"/>
          <w:szCs w:val="24"/>
        </w:rPr>
        <w:t xml:space="preserve">The booking id, ‘INN06929’ was explored and that is why ‘E4’ was selected as looking value; then, the table array was A4:B129 in which both the booking id and average price were located. Finally, column 2 was selected and false was input meaning that an exact answer would be explored. The function answered that the </w:t>
      </w:r>
      <w:r w:rsidRPr="00923063">
        <w:rPr>
          <w:rFonts w:ascii="Arial" w:hAnsi="Arial" w:cs="Arial"/>
          <w:szCs w:val="24"/>
        </w:rPr>
        <w:lastRenderedPageBreak/>
        <w:t xml:space="preserve">booking id of INN06929 was ‘95’. Following this, other booking </w:t>
      </w:r>
      <w:r w:rsidR="00E66372" w:rsidRPr="00923063">
        <w:rPr>
          <w:rFonts w:ascii="Arial" w:hAnsi="Arial" w:cs="Arial"/>
          <w:szCs w:val="24"/>
        </w:rPr>
        <w:t>IDs’</w:t>
      </w:r>
      <w:r w:rsidRPr="00923063">
        <w:rPr>
          <w:rFonts w:ascii="Arial" w:hAnsi="Arial" w:cs="Arial"/>
          <w:szCs w:val="24"/>
        </w:rPr>
        <w:t xml:space="preserve"> average prices </w:t>
      </w:r>
      <w:r w:rsidR="00E66372" w:rsidRPr="00923063">
        <w:rPr>
          <w:rFonts w:ascii="Arial" w:hAnsi="Arial" w:cs="Arial"/>
          <w:szCs w:val="24"/>
        </w:rPr>
        <w:t xml:space="preserve">can also be found where the criteria will only be changed. </w:t>
      </w:r>
    </w:p>
    <w:p w14:paraId="10508062" w14:textId="77777777" w:rsidR="00E66372" w:rsidRPr="00923063" w:rsidRDefault="00E66372" w:rsidP="004B5610">
      <w:pPr>
        <w:rPr>
          <w:rFonts w:ascii="Arial" w:hAnsi="Arial" w:cs="Arial"/>
          <w:szCs w:val="24"/>
        </w:rPr>
      </w:pPr>
    </w:p>
    <w:tbl>
      <w:tblPr>
        <w:tblW w:w="90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59"/>
        <w:gridCol w:w="3353"/>
      </w:tblGrid>
      <w:tr w:rsidR="00E66372" w:rsidRPr="00923063" w14:paraId="42D0C348" w14:textId="77777777" w:rsidTr="00E66372">
        <w:trPr>
          <w:trHeight w:val="659"/>
        </w:trPr>
        <w:tc>
          <w:tcPr>
            <w:tcW w:w="9012" w:type="dxa"/>
            <w:gridSpan w:val="2"/>
            <w:shd w:val="clear" w:color="auto" w:fill="auto"/>
            <w:noWrap/>
            <w:vAlign w:val="bottom"/>
            <w:hideMark/>
          </w:tcPr>
          <w:p w14:paraId="7B59E5C5" w14:textId="77777777" w:rsidR="00E66372" w:rsidRPr="00923063" w:rsidRDefault="00E66372" w:rsidP="00E66372">
            <w:pPr>
              <w:spacing w:before="120" w:after="120" w:line="240" w:lineRule="auto"/>
              <w:jc w:val="center"/>
              <w:rPr>
                <w:rFonts w:ascii="Arial" w:eastAsia="Times New Roman" w:hAnsi="Arial" w:cs="Arial"/>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 xml:space="preserve">Use of </w:t>
            </w:r>
            <w:proofErr w:type="spellStart"/>
            <w:r w:rsidRPr="00923063">
              <w:rPr>
                <w:rFonts w:ascii="Arial" w:eastAsia="Times New Roman" w:hAnsi="Arial" w:cs="Arial"/>
                <w:b/>
                <w:bCs/>
                <w:color w:val="000000"/>
                <w:kern w:val="0"/>
                <w:szCs w:val="24"/>
                <w:lang w:val="en-US" w:eastAsia="en-US"/>
                <w14:ligatures w14:val="none"/>
              </w:rPr>
              <w:t>vlookup</w:t>
            </w:r>
            <w:proofErr w:type="spellEnd"/>
          </w:p>
        </w:tc>
      </w:tr>
      <w:tr w:rsidR="00E66372" w:rsidRPr="00923063" w14:paraId="16BEDB18" w14:textId="77777777" w:rsidTr="00E66372">
        <w:trPr>
          <w:trHeight w:val="659"/>
        </w:trPr>
        <w:tc>
          <w:tcPr>
            <w:tcW w:w="5659" w:type="dxa"/>
            <w:shd w:val="clear" w:color="auto" w:fill="auto"/>
            <w:noWrap/>
            <w:vAlign w:val="bottom"/>
            <w:hideMark/>
          </w:tcPr>
          <w:p w14:paraId="5DE07FCA" w14:textId="77777777" w:rsidR="00E66372" w:rsidRPr="00923063" w:rsidRDefault="00E66372" w:rsidP="00E66372">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Booking ID</w:t>
            </w:r>
          </w:p>
        </w:tc>
        <w:tc>
          <w:tcPr>
            <w:tcW w:w="3353" w:type="dxa"/>
            <w:shd w:val="clear" w:color="auto" w:fill="auto"/>
            <w:noWrap/>
            <w:vAlign w:val="bottom"/>
            <w:hideMark/>
          </w:tcPr>
          <w:p w14:paraId="08935209" w14:textId="77777777" w:rsidR="00E66372" w:rsidRPr="00923063" w:rsidRDefault="00E66372" w:rsidP="00E66372">
            <w:pPr>
              <w:spacing w:before="120" w:after="120" w:line="240" w:lineRule="auto"/>
              <w:jc w:val="center"/>
              <w:rPr>
                <w:rFonts w:ascii="Arial" w:eastAsia="Times New Roman" w:hAnsi="Arial" w:cs="Arial"/>
                <w:b/>
                <w:bCs/>
                <w:color w:val="000000"/>
                <w:kern w:val="0"/>
                <w:szCs w:val="24"/>
                <w:lang w:val="en-US" w:eastAsia="en-US"/>
                <w14:ligatures w14:val="none"/>
              </w:rPr>
            </w:pPr>
            <w:r w:rsidRPr="00923063">
              <w:rPr>
                <w:rFonts w:ascii="Arial" w:eastAsia="Times New Roman" w:hAnsi="Arial" w:cs="Arial"/>
                <w:b/>
                <w:bCs/>
                <w:color w:val="000000"/>
                <w:kern w:val="0"/>
                <w:szCs w:val="24"/>
                <w:lang w:val="en-US" w:eastAsia="en-US"/>
                <w14:ligatures w14:val="none"/>
              </w:rPr>
              <w:t>Average price</w:t>
            </w:r>
          </w:p>
        </w:tc>
      </w:tr>
      <w:tr w:rsidR="00E66372" w:rsidRPr="00923063" w14:paraId="1263D118" w14:textId="77777777" w:rsidTr="00E66372">
        <w:trPr>
          <w:trHeight w:val="626"/>
        </w:trPr>
        <w:tc>
          <w:tcPr>
            <w:tcW w:w="5659" w:type="dxa"/>
            <w:shd w:val="clear" w:color="auto" w:fill="auto"/>
            <w:noWrap/>
            <w:vAlign w:val="bottom"/>
            <w:hideMark/>
          </w:tcPr>
          <w:p w14:paraId="32E7E78F" w14:textId="77777777" w:rsidR="00E66372" w:rsidRPr="00923063" w:rsidRDefault="00E66372" w:rsidP="00E66372">
            <w:pPr>
              <w:spacing w:before="120" w:after="120" w:line="240" w:lineRule="auto"/>
              <w:ind w:firstLineChars="100" w:firstLine="240"/>
              <w:jc w:val="left"/>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INN06929</w:t>
            </w:r>
          </w:p>
        </w:tc>
        <w:tc>
          <w:tcPr>
            <w:tcW w:w="3353" w:type="dxa"/>
            <w:shd w:val="clear" w:color="auto" w:fill="auto"/>
            <w:noWrap/>
            <w:vAlign w:val="bottom"/>
            <w:hideMark/>
          </w:tcPr>
          <w:p w14:paraId="05AB2980" w14:textId="77777777" w:rsidR="00E66372" w:rsidRPr="00923063" w:rsidRDefault="00E66372" w:rsidP="00E66372">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95</w:t>
            </w:r>
          </w:p>
        </w:tc>
      </w:tr>
      <w:tr w:rsidR="00E66372" w:rsidRPr="00923063" w14:paraId="1ADFB9DC" w14:textId="77777777" w:rsidTr="00E66372">
        <w:trPr>
          <w:trHeight w:val="626"/>
        </w:trPr>
        <w:tc>
          <w:tcPr>
            <w:tcW w:w="5659" w:type="dxa"/>
            <w:shd w:val="clear" w:color="auto" w:fill="auto"/>
            <w:noWrap/>
            <w:vAlign w:val="bottom"/>
            <w:hideMark/>
          </w:tcPr>
          <w:p w14:paraId="1A594509" w14:textId="77777777" w:rsidR="00E66372" w:rsidRPr="00923063" w:rsidRDefault="00E66372" w:rsidP="00E66372">
            <w:pPr>
              <w:spacing w:before="120" w:after="120" w:line="240" w:lineRule="auto"/>
              <w:ind w:firstLineChars="100" w:firstLine="240"/>
              <w:jc w:val="left"/>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INN00568</w:t>
            </w:r>
          </w:p>
        </w:tc>
        <w:tc>
          <w:tcPr>
            <w:tcW w:w="3353" w:type="dxa"/>
            <w:shd w:val="clear" w:color="auto" w:fill="auto"/>
            <w:noWrap/>
            <w:vAlign w:val="bottom"/>
            <w:hideMark/>
          </w:tcPr>
          <w:p w14:paraId="6DBA3066" w14:textId="77777777" w:rsidR="00E66372" w:rsidRPr="00923063" w:rsidRDefault="00E66372" w:rsidP="00E66372">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66</w:t>
            </w:r>
          </w:p>
        </w:tc>
      </w:tr>
      <w:tr w:rsidR="00E66372" w:rsidRPr="00923063" w14:paraId="77565566" w14:textId="77777777" w:rsidTr="00E66372">
        <w:trPr>
          <w:trHeight w:val="626"/>
        </w:trPr>
        <w:tc>
          <w:tcPr>
            <w:tcW w:w="5659" w:type="dxa"/>
            <w:shd w:val="clear" w:color="auto" w:fill="auto"/>
            <w:noWrap/>
            <w:vAlign w:val="bottom"/>
            <w:hideMark/>
          </w:tcPr>
          <w:p w14:paraId="13E9E9B1" w14:textId="77777777" w:rsidR="00E66372" w:rsidRPr="00923063" w:rsidRDefault="00E66372" w:rsidP="00E66372">
            <w:pPr>
              <w:spacing w:before="120" w:after="120" w:line="240" w:lineRule="auto"/>
              <w:ind w:firstLineChars="100" w:firstLine="240"/>
              <w:jc w:val="left"/>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INN00016</w:t>
            </w:r>
          </w:p>
        </w:tc>
        <w:tc>
          <w:tcPr>
            <w:tcW w:w="3353" w:type="dxa"/>
            <w:shd w:val="clear" w:color="auto" w:fill="auto"/>
            <w:noWrap/>
            <w:vAlign w:val="bottom"/>
            <w:hideMark/>
          </w:tcPr>
          <w:p w14:paraId="0FB6EAB2" w14:textId="77777777" w:rsidR="00E66372" w:rsidRPr="00923063" w:rsidRDefault="00E66372" w:rsidP="00E66372">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115</w:t>
            </w:r>
          </w:p>
        </w:tc>
      </w:tr>
      <w:tr w:rsidR="00E66372" w:rsidRPr="00923063" w14:paraId="0A8803D6" w14:textId="77777777" w:rsidTr="00E66372">
        <w:trPr>
          <w:trHeight w:val="626"/>
        </w:trPr>
        <w:tc>
          <w:tcPr>
            <w:tcW w:w="5659" w:type="dxa"/>
            <w:shd w:val="clear" w:color="auto" w:fill="auto"/>
            <w:noWrap/>
            <w:vAlign w:val="bottom"/>
            <w:hideMark/>
          </w:tcPr>
          <w:p w14:paraId="461726BC" w14:textId="77777777" w:rsidR="00E66372" w:rsidRPr="00923063" w:rsidRDefault="00E66372" w:rsidP="00E66372">
            <w:pPr>
              <w:spacing w:before="120" w:after="120" w:line="240" w:lineRule="auto"/>
              <w:ind w:firstLineChars="100" w:firstLine="240"/>
              <w:jc w:val="left"/>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INN09443</w:t>
            </w:r>
          </w:p>
        </w:tc>
        <w:tc>
          <w:tcPr>
            <w:tcW w:w="3353" w:type="dxa"/>
            <w:shd w:val="clear" w:color="auto" w:fill="auto"/>
            <w:noWrap/>
            <w:vAlign w:val="bottom"/>
            <w:hideMark/>
          </w:tcPr>
          <w:p w14:paraId="0135DDBB" w14:textId="77777777" w:rsidR="00E66372" w:rsidRPr="00923063" w:rsidRDefault="00E66372" w:rsidP="00E66372">
            <w:pPr>
              <w:spacing w:before="120" w:after="120" w:line="240" w:lineRule="auto"/>
              <w:jc w:val="center"/>
              <w:rPr>
                <w:rFonts w:ascii="Arial" w:eastAsia="Times New Roman" w:hAnsi="Arial" w:cs="Arial"/>
                <w:color w:val="000000"/>
                <w:kern w:val="0"/>
                <w:szCs w:val="24"/>
                <w:lang w:val="en-US" w:eastAsia="en-US"/>
                <w14:ligatures w14:val="none"/>
              </w:rPr>
            </w:pPr>
            <w:r w:rsidRPr="00923063">
              <w:rPr>
                <w:rFonts w:ascii="Arial" w:eastAsia="Times New Roman" w:hAnsi="Arial" w:cs="Arial"/>
                <w:color w:val="000000"/>
                <w:kern w:val="0"/>
                <w:szCs w:val="24"/>
                <w:lang w:val="en-US" w:eastAsia="en-US"/>
                <w14:ligatures w14:val="none"/>
              </w:rPr>
              <w:t>170</w:t>
            </w:r>
          </w:p>
        </w:tc>
      </w:tr>
    </w:tbl>
    <w:p w14:paraId="1F07E55D" w14:textId="77777777" w:rsidR="00E66372" w:rsidRPr="00923063" w:rsidRDefault="00E66372" w:rsidP="004B5610">
      <w:pPr>
        <w:rPr>
          <w:rFonts w:ascii="Arial" w:hAnsi="Arial" w:cs="Arial"/>
          <w:szCs w:val="24"/>
        </w:rPr>
      </w:pPr>
    </w:p>
    <w:p w14:paraId="0CF6DDBE" w14:textId="77777777" w:rsidR="0039184E" w:rsidRPr="00923063" w:rsidRDefault="0039184E" w:rsidP="004B5610">
      <w:pPr>
        <w:rPr>
          <w:rFonts w:ascii="Arial" w:hAnsi="Arial" w:cs="Arial"/>
          <w:szCs w:val="24"/>
        </w:rPr>
      </w:pPr>
      <w:r w:rsidRPr="00923063">
        <w:rPr>
          <w:rFonts w:ascii="Arial" w:hAnsi="Arial" w:cs="Arial"/>
          <w:szCs w:val="24"/>
        </w:rPr>
        <w:br w:type="page"/>
      </w:r>
    </w:p>
    <w:p w14:paraId="75A57FA6" w14:textId="77777777" w:rsidR="001638D6" w:rsidRPr="00923063" w:rsidRDefault="0039184E" w:rsidP="0039184E">
      <w:pPr>
        <w:pStyle w:val="Heading1"/>
        <w:rPr>
          <w:rFonts w:ascii="Arial" w:hAnsi="Arial" w:cs="Arial"/>
          <w:sz w:val="24"/>
          <w:szCs w:val="24"/>
        </w:rPr>
      </w:pPr>
      <w:bookmarkStart w:id="3" w:name="_Toc143551607"/>
      <w:r w:rsidRPr="00923063">
        <w:rPr>
          <w:rFonts w:ascii="Arial" w:hAnsi="Arial" w:cs="Arial"/>
          <w:sz w:val="24"/>
          <w:szCs w:val="24"/>
        </w:rPr>
        <w:lastRenderedPageBreak/>
        <w:t>Part-2</w:t>
      </w:r>
      <w:bookmarkEnd w:id="3"/>
    </w:p>
    <w:p w14:paraId="691EFFA5" w14:textId="77777777" w:rsidR="0039184E" w:rsidRPr="00923063" w:rsidRDefault="0039184E" w:rsidP="0039184E">
      <w:pPr>
        <w:pStyle w:val="Heading2"/>
        <w:rPr>
          <w:rFonts w:ascii="Arial" w:hAnsi="Arial" w:cs="Arial"/>
          <w:sz w:val="24"/>
          <w:szCs w:val="24"/>
        </w:rPr>
      </w:pPr>
      <w:bookmarkStart w:id="4" w:name="_Toc143551608"/>
      <w:r w:rsidRPr="00923063">
        <w:rPr>
          <w:rFonts w:ascii="Arial" w:hAnsi="Arial" w:cs="Arial"/>
          <w:sz w:val="24"/>
          <w:szCs w:val="24"/>
        </w:rPr>
        <w:t>1) The number of students including male and female</w:t>
      </w:r>
      <w:bookmarkEnd w:id="4"/>
    </w:p>
    <w:p w14:paraId="65425A98" w14:textId="77777777" w:rsidR="00A021E7" w:rsidRPr="00923063" w:rsidRDefault="00A021E7" w:rsidP="00A021E7">
      <w:pPr>
        <w:rPr>
          <w:rFonts w:ascii="Arial" w:hAnsi="Arial" w:cs="Arial"/>
          <w:szCs w:val="24"/>
          <w:lang w:val="en-US"/>
        </w:rPr>
      </w:pPr>
      <w:proofErr w:type="spellStart"/>
      <w:r w:rsidRPr="00923063">
        <w:rPr>
          <w:rFonts w:ascii="Arial" w:hAnsi="Arial" w:cs="Arial"/>
          <w:szCs w:val="24"/>
          <w:lang w:val="en-US"/>
        </w:rPr>
        <w:t>Countif</w:t>
      </w:r>
      <w:proofErr w:type="spellEnd"/>
      <w:r w:rsidRPr="00923063">
        <w:rPr>
          <w:rFonts w:ascii="Arial" w:hAnsi="Arial" w:cs="Arial"/>
          <w:szCs w:val="24"/>
          <w:lang w:val="en-US"/>
        </w:rPr>
        <w:t xml:space="preserve"> is such type of formula found in the MS Excel sheet that is used for counting the numbers which are conditioned. Like, there was a blend of male and female students, and when it is about finding a specific number of a particular segment, then this type of function can be used. The formula has followed the range of the H column in which both male and female students are provided, and the criteria are to find out only male or female students</w:t>
      </w:r>
      <w:r w:rsidR="00052763" w:rsidRPr="00923063">
        <w:rPr>
          <w:rFonts w:ascii="Arial" w:hAnsi="Arial" w:cs="Arial"/>
          <w:szCs w:val="24"/>
        </w:rPr>
        <w:t xml:space="preserve"> </w:t>
      </w:r>
      <w:r w:rsidR="00052763" w:rsidRPr="00923063">
        <w:rPr>
          <w:rFonts w:ascii="Arial" w:hAnsi="Arial" w:cs="Arial"/>
          <w:szCs w:val="24"/>
          <w:lang w:val="en-US"/>
        </w:rPr>
        <w:t>(Sharpe et al., 2021)</w:t>
      </w:r>
      <w:r w:rsidRPr="00923063">
        <w:rPr>
          <w:rFonts w:ascii="Arial" w:hAnsi="Arial" w:cs="Arial"/>
          <w:szCs w:val="24"/>
          <w:lang w:val="en-US"/>
        </w:rPr>
        <w:t>. In the Excel sheet, the works are given below:</w:t>
      </w:r>
    </w:p>
    <w:p w14:paraId="3D9A6A83" w14:textId="77777777" w:rsidR="00A021E7" w:rsidRPr="00923063" w:rsidRDefault="00A021E7" w:rsidP="00A021E7">
      <w:pPr>
        <w:jc w:val="center"/>
        <w:rPr>
          <w:rFonts w:ascii="Arial" w:hAnsi="Arial" w:cs="Arial"/>
          <w:szCs w:val="24"/>
          <w:lang w:val="en-US"/>
        </w:rPr>
      </w:pPr>
      <w:r w:rsidRPr="00923063">
        <w:rPr>
          <w:rFonts w:ascii="Arial" w:hAnsi="Arial" w:cs="Arial"/>
          <w:noProof/>
          <w:szCs w:val="24"/>
          <w:lang w:val="en-US"/>
        </w:rPr>
        <w:drawing>
          <wp:inline distT="0" distB="0" distL="0" distR="0" wp14:anchorId="51A42865" wp14:editId="21AE9970">
            <wp:extent cx="5182323" cy="1771897"/>
            <wp:effectExtent l="0" t="0" r="0" b="0"/>
            <wp:docPr id="1048940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94043" name="Picture 104894043"/>
                    <pic:cNvPicPr/>
                  </pic:nvPicPr>
                  <pic:blipFill>
                    <a:blip r:embed="rId17">
                      <a:extLst>
                        <a:ext uri="{28A0092B-C50C-407E-A947-70E740481C1C}">
                          <a14:useLocalDpi xmlns:a14="http://schemas.microsoft.com/office/drawing/2010/main" val="0"/>
                        </a:ext>
                      </a:extLst>
                    </a:blip>
                    <a:stretch>
                      <a:fillRect/>
                    </a:stretch>
                  </pic:blipFill>
                  <pic:spPr>
                    <a:xfrm>
                      <a:off x="0" y="0"/>
                      <a:ext cx="5182323" cy="1771897"/>
                    </a:xfrm>
                    <a:prstGeom prst="rect">
                      <a:avLst/>
                    </a:prstGeom>
                  </pic:spPr>
                </pic:pic>
              </a:graphicData>
            </a:graphic>
          </wp:inline>
        </w:drawing>
      </w:r>
    </w:p>
    <w:p w14:paraId="67F4EFA4" w14:textId="77777777" w:rsidR="00A021E7" w:rsidRPr="00923063" w:rsidRDefault="00A021E7" w:rsidP="00A021E7">
      <w:pPr>
        <w:jc w:val="center"/>
        <w:rPr>
          <w:rFonts w:ascii="Arial" w:hAnsi="Arial" w:cs="Arial"/>
          <w:szCs w:val="24"/>
          <w:lang w:val="en-US"/>
        </w:rPr>
      </w:pPr>
      <w:r w:rsidRPr="00923063">
        <w:rPr>
          <w:rFonts w:ascii="Arial" w:hAnsi="Arial" w:cs="Arial"/>
          <w:noProof/>
          <w:szCs w:val="24"/>
          <w:lang w:val="en-US"/>
        </w:rPr>
        <w:drawing>
          <wp:inline distT="0" distB="0" distL="0" distR="0" wp14:anchorId="424122FF" wp14:editId="57E86B26">
            <wp:extent cx="5182235" cy="1781175"/>
            <wp:effectExtent l="0" t="0" r="0" b="0"/>
            <wp:docPr id="6408897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89771" name="Picture 640889771"/>
                    <pic:cNvPicPr/>
                  </pic:nvPicPr>
                  <pic:blipFill rotWithShape="1">
                    <a:blip r:embed="rId18">
                      <a:extLst>
                        <a:ext uri="{28A0092B-C50C-407E-A947-70E740481C1C}">
                          <a14:useLocalDpi xmlns:a14="http://schemas.microsoft.com/office/drawing/2010/main" val="0"/>
                        </a:ext>
                      </a:extLst>
                    </a:blip>
                    <a:srcRect b="4102"/>
                    <a:stretch/>
                  </pic:blipFill>
                  <pic:spPr bwMode="auto">
                    <a:xfrm>
                      <a:off x="0" y="0"/>
                      <a:ext cx="5182958" cy="1781424"/>
                    </a:xfrm>
                    <a:prstGeom prst="rect">
                      <a:avLst/>
                    </a:prstGeom>
                    <a:ln>
                      <a:noFill/>
                    </a:ln>
                    <a:extLst>
                      <a:ext uri="{53640926-AAD7-44D8-BBD7-CCE9431645EC}">
                        <a14:shadowObscured xmlns:a14="http://schemas.microsoft.com/office/drawing/2010/main"/>
                      </a:ext>
                    </a:extLst>
                  </pic:spPr>
                </pic:pic>
              </a:graphicData>
            </a:graphic>
          </wp:inline>
        </w:drawing>
      </w:r>
    </w:p>
    <w:p w14:paraId="3A9A4E6E" w14:textId="77777777" w:rsidR="00A021E7" w:rsidRPr="00923063" w:rsidRDefault="00A021E7" w:rsidP="00A021E7">
      <w:pPr>
        <w:rPr>
          <w:rFonts w:ascii="Arial" w:hAnsi="Arial" w:cs="Arial"/>
          <w:szCs w:val="24"/>
          <w:lang w:val="en-US"/>
        </w:rPr>
      </w:pPr>
      <w:r w:rsidRPr="00923063">
        <w:rPr>
          <w:rFonts w:ascii="Arial" w:hAnsi="Arial" w:cs="Arial"/>
          <w:szCs w:val="24"/>
          <w:lang w:val="en-US"/>
        </w:rPr>
        <w:t xml:space="preserve">So, the number of male and female students is 1077 and 1056 respectively who would be considered for either free lunch or not. </w:t>
      </w:r>
    </w:p>
    <w:p w14:paraId="4CBFA25C" w14:textId="77777777" w:rsidR="0039184E" w:rsidRPr="00923063" w:rsidRDefault="0039184E" w:rsidP="00A021E7">
      <w:pPr>
        <w:pStyle w:val="Heading2"/>
        <w:rPr>
          <w:rFonts w:ascii="Arial" w:hAnsi="Arial" w:cs="Arial"/>
          <w:sz w:val="24"/>
          <w:szCs w:val="24"/>
        </w:rPr>
      </w:pPr>
      <w:bookmarkStart w:id="5" w:name="_Toc143551609"/>
      <w:r w:rsidRPr="00923063">
        <w:rPr>
          <w:rFonts w:ascii="Arial" w:hAnsi="Arial" w:cs="Arial"/>
          <w:sz w:val="24"/>
          <w:szCs w:val="24"/>
        </w:rPr>
        <w:t>2) The number of students who qualify and do not qualify for free lunch</w:t>
      </w:r>
      <w:bookmarkEnd w:id="5"/>
    </w:p>
    <w:p w14:paraId="6EC47970" w14:textId="77777777" w:rsidR="00A021E7" w:rsidRPr="00923063" w:rsidRDefault="00A021E7" w:rsidP="00A021E7">
      <w:pPr>
        <w:rPr>
          <w:rFonts w:ascii="Arial" w:hAnsi="Arial" w:cs="Arial"/>
          <w:szCs w:val="24"/>
          <w:lang w:val="en-US"/>
        </w:rPr>
      </w:pPr>
      <w:r w:rsidRPr="00923063">
        <w:rPr>
          <w:rFonts w:ascii="Arial" w:hAnsi="Arial" w:cs="Arial"/>
          <w:szCs w:val="24"/>
          <w:lang w:val="en-US"/>
        </w:rPr>
        <w:t xml:space="preserve">For identifying the number of students who qualify for free lunch and who do not, the same function is going to be arranged. In this case, it is </w:t>
      </w:r>
      <w:r w:rsidR="00E9399A" w:rsidRPr="00923063">
        <w:rPr>
          <w:rFonts w:ascii="Arial" w:hAnsi="Arial" w:cs="Arial"/>
          <w:szCs w:val="24"/>
          <w:lang w:val="en-US"/>
        </w:rPr>
        <w:t>essential to look for the required criteria</w:t>
      </w:r>
      <w:r w:rsidR="00052763" w:rsidRPr="00923063">
        <w:rPr>
          <w:rFonts w:ascii="Arial" w:hAnsi="Arial" w:cs="Arial"/>
          <w:szCs w:val="24"/>
        </w:rPr>
        <w:t xml:space="preserve"> </w:t>
      </w:r>
      <w:r w:rsidR="00052763" w:rsidRPr="00923063">
        <w:rPr>
          <w:rFonts w:ascii="Arial" w:hAnsi="Arial" w:cs="Arial"/>
          <w:szCs w:val="24"/>
          <w:lang w:val="en-US"/>
        </w:rPr>
        <w:t>(Shruti, 2023)</w:t>
      </w:r>
      <w:r w:rsidR="00E9399A" w:rsidRPr="00923063">
        <w:rPr>
          <w:rFonts w:ascii="Arial" w:hAnsi="Arial" w:cs="Arial"/>
          <w:szCs w:val="24"/>
          <w:lang w:val="en-US"/>
        </w:rPr>
        <w:t xml:space="preserve">. Now, the range in which the answer will be looked into is </w:t>
      </w:r>
      <w:proofErr w:type="gramStart"/>
      <w:r w:rsidR="00E9399A" w:rsidRPr="00923063">
        <w:rPr>
          <w:rFonts w:ascii="Arial" w:hAnsi="Arial" w:cs="Arial"/>
          <w:szCs w:val="24"/>
          <w:lang w:val="en-US"/>
        </w:rPr>
        <w:t>column-I</w:t>
      </w:r>
      <w:proofErr w:type="gramEnd"/>
      <w:r w:rsidR="00E9399A" w:rsidRPr="00923063">
        <w:rPr>
          <w:rFonts w:ascii="Arial" w:hAnsi="Arial" w:cs="Arial"/>
          <w:szCs w:val="24"/>
          <w:lang w:val="en-US"/>
        </w:rPr>
        <w:t>, and the criteria are ‘qualifies for free lunch’ and ‘Does not qualify’. So, the works look like this:</w:t>
      </w:r>
    </w:p>
    <w:p w14:paraId="0273AB9D" w14:textId="77777777" w:rsidR="00A021E7" w:rsidRPr="00923063" w:rsidRDefault="00A021E7" w:rsidP="00A021E7">
      <w:pPr>
        <w:rPr>
          <w:rFonts w:ascii="Arial" w:hAnsi="Arial" w:cs="Arial"/>
          <w:szCs w:val="24"/>
          <w:lang w:val="en-US"/>
        </w:rPr>
      </w:pPr>
      <w:r w:rsidRPr="00923063">
        <w:rPr>
          <w:rFonts w:ascii="Arial" w:hAnsi="Arial" w:cs="Arial"/>
          <w:noProof/>
          <w:szCs w:val="24"/>
          <w:lang w:val="en-US"/>
        </w:rPr>
        <w:lastRenderedPageBreak/>
        <w:drawing>
          <wp:inline distT="0" distB="0" distL="0" distR="0" wp14:anchorId="0A637AD5" wp14:editId="256BF1AE">
            <wp:extent cx="5731510" cy="1472565"/>
            <wp:effectExtent l="0" t="0" r="0" b="0"/>
            <wp:docPr id="19326376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637618" name="Picture 1932637618"/>
                    <pic:cNvPicPr/>
                  </pic:nvPicPr>
                  <pic:blipFill>
                    <a:blip r:embed="rId19">
                      <a:extLst>
                        <a:ext uri="{28A0092B-C50C-407E-A947-70E740481C1C}">
                          <a14:useLocalDpi xmlns:a14="http://schemas.microsoft.com/office/drawing/2010/main" val="0"/>
                        </a:ext>
                      </a:extLst>
                    </a:blip>
                    <a:stretch>
                      <a:fillRect/>
                    </a:stretch>
                  </pic:blipFill>
                  <pic:spPr>
                    <a:xfrm>
                      <a:off x="0" y="0"/>
                      <a:ext cx="5731510" cy="1472565"/>
                    </a:xfrm>
                    <a:prstGeom prst="rect">
                      <a:avLst/>
                    </a:prstGeom>
                  </pic:spPr>
                </pic:pic>
              </a:graphicData>
            </a:graphic>
          </wp:inline>
        </w:drawing>
      </w:r>
    </w:p>
    <w:p w14:paraId="2A8B4522" w14:textId="77777777" w:rsidR="00A021E7" w:rsidRPr="00923063" w:rsidRDefault="00A021E7" w:rsidP="00A021E7">
      <w:pPr>
        <w:rPr>
          <w:rFonts w:ascii="Arial" w:hAnsi="Arial" w:cs="Arial"/>
          <w:szCs w:val="24"/>
          <w:lang w:val="en-US"/>
        </w:rPr>
      </w:pPr>
      <w:r w:rsidRPr="00923063">
        <w:rPr>
          <w:rFonts w:ascii="Arial" w:hAnsi="Arial" w:cs="Arial"/>
          <w:noProof/>
          <w:szCs w:val="24"/>
          <w:lang w:val="en-US"/>
        </w:rPr>
        <w:drawing>
          <wp:inline distT="0" distB="0" distL="0" distR="0" wp14:anchorId="392371CF" wp14:editId="1FD1E49F">
            <wp:extent cx="5731510" cy="1498600"/>
            <wp:effectExtent l="0" t="0" r="0" b="0"/>
            <wp:docPr id="96477320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773202" name="Picture 964773202"/>
                    <pic:cNvPicPr/>
                  </pic:nvPicPr>
                  <pic:blipFill>
                    <a:blip r:embed="rId20">
                      <a:extLst>
                        <a:ext uri="{28A0092B-C50C-407E-A947-70E740481C1C}">
                          <a14:useLocalDpi xmlns:a14="http://schemas.microsoft.com/office/drawing/2010/main" val="0"/>
                        </a:ext>
                      </a:extLst>
                    </a:blip>
                    <a:stretch>
                      <a:fillRect/>
                    </a:stretch>
                  </pic:blipFill>
                  <pic:spPr>
                    <a:xfrm>
                      <a:off x="0" y="0"/>
                      <a:ext cx="5731510" cy="1498600"/>
                    </a:xfrm>
                    <a:prstGeom prst="rect">
                      <a:avLst/>
                    </a:prstGeom>
                  </pic:spPr>
                </pic:pic>
              </a:graphicData>
            </a:graphic>
          </wp:inline>
        </w:drawing>
      </w:r>
    </w:p>
    <w:p w14:paraId="3BE7EB71" w14:textId="77777777" w:rsidR="00E9399A" w:rsidRPr="00923063" w:rsidRDefault="00E9399A" w:rsidP="00A021E7">
      <w:pPr>
        <w:rPr>
          <w:rFonts w:ascii="Arial" w:hAnsi="Arial" w:cs="Arial"/>
          <w:szCs w:val="24"/>
          <w:lang w:val="en-US"/>
        </w:rPr>
      </w:pPr>
      <w:r w:rsidRPr="00923063">
        <w:rPr>
          <w:rFonts w:ascii="Arial" w:hAnsi="Arial" w:cs="Arial"/>
          <w:szCs w:val="24"/>
          <w:lang w:val="en-US"/>
        </w:rPr>
        <w:t xml:space="preserve">So, 918 students including both male and female students will be qualified for reduced or free lunch out of 2134 students. On the other hand, 1215 students do not qualify for reduced or free lunch. </w:t>
      </w:r>
    </w:p>
    <w:p w14:paraId="4B402079" w14:textId="77777777" w:rsidR="0039184E" w:rsidRPr="00923063" w:rsidRDefault="0039184E" w:rsidP="00A021E7">
      <w:pPr>
        <w:pStyle w:val="Heading2"/>
        <w:rPr>
          <w:rFonts w:ascii="Arial" w:hAnsi="Arial" w:cs="Arial"/>
          <w:sz w:val="24"/>
          <w:szCs w:val="24"/>
        </w:rPr>
      </w:pPr>
      <w:bookmarkStart w:id="6" w:name="_Toc143551610"/>
      <w:r w:rsidRPr="00923063">
        <w:rPr>
          <w:rFonts w:ascii="Arial" w:hAnsi="Arial" w:cs="Arial"/>
          <w:sz w:val="24"/>
          <w:szCs w:val="24"/>
        </w:rPr>
        <w:t>3) Mean and median of students who qualify and do not qualify</w:t>
      </w:r>
      <w:bookmarkEnd w:id="6"/>
    </w:p>
    <w:p w14:paraId="762A944D" w14:textId="77777777" w:rsidR="00E9399A" w:rsidRPr="00923063" w:rsidRDefault="00E9399A" w:rsidP="00E9399A">
      <w:pPr>
        <w:rPr>
          <w:rFonts w:ascii="Arial" w:hAnsi="Arial" w:cs="Arial"/>
          <w:szCs w:val="24"/>
          <w:lang w:val="en-US"/>
        </w:rPr>
      </w:pPr>
      <w:r w:rsidRPr="00923063">
        <w:rPr>
          <w:rFonts w:ascii="Arial" w:hAnsi="Arial" w:cs="Arial"/>
          <w:szCs w:val="24"/>
          <w:lang w:val="en-US"/>
        </w:rPr>
        <w:t xml:space="preserve">Mean is the average number of all </w:t>
      </w:r>
      <w:proofErr w:type="gramStart"/>
      <w:r w:rsidRPr="00923063">
        <w:rPr>
          <w:rFonts w:ascii="Arial" w:hAnsi="Arial" w:cs="Arial"/>
          <w:szCs w:val="24"/>
          <w:lang w:val="en-US"/>
        </w:rPr>
        <w:t>values</w:t>
      </w:r>
      <w:proofErr w:type="gramEnd"/>
      <w:r w:rsidRPr="00923063">
        <w:rPr>
          <w:rFonts w:ascii="Arial" w:hAnsi="Arial" w:cs="Arial"/>
          <w:szCs w:val="24"/>
          <w:lang w:val="en-US"/>
        </w:rPr>
        <w:t xml:space="preserve"> and it represents an individual and the independent value of all values. From the aspects of statistics, it can be found by dividing the total value by the total number. </w:t>
      </w:r>
    </w:p>
    <w:p w14:paraId="5A883FB6" w14:textId="77777777" w:rsidR="00E9399A" w:rsidRPr="00923063" w:rsidRDefault="00E9399A" w:rsidP="00E9399A">
      <w:pPr>
        <w:rPr>
          <w:rFonts w:ascii="Arial" w:hAnsi="Arial" w:cs="Arial"/>
          <w:szCs w:val="24"/>
          <w:lang w:val="en-US"/>
        </w:rPr>
      </w:pPr>
      <w:r w:rsidRPr="00923063">
        <w:rPr>
          <w:rFonts w:ascii="Arial" w:hAnsi="Arial" w:cs="Arial"/>
          <w:szCs w:val="24"/>
          <w:lang w:val="en-US"/>
        </w:rPr>
        <w:t xml:space="preserve">On the contrary, the median represents the middle point of all values that mainly remains the middle point among all sorted values. </w:t>
      </w:r>
    </w:p>
    <w:p w14:paraId="38011F21" w14:textId="77777777" w:rsidR="00E9399A" w:rsidRPr="00923063" w:rsidRDefault="00E9399A" w:rsidP="00E9399A">
      <w:pPr>
        <w:rPr>
          <w:rFonts w:ascii="Arial" w:hAnsi="Arial" w:cs="Arial"/>
          <w:szCs w:val="24"/>
          <w:lang w:val="en-US"/>
        </w:rPr>
      </w:pPr>
      <w:r w:rsidRPr="00923063">
        <w:rPr>
          <w:rFonts w:ascii="Arial" w:hAnsi="Arial" w:cs="Arial"/>
          <w:szCs w:val="24"/>
          <w:lang w:val="en-US"/>
        </w:rPr>
        <w:t>So, the calculation is now going to be depicted below:</w:t>
      </w:r>
    </w:p>
    <w:p w14:paraId="1E14120D" w14:textId="77777777" w:rsidR="00E9399A" w:rsidRPr="00923063" w:rsidRDefault="00D76C24" w:rsidP="00E9399A">
      <w:pPr>
        <w:rPr>
          <w:rFonts w:ascii="Arial" w:hAnsi="Arial" w:cs="Arial"/>
          <w:szCs w:val="24"/>
          <w:lang w:val="en-US"/>
        </w:rPr>
      </w:pPr>
      <w:r w:rsidRPr="00923063">
        <w:rPr>
          <w:rFonts w:ascii="Arial" w:hAnsi="Arial" w:cs="Arial"/>
          <w:noProof/>
          <w:szCs w:val="24"/>
          <w:lang w:val="en-US"/>
        </w:rPr>
        <w:drawing>
          <wp:inline distT="0" distB="0" distL="0" distR="0" wp14:anchorId="523C7A1B" wp14:editId="75254F8C">
            <wp:extent cx="5731510" cy="1590675"/>
            <wp:effectExtent l="0" t="0" r="0" b="0"/>
            <wp:docPr id="13147371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737100" name="Picture 1314737100"/>
                    <pic:cNvPicPr/>
                  </pic:nvPicPr>
                  <pic:blipFill>
                    <a:blip r:embed="rId21">
                      <a:extLst>
                        <a:ext uri="{28A0092B-C50C-407E-A947-70E740481C1C}">
                          <a14:useLocalDpi xmlns:a14="http://schemas.microsoft.com/office/drawing/2010/main" val="0"/>
                        </a:ext>
                      </a:extLst>
                    </a:blip>
                    <a:stretch>
                      <a:fillRect/>
                    </a:stretch>
                  </pic:blipFill>
                  <pic:spPr>
                    <a:xfrm>
                      <a:off x="0" y="0"/>
                      <a:ext cx="5731510" cy="1590675"/>
                    </a:xfrm>
                    <a:prstGeom prst="rect">
                      <a:avLst/>
                    </a:prstGeom>
                  </pic:spPr>
                </pic:pic>
              </a:graphicData>
            </a:graphic>
          </wp:inline>
        </w:drawing>
      </w:r>
    </w:p>
    <w:p w14:paraId="03054721" w14:textId="77777777" w:rsidR="00D76C24" w:rsidRPr="00923063" w:rsidRDefault="00D76C24" w:rsidP="00E9399A">
      <w:pPr>
        <w:rPr>
          <w:rFonts w:ascii="Arial" w:hAnsi="Arial" w:cs="Arial"/>
          <w:szCs w:val="24"/>
          <w:lang w:val="en-US"/>
        </w:rPr>
      </w:pPr>
      <w:r w:rsidRPr="00923063">
        <w:rPr>
          <w:rFonts w:ascii="Arial" w:hAnsi="Arial" w:cs="Arial"/>
          <w:noProof/>
          <w:szCs w:val="24"/>
          <w:lang w:val="en-US"/>
        </w:rPr>
        <w:lastRenderedPageBreak/>
        <w:drawing>
          <wp:inline distT="0" distB="0" distL="0" distR="0" wp14:anchorId="3369A3B9" wp14:editId="76BABF67">
            <wp:extent cx="5731510" cy="1562100"/>
            <wp:effectExtent l="0" t="0" r="0" b="0"/>
            <wp:docPr id="17965126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512610" name="Picture 1796512610"/>
                    <pic:cNvPicPr/>
                  </pic:nvPicPr>
                  <pic:blipFill>
                    <a:blip r:embed="rId22">
                      <a:extLst>
                        <a:ext uri="{28A0092B-C50C-407E-A947-70E740481C1C}">
                          <a14:useLocalDpi xmlns:a14="http://schemas.microsoft.com/office/drawing/2010/main" val="0"/>
                        </a:ext>
                      </a:extLst>
                    </a:blip>
                    <a:stretch>
                      <a:fillRect/>
                    </a:stretch>
                  </pic:blipFill>
                  <pic:spPr>
                    <a:xfrm>
                      <a:off x="0" y="0"/>
                      <a:ext cx="5731510" cy="1562100"/>
                    </a:xfrm>
                    <a:prstGeom prst="rect">
                      <a:avLst/>
                    </a:prstGeom>
                  </pic:spPr>
                </pic:pic>
              </a:graphicData>
            </a:graphic>
          </wp:inline>
        </w:drawing>
      </w:r>
    </w:p>
    <w:p w14:paraId="7C867E9F" w14:textId="77777777" w:rsidR="00D76C24" w:rsidRPr="00923063" w:rsidRDefault="00D76C24" w:rsidP="00E9399A">
      <w:pPr>
        <w:rPr>
          <w:rFonts w:ascii="Arial" w:hAnsi="Arial" w:cs="Arial"/>
          <w:szCs w:val="24"/>
          <w:lang w:val="en-US"/>
        </w:rPr>
      </w:pPr>
      <w:r w:rsidRPr="00923063">
        <w:rPr>
          <w:rFonts w:ascii="Arial" w:hAnsi="Arial" w:cs="Arial"/>
          <w:noProof/>
          <w:szCs w:val="24"/>
          <w:lang w:val="en-US"/>
        </w:rPr>
        <w:drawing>
          <wp:inline distT="0" distB="0" distL="0" distR="0" wp14:anchorId="754DD264" wp14:editId="458D4FD2">
            <wp:extent cx="5731510" cy="1476375"/>
            <wp:effectExtent l="0" t="0" r="0" b="0"/>
            <wp:docPr id="67551915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519152" name="Picture 675519152"/>
                    <pic:cNvPicPr/>
                  </pic:nvPicPr>
                  <pic:blipFill>
                    <a:blip r:embed="rId23">
                      <a:extLst>
                        <a:ext uri="{28A0092B-C50C-407E-A947-70E740481C1C}">
                          <a14:useLocalDpi xmlns:a14="http://schemas.microsoft.com/office/drawing/2010/main" val="0"/>
                        </a:ext>
                      </a:extLst>
                    </a:blip>
                    <a:stretch>
                      <a:fillRect/>
                    </a:stretch>
                  </pic:blipFill>
                  <pic:spPr>
                    <a:xfrm>
                      <a:off x="0" y="0"/>
                      <a:ext cx="5731510" cy="1476375"/>
                    </a:xfrm>
                    <a:prstGeom prst="rect">
                      <a:avLst/>
                    </a:prstGeom>
                  </pic:spPr>
                </pic:pic>
              </a:graphicData>
            </a:graphic>
          </wp:inline>
        </w:drawing>
      </w:r>
    </w:p>
    <w:p w14:paraId="4EB49E76" w14:textId="77777777" w:rsidR="00D76C24" w:rsidRPr="00923063" w:rsidRDefault="00D76C24" w:rsidP="00E9399A">
      <w:pPr>
        <w:rPr>
          <w:rFonts w:ascii="Arial" w:hAnsi="Arial" w:cs="Arial"/>
          <w:szCs w:val="24"/>
          <w:lang w:val="en-US"/>
        </w:rPr>
      </w:pPr>
      <w:r w:rsidRPr="00923063">
        <w:rPr>
          <w:rFonts w:ascii="Arial" w:hAnsi="Arial" w:cs="Arial"/>
          <w:noProof/>
          <w:szCs w:val="24"/>
          <w:lang w:val="en-US"/>
        </w:rPr>
        <w:drawing>
          <wp:inline distT="0" distB="0" distL="0" distR="0" wp14:anchorId="593C111E" wp14:editId="70697FF7">
            <wp:extent cx="5731510" cy="1466850"/>
            <wp:effectExtent l="0" t="0" r="0" b="0"/>
            <wp:docPr id="175010804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108046" name="Picture 1750108046"/>
                    <pic:cNvPicPr/>
                  </pic:nvPicPr>
                  <pic:blipFill>
                    <a:blip r:embed="rId24">
                      <a:extLst>
                        <a:ext uri="{28A0092B-C50C-407E-A947-70E740481C1C}">
                          <a14:useLocalDpi xmlns:a14="http://schemas.microsoft.com/office/drawing/2010/main" val="0"/>
                        </a:ext>
                      </a:extLst>
                    </a:blip>
                    <a:stretch>
                      <a:fillRect/>
                    </a:stretch>
                  </pic:blipFill>
                  <pic:spPr>
                    <a:xfrm>
                      <a:off x="0" y="0"/>
                      <a:ext cx="5731510" cy="1466850"/>
                    </a:xfrm>
                    <a:prstGeom prst="rect">
                      <a:avLst/>
                    </a:prstGeom>
                  </pic:spPr>
                </pic:pic>
              </a:graphicData>
            </a:graphic>
          </wp:inline>
        </w:drawing>
      </w:r>
    </w:p>
    <w:p w14:paraId="022FF9A6" w14:textId="77777777" w:rsidR="00D76C24" w:rsidRPr="00923063" w:rsidRDefault="00D76C24" w:rsidP="00E9399A">
      <w:pPr>
        <w:rPr>
          <w:rFonts w:ascii="Arial" w:hAnsi="Arial" w:cs="Arial"/>
          <w:szCs w:val="24"/>
          <w:lang w:val="en-US"/>
        </w:rPr>
      </w:pPr>
      <w:r w:rsidRPr="00923063">
        <w:rPr>
          <w:rFonts w:ascii="Arial" w:hAnsi="Arial" w:cs="Arial"/>
          <w:noProof/>
          <w:szCs w:val="24"/>
          <w:lang w:val="en-US"/>
        </w:rPr>
        <w:drawing>
          <wp:inline distT="0" distB="0" distL="0" distR="0" wp14:anchorId="1A5F1F4B" wp14:editId="4E403DC3">
            <wp:extent cx="5753100" cy="1181100"/>
            <wp:effectExtent l="0" t="0" r="0" b="0"/>
            <wp:docPr id="73165257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52576" name="Picture 731652576"/>
                    <pic:cNvPicPr/>
                  </pic:nvPicPr>
                  <pic:blipFill rotWithShape="1">
                    <a:blip r:embed="rId25">
                      <a:extLst>
                        <a:ext uri="{28A0092B-C50C-407E-A947-70E740481C1C}">
                          <a14:useLocalDpi xmlns:a14="http://schemas.microsoft.com/office/drawing/2010/main" val="0"/>
                        </a:ext>
                      </a:extLst>
                    </a:blip>
                    <a:srcRect r="1004"/>
                    <a:stretch/>
                  </pic:blipFill>
                  <pic:spPr bwMode="auto">
                    <a:xfrm>
                      <a:off x="0" y="0"/>
                      <a:ext cx="5753905" cy="1181265"/>
                    </a:xfrm>
                    <a:prstGeom prst="rect">
                      <a:avLst/>
                    </a:prstGeom>
                    <a:ln>
                      <a:noFill/>
                    </a:ln>
                    <a:extLst>
                      <a:ext uri="{53640926-AAD7-44D8-BBD7-CCE9431645EC}">
                        <a14:shadowObscured xmlns:a14="http://schemas.microsoft.com/office/drawing/2010/main"/>
                      </a:ext>
                    </a:extLst>
                  </pic:spPr>
                </pic:pic>
              </a:graphicData>
            </a:graphic>
          </wp:inline>
        </w:drawing>
      </w:r>
    </w:p>
    <w:p w14:paraId="0589148C" w14:textId="77777777" w:rsidR="00D76C24" w:rsidRPr="00923063" w:rsidRDefault="00D76C24" w:rsidP="00D76C24">
      <w:pPr>
        <w:rPr>
          <w:rFonts w:ascii="Arial" w:hAnsi="Arial" w:cs="Arial"/>
          <w:szCs w:val="24"/>
          <w:lang w:val="en-US"/>
        </w:rPr>
      </w:pPr>
      <w:r w:rsidRPr="00923063">
        <w:rPr>
          <w:rFonts w:ascii="Arial" w:hAnsi="Arial" w:cs="Arial"/>
          <w:noProof/>
          <w:szCs w:val="24"/>
          <w:lang w:val="en-US"/>
        </w:rPr>
        <w:drawing>
          <wp:inline distT="0" distB="0" distL="0" distR="0" wp14:anchorId="118E408D" wp14:editId="194F2B7B">
            <wp:extent cx="5743575" cy="1266825"/>
            <wp:effectExtent l="0" t="0" r="0" b="0"/>
            <wp:docPr id="87399846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98465" name="Picture 873998465"/>
                    <pic:cNvPicPr/>
                  </pic:nvPicPr>
                  <pic:blipFill rotWithShape="1">
                    <a:blip r:embed="rId26">
                      <a:extLst>
                        <a:ext uri="{28A0092B-C50C-407E-A947-70E740481C1C}">
                          <a14:useLocalDpi xmlns:a14="http://schemas.microsoft.com/office/drawing/2010/main" val="0"/>
                        </a:ext>
                      </a:extLst>
                    </a:blip>
                    <a:srcRect l="1330" r="2780"/>
                    <a:stretch/>
                  </pic:blipFill>
                  <pic:spPr bwMode="auto">
                    <a:xfrm>
                      <a:off x="0" y="0"/>
                      <a:ext cx="5744378" cy="1267002"/>
                    </a:xfrm>
                    <a:prstGeom prst="rect">
                      <a:avLst/>
                    </a:prstGeom>
                    <a:ln>
                      <a:noFill/>
                    </a:ln>
                    <a:extLst>
                      <a:ext uri="{53640926-AAD7-44D8-BBD7-CCE9431645EC}">
                        <a14:shadowObscured xmlns:a14="http://schemas.microsoft.com/office/drawing/2010/main"/>
                      </a:ext>
                    </a:extLst>
                  </pic:spPr>
                </pic:pic>
              </a:graphicData>
            </a:graphic>
          </wp:inline>
        </w:drawing>
      </w:r>
    </w:p>
    <w:p w14:paraId="76E5FE06" w14:textId="77777777" w:rsidR="00D76C24" w:rsidRPr="00923063" w:rsidRDefault="00D76C24" w:rsidP="00D76C24">
      <w:pPr>
        <w:rPr>
          <w:rFonts w:ascii="Arial" w:hAnsi="Arial" w:cs="Arial"/>
          <w:szCs w:val="24"/>
          <w:lang w:val="en-US"/>
        </w:rPr>
      </w:pPr>
    </w:p>
    <w:p w14:paraId="704F21BB" w14:textId="77777777" w:rsidR="0039184E" w:rsidRPr="00923063" w:rsidRDefault="0039184E" w:rsidP="00A021E7">
      <w:pPr>
        <w:pStyle w:val="Heading2"/>
        <w:rPr>
          <w:rFonts w:ascii="Arial" w:hAnsi="Arial" w:cs="Arial"/>
          <w:sz w:val="24"/>
          <w:szCs w:val="24"/>
        </w:rPr>
      </w:pPr>
      <w:bookmarkStart w:id="7" w:name="_Toc143551611"/>
      <w:r w:rsidRPr="00923063">
        <w:rPr>
          <w:rFonts w:ascii="Arial" w:hAnsi="Arial" w:cs="Arial"/>
          <w:sz w:val="24"/>
          <w:szCs w:val="24"/>
        </w:rPr>
        <w:lastRenderedPageBreak/>
        <w:t>4) Divergences between mean and median</w:t>
      </w:r>
      <w:bookmarkEnd w:id="7"/>
    </w:p>
    <w:p w14:paraId="26CDF3B4" w14:textId="77777777" w:rsidR="0039184E" w:rsidRPr="00923063" w:rsidRDefault="002D3304" w:rsidP="004B5610">
      <w:pPr>
        <w:rPr>
          <w:rFonts w:ascii="Arial" w:hAnsi="Arial" w:cs="Arial"/>
          <w:szCs w:val="24"/>
        </w:rPr>
      </w:pPr>
      <w:r w:rsidRPr="00923063">
        <w:rPr>
          <w:rFonts w:ascii="Arial" w:hAnsi="Arial" w:cs="Arial"/>
          <w:noProof/>
          <w:szCs w:val="24"/>
        </w:rPr>
        <w:drawing>
          <wp:inline distT="0" distB="0" distL="0" distR="0" wp14:anchorId="0D43C163" wp14:editId="7B5EB32D">
            <wp:extent cx="5731510" cy="3013075"/>
            <wp:effectExtent l="0" t="0" r="0" b="0"/>
            <wp:docPr id="1292897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97425" name=""/>
                    <pic:cNvPicPr/>
                  </pic:nvPicPr>
                  <pic:blipFill>
                    <a:blip r:embed="rId27"/>
                    <a:stretch>
                      <a:fillRect/>
                    </a:stretch>
                  </pic:blipFill>
                  <pic:spPr>
                    <a:xfrm>
                      <a:off x="0" y="0"/>
                      <a:ext cx="5731510" cy="3013075"/>
                    </a:xfrm>
                    <a:prstGeom prst="rect">
                      <a:avLst/>
                    </a:prstGeom>
                  </pic:spPr>
                </pic:pic>
              </a:graphicData>
            </a:graphic>
          </wp:inline>
        </w:drawing>
      </w:r>
    </w:p>
    <w:p w14:paraId="460B021A" w14:textId="77777777" w:rsidR="002D3304" w:rsidRPr="00923063" w:rsidRDefault="002D3304" w:rsidP="002D3304">
      <w:pPr>
        <w:pStyle w:val="Heading2"/>
        <w:rPr>
          <w:rFonts w:ascii="Arial" w:hAnsi="Arial" w:cs="Arial"/>
          <w:sz w:val="24"/>
          <w:szCs w:val="24"/>
        </w:rPr>
      </w:pPr>
      <w:bookmarkStart w:id="8" w:name="_Toc143551612"/>
      <w:r w:rsidRPr="00923063">
        <w:rPr>
          <w:rFonts w:ascii="Arial" w:hAnsi="Arial" w:cs="Arial"/>
          <w:sz w:val="24"/>
          <w:szCs w:val="24"/>
        </w:rPr>
        <w:t>5) Examples of clustering</w:t>
      </w:r>
      <w:bookmarkEnd w:id="8"/>
    </w:p>
    <w:p w14:paraId="2F5C84C0" w14:textId="77777777" w:rsidR="0082427D" w:rsidRPr="00923063" w:rsidRDefault="00FA3C10" w:rsidP="004B5610">
      <w:pPr>
        <w:rPr>
          <w:rFonts w:ascii="Arial" w:hAnsi="Arial" w:cs="Arial"/>
          <w:szCs w:val="24"/>
        </w:rPr>
      </w:pPr>
      <w:r w:rsidRPr="00923063">
        <w:rPr>
          <w:rFonts w:ascii="Arial" w:hAnsi="Arial" w:cs="Arial"/>
          <w:szCs w:val="24"/>
        </w:rPr>
        <w:t xml:space="preserve">Clustering is the way of making a group that consists of a set of data. In this field, two ways can be brought under consideration regarding their numeric or non-numeric values. </w:t>
      </w:r>
      <w:r w:rsidR="0082427D" w:rsidRPr="00923063">
        <w:rPr>
          <w:rFonts w:ascii="Arial" w:hAnsi="Arial" w:cs="Arial"/>
          <w:szCs w:val="24"/>
        </w:rPr>
        <w:t xml:space="preserve">There are different sorts of clustering. Among them, k-means clustering is one </w:t>
      </w:r>
      <w:r w:rsidR="005B70DD" w:rsidRPr="00923063">
        <w:rPr>
          <w:rFonts w:ascii="Arial" w:hAnsi="Arial" w:cs="Arial"/>
          <w:szCs w:val="24"/>
        </w:rPr>
        <w:t>of the most significant methods that is also called an unsupervised learning algorithm because it is used for grouping the unlabelled dataset, especially into divergent clusters</w:t>
      </w:r>
      <w:r w:rsidR="00052763" w:rsidRPr="00923063">
        <w:rPr>
          <w:rFonts w:ascii="Arial" w:hAnsi="Arial" w:cs="Arial"/>
          <w:szCs w:val="24"/>
        </w:rPr>
        <w:t xml:space="preserve"> (SHishov et al., 2014)</w:t>
      </w:r>
      <w:r w:rsidR="005B70DD" w:rsidRPr="00923063">
        <w:rPr>
          <w:rFonts w:ascii="Arial" w:hAnsi="Arial" w:cs="Arial"/>
          <w:szCs w:val="24"/>
        </w:rPr>
        <w:t xml:space="preserve">. For predicting any particular outcome variable, this kind of </w:t>
      </w:r>
      <w:r w:rsidR="003F0A55" w:rsidRPr="00923063">
        <w:rPr>
          <w:rFonts w:ascii="Arial" w:hAnsi="Arial" w:cs="Arial"/>
          <w:szCs w:val="24"/>
        </w:rPr>
        <w:t>cluster</w:t>
      </w:r>
      <w:r w:rsidR="005B70DD" w:rsidRPr="00923063">
        <w:rPr>
          <w:rFonts w:ascii="Arial" w:hAnsi="Arial" w:cs="Arial"/>
          <w:szCs w:val="24"/>
        </w:rPr>
        <w:t xml:space="preserve"> is quite popular as it requires lots of features for identifying collections of observations. </w:t>
      </w:r>
    </w:p>
    <w:p w14:paraId="0B5D8368" w14:textId="77777777" w:rsidR="002D3304" w:rsidRPr="00923063" w:rsidRDefault="0082427D" w:rsidP="004B5610">
      <w:pPr>
        <w:rPr>
          <w:rFonts w:ascii="Arial" w:hAnsi="Arial" w:cs="Arial"/>
          <w:szCs w:val="24"/>
        </w:rPr>
      </w:pPr>
      <w:r w:rsidRPr="00923063">
        <w:rPr>
          <w:rFonts w:ascii="Arial" w:hAnsi="Arial" w:cs="Arial"/>
          <w:szCs w:val="24"/>
        </w:rPr>
        <w:t xml:space="preserve">Now, the overall </w:t>
      </w:r>
      <w:r w:rsidR="005B70DD" w:rsidRPr="00923063">
        <w:rPr>
          <w:rFonts w:ascii="Arial" w:hAnsi="Arial" w:cs="Arial"/>
          <w:szCs w:val="24"/>
        </w:rPr>
        <w:t>work</w:t>
      </w:r>
      <w:r w:rsidRPr="00923063">
        <w:rPr>
          <w:rFonts w:ascii="Arial" w:hAnsi="Arial" w:cs="Arial"/>
          <w:szCs w:val="24"/>
        </w:rPr>
        <w:t xml:space="preserve"> considering K-means clustering is going to be shown below:</w:t>
      </w:r>
    </w:p>
    <w:p w14:paraId="1D86F577" w14:textId="77777777" w:rsidR="00FA3C10" w:rsidRPr="00923063" w:rsidRDefault="00FA3C10" w:rsidP="004B5610">
      <w:pPr>
        <w:rPr>
          <w:rFonts w:ascii="Arial" w:hAnsi="Arial" w:cs="Arial"/>
          <w:szCs w:val="24"/>
        </w:rPr>
      </w:pPr>
      <w:r w:rsidRPr="00923063">
        <w:rPr>
          <w:rFonts w:ascii="Arial" w:hAnsi="Arial" w:cs="Arial"/>
          <w:noProof/>
          <w:szCs w:val="24"/>
        </w:rPr>
        <w:lastRenderedPageBreak/>
        <w:drawing>
          <wp:inline distT="0" distB="0" distL="0" distR="0" wp14:anchorId="7B0CB8BC" wp14:editId="3217FA03">
            <wp:extent cx="5731510" cy="2628900"/>
            <wp:effectExtent l="0" t="0" r="0" b="0"/>
            <wp:docPr id="5147631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63137" name="Picture 514763137"/>
                    <pic:cNvPicPr/>
                  </pic:nvPicPr>
                  <pic:blipFill>
                    <a:blip r:embed="rId28">
                      <a:extLst>
                        <a:ext uri="{28A0092B-C50C-407E-A947-70E740481C1C}">
                          <a14:useLocalDpi xmlns:a14="http://schemas.microsoft.com/office/drawing/2010/main" val="0"/>
                        </a:ext>
                      </a:extLst>
                    </a:blip>
                    <a:stretch>
                      <a:fillRect/>
                    </a:stretch>
                  </pic:blipFill>
                  <pic:spPr>
                    <a:xfrm>
                      <a:off x="0" y="0"/>
                      <a:ext cx="5731511" cy="2628900"/>
                    </a:xfrm>
                    <a:prstGeom prst="rect">
                      <a:avLst/>
                    </a:prstGeom>
                  </pic:spPr>
                </pic:pic>
              </a:graphicData>
            </a:graphic>
          </wp:inline>
        </w:drawing>
      </w:r>
    </w:p>
    <w:p w14:paraId="5D83910C" w14:textId="77777777" w:rsidR="00FA3C10" w:rsidRPr="00923063" w:rsidRDefault="00FA3C10" w:rsidP="004B5610">
      <w:pPr>
        <w:rPr>
          <w:rFonts w:ascii="Arial" w:hAnsi="Arial" w:cs="Arial"/>
          <w:szCs w:val="24"/>
        </w:rPr>
      </w:pPr>
      <w:r w:rsidRPr="00923063">
        <w:rPr>
          <w:rFonts w:ascii="Arial" w:hAnsi="Arial" w:cs="Arial"/>
          <w:noProof/>
          <w:szCs w:val="24"/>
        </w:rPr>
        <w:drawing>
          <wp:inline distT="0" distB="0" distL="0" distR="0" wp14:anchorId="5CDF065A" wp14:editId="73038C8D">
            <wp:extent cx="5657850" cy="419100"/>
            <wp:effectExtent l="0" t="0" r="0" b="0"/>
            <wp:docPr id="12882303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230312" name="Picture 1288230312"/>
                    <pic:cNvPicPr/>
                  </pic:nvPicPr>
                  <pic:blipFill>
                    <a:blip r:embed="rId29">
                      <a:extLst>
                        <a:ext uri="{28A0092B-C50C-407E-A947-70E740481C1C}">
                          <a14:useLocalDpi xmlns:a14="http://schemas.microsoft.com/office/drawing/2010/main" val="0"/>
                        </a:ext>
                      </a:extLst>
                    </a:blip>
                    <a:stretch>
                      <a:fillRect/>
                    </a:stretch>
                  </pic:blipFill>
                  <pic:spPr>
                    <a:xfrm>
                      <a:off x="0" y="0"/>
                      <a:ext cx="5658633" cy="419158"/>
                    </a:xfrm>
                    <a:prstGeom prst="rect">
                      <a:avLst/>
                    </a:prstGeom>
                  </pic:spPr>
                </pic:pic>
              </a:graphicData>
            </a:graphic>
          </wp:inline>
        </w:drawing>
      </w:r>
    </w:p>
    <w:p w14:paraId="1B6069C1" w14:textId="77777777" w:rsidR="005B70DD" w:rsidRPr="00923063" w:rsidRDefault="005B70DD" w:rsidP="004B5610">
      <w:pPr>
        <w:rPr>
          <w:rFonts w:ascii="Arial" w:hAnsi="Arial" w:cs="Arial"/>
          <w:szCs w:val="24"/>
        </w:rPr>
      </w:pPr>
      <w:r w:rsidRPr="00923063">
        <w:rPr>
          <w:rFonts w:ascii="Arial" w:hAnsi="Arial" w:cs="Arial"/>
          <w:szCs w:val="24"/>
        </w:rPr>
        <w:t xml:space="preserve">K is 2 here and for this, two major </w:t>
      </w:r>
      <w:proofErr w:type="spellStart"/>
      <w:r w:rsidR="000A0935" w:rsidRPr="00923063">
        <w:rPr>
          <w:rFonts w:ascii="Arial" w:hAnsi="Arial" w:cs="Arial"/>
          <w:szCs w:val="24"/>
        </w:rPr>
        <w:t>centers</w:t>
      </w:r>
      <w:proofErr w:type="spellEnd"/>
      <w:r w:rsidRPr="00923063">
        <w:rPr>
          <w:rFonts w:ascii="Arial" w:hAnsi="Arial" w:cs="Arial"/>
          <w:szCs w:val="24"/>
        </w:rPr>
        <w:t xml:space="preserve"> are considered </w:t>
      </w:r>
      <w:r w:rsidR="000A0935" w:rsidRPr="00923063">
        <w:rPr>
          <w:rFonts w:ascii="Arial" w:hAnsi="Arial" w:cs="Arial"/>
          <w:szCs w:val="24"/>
        </w:rPr>
        <w:t xml:space="preserve">where rows 16 and 28 were selected </w:t>
      </w:r>
      <w:proofErr w:type="gramStart"/>
      <w:r w:rsidR="000A0935" w:rsidRPr="00923063">
        <w:rPr>
          <w:rFonts w:ascii="Arial" w:hAnsi="Arial" w:cs="Arial"/>
          <w:szCs w:val="24"/>
        </w:rPr>
        <w:t>first of all</w:t>
      </w:r>
      <w:proofErr w:type="gramEnd"/>
      <w:r w:rsidR="000A0935" w:rsidRPr="00923063">
        <w:rPr>
          <w:rFonts w:ascii="Arial" w:hAnsi="Arial" w:cs="Arial"/>
          <w:szCs w:val="24"/>
        </w:rPr>
        <w:t>. Considering single linkage, the formula of abs was applied. The application of the formula of abs is shown below:</w:t>
      </w:r>
    </w:p>
    <w:p w14:paraId="5CC5D645" w14:textId="77777777" w:rsidR="00FA3C10" w:rsidRPr="00923063" w:rsidRDefault="00FA3C10" w:rsidP="00FA3C10">
      <w:pPr>
        <w:jc w:val="center"/>
        <w:rPr>
          <w:rFonts w:ascii="Arial" w:hAnsi="Arial" w:cs="Arial"/>
          <w:szCs w:val="24"/>
        </w:rPr>
      </w:pPr>
      <w:r w:rsidRPr="00923063">
        <w:rPr>
          <w:rFonts w:ascii="Arial" w:hAnsi="Arial" w:cs="Arial"/>
          <w:noProof/>
          <w:szCs w:val="24"/>
        </w:rPr>
        <w:lastRenderedPageBreak/>
        <w:drawing>
          <wp:inline distT="0" distB="0" distL="0" distR="0" wp14:anchorId="6A33DF9A" wp14:editId="631603D0">
            <wp:extent cx="5410955" cy="4658375"/>
            <wp:effectExtent l="0" t="0" r="0" b="0"/>
            <wp:docPr id="188642960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429605" name="Picture 1886429605"/>
                    <pic:cNvPicPr/>
                  </pic:nvPicPr>
                  <pic:blipFill>
                    <a:blip r:embed="rId30">
                      <a:extLst>
                        <a:ext uri="{28A0092B-C50C-407E-A947-70E740481C1C}">
                          <a14:useLocalDpi xmlns:a14="http://schemas.microsoft.com/office/drawing/2010/main" val="0"/>
                        </a:ext>
                      </a:extLst>
                    </a:blip>
                    <a:stretch>
                      <a:fillRect/>
                    </a:stretch>
                  </pic:blipFill>
                  <pic:spPr>
                    <a:xfrm>
                      <a:off x="0" y="0"/>
                      <a:ext cx="5410955" cy="4658375"/>
                    </a:xfrm>
                    <a:prstGeom prst="rect">
                      <a:avLst/>
                    </a:prstGeom>
                  </pic:spPr>
                </pic:pic>
              </a:graphicData>
            </a:graphic>
          </wp:inline>
        </w:drawing>
      </w:r>
    </w:p>
    <w:p w14:paraId="2CBA0802" w14:textId="77777777" w:rsidR="000A0935" w:rsidRPr="00923063" w:rsidRDefault="000A0935" w:rsidP="000A0935">
      <w:pPr>
        <w:rPr>
          <w:rFonts w:ascii="Arial" w:hAnsi="Arial" w:cs="Arial"/>
          <w:szCs w:val="24"/>
        </w:rPr>
      </w:pPr>
      <w:r w:rsidRPr="00923063">
        <w:rPr>
          <w:rFonts w:ascii="Arial" w:hAnsi="Arial" w:cs="Arial"/>
          <w:szCs w:val="24"/>
        </w:rPr>
        <w:t>If center-1 has a lower value, then there was cluster-1; otherwise, there will be cluster-2 like above. Now, following this approach, the average formula will be applied. Such as:</w:t>
      </w:r>
    </w:p>
    <w:p w14:paraId="77D200A0" w14:textId="77777777" w:rsidR="000A0935" w:rsidRPr="00923063" w:rsidRDefault="00857B75" w:rsidP="000A0935">
      <w:pPr>
        <w:rPr>
          <w:rFonts w:ascii="Arial" w:hAnsi="Arial" w:cs="Arial"/>
          <w:szCs w:val="24"/>
        </w:rPr>
      </w:pPr>
      <w:r w:rsidRPr="00923063">
        <w:rPr>
          <w:rFonts w:ascii="Arial" w:hAnsi="Arial" w:cs="Arial"/>
          <w:noProof/>
          <w:szCs w:val="24"/>
        </w:rPr>
        <w:drawing>
          <wp:inline distT="0" distB="0" distL="0" distR="0" wp14:anchorId="5E9D3FD7" wp14:editId="51A70FEB">
            <wp:extent cx="5731510" cy="901065"/>
            <wp:effectExtent l="0" t="0" r="0" b="0"/>
            <wp:docPr id="117318191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181911" name="Picture 1173181911"/>
                    <pic:cNvPicPr/>
                  </pic:nvPicPr>
                  <pic:blipFill>
                    <a:blip r:embed="rId31">
                      <a:extLst>
                        <a:ext uri="{28A0092B-C50C-407E-A947-70E740481C1C}">
                          <a14:useLocalDpi xmlns:a14="http://schemas.microsoft.com/office/drawing/2010/main" val="0"/>
                        </a:ext>
                      </a:extLst>
                    </a:blip>
                    <a:stretch>
                      <a:fillRect/>
                    </a:stretch>
                  </pic:blipFill>
                  <pic:spPr>
                    <a:xfrm>
                      <a:off x="0" y="0"/>
                      <a:ext cx="5731510" cy="901065"/>
                    </a:xfrm>
                    <a:prstGeom prst="rect">
                      <a:avLst/>
                    </a:prstGeom>
                  </pic:spPr>
                </pic:pic>
              </a:graphicData>
            </a:graphic>
          </wp:inline>
        </w:drawing>
      </w:r>
    </w:p>
    <w:p w14:paraId="4E6EFA67" w14:textId="77777777" w:rsidR="00857B75" w:rsidRPr="00923063" w:rsidRDefault="00857B75" w:rsidP="000A0935">
      <w:pPr>
        <w:rPr>
          <w:rFonts w:ascii="Arial" w:hAnsi="Arial" w:cs="Arial"/>
          <w:szCs w:val="24"/>
        </w:rPr>
      </w:pPr>
      <w:r w:rsidRPr="00923063">
        <w:rPr>
          <w:rFonts w:ascii="Arial" w:hAnsi="Arial" w:cs="Arial"/>
          <w:noProof/>
          <w:szCs w:val="24"/>
        </w:rPr>
        <w:drawing>
          <wp:inline distT="0" distB="0" distL="0" distR="0" wp14:anchorId="111A8B08" wp14:editId="42547185">
            <wp:extent cx="5731510" cy="922020"/>
            <wp:effectExtent l="0" t="0" r="0" b="0"/>
            <wp:docPr id="188679184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91847" name="Picture 1886791847"/>
                    <pic:cNvPicPr/>
                  </pic:nvPicPr>
                  <pic:blipFill>
                    <a:blip r:embed="rId32">
                      <a:extLst>
                        <a:ext uri="{28A0092B-C50C-407E-A947-70E740481C1C}">
                          <a14:useLocalDpi xmlns:a14="http://schemas.microsoft.com/office/drawing/2010/main" val="0"/>
                        </a:ext>
                      </a:extLst>
                    </a:blip>
                    <a:stretch>
                      <a:fillRect/>
                    </a:stretch>
                  </pic:blipFill>
                  <pic:spPr>
                    <a:xfrm>
                      <a:off x="0" y="0"/>
                      <a:ext cx="5731510" cy="922020"/>
                    </a:xfrm>
                    <a:prstGeom prst="rect">
                      <a:avLst/>
                    </a:prstGeom>
                  </pic:spPr>
                </pic:pic>
              </a:graphicData>
            </a:graphic>
          </wp:inline>
        </w:drawing>
      </w:r>
    </w:p>
    <w:p w14:paraId="12891A10" w14:textId="77777777" w:rsidR="000A0935" w:rsidRPr="00923063" w:rsidRDefault="00857B75" w:rsidP="000A0935">
      <w:pPr>
        <w:rPr>
          <w:rFonts w:ascii="Arial" w:hAnsi="Arial" w:cs="Arial"/>
          <w:szCs w:val="24"/>
        </w:rPr>
      </w:pPr>
      <w:r w:rsidRPr="00923063">
        <w:rPr>
          <w:rFonts w:ascii="Arial" w:hAnsi="Arial" w:cs="Arial"/>
          <w:szCs w:val="24"/>
        </w:rPr>
        <w:t>So, the new clusters will be-</w:t>
      </w:r>
    </w:p>
    <w:p w14:paraId="30B986B8" w14:textId="77777777" w:rsidR="00857B75" w:rsidRPr="00923063" w:rsidRDefault="00A85435" w:rsidP="00857B75">
      <w:pPr>
        <w:jc w:val="center"/>
        <w:rPr>
          <w:rFonts w:ascii="Arial" w:hAnsi="Arial" w:cs="Arial"/>
          <w:szCs w:val="24"/>
        </w:rPr>
      </w:pPr>
      <w:r w:rsidRPr="00923063">
        <w:rPr>
          <w:rFonts w:ascii="Arial" w:hAnsi="Arial" w:cs="Arial"/>
          <w:noProof/>
          <w:szCs w:val="24"/>
        </w:rPr>
        <w:lastRenderedPageBreak/>
        <w:drawing>
          <wp:inline distT="0" distB="0" distL="0" distR="0" wp14:anchorId="3C93DD53" wp14:editId="0F9E831C">
            <wp:extent cx="2426335" cy="3286125"/>
            <wp:effectExtent l="0" t="0" r="0" b="0"/>
            <wp:docPr id="3619435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26335" cy="3286125"/>
                    </a:xfrm>
                    <a:prstGeom prst="rect">
                      <a:avLst/>
                    </a:prstGeom>
                    <a:noFill/>
                  </pic:spPr>
                </pic:pic>
              </a:graphicData>
            </a:graphic>
          </wp:inline>
        </w:drawing>
      </w:r>
    </w:p>
    <w:p w14:paraId="58720F71" w14:textId="77777777" w:rsidR="00E574ED" w:rsidRPr="00923063" w:rsidRDefault="00857B75" w:rsidP="00857B75">
      <w:pPr>
        <w:rPr>
          <w:rFonts w:ascii="Arial" w:hAnsi="Arial" w:cs="Arial"/>
          <w:szCs w:val="24"/>
        </w:rPr>
      </w:pPr>
      <w:r w:rsidRPr="00923063">
        <w:rPr>
          <w:rFonts w:ascii="Arial" w:hAnsi="Arial" w:cs="Arial"/>
          <w:szCs w:val="24"/>
        </w:rPr>
        <w:t>But there is a difference in row 25. In the previous cluster, it was 2, but now it has become 1. So, it needs to be continued. Like</w:t>
      </w:r>
      <w:r w:rsidR="00E574ED" w:rsidRPr="00923063">
        <w:rPr>
          <w:rFonts w:ascii="Arial" w:hAnsi="Arial" w:cs="Arial"/>
          <w:szCs w:val="24"/>
        </w:rPr>
        <w:t>, the second edition is:</w:t>
      </w:r>
    </w:p>
    <w:p w14:paraId="2AC750A6" w14:textId="77777777" w:rsidR="00857B75" w:rsidRPr="00923063" w:rsidRDefault="00A85435" w:rsidP="00857B75">
      <w:pPr>
        <w:jc w:val="center"/>
        <w:rPr>
          <w:rFonts w:ascii="Arial" w:hAnsi="Arial" w:cs="Arial"/>
          <w:szCs w:val="24"/>
        </w:rPr>
      </w:pPr>
      <w:r w:rsidRPr="00923063">
        <w:rPr>
          <w:rFonts w:ascii="Arial" w:hAnsi="Arial" w:cs="Arial"/>
          <w:noProof/>
          <w:szCs w:val="24"/>
        </w:rPr>
        <w:drawing>
          <wp:inline distT="0" distB="0" distL="0" distR="0" wp14:anchorId="4F18875D" wp14:editId="7B0DCB7B">
            <wp:extent cx="2451100" cy="3103245"/>
            <wp:effectExtent l="0" t="0" r="0" b="0"/>
            <wp:docPr id="15958331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451100" cy="3103245"/>
                    </a:xfrm>
                    <a:prstGeom prst="rect">
                      <a:avLst/>
                    </a:prstGeom>
                    <a:noFill/>
                  </pic:spPr>
                </pic:pic>
              </a:graphicData>
            </a:graphic>
          </wp:inline>
        </w:drawing>
      </w:r>
    </w:p>
    <w:p w14:paraId="3B6DA7AD" w14:textId="77777777" w:rsidR="00E574ED" w:rsidRPr="00923063" w:rsidRDefault="00E574ED" w:rsidP="00E574ED">
      <w:pPr>
        <w:rPr>
          <w:rFonts w:ascii="Arial" w:hAnsi="Arial" w:cs="Arial"/>
          <w:szCs w:val="24"/>
        </w:rPr>
      </w:pPr>
      <w:r w:rsidRPr="00923063">
        <w:rPr>
          <w:rFonts w:ascii="Arial" w:hAnsi="Arial" w:cs="Arial"/>
          <w:szCs w:val="24"/>
        </w:rPr>
        <w:t>The third edition is:</w:t>
      </w:r>
    </w:p>
    <w:p w14:paraId="78C67A9A" w14:textId="77777777" w:rsidR="00E574ED" w:rsidRPr="00923063" w:rsidRDefault="00A85435" w:rsidP="00857B75">
      <w:pPr>
        <w:jc w:val="center"/>
        <w:rPr>
          <w:rFonts w:ascii="Arial" w:hAnsi="Arial" w:cs="Arial"/>
          <w:szCs w:val="24"/>
        </w:rPr>
      </w:pPr>
      <w:r w:rsidRPr="00923063">
        <w:rPr>
          <w:rFonts w:ascii="Arial" w:hAnsi="Arial" w:cs="Arial"/>
          <w:noProof/>
          <w:szCs w:val="24"/>
        </w:rPr>
        <w:lastRenderedPageBreak/>
        <w:drawing>
          <wp:inline distT="0" distB="0" distL="0" distR="0" wp14:anchorId="5B441F93" wp14:editId="5F7C27D6">
            <wp:extent cx="5505450" cy="3627120"/>
            <wp:effectExtent l="0" t="0" r="0" b="0"/>
            <wp:docPr id="896666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05450" cy="3627120"/>
                    </a:xfrm>
                    <a:prstGeom prst="rect">
                      <a:avLst/>
                    </a:prstGeom>
                    <a:noFill/>
                  </pic:spPr>
                </pic:pic>
              </a:graphicData>
            </a:graphic>
          </wp:inline>
        </w:drawing>
      </w:r>
    </w:p>
    <w:p w14:paraId="715A4F38" w14:textId="77777777" w:rsidR="00E574ED" w:rsidRPr="00923063" w:rsidRDefault="00E574ED" w:rsidP="00E574ED">
      <w:pPr>
        <w:rPr>
          <w:rFonts w:ascii="Arial" w:hAnsi="Arial" w:cs="Arial"/>
          <w:szCs w:val="24"/>
        </w:rPr>
      </w:pPr>
      <w:r w:rsidRPr="00923063">
        <w:rPr>
          <w:rFonts w:ascii="Arial" w:hAnsi="Arial" w:cs="Arial"/>
          <w:szCs w:val="24"/>
        </w:rPr>
        <w:t>So, the fourth edition is:</w:t>
      </w:r>
    </w:p>
    <w:p w14:paraId="309DF920" w14:textId="77777777" w:rsidR="00E574ED" w:rsidRPr="00923063" w:rsidRDefault="00A85435" w:rsidP="00E574ED">
      <w:pPr>
        <w:rPr>
          <w:rFonts w:ascii="Arial" w:hAnsi="Arial" w:cs="Arial"/>
          <w:szCs w:val="24"/>
        </w:rPr>
      </w:pPr>
      <w:r w:rsidRPr="00923063">
        <w:rPr>
          <w:rFonts w:ascii="Arial" w:hAnsi="Arial" w:cs="Arial"/>
          <w:noProof/>
          <w:szCs w:val="24"/>
        </w:rPr>
        <w:drawing>
          <wp:inline distT="0" distB="0" distL="0" distR="0" wp14:anchorId="391129FD" wp14:editId="6284A24E">
            <wp:extent cx="5505450" cy="3627120"/>
            <wp:effectExtent l="0" t="0" r="0" b="0"/>
            <wp:docPr id="18725941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05450" cy="3627120"/>
                    </a:xfrm>
                    <a:prstGeom prst="rect">
                      <a:avLst/>
                    </a:prstGeom>
                    <a:noFill/>
                  </pic:spPr>
                </pic:pic>
              </a:graphicData>
            </a:graphic>
          </wp:inline>
        </w:drawing>
      </w:r>
    </w:p>
    <w:p w14:paraId="376B1C1D" w14:textId="77777777" w:rsidR="00E574ED" w:rsidRPr="00923063" w:rsidRDefault="00E574ED" w:rsidP="00E574ED">
      <w:pPr>
        <w:rPr>
          <w:rFonts w:ascii="Arial" w:hAnsi="Arial" w:cs="Arial"/>
          <w:szCs w:val="24"/>
        </w:rPr>
      </w:pPr>
      <w:r w:rsidRPr="00923063">
        <w:rPr>
          <w:rFonts w:ascii="Arial" w:hAnsi="Arial" w:cs="Arial"/>
          <w:szCs w:val="24"/>
        </w:rPr>
        <w:t>Now, the fifth edition will be:</w:t>
      </w:r>
    </w:p>
    <w:p w14:paraId="2322560F" w14:textId="77777777" w:rsidR="003F0A55" w:rsidRPr="00923063" w:rsidRDefault="00A85435" w:rsidP="003F0A55">
      <w:pPr>
        <w:jc w:val="center"/>
        <w:rPr>
          <w:rFonts w:ascii="Arial" w:hAnsi="Arial" w:cs="Arial"/>
          <w:szCs w:val="24"/>
        </w:rPr>
      </w:pPr>
      <w:r w:rsidRPr="00923063">
        <w:rPr>
          <w:rFonts w:ascii="Arial" w:hAnsi="Arial" w:cs="Arial"/>
          <w:noProof/>
          <w:szCs w:val="24"/>
        </w:rPr>
        <w:lastRenderedPageBreak/>
        <w:drawing>
          <wp:inline distT="0" distB="0" distL="0" distR="0" wp14:anchorId="15536A8C" wp14:editId="3C2B3907">
            <wp:extent cx="2451100" cy="3517900"/>
            <wp:effectExtent l="0" t="0" r="0" b="0"/>
            <wp:docPr id="15366953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51100" cy="3517900"/>
                    </a:xfrm>
                    <a:prstGeom prst="rect">
                      <a:avLst/>
                    </a:prstGeom>
                    <a:noFill/>
                  </pic:spPr>
                </pic:pic>
              </a:graphicData>
            </a:graphic>
          </wp:inline>
        </w:drawing>
      </w:r>
    </w:p>
    <w:p w14:paraId="774C48E6" w14:textId="77777777" w:rsidR="003F0A55" w:rsidRPr="00923063" w:rsidRDefault="003F0A55" w:rsidP="003F0A55">
      <w:pPr>
        <w:rPr>
          <w:rFonts w:ascii="Arial" w:hAnsi="Arial" w:cs="Arial"/>
          <w:szCs w:val="24"/>
        </w:rPr>
      </w:pPr>
      <w:r w:rsidRPr="00923063">
        <w:rPr>
          <w:rFonts w:ascii="Arial" w:hAnsi="Arial" w:cs="Arial"/>
          <w:szCs w:val="24"/>
        </w:rPr>
        <w:t xml:space="preserve">Now, all editions’ clusters are going to be depicted for having a clear visualization. </w:t>
      </w:r>
    </w:p>
    <w:p w14:paraId="44959C63" w14:textId="77777777" w:rsidR="00A85435" w:rsidRPr="00923063" w:rsidRDefault="00A85435" w:rsidP="004B5610">
      <w:pPr>
        <w:rPr>
          <w:rFonts w:ascii="Arial" w:hAnsi="Arial" w:cs="Arial"/>
          <w:szCs w:val="24"/>
        </w:rPr>
      </w:pPr>
      <w:r w:rsidRPr="00923063">
        <w:rPr>
          <w:rFonts w:ascii="Arial" w:hAnsi="Arial" w:cs="Arial"/>
          <w:noProof/>
          <w:szCs w:val="24"/>
        </w:rPr>
        <w:drawing>
          <wp:inline distT="0" distB="0" distL="0" distR="0" wp14:anchorId="613795E9" wp14:editId="2C7EF9B7">
            <wp:extent cx="5731510" cy="4382770"/>
            <wp:effectExtent l="0" t="0" r="0" b="0"/>
            <wp:docPr id="715093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093930" name=""/>
                    <pic:cNvPicPr/>
                  </pic:nvPicPr>
                  <pic:blipFill>
                    <a:blip r:embed="rId38"/>
                    <a:stretch>
                      <a:fillRect/>
                    </a:stretch>
                  </pic:blipFill>
                  <pic:spPr>
                    <a:xfrm>
                      <a:off x="0" y="0"/>
                      <a:ext cx="5731510" cy="4382770"/>
                    </a:xfrm>
                    <a:prstGeom prst="rect">
                      <a:avLst/>
                    </a:prstGeom>
                  </pic:spPr>
                </pic:pic>
              </a:graphicData>
            </a:graphic>
          </wp:inline>
        </w:drawing>
      </w:r>
    </w:p>
    <w:p w14:paraId="3A9D4D1E" w14:textId="77777777" w:rsidR="003F0A55" w:rsidRPr="00923063" w:rsidRDefault="00A85435" w:rsidP="004B5610">
      <w:pPr>
        <w:rPr>
          <w:rFonts w:ascii="Arial" w:hAnsi="Arial" w:cs="Arial"/>
          <w:szCs w:val="24"/>
        </w:rPr>
      </w:pPr>
      <w:r w:rsidRPr="00923063">
        <w:rPr>
          <w:rFonts w:ascii="Arial" w:hAnsi="Arial" w:cs="Arial"/>
          <w:szCs w:val="24"/>
        </w:rPr>
        <w:t>U</w:t>
      </w:r>
      <w:r w:rsidR="003F0A55" w:rsidRPr="00923063">
        <w:rPr>
          <w:rFonts w:ascii="Arial" w:hAnsi="Arial" w:cs="Arial"/>
          <w:szCs w:val="24"/>
        </w:rPr>
        <w:t>ltimately, the outcomes will be-</w:t>
      </w:r>
    </w:p>
    <w:tbl>
      <w:tblPr>
        <w:tblStyle w:val="TableGrid"/>
        <w:tblW w:w="0" w:type="auto"/>
        <w:tblInd w:w="108" w:type="dxa"/>
        <w:tblLook w:val="04A0" w:firstRow="1" w:lastRow="0" w:firstColumn="1" w:lastColumn="0" w:noHBand="0" w:noVBand="1"/>
      </w:tblPr>
      <w:tblGrid>
        <w:gridCol w:w="4410"/>
        <w:gridCol w:w="4560"/>
      </w:tblGrid>
      <w:tr w:rsidR="003F0A55" w:rsidRPr="00923063" w14:paraId="37558EE2" w14:textId="77777777" w:rsidTr="003F0A55">
        <w:trPr>
          <w:trHeight w:val="211"/>
        </w:trPr>
        <w:tc>
          <w:tcPr>
            <w:tcW w:w="4410" w:type="dxa"/>
            <w:noWrap/>
            <w:hideMark/>
          </w:tcPr>
          <w:p w14:paraId="3FA458DB" w14:textId="77777777" w:rsidR="003F0A55" w:rsidRPr="00923063" w:rsidRDefault="003F0A55" w:rsidP="003F0A55">
            <w:pPr>
              <w:spacing w:before="120" w:after="120"/>
              <w:jc w:val="center"/>
              <w:rPr>
                <w:rFonts w:ascii="Arial" w:hAnsi="Arial" w:cs="Arial"/>
                <w:b/>
                <w:bCs/>
                <w:sz w:val="24"/>
                <w:szCs w:val="24"/>
                <w:lang w:val="en-US"/>
              </w:rPr>
            </w:pPr>
            <w:r w:rsidRPr="00923063">
              <w:rPr>
                <w:rFonts w:ascii="Arial" w:hAnsi="Arial" w:cs="Arial"/>
                <w:b/>
                <w:bCs/>
                <w:sz w:val="24"/>
                <w:szCs w:val="24"/>
              </w:rPr>
              <w:lastRenderedPageBreak/>
              <w:t>Cluster 1</w:t>
            </w:r>
          </w:p>
        </w:tc>
        <w:tc>
          <w:tcPr>
            <w:tcW w:w="4560" w:type="dxa"/>
            <w:noWrap/>
            <w:hideMark/>
          </w:tcPr>
          <w:p w14:paraId="1EF1A50C" w14:textId="77777777" w:rsidR="003F0A55" w:rsidRPr="00923063" w:rsidRDefault="003F0A55" w:rsidP="003F0A55">
            <w:pPr>
              <w:spacing w:before="120" w:after="120"/>
              <w:jc w:val="center"/>
              <w:rPr>
                <w:rFonts w:ascii="Arial" w:hAnsi="Arial" w:cs="Arial"/>
                <w:sz w:val="24"/>
                <w:szCs w:val="24"/>
              </w:rPr>
            </w:pPr>
            <w:r w:rsidRPr="00923063">
              <w:rPr>
                <w:rFonts w:ascii="Arial" w:hAnsi="Arial" w:cs="Arial"/>
                <w:sz w:val="24"/>
                <w:szCs w:val="24"/>
              </w:rPr>
              <w:t>C3, C7, C19</w:t>
            </w:r>
          </w:p>
        </w:tc>
      </w:tr>
      <w:tr w:rsidR="003F0A55" w:rsidRPr="00923063" w14:paraId="5DEB4116" w14:textId="77777777" w:rsidTr="003F0A55">
        <w:trPr>
          <w:trHeight w:val="211"/>
        </w:trPr>
        <w:tc>
          <w:tcPr>
            <w:tcW w:w="4410" w:type="dxa"/>
            <w:noWrap/>
            <w:hideMark/>
          </w:tcPr>
          <w:p w14:paraId="68573F8D" w14:textId="77777777" w:rsidR="003F0A55" w:rsidRPr="00923063" w:rsidRDefault="003F0A55" w:rsidP="003F0A55">
            <w:pPr>
              <w:spacing w:before="120" w:after="120"/>
              <w:jc w:val="center"/>
              <w:rPr>
                <w:rFonts w:ascii="Arial" w:hAnsi="Arial" w:cs="Arial"/>
                <w:b/>
                <w:bCs/>
                <w:sz w:val="24"/>
                <w:szCs w:val="24"/>
              </w:rPr>
            </w:pPr>
            <w:r w:rsidRPr="00923063">
              <w:rPr>
                <w:rFonts w:ascii="Arial" w:hAnsi="Arial" w:cs="Arial"/>
                <w:b/>
                <w:bCs/>
                <w:sz w:val="24"/>
                <w:szCs w:val="24"/>
              </w:rPr>
              <w:t>Cluster 2</w:t>
            </w:r>
          </w:p>
        </w:tc>
        <w:tc>
          <w:tcPr>
            <w:tcW w:w="4560" w:type="dxa"/>
            <w:noWrap/>
            <w:hideMark/>
          </w:tcPr>
          <w:p w14:paraId="762E010D" w14:textId="77777777" w:rsidR="003F0A55" w:rsidRPr="00923063" w:rsidRDefault="003F0A55" w:rsidP="003F0A55">
            <w:pPr>
              <w:spacing w:before="120" w:after="120"/>
              <w:jc w:val="center"/>
              <w:rPr>
                <w:rFonts w:ascii="Arial" w:hAnsi="Arial" w:cs="Arial"/>
                <w:sz w:val="24"/>
                <w:szCs w:val="24"/>
              </w:rPr>
            </w:pPr>
            <w:r w:rsidRPr="00923063">
              <w:rPr>
                <w:rFonts w:ascii="Arial" w:hAnsi="Arial" w:cs="Arial"/>
                <w:sz w:val="24"/>
                <w:szCs w:val="24"/>
              </w:rPr>
              <w:t>C5, C11, C18</w:t>
            </w:r>
          </w:p>
        </w:tc>
      </w:tr>
    </w:tbl>
    <w:p w14:paraId="252CE274" w14:textId="77777777" w:rsidR="003F0A55" w:rsidRPr="00923063" w:rsidRDefault="003F0A55" w:rsidP="003F0A55">
      <w:pPr>
        <w:jc w:val="center"/>
        <w:rPr>
          <w:rFonts w:ascii="Arial" w:hAnsi="Arial" w:cs="Arial"/>
          <w:szCs w:val="24"/>
        </w:rPr>
      </w:pPr>
    </w:p>
    <w:p w14:paraId="45F8407A" w14:textId="77777777" w:rsidR="003F0A55" w:rsidRPr="00923063" w:rsidRDefault="003F0A55" w:rsidP="003F0A55">
      <w:pPr>
        <w:pStyle w:val="Heading2"/>
        <w:rPr>
          <w:rFonts w:ascii="Arial" w:hAnsi="Arial" w:cs="Arial"/>
          <w:sz w:val="24"/>
          <w:szCs w:val="24"/>
        </w:rPr>
      </w:pPr>
      <w:bookmarkStart w:id="9" w:name="_Toc143551613"/>
      <w:r w:rsidRPr="00923063">
        <w:rPr>
          <w:rFonts w:ascii="Arial" w:hAnsi="Arial" w:cs="Arial"/>
          <w:sz w:val="24"/>
          <w:szCs w:val="24"/>
        </w:rPr>
        <w:t>6) 5 common data mining and text mining methods</w:t>
      </w:r>
      <w:bookmarkEnd w:id="9"/>
    </w:p>
    <w:p w14:paraId="5FCE54F8" w14:textId="77777777" w:rsidR="00192960" w:rsidRPr="00923063" w:rsidRDefault="003F0A55" w:rsidP="003F0A55">
      <w:pPr>
        <w:rPr>
          <w:rFonts w:ascii="Arial" w:hAnsi="Arial" w:cs="Arial"/>
          <w:szCs w:val="24"/>
          <w:lang w:val="en-US"/>
        </w:rPr>
      </w:pPr>
      <w:r w:rsidRPr="00923063">
        <w:rPr>
          <w:rFonts w:ascii="Arial" w:hAnsi="Arial" w:cs="Arial"/>
          <w:szCs w:val="24"/>
          <w:lang w:val="en-US"/>
        </w:rPr>
        <w:t xml:space="preserve">Data mining is mainly a process in which </w:t>
      </w:r>
      <w:r w:rsidR="00192960" w:rsidRPr="00923063">
        <w:rPr>
          <w:rFonts w:ascii="Arial" w:hAnsi="Arial" w:cs="Arial"/>
          <w:szCs w:val="24"/>
          <w:lang w:val="en-US"/>
        </w:rPr>
        <w:t xml:space="preserve">raw data proceeds for using useful information efficiently. In this case, it is required to sort via either descending or ascending order. This also aids in exploring different patterns and interactions as well as resolving critical complex issues via data analysis procedures. By going through the process of data mining, one can enable businesses to forecast trends and adopt informative decisions for the business. In this case, it is also used for exploring large databases and ameliorating market segmentation. In this field, some </w:t>
      </w:r>
      <w:proofErr w:type="gramStart"/>
      <w:r w:rsidR="00192960" w:rsidRPr="00923063">
        <w:rPr>
          <w:rFonts w:ascii="Arial" w:hAnsi="Arial" w:cs="Arial"/>
          <w:szCs w:val="24"/>
          <w:lang w:val="en-US"/>
        </w:rPr>
        <w:t>particular tools</w:t>
      </w:r>
      <w:proofErr w:type="gramEnd"/>
      <w:r w:rsidR="00192960" w:rsidRPr="00923063">
        <w:rPr>
          <w:rFonts w:ascii="Arial" w:hAnsi="Arial" w:cs="Arial"/>
          <w:szCs w:val="24"/>
          <w:lang w:val="en-US"/>
        </w:rPr>
        <w:t xml:space="preserve"> are used for exploring big data. </w:t>
      </w:r>
    </w:p>
    <w:p w14:paraId="099EA755" w14:textId="77777777" w:rsidR="003F0A55" w:rsidRPr="00923063" w:rsidRDefault="00192960" w:rsidP="003F0A55">
      <w:pPr>
        <w:rPr>
          <w:rFonts w:ascii="Arial" w:hAnsi="Arial" w:cs="Arial"/>
          <w:szCs w:val="24"/>
          <w:lang w:val="en-US"/>
        </w:rPr>
      </w:pPr>
      <w:r w:rsidRPr="00923063">
        <w:rPr>
          <w:rFonts w:ascii="Arial" w:hAnsi="Arial" w:cs="Arial"/>
          <w:szCs w:val="24"/>
          <w:lang w:val="en-US"/>
        </w:rPr>
        <w:t xml:space="preserve">Like data mining, text mining is also called text mining </w:t>
      </w:r>
      <w:r w:rsidR="002F6558" w:rsidRPr="00923063">
        <w:rPr>
          <w:rFonts w:ascii="Arial" w:hAnsi="Arial" w:cs="Arial"/>
          <w:szCs w:val="24"/>
          <w:lang w:val="en-US"/>
        </w:rPr>
        <w:t>which</w:t>
      </w:r>
      <w:r w:rsidRPr="00923063">
        <w:rPr>
          <w:rFonts w:ascii="Arial" w:hAnsi="Arial" w:cs="Arial"/>
          <w:szCs w:val="24"/>
          <w:lang w:val="en-US"/>
        </w:rPr>
        <w:t xml:space="preserve"> helps transfer unstructured text into a structured format so that meaningful patterns and new insights can be identified. It is also used </w:t>
      </w:r>
      <w:r w:rsidR="002F6558" w:rsidRPr="00923063">
        <w:rPr>
          <w:rFonts w:ascii="Arial" w:hAnsi="Arial" w:cs="Arial"/>
          <w:szCs w:val="24"/>
          <w:lang w:val="en-US"/>
        </w:rPr>
        <w:t xml:space="preserve">as a procedure that can help extract meaningful insights from written resources, especially with the application of advanced analytical methods or techniques. </w:t>
      </w:r>
    </w:p>
    <w:p w14:paraId="2686174F" w14:textId="77777777" w:rsidR="002F6558" w:rsidRPr="00923063" w:rsidRDefault="002F6558" w:rsidP="003F0A55">
      <w:pPr>
        <w:rPr>
          <w:rFonts w:ascii="Arial" w:hAnsi="Arial" w:cs="Arial"/>
          <w:szCs w:val="24"/>
          <w:lang w:val="en-US"/>
        </w:rPr>
      </w:pPr>
      <w:r w:rsidRPr="00923063">
        <w:rPr>
          <w:rFonts w:ascii="Arial" w:hAnsi="Arial" w:cs="Arial"/>
          <w:szCs w:val="24"/>
          <w:lang w:val="en-US"/>
        </w:rPr>
        <w:t>Now, five common methods in these fields are going to be described with proper meaning. So, the discussions are given below:</w:t>
      </w:r>
    </w:p>
    <w:p w14:paraId="01390AB8" w14:textId="77777777" w:rsidR="002F6558" w:rsidRPr="00923063" w:rsidRDefault="002F6558" w:rsidP="003F0A55">
      <w:pPr>
        <w:rPr>
          <w:rFonts w:ascii="Arial" w:hAnsi="Arial" w:cs="Arial"/>
          <w:szCs w:val="24"/>
          <w:lang w:val="en-US"/>
        </w:rPr>
      </w:pPr>
      <w:r w:rsidRPr="00923063">
        <w:rPr>
          <w:rFonts w:ascii="Arial" w:hAnsi="Arial" w:cs="Arial"/>
          <w:b/>
          <w:bCs/>
          <w:szCs w:val="24"/>
          <w:lang w:val="en-US"/>
        </w:rPr>
        <w:t>Classification:</w:t>
      </w:r>
      <w:r w:rsidRPr="00923063">
        <w:rPr>
          <w:rFonts w:ascii="Arial" w:hAnsi="Arial" w:cs="Arial"/>
          <w:szCs w:val="24"/>
          <w:lang w:val="en-US"/>
        </w:rPr>
        <w:t xml:space="preserve"> It is one kind of simple data mining technique, and this supports separating data points into divergent categories. The data analyst is allowed </w:t>
      </w:r>
      <w:r w:rsidR="009B77B8" w:rsidRPr="00923063">
        <w:rPr>
          <w:rFonts w:ascii="Arial" w:hAnsi="Arial" w:cs="Arial"/>
          <w:szCs w:val="24"/>
          <w:lang w:val="en-US"/>
        </w:rPr>
        <w:t xml:space="preserve">to utilize the technique that lets them arrange or organize data sets of all sorts. In this case, both complex and large datasets are envisaged. It prioritizes machine learning </w:t>
      </w:r>
      <w:proofErr w:type="gramStart"/>
      <w:r w:rsidR="009B77B8" w:rsidRPr="00923063">
        <w:rPr>
          <w:rFonts w:ascii="Arial" w:hAnsi="Arial" w:cs="Arial"/>
          <w:szCs w:val="24"/>
          <w:lang w:val="en-US"/>
        </w:rPr>
        <w:t>algorithms</w:t>
      </w:r>
      <w:proofErr w:type="gramEnd"/>
      <w:r w:rsidR="009B77B8" w:rsidRPr="00923063">
        <w:rPr>
          <w:rFonts w:ascii="Arial" w:hAnsi="Arial" w:cs="Arial"/>
          <w:szCs w:val="24"/>
          <w:lang w:val="en-US"/>
        </w:rPr>
        <w:t xml:space="preserve"> and this can support predicting discrete outcome variables regarding the value of variables</w:t>
      </w:r>
      <w:r w:rsidR="00052763" w:rsidRPr="00923063">
        <w:rPr>
          <w:rFonts w:ascii="Arial" w:hAnsi="Arial" w:cs="Arial"/>
          <w:szCs w:val="24"/>
        </w:rPr>
        <w:t xml:space="preserve"> </w:t>
      </w:r>
      <w:r w:rsidR="00052763" w:rsidRPr="00923063">
        <w:rPr>
          <w:rFonts w:ascii="Arial" w:hAnsi="Arial" w:cs="Arial"/>
          <w:szCs w:val="24"/>
          <w:lang w:val="en-US"/>
        </w:rPr>
        <w:t>(Sharpe et al., 2021)</w:t>
      </w:r>
      <w:r w:rsidR="009B77B8" w:rsidRPr="00923063">
        <w:rPr>
          <w:rFonts w:ascii="Arial" w:hAnsi="Arial" w:cs="Arial"/>
          <w:szCs w:val="24"/>
          <w:lang w:val="en-US"/>
        </w:rPr>
        <w:t xml:space="preserve">. The first thing is to classify the sorts of data, and then, discover the location of such available data. Based on such observation, it is also important to identify and classify data that let them control such data appropriately. </w:t>
      </w:r>
    </w:p>
    <w:p w14:paraId="045CE03B" w14:textId="77777777" w:rsidR="009B77B8" w:rsidRPr="00923063" w:rsidRDefault="009B77B8" w:rsidP="003F0A55">
      <w:pPr>
        <w:rPr>
          <w:rFonts w:ascii="Arial" w:hAnsi="Arial" w:cs="Arial"/>
          <w:szCs w:val="24"/>
          <w:lang w:val="en-US"/>
        </w:rPr>
      </w:pPr>
      <w:r w:rsidRPr="00923063">
        <w:rPr>
          <w:rFonts w:ascii="Arial" w:hAnsi="Arial" w:cs="Arial"/>
          <w:szCs w:val="24"/>
          <w:lang w:val="en-US"/>
        </w:rPr>
        <w:t xml:space="preserve">It supports categorizing large-scale data, especially for targeting categories. Besides, it also aids in identifying areas with potential risks or profit via an appropriate or </w:t>
      </w:r>
      <w:r w:rsidRPr="00923063">
        <w:rPr>
          <w:rFonts w:ascii="Arial" w:hAnsi="Arial" w:cs="Arial"/>
          <w:szCs w:val="24"/>
          <w:lang w:val="en-US"/>
        </w:rPr>
        <w:lastRenderedPageBreak/>
        <w:t xml:space="preserve">better insight into the data. But it requires lots of challenges and data may not contain efficiency or accuracy. Instead, there may not be any relevancy. </w:t>
      </w:r>
    </w:p>
    <w:p w14:paraId="7A12F16D" w14:textId="77777777" w:rsidR="009B77B8" w:rsidRPr="00923063" w:rsidRDefault="009B77B8" w:rsidP="003F0A55">
      <w:pPr>
        <w:rPr>
          <w:rFonts w:ascii="Arial" w:hAnsi="Arial" w:cs="Arial"/>
          <w:szCs w:val="24"/>
          <w:lang w:val="en-US"/>
        </w:rPr>
      </w:pPr>
      <w:r w:rsidRPr="00923063">
        <w:rPr>
          <w:rFonts w:ascii="Arial" w:hAnsi="Arial" w:cs="Arial"/>
          <w:b/>
          <w:bCs/>
          <w:szCs w:val="24"/>
          <w:lang w:val="en-US"/>
        </w:rPr>
        <w:t>Clustering:</w:t>
      </w:r>
      <w:r w:rsidRPr="00923063">
        <w:rPr>
          <w:rFonts w:ascii="Arial" w:hAnsi="Arial" w:cs="Arial"/>
          <w:szCs w:val="24"/>
          <w:lang w:val="en-US"/>
        </w:rPr>
        <w:t xml:space="preserve"> As a data mining method, a group of divergent data objects is usually categorized as familiar objects that can be divided into divergent groups. This method is based on the similarity of the data</w:t>
      </w:r>
      <w:r w:rsidR="00052763" w:rsidRPr="00923063">
        <w:rPr>
          <w:rFonts w:ascii="Arial" w:hAnsi="Arial" w:cs="Arial"/>
          <w:szCs w:val="24"/>
        </w:rPr>
        <w:t xml:space="preserve"> </w:t>
      </w:r>
      <w:r w:rsidR="00052763" w:rsidRPr="00923063">
        <w:rPr>
          <w:rFonts w:ascii="Arial" w:hAnsi="Arial" w:cs="Arial"/>
          <w:szCs w:val="24"/>
          <w:lang w:val="en-US"/>
        </w:rPr>
        <w:t>(Williams, 2019)</w:t>
      </w:r>
      <w:r w:rsidRPr="00923063">
        <w:rPr>
          <w:rFonts w:ascii="Arial" w:hAnsi="Arial" w:cs="Arial"/>
          <w:szCs w:val="24"/>
          <w:lang w:val="en-US"/>
        </w:rPr>
        <w:t>. That means data identified as unlabeled needs to be</w:t>
      </w:r>
      <w:r w:rsidR="00ED59E5" w:rsidRPr="00923063">
        <w:rPr>
          <w:rFonts w:ascii="Arial" w:hAnsi="Arial" w:cs="Arial"/>
          <w:szCs w:val="24"/>
          <w:lang w:val="en-US"/>
        </w:rPr>
        <w:t xml:space="preserve"> </w:t>
      </w:r>
      <w:r w:rsidRPr="00923063">
        <w:rPr>
          <w:rFonts w:ascii="Arial" w:hAnsi="Arial" w:cs="Arial"/>
          <w:szCs w:val="24"/>
          <w:lang w:val="en-US"/>
        </w:rPr>
        <w:t xml:space="preserve">grouped, especially into divergent categories where abstract objects into classes having familiar objects are usually included. </w:t>
      </w:r>
      <w:proofErr w:type="gramStart"/>
      <w:r w:rsidR="00ED59E5" w:rsidRPr="00923063">
        <w:rPr>
          <w:rFonts w:ascii="Arial" w:hAnsi="Arial" w:cs="Arial"/>
          <w:szCs w:val="24"/>
          <w:lang w:val="en-US"/>
        </w:rPr>
        <w:t>First of all</w:t>
      </w:r>
      <w:proofErr w:type="gramEnd"/>
      <w:r w:rsidR="00ED59E5" w:rsidRPr="00923063">
        <w:rPr>
          <w:rFonts w:ascii="Arial" w:hAnsi="Arial" w:cs="Arial"/>
          <w:szCs w:val="24"/>
          <w:lang w:val="en-US"/>
        </w:rPr>
        <w:t>, two data that remain in the closet positions</w:t>
      </w:r>
      <w:r w:rsidRPr="00923063">
        <w:rPr>
          <w:rFonts w:ascii="Arial" w:hAnsi="Arial" w:cs="Arial"/>
          <w:szCs w:val="24"/>
          <w:lang w:val="en-US"/>
        </w:rPr>
        <w:t xml:space="preserve"> </w:t>
      </w:r>
      <w:r w:rsidR="00ED59E5" w:rsidRPr="00923063">
        <w:rPr>
          <w:rFonts w:ascii="Arial" w:hAnsi="Arial" w:cs="Arial"/>
          <w:szCs w:val="24"/>
          <w:lang w:val="en-US"/>
        </w:rPr>
        <w:t xml:space="preserve">are connected. </w:t>
      </w:r>
    </w:p>
    <w:p w14:paraId="43C4DE90" w14:textId="77777777" w:rsidR="009B77B8" w:rsidRPr="00923063" w:rsidRDefault="00ED59E5" w:rsidP="003F0A55">
      <w:pPr>
        <w:rPr>
          <w:rFonts w:ascii="Arial" w:hAnsi="Arial" w:cs="Arial"/>
          <w:szCs w:val="24"/>
          <w:lang w:val="en-US"/>
        </w:rPr>
      </w:pPr>
      <w:r w:rsidRPr="00923063">
        <w:rPr>
          <w:rFonts w:ascii="Arial" w:hAnsi="Arial" w:cs="Arial"/>
          <w:szCs w:val="24"/>
          <w:lang w:val="en-US"/>
        </w:rPr>
        <w:t xml:space="preserve">This data mining method aid in ensuring an automatic recovery, especially from failure, and this does not require any user intervention. On the other hand, it is also a complex method in which it is not possible to recover lost data from database corruption. </w:t>
      </w:r>
    </w:p>
    <w:p w14:paraId="729B0D8E" w14:textId="77777777" w:rsidR="00ED59E5" w:rsidRPr="00923063" w:rsidRDefault="00ED59E5" w:rsidP="003F0A55">
      <w:pPr>
        <w:rPr>
          <w:rFonts w:ascii="Arial" w:hAnsi="Arial" w:cs="Arial"/>
          <w:szCs w:val="24"/>
          <w:lang w:val="en-US"/>
        </w:rPr>
      </w:pPr>
      <w:r w:rsidRPr="00923063">
        <w:rPr>
          <w:rFonts w:ascii="Arial" w:hAnsi="Arial" w:cs="Arial"/>
          <w:b/>
          <w:bCs/>
          <w:szCs w:val="24"/>
          <w:lang w:val="en-US"/>
        </w:rPr>
        <w:t>Regression:</w:t>
      </w:r>
      <w:r w:rsidRPr="00923063">
        <w:rPr>
          <w:rFonts w:ascii="Arial" w:hAnsi="Arial" w:cs="Arial"/>
          <w:szCs w:val="24"/>
          <w:lang w:val="en-US"/>
        </w:rPr>
        <w:t xml:space="preserve"> As a data mining technique, regression is usually used for predicting the quantitative value, especially in an available data set. This can also support forecasting the costs of goods and services or other variables</w:t>
      </w:r>
      <w:r w:rsidR="00052763" w:rsidRPr="00923063">
        <w:rPr>
          <w:rFonts w:ascii="Arial" w:hAnsi="Arial" w:cs="Arial"/>
          <w:szCs w:val="24"/>
        </w:rPr>
        <w:t xml:space="preserve"> </w:t>
      </w:r>
      <w:r w:rsidR="00052763" w:rsidRPr="00923063">
        <w:rPr>
          <w:rFonts w:ascii="Arial" w:hAnsi="Arial" w:cs="Arial"/>
          <w:szCs w:val="24"/>
          <w:lang w:val="en-US"/>
        </w:rPr>
        <w:t>(Arkes, 2019)</w:t>
      </w:r>
      <w:r w:rsidRPr="00923063">
        <w:rPr>
          <w:rFonts w:ascii="Arial" w:hAnsi="Arial" w:cs="Arial"/>
          <w:szCs w:val="24"/>
          <w:lang w:val="en-US"/>
        </w:rPr>
        <w:t xml:space="preserve">. As a statistical method, it can be used for estimating any sort of interaction between variables, like dependent and independent variables. Regression analysis indulges in exploring the strength of the interaction and predicting the future of such interaction via the application of appropriate models. </w:t>
      </w:r>
    </w:p>
    <w:p w14:paraId="4163F939" w14:textId="77777777" w:rsidR="00ED59E5" w:rsidRPr="00923063" w:rsidRDefault="00ED59E5" w:rsidP="003F0A55">
      <w:pPr>
        <w:rPr>
          <w:rFonts w:ascii="Arial" w:hAnsi="Arial" w:cs="Arial"/>
          <w:szCs w:val="24"/>
          <w:lang w:val="en-US"/>
        </w:rPr>
      </w:pPr>
      <w:r w:rsidRPr="00923063">
        <w:rPr>
          <w:rFonts w:ascii="Arial" w:hAnsi="Arial" w:cs="Arial"/>
          <w:b/>
          <w:bCs/>
          <w:szCs w:val="24"/>
          <w:lang w:val="en-US"/>
        </w:rPr>
        <w:t>Data analysis:</w:t>
      </w:r>
      <w:r w:rsidRPr="00923063">
        <w:rPr>
          <w:rFonts w:ascii="Arial" w:hAnsi="Arial" w:cs="Arial"/>
          <w:szCs w:val="24"/>
          <w:lang w:val="en-US"/>
        </w:rPr>
        <w:t xml:space="preserve"> It is the procedure that helps inspect, clean, </w:t>
      </w:r>
      <w:r w:rsidR="001A4077" w:rsidRPr="00923063">
        <w:rPr>
          <w:rFonts w:ascii="Arial" w:hAnsi="Arial" w:cs="Arial"/>
          <w:szCs w:val="24"/>
          <w:lang w:val="en-US"/>
        </w:rPr>
        <w:t xml:space="preserve">and transform data so that they can be appropriately analyzed, and then, valuable insights can be predicted. Besides, appropriate conclusions can be drawn as well as </w:t>
      </w:r>
      <w:proofErr w:type="gramStart"/>
      <w:r w:rsidR="001A4077" w:rsidRPr="00923063">
        <w:rPr>
          <w:rFonts w:ascii="Arial" w:hAnsi="Arial" w:cs="Arial"/>
          <w:szCs w:val="24"/>
          <w:lang w:val="en-US"/>
        </w:rPr>
        <w:t>decision</w:t>
      </w:r>
      <w:proofErr w:type="gramEnd"/>
      <w:r w:rsidR="001A4077" w:rsidRPr="00923063">
        <w:rPr>
          <w:rFonts w:ascii="Arial" w:hAnsi="Arial" w:cs="Arial"/>
          <w:szCs w:val="24"/>
          <w:lang w:val="en-US"/>
        </w:rPr>
        <w:t xml:space="preserve">-making approach can be supported. In every company, it is essential to follow the process of data analysis that can support finding out underserved market segments and enhancing product offerings. </w:t>
      </w:r>
    </w:p>
    <w:p w14:paraId="335CC444" w14:textId="77777777" w:rsidR="00ED59E5" w:rsidRPr="00923063" w:rsidRDefault="00ED59E5" w:rsidP="003F0A55">
      <w:pPr>
        <w:rPr>
          <w:rFonts w:ascii="Arial" w:hAnsi="Arial" w:cs="Arial"/>
          <w:szCs w:val="24"/>
          <w:lang w:val="en-US"/>
        </w:rPr>
      </w:pPr>
      <w:r w:rsidRPr="00923063">
        <w:rPr>
          <w:rFonts w:ascii="Arial" w:hAnsi="Arial" w:cs="Arial"/>
          <w:b/>
          <w:bCs/>
          <w:szCs w:val="24"/>
          <w:lang w:val="en-US"/>
        </w:rPr>
        <w:t>Predictive analytics:</w:t>
      </w:r>
      <w:r w:rsidRPr="00923063">
        <w:rPr>
          <w:rFonts w:ascii="Arial" w:hAnsi="Arial" w:cs="Arial"/>
          <w:szCs w:val="24"/>
          <w:lang w:val="en-US"/>
        </w:rPr>
        <w:t xml:space="preserve"> It is one kind of business analytics that needs to apply machine learning so that a predictive model for </w:t>
      </w:r>
      <w:proofErr w:type="gramStart"/>
      <w:r w:rsidRPr="00923063">
        <w:rPr>
          <w:rFonts w:ascii="Arial" w:hAnsi="Arial" w:cs="Arial"/>
          <w:szCs w:val="24"/>
          <w:lang w:val="en-US"/>
        </w:rPr>
        <w:t>particular business</w:t>
      </w:r>
      <w:proofErr w:type="gramEnd"/>
      <w:r w:rsidRPr="00923063">
        <w:rPr>
          <w:rFonts w:ascii="Arial" w:hAnsi="Arial" w:cs="Arial"/>
          <w:szCs w:val="24"/>
          <w:lang w:val="en-US"/>
        </w:rPr>
        <w:t xml:space="preserve"> applications can be generated.</w:t>
      </w:r>
      <w:r w:rsidR="001A4077" w:rsidRPr="00923063">
        <w:rPr>
          <w:rFonts w:ascii="Arial" w:hAnsi="Arial" w:cs="Arial"/>
          <w:szCs w:val="24"/>
          <w:lang w:val="en-US"/>
        </w:rPr>
        <w:t xml:space="preserve"> That means this kind of data mining technique can help predict future outcomes and conduct machine learning</w:t>
      </w:r>
      <w:r w:rsidR="00052763" w:rsidRPr="00923063">
        <w:rPr>
          <w:rFonts w:ascii="Arial" w:hAnsi="Arial" w:cs="Arial"/>
          <w:szCs w:val="24"/>
        </w:rPr>
        <w:t xml:space="preserve"> </w:t>
      </w:r>
      <w:r w:rsidR="00052763" w:rsidRPr="00923063">
        <w:rPr>
          <w:rFonts w:ascii="Arial" w:hAnsi="Arial" w:cs="Arial"/>
          <w:szCs w:val="24"/>
          <w:lang w:val="en-US"/>
        </w:rPr>
        <w:t>(Shruti, 2023)</w:t>
      </w:r>
      <w:r w:rsidR="001A4077" w:rsidRPr="00923063">
        <w:rPr>
          <w:rFonts w:ascii="Arial" w:hAnsi="Arial" w:cs="Arial"/>
          <w:szCs w:val="24"/>
          <w:lang w:val="en-US"/>
        </w:rPr>
        <w:t xml:space="preserve">. Besides, both artificial intelligence and divergent statistical models can be explored for having an appropriate pattern and this can help predict future-based behavior. </w:t>
      </w:r>
    </w:p>
    <w:p w14:paraId="08E24643" w14:textId="77777777" w:rsidR="003F0A55" w:rsidRPr="00923063" w:rsidRDefault="003F0A55" w:rsidP="003F0A55">
      <w:pPr>
        <w:pStyle w:val="Heading2"/>
        <w:rPr>
          <w:rFonts w:ascii="Arial" w:hAnsi="Arial" w:cs="Arial"/>
          <w:sz w:val="24"/>
          <w:szCs w:val="24"/>
        </w:rPr>
      </w:pPr>
      <w:bookmarkStart w:id="10" w:name="_Toc143551614"/>
      <w:r w:rsidRPr="00923063">
        <w:rPr>
          <w:rFonts w:ascii="Arial" w:hAnsi="Arial" w:cs="Arial"/>
          <w:sz w:val="24"/>
          <w:szCs w:val="24"/>
        </w:rPr>
        <w:lastRenderedPageBreak/>
        <w:t>7) Merits and demerits of SPSS and Excel using practical examples</w:t>
      </w:r>
      <w:bookmarkEnd w:id="10"/>
    </w:p>
    <w:p w14:paraId="6BAE3ED8" w14:textId="77777777" w:rsidR="001A4077" w:rsidRPr="00923063" w:rsidRDefault="001A4077" w:rsidP="001A4077">
      <w:pPr>
        <w:rPr>
          <w:rFonts w:ascii="Arial" w:hAnsi="Arial" w:cs="Arial"/>
          <w:b/>
          <w:bCs/>
          <w:szCs w:val="24"/>
          <w:lang w:val="en-US"/>
        </w:rPr>
      </w:pPr>
      <w:r w:rsidRPr="00923063">
        <w:rPr>
          <w:rFonts w:ascii="Arial" w:hAnsi="Arial" w:cs="Arial"/>
          <w:b/>
          <w:bCs/>
          <w:szCs w:val="24"/>
          <w:lang w:val="en-US"/>
        </w:rPr>
        <w:t>Merits and demerits of SPSS</w:t>
      </w:r>
    </w:p>
    <w:tbl>
      <w:tblPr>
        <w:tblStyle w:val="TableGrid"/>
        <w:tblW w:w="0" w:type="auto"/>
        <w:tblInd w:w="108" w:type="dxa"/>
        <w:tblLook w:val="04A0" w:firstRow="1" w:lastRow="0" w:firstColumn="1" w:lastColumn="0" w:noHBand="0" w:noVBand="1"/>
      </w:tblPr>
      <w:tblGrid>
        <w:gridCol w:w="4513"/>
        <w:gridCol w:w="4621"/>
      </w:tblGrid>
      <w:tr w:rsidR="001A4077" w:rsidRPr="00923063" w14:paraId="31C9F230" w14:textId="77777777" w:rsidTr="001A4077">
        <w:tc>
          <w:tcPr>
            <w:tcW w:w="4513" w:type="dxa"/>
          </w:tcPr>
          <w:p w14:paraId="16ADE1C0" w14:textId="77777777" w:rsidR="001A4077" w:rsidRPr="00923063" w:rsidRDefault="001A4077" w:rsidP="001A4077">
            <w:pPr>
              <w:jc w:val="center"/>
              <w:rPr>
                <w:rFonts w:ascii="Arial" w:hAnsi="Arial" w:cs="Arial"/>
                <w:b/>
                <w:bCs/>
                <w:sz w:val="24"/>
                <w:szCs w:val="24"/>
              </w:rPr>
            </w:pPr>
            <w:r w:rsidRPr="00923063">
              <w:rPr>
                <w:rFonts w:ascii="Arial" w:hAnsi="Arial" w:cs="Arial"/>
                <w:b/>
                <w:bCs/>
                <w:sz w:val="24"/>
                <w:szCs w:val="24"/>
              </w:rPr>
              <w:t>Merits</w:t>
            </w:r>
          </w:p>
        </w:tc>
        <w:tc>
          <w:tcPr>
            <w:tcW w:w="4621" w:type="dxa"/>
          </w:tcPr>
          <w:p w14:paraId="27BA5134" w14:textId="77777777" w:rsidR="001A4077" w:rsidRPr="00923063" w:rsidRDefault="001A4077" w:rsidP="001A4077">
            <w:pPr>
              <w:jc w:val="center"/>
              <w:rPr>
                <w:rFonts w:ascii="Arial" w:hAnsi="Arial" w:cs="Arial"/>
                <w:b/>
                <w:bCs/>
                <w:sz w:val="24"/>
                <w:szCs w:val="24"/>
              </w:rPr>
            </w:pPr>
            <w:r w:rsidRPr="00923063">
              <w:rPr>
                <w:rFonts w:ascii="Arial" w:hAnsi="Arial" w:cs="Arial"/>
                <w:b/>
                <w:bCs/>
                <w:sz w:val="24"/>
                <w:szCs w:val="24"/>
              </w:rPr>
              <w:t>Demerits</w:t>
            </w:r>
          </w:p>
        </w:tc>
      </w:tr>
      <w:tr w:rsidR="001A4077" w:rsidRPr="00923063" w14:paraId="219AC6E4" w14:textId="77777777" w:rsidTr="001A4077">
        <w:tc>
          <w:tcPr>
            <w:tcW w:w="4513" w:type="dxa"/>
          </w:tcPr>
          <w:p w14:paraId="2B5CDB0E" w14:textId="77777777" w:rsidR="001A4077" w:rsidRPr="00923063" w:rsidRDefault="001A4077" w:rsidP="001A4077">
            <w:pPr>
              <w:spacing w:before="120"/>
              <w:rPr>
                <w:rFonts w:ascii="Arial" w:hAnsi="Arial" w:cs="Arial"/>
                <w:sz w:val="24"/>
                <w:szCs w:val="24"/>
              </w:rPr>
            </w:pPr>
            <w:r w:rsidRPr="00923063">
              <w:rPr>
                <w:rFonts w:ascii="Arial" w:hAnsi="Arial" w:cs="Arial"/>
                <w:sz w:val="24"/>
                <w:szCs w:val="24"/>
              </w:rPr>
              <w:t xml:space="preserve">A graphical user interface and command line can be assessed and obtained. </w:t>
            </w:r>
          </w:p>
        </w:tc>
        <w:tc>
          <w:tcPr>
            <w:tcW w:w="4621" w:type="dxa"/>
          </w:tcPr>
          <w:p w14:paraId="244C63BB" w14:textId="77777777" w:rsidR="001A4077" w:rsidRPr="00923063" w:rsidRDefault="001A4077" w:rsidP="001A4077">
            <w:pPr>
              <w:spacing w:before="120"/>
              <w:rPr>
                <w:rFonts w:ascii="Arial" w:hAnsi="Arial" w:cs="Arial"/>
                <w:sz w:val="24"/>
                <w:szCs w:val="24"/>
              </w:rPr>
            </w:pPr>
            <w:r w:rsidRPr="00923063">
              <w:rPr>
                <w:rFonts w:ascii="Arial" w:hAnsi="Arial" w:cs="Arial"/>
                <w:sz w:val="24"/>
                <w:szCs w:val="24"/>
              </w:rPr>
              <w:t xml:space="preserve">It is quite complex for working </w:t>
            </w:r>
            <w:r w:rsidR="00924D7D" w:rsidRPr="00923063">
              <w:rPr>
                <w:rFonts w:ascii="Arial" w:hAnsi="Arial" w:cs="Arial"/>
                <w:sz w:val="24"/>
                <w:szCs w:val="24"/>
              </w:rPr>
              <w:t xml:space="preserve">with </w:t>
            </w:r>
            <w:r w:rsidRPr="00923063">
              <w:rPr>
                <w:rFonts w:ascii="Arial" w:hAnsi="Arial" w:cs="Arial"/>
                <w:sz w:val="24"/>
                <w:szCs w:val="24"/>
              </w:rPr>
              <w:t>relevant data.</w:t>
            </w:r>
          </w:p>
        </w:tc>
      </w:tr>
      <w:tr w:rsidR="001A4077" w:rsidRPr="00923063" w14:paraId="07FDB27C" w14:textId="77777777" w:rsidTr="001A4077">
        <w:tc>
          <w:tcPr>
            <w:tcW w:w="4513" w:type="dxa"/>
          </w:tcPr>
          <w:p w14:paraId="49CCD705" w14:textId="77777777" w:rsidR="001A4077" w:rsidRPr="00923063" w:rsidRDefault="001A4077" w:rsidP="001A4077">
            <w:pPr>
              <w:spacing w:before="120"/>
              <w:rPr>
                <w:rFonts w:ascii="Arial" w:hAnsi="Arial" w:cs="Arial"/>
                <w:sz w:val="24"/>
                <w:szCs w:val="24"/>
              </w:rPr>
            </w:pPr>
            <w:r w:rsidRPr="00923063">
              <w:rPr>
                <w:rFonts w:ascii="Arial" w:hAnsi="Arial" w:cs="Arial"/>
                <w:sz w:val="24"/>
                <w:szCs w:val="24"/>
              </w:rPr>
              <w:t xml:space="preserve">There is a process that is used for converting complex data into the simplest form. </w:t>
            </w:r>
          </w:p>
        </w:tc>
        <w:tc>
          <w:tcPr>
            <w:tcW w:w="4621" w:type="dxa"/>
          </w:tcPr>
          <w:p w14:paraId="5261AB83" w14:textId="77777777" w:rsidR="001A4077" w:rsidRPr="00923063" w:rsidRDefault="001A4077" w:rsidP="001A4077">
            <w:pPr>
              <w:spacing w:before="120"/>
              <w:rPr>
                <w:rFonts w:ascii="Arial" w:hAnsi="Arial" w:cs="Arial"/>
                <w:sz w:val="24"/>
                <w:szCs w:val="24"/>
              </w:rPr>
            </w:pPr>
            <w:r w:rsidRPr="00923063">
              <w:rPr>
                <w:rFonts w:ascii="Arial" w:hAnsi="Arial" w:cs="Arial"/>
                <w:sz w:val="24"/>
                <w:szCs w:val="24"/>
              </w:rPr>
              <w:t xml:space="preserve">Lots of time are needed for accelerating this approach. </w:t>
            </w:r>
          </w:p>
        </w:tc>
      </w:tr>
    </w:tbl>
    <w:p w14:paraId="2AB4F61F" w14:textId="77777777" w:rsidR="00FA3C10" w:rsidRPr="00923063" w:rsidRDefault="00FA3C10" w:rsidP="004B5610">
      <w:pPr>
        <w:rPr>
          <w:rFonts w:ascii="Arial" w:hAnsi="Arial" w:cs="Arial"/>
          <w:szCs w:val="24"/>
        </w:rPr>
      </w:pPr>
    </w:p>
    <w:p w14:paraId="7B52CA24" w14:textId="77777777" w:rsidR="001A4077" w:rsidRPr="00923063" w:rsidRDefault="001A4077" w:rsidP="004B5610">
      <w:pPr>
        <w:rPr>
          <w:rFonts w:ascii="Arial" w:hAnsi="Arial" w:cs="Arial"/>
          <w:b/>
          <w:bCs/>
          <w:szCs w:val="24"/>
        </w:rPr>
      </w:pPr>
      <w:r w:rsidRPr="00923063">
        <w:rPr>
          <w:rFonts w:ascii="Arial" w:hAnsi="Arial" w:cs="Arial"/>
          <w:b/>
          <w:bCs/>
          <w:szCs w:val="24"/>
        </w:rPr>
        <w:t>Merits and demerits of Excel</w:t>
      </w:r>
    </w:p>
    <w:tbl>
      <w:tblPr>
        <w:tblStyle w:val="TableGrid"/>
        <w:tblW w:w="0" w:type="auto"/>
        <w:tblInd w:w="108" w:type="dxa"/>
        <w:tblLook w:val="04A0" w:firstRow="1" w:lastRow="0" w:firstColumn="1" w:lastColumn="0" w:noHBand="0" w:noVBand="1"/>
      </w:tblPr>
      <w:tblGrid>
        <w:gridCol w:w="4513"/>
        <w:gridCol w:w="4621"/>
      </w:tblGrid>
      <w:tr w:rsidR="001A4077" w:rsidRPr="00923063" w14:paraId="2D8D79AE" w14:textId="77777777" w:rsidTr="00AB0FDE">
        <w:tc>
          <w:tcPr>
            <w:tcW w:w="4513" w:type="dxa"/>
          </w:tcPr>
          <w:p w14:paraId="3221C0D6" w14:textId="77777777" w:rsidR="001A4077" w:rsidRPr="00923063" w:rsidRDefault="001A4077" w:rsidP="00AB0FDE">
            <w:pPr>
              <w:jc w:val="center"/>
              <w:rPr>
                <w:rFonts w:ascii="Arial" w:hAnsi="Arial" w:cs="Arial"/>
                <w:b/>
                <w:bCs/>
                <w:sz w:val="24"/>
                <w:szCs w:val="24"/>
              </w:rPr>
            </w:pPr>
            <w:r w:rsidRPr="00923063">
              <w:rPr>
                <w:rFonts w:ascii="Arial" w:hAnsi="Arial" w:cs="Arial"/>
                <w:b/>
                <w:bCs/>
                <w:sz w:val="24"/>
                <w:szCs w:val="24"/>
              </w:rPr>
              <w:t>Merits</w:t>
            </w:r>
          </w:p>
        </w:tc>
        <w:tc>
          <w:tcPr>
            <w:tcW w:w="4621" w:type="dxa"/>
          </w:tcPr>
          <w:p w14:paraId="53EFB206" w14:textId="77777777" w:rsidR="001A4077" w:rsidRPr="00923063" w:rsidRDefault="001A4077" w:rsidP="00AB0FDE">
            <w:pPr>
              <w:jc w:val="center"/>
              <w:rPr>
                <w:rFonts w:ascii="Arial" w:hAnsi="Arial" w:cs="Arial"/>
                <w:b/>
                <w:bCs/>
                <w:sz w:val="24"/>
                <w:szCs w:val="24"/>
              </w:rPr>
            </w:pPr>
            <w:r w:rsidRPr="00923063">
              <w:rPr>
                <w:rFonts w:ascii="Arial" w:hAnsi="Arial" w:cs="Arial"/>
                <w:b/>
                <w:bCs/>
                <w:sz w:val="24"/>
                <w:szCs w:val="24"/>
              </w:rPr>
              <w:t>Demerits</w:t>
            </w:r>
          </w:p>
        </w:tc>
      </w:tr>
      <w:tr w:rsidR="001A4077" w:rsidRPr="00923063" w14:paraId="0430B014" w14:textId="77777777" w:rsidTr="00AB0FDE">
        <w:tc>
          <w:tcPr>
            <w:tcW w:w="4513" w:type="dxa"/>
          </w:tcPr>
          <w:p w14:paraId="2781D876" w14:textId="77777777" w:rsidR="001A4077" w:rsidRPr="00923063" w:rsidRDefault="001A4077" w:rsidP="00AB0FDE">
            <w:pPr>
              <w:spacing w:before="120"/>
              <w:rPr>
                <w:rFonts w:ascii="Arial" w:hAnsi="Arial" w:cs="Arial"/>
                <w:sz w:val="24"/>
                <w:szCs w:val="24"/>
              </w:rPr>
            </w:pPr>
            <w:r w:rsidRPr="00923063">
              <w:rPr>
                <w:rFonts w:ascii="Arial" w:hAnsi="Arial" w:cs="Arial"/>
                <w:sz w:val="24"/>
                <w:szCs w:val="24"/>
              </w:rPr>
              <w:t xml:space="preserve">Lots of relevant formulas and features are found. Third-party involvement can make it easier. </w:t>
            </w:r>
          </w:p>
        </w:tc>
        <w:tc>
          <w:tcPr>
            <w:tcW w:w="4621" w:type="dxa"/>
          </w:tcPr>
          <w:p w14:paraId="3B59EEF3" w14:textId="77777777" w:rsidR="001A4077" w:rsidRPr="00923063" w:rsidRDefault="00924D7D" w:rsidP="00AB0FDE">
            <w:pPr>
              <w:spacing w:before="120"/>
              <w:rPr>
                <w:rFonts w:ascii="Arial" w:hAnsi="Arial" w:cs="Arial"/>
                <w:sz w:val="24"/>
                <w:szCs w:val="24"/>
              </w:rPr>
            </w:pPr>
            <w:r w:rsidRPr="00923063">
              <w:rPr>
                <w:rFonts w:ascii="Arial" w:hAnsi="Arial" w:cs="Arial"/>
                <w:sz w:val="24"/>
                <w:szCs w:val="24"/>
              </w:rPr>
              <w:t>The learning</w:t>
            </w:r>
            <w:r w:rsidR="001A4077" w:rsidRPr="00923063">
              <w:rPr>
                <w:rFonts w:ascii="Arial" w:hAnsi="Arial" w:cs="Arial"/>
                <w:sz w:val="24"/>
                <w:szCs w:val="24"/>
              </w:rPr>
              <w:t xml:space="preserve"> curve is quite complex. </w:t>
            </w:r>
          </w:p>
        </w:tc>
      </w:tr>
      <w:tr w:rsidR="001A4077" w:rsidRPr="00923063" w14:paraId="11505305" w14:textId="77777777" w:rsidTr="00AB0FDE">
        <w:tc>
          <w:tcPr>
            <w:tcW w:w="4513" w:type="dxa"/>
          </w:tcPr>
          <w:p w14:paraId="5ADFB3E6" w14:textId="77777777" w:rsidR="001A4077" w:rsidRPr="00923063" w:rsidRDefault="001A4077" w:rsidP="00AB0FDE">
            <w:pPr>
              <w:spacing w:before="120"/>
              <w:rPr>
                <w:rFonts w:ascii="Arial" w:hAnsi="Arial" w:cs="Arial"/>
                <w:sz w:val="24"/>
                <w:szCs w:val="24"/>
              </w:rPr>
            </w:pPr>
            <w:r w:rsidRPr="00923063">
              <w:rPr>
                <w:rFonts w:ascii="Arial" w:hAnsi="Arial" w:cs="Arial"/>
                <w:sz w:val="24"/>
                <w:szCs w:val="24"/>
              </w:rPr>
              <w:t xml:space="preserve">Office integration makes it easier. </w:t>
            </w:r>
          </w:p>
        </w:tc>
        <w:tc>
          <w:tcPr>
            <w:tcW w:w="4621" w:type="dxa"/>
          </w:tcPr>
          <w:p w14:paraId="53056714" w14:textId="77777777" w:rsidR="001A4077" w:rsidRPr="00923063" w:rsidRDefault="001A4077" w:rsidP="00AB0FDE">
            <w:pPr>
              <w:spacing w:before="120"/>
              <w:rPr>
                <w:rFonts w:ascii="Arial" w:hAnsi="Arial" w:cs="Arial"/>
                <w:sz w:val="24"/>
                <w:szCs w:val="24"/>
              </w:rPr>
            </w:pPr>
            <w:r w:rsidRPr="00923063">
              <w:rPr>
                <w:rFonts w:ascii="Arial" w:hAnsi="Arial" w:cs="Arial"/>
                <w:sz w:val="24"/>
                <w:szCs w:val="24"/>
              </w:rPr>
              <w:t xml:space="preserve">It also consumes lots of time and there is a cost of entry. </w:t>
            </w:r>
          </w:p>
        </w:tc>
      </w:tr>
    </w:tbl>
    <w:p w14:paraId="518D97BE" w14:textId="77777777" w:rsidR="00D76C24" w:rsidRPr="00923063" w:rsidRDefault="00D76C24" w:rsidP="004B5610">
      <w:pPr>
        <w:rPr>
          <w:rFonts w:ascii="Arial" w:hAnsi="Arial" w:cs="Arial"/>
          <w:szCs w:val="24"/>
        </w:rPr>
      </w:pPr>
    </w:p>
    <w:p w14:paraId="40034551" w14:textId="77777777" w:rsidR="00705A82" w:rsidRPr="00923063" w:rsidRDefault="00705A82" w:rsidP="004B5610">
      <w:pPr>
        <w:rPr>
          <w:rFonts w:ascii="Arial" w:hAnsi="Arial" w:cs="Arial"/>
          <w:b/>
          <w:bCs/>
          <w:szCs w:val="24"/>
        </w:rPr>
      </w:pPr>
      <w:r w:rsidRPr="00923063">
        <w:rPr>
          <w:rFonts w:ascii="Arial" w:hAnsi="Arial" w:cs="Arial"/>
          <w:b/>
          <w:bCs/>
          <w:szCs w:val="24"/>
        </w:rPr>
        <w:t>Examples of Excel and SPSS</w:t>
      </w:r>
    </w:p>
    <w:p w14:paraId="5887007A" w14:textId="77777777" w:rsidR="00705A82" w:rsidRPr="00923063" w:rsidRDefault="00705A82" w:rsidP="004B5610">
      <w:pPr>
        <w:rPr>
          <w:rFonts w:ascii="Arial" w:hAnsi="Arial" w:cs="Arial"/>
          <w:szCs w:val="24"/>
        </w:rPr>
      </w:pPr>
      <w:r w:rsidRPr="00923063">
        <w:rPr>
          <w:rFonts w:ascii="Arial" w:hAnsi="Arial" w:cs="Arial"/>
          <w:noProof/>
          <w:szCs w:val="24"/>
        </w:rPr>
        <w:lastRenderedPageBreak/>
        <w:drawing>
          <wp:inline distT="0" distB="0" distL="0" distR="0" wp14:anchorId="1E3EB4CE" wp14:editId="66AAF5B6">
            <wp:extent cx="5731510" cy="3325495"/>
            <wp:effectExtent l="0" t="0" r="0" b="0"/>
            <wp:docPr id="10498249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82495" name="Picture 104982495"/>
                    <pic:cNvPicPr/>
                  </pic:nvPicPr>
                  <pic:blipFill>
                    <a:blip r:embed="rId39">
                      <a:extLst>
                        <a:ext uri="{28A0092B-C50C-407E-A947-70E740481C1C}">
                          <a14:useLocalDpi xmlns:a14="http://schemas.microsoft.com/office/drawing/2010/main" val="0"/>
                        </a:ext>
                      </a:extLst>
                    </a:blip>
                    <a:stretch>
                      <a:fillRect/>
                    </a:stretch>
                  </pic:blipFill>
                  <pic:spPr>
                    <a:xfrm>
                      <a:off x="0" y="0"/>
                      <a:ext cx="5731510" cy="3325495"/>
                    </a:xfrm>
                    <a:prstGeom prst="rect">
                      <a:avLst/>
                    </a:prstGeom>
                  </pic:spPr>
                </pic:pic>
              </a:graphicData>
            </a:graphic>
          </wp:inline>
        </w:drawing>
      </w:r>
    </w:p>
    <w:p w14:paraId="4E2A302C" w14:textId="77777777" w:rsidR="00705A82" w:rsidRPr="00923063" w:rsidRDefault="00705A82" w:rsidP="004B5610">
      <w:pPr>
        <w:rPr>
          <w:rFonts w:ascii="Arial" w:hAnsi="Arial" w:cs="Arial"/>
          <w:szCs w:val="24"/>
        </w:rPr>
      </w:pPr>
      <w:r w:rsidRPr="00923063">
        <w:rPr>
          <w:rFonts w:ascii="Arial" w:hAnsi="Arial" w:cs="Arial"/>
          <w:noProof/>
          <w:szCs w:val="24"/>
        </w:rPr>
        <w:drawing>
          <wp:inline distT="0" distB="0" distL="0" distR="0" wp14:anchorId="47A12DC5" wp14:editId="0D65B290">
            <wp:extent cx="5731510" cy="3324860"/>
            <wp:effectExtent l="0" t="0" r="0" b="0"/>
            <wp:docPr id="20574049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40493" name="Picture 205740493"/>
                    <pic:cNvPicPr/>
                  </pic:nvPicPr>
                  <pic:blipFill>
                    <a:blip r:embed="rId40">
                      <a:extLst>
                        <a:ext uri="{28A0092B-C50C-407E-A947-70E740481C1C}">
                          <a14:useLocalDpi xmlns:a14="http://schemas.microsoft.com/office/drawing/2010/main" val="0"/>
                        </a:ext>
                      </a:extLst>
                    </a:blip>
                    <a:stretch>
                      <a:fillRect/>
                    </a:stretch>
                  </pic:blipFill>
                  <pic:spPr>
                    <a:xfrm>
                      <a:off x="0" y="0"/>
                      <a:ext cx="5731510" cy="3324860"/>
                    </a:xfrm>
                    <a:prstGeom prst="rect">
                      <a:avLst/>
                    </a:prstGeom>
                  </pic:spPr>
                </pic:pic>
              </a:graphicData>
            </a:graphic>
          </wp:inline>
        </w:drawing>
      </w:r>
    </w:p>
    <w:p w14:paraId="4386D862" w14:textId="77777777" w:rsidR="001A4077" w:rsidRPr="00923063" w:rsidRDefault="001A4077" w:rsidP="004B5610">
      <w:pPr>
        <w:rPr>
          <w:rFonts w:ascii="Arial" w:hAnsi="Arial" w:cs="Arial"/>
          <w:szCs w:val="24"/>
        </w:rPr>
      </w:pPr>
      <w:r w:rsidRPr="00923063">
        <w:rPr>
          <w:rFonts w:ascii="Arial" w:hAnsi="Arial" w:cs="Arial"/>
          <w:szCs w:val="24"/>
        </w:rPr>
        <w:br w:type="page"/>
      </w:r>
    </w:p>
    <w:p w14:paraId="2727FD9F" w14:textId="77777777" w:rsidR="004B5610" w:rsidRPr="00923063" w:rsidRDefault="001A4077" w:rsidP="001A4077">
      <w:pPr>
        <w:pStyle w:val="Heading1"/>
        <w:rPr>
          <w:rFonts w:ascii="Arial" w:hAnsi="Arial" w:cs="Arial"/>
          <w:sz w:val="24"/>
          <w:szCs w:val="24"/>
        </w:rPr>
      </w:pPr>
      <w:bookmarkStart w:id="11" w:name="_Toc143551615"/>
      <w:r w:rsidRPr="00923063">
        <w:rPr>
          <w:rFonts w:ascii="Arial" w:hAnsi="Arial" w:cs="Arial"/>
          <w:sz w:val="24"/>
          <w:szCs w:val="24"/>
        </w:rPr>
        <w:lastRenderedPageBreak/>
        <w:t>References</w:t>
      </w:r>
      <w:bookmarkEnd w:id="11"/>
    </w:p>
    <w:p w14:paraId="44398451"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Arkes, J. (2019) ‘Regression Analysis Basics’, </w:t>
      </w:r>
      <w:r w:rsidRPr="00923063">
        <w:rPr>
          <w:rFonts w:ascii="Arial" w:hAnsi="Arial" w:cs="Arial"/>
          <w:i/>
          <w:iCs/>
        </w:rPr>
        <w:t>Regression Analysis</w:t>
      </w:r>
      <w:r w:rsidRPr="00923063">
        <w:rPr>
          <w:rFonts w:ascii="Arial" w:hAnsi="Arial" w:cs="Arial"/>
        </w:rPr>
        <w:t xml:space="preserve">, pp. 13–46. doi:10.4324/9781351011099-2. </w:t>
      </w:r>
    </w:p>
    <w:p w14:paraId="6D96032C"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Freedman, J. (2014) </w:t>
      </w:r>
      <w:r w:rsidRPr="00923063">
        <w:rPr>
          <w:rFonts w:ascii="Arial" w:hAnsi="Arial" w:cs="Arial"/>
          <w:i/>
          <w:iCs/>
        </w:rPr>
        <w:t>Careers in computer support</w:t>
      </w:r>
      <w:r w:rsidRPr="00923063">
        <w:rPr>
          <w:rFonts w:ascii="Arial" w:hAnsi="Arial" w:cs="Arial"/>
        </w:rPr>
        <w:t xml:space="preserve">. New York: Rosen Publishing. </w:t>
      </w:r>
    </w:p>
    <w:p w14:paraId="2F049078"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Joshi, S. (2011) </w:t>
      </w:r>
      <w:r w:rsidRPr="00923063">
        <w:rPr>
          <w:rFonts w:ascii="Arial" w:hAnsi="Arial" w:cs="Arial"/>
          <w:i/>
          <w:iCs/>
        </w:rPr>
        <w:t>Management information system</w:t>
      </w:r>
      <w:r w:rsidRPr="00923063">
        <w:rPr>
          <w:rFonts w:ascii="Arial" w:hAnsi="Arial" w:cs="Arial"/>
        </w:rPr>
        <w:t xml:space="preserve">. New Delhi: Centrum Press. </w:t>
      </w:r>
    </w:p>
    <w:p w14:paraId="5D270B35"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McCue, C. (2015) ‘Process models for data mining and predictive analysis’, </w:t>
      </w:r>
      <w:r w:rsidRPr="00923063">
        <w:rPr>
          <w:rFonts w:ascii="Arial" w:hAnsi="Arial" w:cs="Arial"/>
          <w:i/>
          <w:iCs/>
        </w:rPr>
        <w:t>Data Mining and Predictive Analysis</w:t>
      </w:r>
      <w:r w:rsidRPr="00923063">
        <w:rPr>
          <w:rFonts w:ascii="Arial" w:hAnsi="Arial" w:cs="Arial"/>
        </w:rPr>
        <w:t xml:space="preserve">, pp. 51–74. doi:10.1016/b978-0-12-800229-2.00004-3. </w:t>
      </w:r>
    </w:p>
    <w:p w14:paraId="3DE5D243"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Murray, A. (2022) ‘Excel formulas: A quick primer’, </w:t>
      </w:r>
      <w:r w:rsidRPr="00923063">
        <w:rPr>
          <w:rFonts w:ascii="Arial" w:hAnsi="Arial" w:cs="Arial"/>
          <w:i/>
          <w:iCs/>
        </w:rPr>
        <w:t>Advanced Excel Formulas</w:t>
      </w:r>
      <w:r w:rsidRPr="00923063">
        <w:rPr>
          <w:rFonts w:ascii="Arial" w:hAnsi="Arial" w:cs="Arial"/>
        </w:rPr>
        <w:t xml:space="preserve">, pp. 1–37. doi:10.1007/978-1-4842-7125-4_1. </w:t>
      </w:r>
    </w:p>
    <w:p w14:paraId="34C01E4C"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Sharpe, N.R., D., D.V.R. and Velleman, P.F. (2021) </w:t>
      </w:r>
      <w:r w:rsidRPr="00923063">
        <w:rPr>
          <w:rFonts w:ascii="Arial" w:hAnsi="Arial" w:cs="Arial"/>
          <w:i/>
          <w:iCs/>
        </w:rPr>
        <w:t>Business statistics</w:t>
      </w:r>
      <w:r w:rsidRPr="00923063">
        <w:rPr>
          <w:rFonts w:ascii="Arial" w:hAnsi="Arial" w:cs="Arial"/>
        </w:rPr>
        <w:t xml:space="preserve">. London: Pearson Education. </w:t>
      </w:r>
    </w:p>
    <w:p w14:paraId="495707CD"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SHishov, V., Mkhitaryan, V. and Kozlov, A. (2014) </w:t>
      </w:r>
      <w:r w:rsidRPr="00923063">
        <w:rPr>
          <w:rFonts w:ascii="Arial" w:hAnsi="Arial" w:cs="Arial"/>
          <w:i/>
          <w:iCs/>
        </w:rPr>
        <w:t xml:space="preserve">The statistical analysis of data in </w:t>
      </w:r>
      <w:proofErr w:type="spellStart"/>
      <w:r w:rsidRPr="00923063">
        <w:rPr>
          <w:rFonts w:ascii="Arial" w:hAnsi="Arial" w:cs="Arial"/>
          <w:i/>
          <w:iCs/>
        </w:rPr>
        <w:t>Ms</w:t>
      </w:r>
      <w:proofErr w:type="spellEnd"/>
      <w:r w:rsidRPr="00923063">
        <w:rPr>
          <w:rFonts w:ascii="Arial" w:hAnsi="Arial" w:cs="Arial"/>
          <w:i/>
          <w:iCs/>
        </w:rPr>
        <w:t xml:space="preserve"> Excel</w:t>
      </w:r>
      <w:r w:rsidRPr="00923063">
        <w:rPr>
          <w:rFonts w:ascii="Arial" w:hAnsi="Arial" w:cs="Arial"/>
        </w:rPr>
        <w:t xml:space="preserve"> [Preprint]. doi:10.12737/2842. </w:t>
      </w:r>
    </w:p>
    <w:p w14:paraId="2AD3142C"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Shrivastava, P. </w:t>
      </w:r>
      <w:r w:rsidRPr="00923063">
        <w:rPr>
          <w:rFonts w:ascii="Arial" w:hAnsi="Arial" w:cs="Arial"/>
          <w:i/>
          <w:iCs/>
        </w:rPr>
        <w:t>et al.</w:t>
      </w:r>
      <w:r w:rsidRPr="00923063">
        <w:rPr>
          <w:rFonts w:ascii="Arial" w:hAnsi="Arial" w:cs="Arial"/>
        </w:rPr>
        <w:t xml:space="preserve"> (2016) ‘Comparative analysis in between the K-means algorithm, k-means using with gaussian mixture model and fuzzy C means algorithm’, </w:t>
      </w:r>
      <w:r w:rsidRPr="00923063">
        <w:rPr>
          <w:rFonts w:ascii="Arial" w:hAnsi="Arial" w:cs="Arial"/>
          <w:i/>
          <w:iCs/>
        </w:rPr>
        <w:t>Communication and Computing Systems</w:t>
      </w:r>
      <w:r w:rsidRPr="00923063">
        <w:rPr>
          <w:rFonts w:ascii="Arial" w:hAnsi="Arial" w:cs="Arial"/>
        </w:rPr>
        <w:t xml:space="preserve"> [Preprint]. doi:10.1201/9781315364094-186. </w:t>
      </w:r>
    </w:p>
    <w:p w14:paraId="7EB9A782"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Shruti, M. (2023) </w:t>
      </w:r>
      <w:r w:rsidRPr="00923063">
        <w:rPr>
          <w:rFonts w:ascii="Arial" w:hAnsi="Arial" w:cs="Arial"/>
          <w:i/>
          <w:iCs/>
        </w:rPr>
        <w:t xml:space="preserve">Mastering </w:t>
      </w:r>
      <w:proofErr w:type="spellStart"/>
      <w:r w:rsidRPr="00923063">
        <w:rPr>
          <w:rFonts w:ascii="Arial" w:hAnsi="Arial" w:cs="Arial"/>
          <w:i/>
          <w:iCs/>
        </w:rPr>
        <w:t>vlookup</w:t>
      </w:r>
      <w:proofErr w:type="spellEnd"/>
      <w:r w:rsidRPr="00923063">
        <w:rPr>
          <w:rFonts w:ascii="Arial" w:hAnsi="Arial" w:cs="Arial"/>
          <w:i/>
          <w:iCs/>
        </w:rPr>
        <w:t xml:space="preserve"> in Excel: A step-by-step guide</w:t>
      </w:r>
      <w:r w:rsidRPr="00923063">
        <w:rPr>
          <w:rFonts w:ascii="Arial" w:hAnsi="Arial" w:cs="Arial"/>
        </w:rPr>
        <w:t xml:space="preserve">, </w:t>
      </w:r>
      <w:r w:rsidRPr="00923063">
        <w:rPr>
          <w:rFonts w:ascii="Arial" w:hAnsi="Arial" w:cs="Arial"/>
          <w:i/>
          <w:iCs/>
        </w:rPr>
        <w:t>Simplilearn.com</w:t>
      </w:r>
      <w:r w:rsidRPr="00923063">
        <w:rPr>
          <w:rFonts w:ascii="Arial" w:hAnsi="Arial" w:cs="Arial"/>
        </w:rPr>
        <w:t xml:space="preserve">. Available at: https://www.simplilearn.com/tutorials/excel-tutorial/vlookup-in-excel (Accessed: 21 August 2023). </w:t>
      </w:r>
    </w:p>
    <w:p w14:paraId="335C2A07" w14:textId="77777777" w:rsidR="00052763" w:rsidRPr="00923063" w:rsidRDefault="00052763" w:rsidP="00052763">
      <w:pPr>
        <w:pStyle w:val="NormalWeb"/>
        <w:ind w:left="567" w:hanging="567"/>
        <w:rPr>
          <w:rFonts w:ascii="Arial" w:hAnsi="Arial" w:cs="Arial"/>
        </w:rPr>
      </w:pPr>
      <w:proofErr w:type="spellStart"/>
      <w:r w:rsidRPr="00923063">
        <w:rPr>
          <w:rFonts w:ascii="Arial" w:hAnsi="Arial" w:cs="Arial"/>
        </w:rPr>
        <w:t>Tuchkova</w:t>
      </w:r>
      <w:proofErr w:type="spellEnd"/>
      <w:r w:rsidRPr="00923063">
        <w:rPr>
          <w:rFonts w:ascii="Arial" w:hAnsi="Arial" w:cs="Arial"/>
        </w:rPr>
        <w:t xml:space="preserve">, A.S. and </w:t>
      </w:r>
      <w:proofErr w:type="spellStart"/>
      <w:r w:rsidRPr="00923063">
        <w:rPr>
          <w:rFonts w:ascii="Arial" w:hAnsi="Arial" w:cs="Arial"/>
        </w:rPr>
        <w:t>Kondrasheva</w:t>
      </w:r>
      <w:proofErr w:type="spellEnd"/>
      <w:r w:rsidRPr="00923063">
        <w:rPr>
          <w:rFonts w:ascii="Arial" w:hAnsi="Arial" w:cs="Arial"/>
        </w:rPr>
        <w:t xml:space="preserve">, P.P. (2019) ‘The term “data mining”. tasks solved by data mining </w:t>
      </w:r>
      <w:r w:rsidR="00924D7D" w:rsidRPr="00923063">
        <w:rPr>
          <w:rFonts w:ascii="Arial" w:hAnsi="Arial" w:cs="Arial"/>
        </w:rPr>
        <w:t>methods</w:t>
      </w:r>
      <w:r w:rsidRPr="00923063">
        <w:rPr>
          <w:rFonts w:ascii="Arial" w:hAnsi="Arial" w:cs="Arial"/>
        </w:rPr>
        <w:t xml:space="preserve">, </w:t>
      </w:r>
      <w:r w:rsidRPr="00923063">
        <w:rPr>
          <w:rFonts w:ascii="Arial" w:hAnsi="Arial" w:cs="Arial"/>
          <w:i/>
          <w:iCs/>
        </w:rPr>
        <w:t>SCIENTIFIC DEVELOPMENT TRENDS</w:t>
      </w:r>
      <w:r w:rsidR="00924D7D" w:rsidRPr="00923063">
        <w:rPr>
          <w:rFonts w:ascii="Arial" w:hAnsi="Arial" w:cs="Arial"/>
          <w:i/>
          <w:iCs/>
        </w:rPr>
        <w:t>,</w:t>
      </w:r>
      <w:r w:rsidRPr="00923063">
        <w:rPr>
          <w:rFonts w:ascii="Arial" w:hAnsi="Arial" w:cs="Arial"/>
          <w:i/>
          <w:iCs/>
        </w:rPr>
        <w:t xml:space="preserve"> AND EDUCATION</w:t>
      </w:r>
      <w:r w:rsidRPr="00923063">
        <w:rPr>
          <w:rFonts w:ascii="Arial" w:hAnsi="Arial" w:cs="Arial"/>
        </w:rPr>
        <w:t xml:space="preserve"> [Preprint]. doi:10.18411/lj-10-2019-26. </w:t>
      </w:r>
    </w:p>
    <w:p w14:paraId="71C5157F" w14:textId="77777777" w:rsidR="00052763" w:rsidRPr="00923063" w:rsidRDefault="00052763" w:rsidP="00052763">
      <w:pPr>
        <w:pStyle w:val="NormalWeb"/>
        <w:ind w:left="567" w:hanging="567"/>
        <w:rPr>
          <w:rFonts w:ascii="Arial" w:hAnsi="Arial" w:cs="Arial"/>
        </w:rPr>
      </w:pPr>
      <w:r w:rsidRPr="00923063">
        <w:rPr>
          <w:rFonts w:ascii="Arial" w:hAnsi="Arial" w:cs="Arial"/>
        </w:rPr>
        <w:t xml:space="preserve">Warner, R.M. (2021) </w:t>
      </w:r>
      <w:r w:rsidRPr="00923063">
        <w:rPr>
          <w:rFonts w:ascii="Arial" w:hAnsi="Arial" w:cs="Arial"/>
          <w:i/>
          <w:iCs/>
        </w:rPr>
        <w:t>Applied statistics</w:t>
      </w:r>
      <w:r w:rsidRPr="00923063">
        <w:rPr>
          <w:rFonts w:ascii="Arial" w:hAnsi="Arial" w:cs="Arial"/>
        </w:rPr>
        <w:t xml:space="preserve">. Los </w:t>
      </w:r>
      <w:proofErr w:type="gramStart"/>
      <w:r w:rsidRPr="00923063">
        <w:rPr>
          <w:rFonts w:ascii="Arial" w:hAnsi="Arial" w:cs="Arial"/>
        </w:rPr>
        <w:t>Angeles ;</w:t>
      </w:r>
      <w:proofErr w:type="gramEnd"/>
      <w:r w:rsidRPr="00923063">
        <w:rPr>
          <w:rFonts w:ascii="Arial" w:hAnsi="Arial" w:cs="Arial"/>
        </w:rPr>
        <w:t xml:space="preserve"> London ; New Delhi ; Singapore ; Washington DC ; Melbourne: SAGE. </w:t>
      </w:r>
    </w:p>
    <w:p w14:paraId="30D6A9DD" w14:textId="77777777" w:rsidR="00F11E68" w:rsidRPr="00C429FE" w:rsidRDefault="00052763" w:rsidP="00052763">
      <w:pPr>
        <w:pStyle w:val="NormalWeb"/>
        <w:ind w:left="567" w:hanging="567"/>
      </w:pPr>
      <w:r w:rsidRPr="00923063">
        <w:rPr>
          <w:rFonts w:ascii="Arial" w:hAnsi="Arial" w:cs="Arial"/>
        </w:rPr>
        <w:t xml:space="preserve">Williams, R. (2019) ‘Data Management and data </w:t>
      </w:r>
      <w:r w:rsidR="00924D7D" w:rsidRPr="00923063">
        <w:rPr>
          <w:rFonts w:ascii="Arial" w:hAnsi="Arial" w:cs="Arial"/>
        </w:rPr>
        <w:t>modeling</w:t>
      </w:r>
      <w:r w:rsidRPr="00923063">
        <w:rPr>
          <w:rFonts w:ascii="Arial" w:hAnsi="Arial" w:cs="Arial"/>
        </w:rPr>
        <w:t xml:space="preserve">’, </w:t>
      </w:r>
      <w:r w:rsidRPr="00923063">
        <w:rPr>
          <w:rFonts w:ascii="Arial" w:hAnsi="Arial" w:cs="Arial"/>
          <w:i/>
          <w:iCs/>
        </w:rPr>
        <w:t>Data Management and Data Description</w:t>
      </w:r>
      <w:r w:rsidRPr="00923063">
        <w:rPr>
          <w:rFonts w:ascii="Arial" w:hAnsi="Arial" w:cs="Arial"/>
        </w:rPr>
        <w:t>, pp. 29–74. doi:10.4324/9780429463662-2.</w:t>
      </w:r>
      <w:r>
        <w:t xml:space="preserve"> </w:t>
      </w:r>
    </w:p>
    <w:sectPr w:rsidR="00F11E68" w:rsidRPr="00C429FE" w:rsidSect="00C429FE">
      <w:footerReference w:type="default" r:id="rId4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1EA4E" w14:textId="77777777" w:rsidR="0093103D" w:rsidRDefault="0093103D" w:rsidP="00C429FE">
      <w:pPr>
        <w:spacing w:after="0" w:line="240" w:lineRule="auto"/>
      </w:pPr>
      <w:r>
        <w:separator/>
      </w:r>
    </w:p>
  </w:endnote>
  <w:endnote w:type="continuationSeparator" w:id="0">
    <w:p w14:paraId="49F12C04" w14:textId="77777777" w:rsidR="0093103D" w:rsidRDefault="0093103D" w:rsidP="00C42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6348969"/>
      <w:docPartObj>
        <w:docPartGallery w:val="Page Numbers (Bottom of Page)"/>
        <w:docPartUnique/>
      </w:docPartObj>
    </w:sdtPr>
    <w:sdtEndPr>
      <w:rPr>
        <w:noProof/>
      </w:rPr>
    </w:sdtEndPr>
    <w:sdtContent>
      <w:p w14:paraId="12B2219A" w14:textId="77777777" w:rsidR="00C429FE" w:rsidRDefault="00C429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BFC88B" w14:textId="77777777" w:rsidR="00C429FE" w:rsidRDefault="00C42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F49FE" w14:textId="77777777" w:rsidR="0093103D" w:rsidRDefault="0093103D" w:rsidP="00C429FE">
      <w:pPr>
        <w:spacing w:after="0" w:line="240" w:lineRule="auto"/>
      </w:pPr>
      <w:r>
        <w:separator/>
      </w:r>
    </w:p>
  </w:footnote>
  <w:footnote w:type="continuationSeparator" w:id="0">
    <w:p w14:paraId="202E0B34" w14:textId="77777777" w:rsidR="0093103D" w:rsidRDefault="0093103D" w:rsidP="00C429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C429FE"/>
    <w:rsid w:val="00012025"/>
    <w:rsid w:val="00034EFB"/>
    <w:rsid w:val="00052763"/>
    <w:rsid w:val="00075624"/>
    <w:rsid w:val="00076F1C"/>
    <w:rsid w:val="00083770"/>
    <w:rsid w:val="000909AA"/>
    <w:rsid w:val="000A0935"/>
    <w:rsid w:val="000A286F"/>
    <w:rsid w:val="000B62B0"/>
    <w:rsid w:val="000B6399"/>
    <w:rsid w:val="000C3018"/>
    <w:rsid w:val="00130428"/>
    <w:rsid w:val="001468F5"/>
    <w:rsid w:val="001638D6"/>
    <w:rsid w:val="00173118"/>
    <w:rsid w:val="00180E87"/>
    <w:rsid w:val="00192767"/>
    <w:rsid w:val="00192960"/>
    <w:rsid w:val="001936A6"/>
    <w:rsid w:val="001A4077"/>
    <w:rsid w:val="001D257E"/>
    <w:rsid w:val="001E4AFE"/>
    <w:rsid w:val="00207DB5"/>
    <w:rsid w:val="002221A1"/>
    <w:rsid w:val="0022778D"/>
    <w:rsid w:val="00231898"/>
    <w:rsid w:val="002354D1"/>
    <w:rsid w:val="002468D5"/>
    <w:rsid w:val="0025787B"/>
    <w:rsid w:val="00263FAF"/>
    <w:rsid w:val="00291158"/>
    <w:rsid w:val="002C46BA"/>
    <w:rsid w:val="002D2075"/>
    <w:rsid w:val="002D3304"/>
    <w:rsid w:val="002D3C4B"/>
    <w:rsid w:val="002E626E"/>
    <w:rsid w:val="002F2908"/>
    <w:rsid w:val="002F30A3"/>
    <w:rsid w:val="002F4765"/>
    <w:rsid w:val="002F6558"/>
    <w:rsid w:val="00303691"/>
    <w:rsid w:val="00306FAD"/>
    <w:rsid w:val="003121AE"/>
    <w:rsid w:val="00351364"/>
    <w:rsid w:val="00352743"/>
    <w:rsid w:val="003573F9"/>
    <w:rsid w:val="0037722B"/>
    <w:rsid w:val="0039184E"/>
    <w:rsid w:val="00391B00"/>
    <w:rsid w:val="00393A83"/>
    <w:rsid w:val="003A07FC"/>
    <w:rsid w:val="003C55A0"/>
    <w:rsid w:val="003C6EC1"/>
    <w:rsid w:val="003F0A55"/>
    <w:rsid w:val="004208FC"/>
    <w:rsid w:val="00424AA2"/>
    <w:rsid w:val="00427FAA"/>
    <w:rsid w:val="00466DFC"/>
    <w:rsid w:val="00473D4F"/>
    <w:rsid w:val="00476278"/>
    <w:rsid w:val="004A69D8"/>
    <w:rsid w:val="004B224E"/>
    <w:rsid w:val="004B5610"/>
    <w:rsid w:val="004C4993"/>
    <w:rsid w:val="004F74FE"/>
    <w:rsid w:val="005414CA"/>
    <w:rsid w:val="00583C27"/>
    <w:rsid w:val="005B70DD"/>
    <w:rsid w:val="005D68DC"/>
    <w:rsid w:val="005D7C11"/>
    <w:rsid w:val="005E7BA0"/>
    <w:rsid w:val="005F769A"/>
    <w:rsid w:val="006036C6"/>
    <w:rsid w:val="00607437"/>
    <w:rsid w:val="00607D51"/>
    <w:rsid w:val="00612A07"/>
    <w:rsid w:val="00626C88"/>
    <w:rsid w:val="00644CDF"/>
    <w:rsid w:val="00655ACA"/>
    <w:rsid w:val="00657E4E"/>
    <w:rsid w:val="00663221"/>
    <w:rsid w:val="00663EB9"/>
    <w:rsid w:val="006711D4"/>
    <w:rsid w:val="00673EDF"/>
    <w:rsid w:val="006812E0"/>
    <w:rsid w:val="00681F27"/>
    <w:rsid w:val="00682ECC"/>
    <w:rsid w:val="00686220"/>
    <w:rsid w:val="006930B6"/>
    <w:rsid w:val="006A6580"/>
    <w:rsid w:val="006C26FD"/>
    <w:rsid w:val="006C6C7D"/>
    <w:rsid w:val="006D4944"/>
    <w:rsid w:val="006E031A"/>
    <w:rsid w:val="00705A82"/>
    <w:rsid w:val="00713593"/>
    <w:rsid w:val="00731F7D"/>
    <w:rsid w:val="00756B01"/>
    <w:rsid w:val="00756B82"/>
    <w:rsid w:val="00796927"/>
    <w:rsid w:val="007A3F3A"/>
    <w:rsid w:val="007B286F"/>
    <w:rsid w:val="007B6BA8"/>
    <w:rsid w:val="007B74C8"/>
    <w:rsid w:val="007B7921"/>
    <w:rsid w:val="007C2680"/>
    <w:rsid w:val="007C52B5"/>
    <w:rsid w:val="007E3BDB"/>
    <w:rsid w:val="008044D2"/>
    <w:rsid w:val="0082427D"/>
    <w:rsid w:val="008272AB"/>
    <w:rsid w:val="00850E21"/>
    <w:rsid w:val="00856E61"/>
    <w:rsid w:val="00857B75"/>
    <w:rsid w:val="008602CD"/>
    <w:rsid w:val="008610B0"/>
    <w:rsid w:val="00872615"/>
    <w:rsid w:val="00880361"/>
    <w:rsid w:val="00882F26"/>
    <w:rsid w:val="0088533C"/>
    <w:rsid w:val="00887CAE"/>
    <w:rsid w:val="008966A8"/>
    <w:rsid w:val="00896F41"/>
    <w:rsid w:val="008C03CC"/>
    <w:rsid w:val="0090657A"/>
    <w:rsid w:val="00923063"/>
    <w:rsid w:val="00924D7D"/>
    <w:rsid w:val="0092745E"/>
    <w:rsid w:val="0093103D"/>
    <w:rsid w:val="00931CC0"/>
    <w:rsid w:val="00936281"/>
    <w:rsid w:val="00947E4F"/>
    <w:rsid w:val="00957853"/>
    <w:rsid w:val="00970024"/>
    <w:rsid w:val="0097514C"/>
    <w:rsid w:val="00975C62"/>
    <w:rsid w:val="009A0B7F"/>
    <w:rsid w:val="009A0FE3"/>
    <w:rsid w:val="009A5FF8"/>
    <w:rsid w:val="009B77B8"/>
    <w:rsid w:val="009C1923"/>
    <w:rsid w:val="009C5111"/>
    <w:rsid w:val="00A021E7"/>
    <w:rsid w:val="00A52B16"/>
    <w:rsid w:val="00A52F07"/>
    <w:rsid w:val="00A5776C"/>
    <w:rsid w:val="00A71949"/>
    <w:rsid w:val="00A85346"/>
    <w:rsid w:val="00A85435"/>
    <w:rsid w:val="00A86C07"/>
    <w:rsid w:val="00A92824"/>
    <w:rsid w:val="00AD1FFB"/>
    <w:rsid w:val="00B02121"/>
    <w:rsid w:val="00B207A3"/>
    <w:rsid w:val="00B20FF0"/>
    <w:rsid w:val="00B648E8"/>
    <w:rsid w:val="00B92B63"/>
    <w:rsid w:val="00BA2FEB"/>
    <w:rsid w:val="00BA5467"/>
    <w:rsid w:val="00BB3070"/>
    <w:rsid w:val="00BB646A"/>
    <w:rsid w:val="00BC16A4"/>
    <w:rsid w:val="00BD45E6"/>
    <w:rsid w:val="00BD79CE"/>
    <w:rsid w:val="00BF6F4D"/>
    <w:rsid w:val="00C31114"/>
    <w:rsid w:val="00C429FE"/>
    <w:rsid w:val="00C65B94"/>
    <w:rsid w:val="00C665E8"/>
    <w:rsid w:val="00C813A2"/>
    <w:rsid w:val="00C86BEB"/>
    <w:rsid w:val="00CB60A9"/>
    <w:rsid w:val="00CB6E60"/>
    <w:rsid w:val="00CE5EE9"/>
    <w:rsid w:val="00D14410"/>
    <w:rsid w:val="00D2384C"/>
    <w:rsid w:val="00D262CE"/>
    <w:rsid w:val="00D26D54"/>
    <w:rsid w:val="00D339CC"/>
    <w:rsid w:val="00D56F43"/>
    <w:rsid w:val="00D70996"/>
    <w:rsid w:val="00D722AC"/>
    <w:rsid w:val="00D76C24"/>
    <w:rsid w:val="00D77DD7"/>
    <w:rsid w:val="00D90001"/>
    <w:rsid w:val="00D9506A"/>
    <w:rsid w:val="00DA2C6F"/>
    <w:rsid w:val="00DA694B"/>
    <w:rsid w:val="00DB5637"/>
    <w:rsid w:val="00DB6786"/>
    <w:rsid w:val="00DC1CFC"/>
    <w:rsid w:val="00DD2D0D"/>
    <w:rsid w:val="00DD7C85"/>
    <w:rsid w:val="00DE1B47"/>
    <w:rsid w:val="00DE3C17"/>
    <w:rsid w:val="00DF0D88"/>
    <w:rsid w:val="00DF14B6"/>
    <w:rsid w:val="00E35285"/>
    <w:rsid w:val="00E41A73"/>
    <w:rsid w:val="00E574ED"/>
    <w:rsid w:val="00E66372"/>
    <w:rsid w:val="00E77B18"/>
    <w:rsid w:val="00E841A0"/>
    <w:rsid w:val="00E9399A"/>
    <w:rsid w:val="00EA2F04"/>
    <w:rsid w:val="00EA7B1F"/>
    <w:rsid w:val="00EB7FBB"/>
    <w:rsid w:val="00EC765C"/>
    <w:rsid w:val="00ED59E5"/>
    <w:rsid w:val="00ED78DA"/>
    <w:rsid w:val="00EE4822"/>
    <w:rsid w:val="00EE65CB"/>
    <w:rsid w:val="00EF1051"/>
    <w:rsid w:val="00EF47A3"/>
    <w:rsid w:val="00EF4836"/>
    <w:rsid w:val="00F11E68"/>
    <w:rsid w:val="00F1318B"/>
    <w:rsid w:val="00F315D8"/>
    <w:rsid w:val="00F6298C"/>
    <w:rsid w:val="00F66E2C"/>
    <w:rsid w:val="00F77CF6"/>
    <w:rsid w:val="00F77F06"/>
    <w:rsid w:val="00F834B5"/>
    <w:rsid w:val="00F85567"/>
    <w:rsid w:val="00F925FC"/>
    <w:rsid w:val="00FA28DF"/>
    <w:rsid w:val="00FA3C10"/>
    <w:rsid w:val="00FB48C0"/>
    <w:rsid w:val="00FC1FFE"/>
    <w:rsid w:val="00FC2F06"/>
    <w:rsid w:val="00FD388A"/>
    <w:rsid w:val="00FE4AB4"/>
    <w:rsid w:val="00FF70B1"/>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9642A"/>
  <w15:chartTrackingRefBased/>
  <w15:docId w15:val="{B6696414-0DBA-4A34-BD27-5BABECF60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278"/>
    <w:pPr>
      <w:spacing w:after="160"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427FAA"/>
    <w:pPr>
      <w:keepNext/>
      <w:keepLines/>
      <w:spacing w:before="240" w:after="0"/>
      <w:outlineLvl w:val="0"/>
    </w:pPr>
    <w:rPr>
      <w:rFonts w:asciiTheme="majorHAnsi" w:eastAsiaTheme="majorEastAsia" w:hAnsiTheme="majorHAnsi" w:cstheme="majorBidi"/>
      <w:b/>
      <w:color w:val="365F91" w:themeColor="accent1" w:themeShade="BF"/>
      <w:sz w:val="32"/>
      <w:szCs w:val="32"/>
      <w:lang w:val="en-US"/>
    </w:rPr>
  </w:style>
  <w:style w:type="paragraph" w:styleId="Heading2">
    <w:name w:val="heading 2"/>
    <w:basedOn w:val="Normal"/>
    <w:next w:val="Normal"/>
    <w:link w:val="Heading2Char"/>
    <w:uiPriority w:val="9"/>
    <w:unhideWhenUsed/>
    <w:qFormat/>
    <w:rsid w:val="002D2075"/>
    <w:pPr>
      <w:keepNext/>
      <w:keepLines/>
      <w:spacing w:before="40" w:after="0"/>
      <w:outlineLvl w:val="1"/>
    </w:pPr>
    <w:rPr>
      <w:rFonts w:eastAsiaTheme="majorEastAsia" w:cstheme="majorBidi"/>
      <w:b/>
      <w:color w:val="365F91" w:themeColor="accent1" w:themeShade="BF"/>
      <w:sz w:val="26"/>
      <w:szCs w:val="26"/>
      <w:lang w:val="en-US"/>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AA"/>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2D2075"/>
    <w:rPr>
      <w:rFonts w:ascii="Arial" w:eastAsiaTheme="majorEastAsia" w:hAnsi="Arial"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NoSpacing">
    <w:name w:val="No Spacing"/>
    <w:uiPriority w:val="1"/>
    <w:qFormat/>
    <w:rsid w:val="004F74FE"/>
    <w:pPr>
      <w:spacing w:after="0" w:line="360" w:lineRule="auto"/>
      <w:jc w:val="both"/>
    </w:pPr>
    <w:rPr>
      <w:rFonts w:ascii="Arial" w:hAnsi="Arial"/>
      <w:kern w:val="0"/>
      <w:lang w:val="en-GB"/>
    </w:rPr>
  </w:style>
  <w:style w:type="paragraph" w:styleId="Header">
    <w:name w:val="header"/>
    <w:basedOn w:val="Normal"/>
    <w:link w:val="HeaderChar"/>
    <w:uiPriority w:val="99"/>
    <w:unhideWhenUsed/>
    <w:rsid w:val="00C429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29FE"/>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C429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29FE"/>
    <w:rPr>
      <w:rFonts w:ascii="Times New Roman" w:eastAsiaTheme="minorEastAsia" w:hAnsi="Times New Roman"/>
      <w:sz w:val="24"/>
      <w:lang w:val="en-GB" w:eastAsia="en-GB"/>
    </w:rPr>
  </w:style>
  <w:style w:type="paragraph" w:styleId="Caption">
    <w:name w:val="caption"/>
    <w:basedOn w:val="Normal"/>
    <w:next w:val="Normal"/>
    <w:uiPriority w:val="35"/>
    <w:unhideWhenUsed/>
    <w:qFormat/>
    <w:rsid w:val="004208FC"/>
    <w:pPr>
      <w:spacing w:after="200" w:line="240" w:lineRule="auto"/>
    </w:pPr>
    <w:rPr>
      <w:i/>
      <w:iCs/>
      <w:color w:val="1F497D" w:themeColor="text2"/>
      <w:sz w:val="18"/>
      <w:szCs w:val="18"/>
    </w:rPr>
  </w:style>
  <w:style w:type="table" w:styleId="TableGrid">
    <w:name w:val="Table Grid"/>
    <w:basedOn w:val="TableNormal"/>
    <w:uiPriority w:val="59"/>
    <w:rsid w:val="003F0A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52763"/>
    <w:pPr>
      <w:spacing w:before="100" w:beforeAutospacing="1" w:after="100" w:afterAutospacing="1" w:line="240" w:lineRule="auto"/>
      <w:jc w:val="left"/>
    </w:pPr>
    <w:rPr>
      <w:rFonts w:eastAsia="Times New Roman" w:cs="Times New Roman"/>
      <w:kern w:val="0"/>
      <w:szCs w:val="24"/>
      <w:lang w:val="en-US" w:eastAsia="en-US"/>
    </w:rPr>
  </w:style>
  <w:style w:type="paragraph" w:styleId="TOCHeading">
    <w:name w:val="TOC Heading"/>
    <w:basedOn w:val="Heading1"/>
    <w:next w:val="Normal"/>
    <w:uiPriority w:val="39"/>
    <w:unhideWhenUsed/>
    <w:qFormat/>
    <w:rsid w:val="00052763"/>
    <w:pPr>
      <w:spacing w:line="259" w:lineRule="auto"/>
      <w:jc w:val="left"/>
      <w:outlineLvl w:val="9"/>
    </w:pPr>
    <w:rPr>
      <w:b w:val="0"/>
      <w:kern w:val="0"/>
      <w:lang w:eastAsia="en-US"/>
    </w:rPr>
  </w:style>
  <w:style w:type="paragraph" w:styleId="TOC1">
    <w:name w:val="toc 1"/>
    <w:basedOn w:val="Normal"/>
    <w:next w:val="Normal"/>
    <w:autoRedefine/>
    <w:uiPriority w:val="39"/>
    <w:unhideWhenUsed/>
    <w:rsid w:val="00052763"/>
    <w:pPr>
      <w:spacing w:after="100"/>
    </w:pPr>
  </w:style>
  <w:style w:type="paragraph" w:styleId="TOC2">
    <w:name w:val="toc 2"/>
    <w:basedOn w:val="Normal"/>
    <w:next w:val="Normal"/>
    <w:autoRedefine/>
    <w:uiPriority w:val="39"/>
    <w:unhideWhenUsed/>
    <w:rsid w:val="00052763"/>
    <w:pPr>
      <w:spacing w:after="100"/>
      <w:ind w:left="240"/>
    </w:pPr>
  </w:style>
  <w:style w:type="character" w:styleId="Hyperlink">
    <w:name w:val="Hyperlink"/>
    <w:basedOn w:val="DefaultParagraphFont"/>
    <w:uiPriority w:val="99"/>
    <w:unhideWhenUsed/>
    <w:rsid w:val="000527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33061">
      <w:bodyDiv w:val="1"/>
      <w:marLeft w:val="0"/>
      <w:marRight w:val="0"/>
      <w:marTop w:val="0"/>
      <w:marBottom w:val="0"/>
      <w:divBdr>
        <w:top w:val="none" w:sz="0" w:space="0" w:color="auto"/>
        <w:left w:val="none" w:sz="0" w:space="0" w:color="auto"/>
        <w:bottom w:val="none" w:sz="0" w:space="0" w:color="auto"/>
        <w:right w:val="none" w:sz="0" w:space="0" w:color="auto"/>
      </w:divBdr>
    </w:div>
    <w:div w:id="121268519">
      <w:bodyDiv w:val="1"/>
      <w:marLeft w:val="0"/>
      <w:marRight w:val="0"/>
      <w:marTop w:val="0"/>
      <w:marBottom w:val="0"/>
      <w:divBdr>
        <w:top w:val="none" w:sz="0" w:space="0" w:color="auto"/>
        <w:left w:val="none" w:sz="0" w:space="0" w:color="auto"/>
        <w:bottom w:val="none" w:sz="0" w:space="0" w:color="auto"/>
        <w:right w:val="none" w:sz="0" w:space="0" w:color="auto"/>
      </w:divBdr>
    </w:div>
    <w:div w:id="784546759">
      <w:bodyDiv w:val="1"/>
      <w:marLeft w:val="0"/>
      <w:marRight w:val="0"/>
      <w:marTop w:val="0"/>
      <w:marBottom w:val="0"/>
      <w:divBdr>
        <w:top w:val="none" w:sz="0" w:space="0" w:color="auto"/>
        <w:left w:val="none" w:sz="0" w:space="0" w:color="auto"/>
        <w:bottom w:val="none" w:sz="0" w:space="0" w:color="auto"/>
        <w:right w:val="none" w:sz="0" w:space="0" w:color="auto"/>
      </w:divBdr>
    </w:div>
    <w:div w:id="1759865943">
      <w:bodyDiv w:val="1"/>
      <w:marLeft w:val="0"/>
      <w:marRight w:val="0"/>
      <w:marTop w:val="0"/>
      <w:marBottom w:val="0"/>
      <w:divBdr>
        <w:top w:val="none" w:sz="0" w:space="0" w:color="auto"/>
        <w:left w:val="none" w:sz="0" w:space="0" w:color="auto"/>
        <w:bottom w:val="none" w:sz="0" w:space="0" w:color="auto"/>
        <w:right w:val="none" w:sz="0" w:space="0" w:color="auto"/>
      </w:divBdr>
    </w:div>
    <w:div w:id="1912691029">
      <w:bodyDiv w:val="1"/>
      <w:marLeft w:val="0"/>
      <w:marRight w:val="0"/>
      <w:marTop w:val="0"/>
      <w:marBottom w:val="0"/>
      <w:divBdr>
        <w:top w:val="none" w:sz="0" w:space="0" w:color="auto"/>
        <w:left w:val="none" w:sz="0" w:space="0" w:color="auto"/>
        <w:bottom w:val="none" w:sz="0" w:space="0" w:color="auto"/>
        <w:right w:val="none" w:sz="0" w:space="0" w:color="auto"/>
      </w:divBdr>
    </w:div>
    <w:div w:id="1922251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tmp"/><Relationship Id="rId26" Type="http://schemas.openxmlformats.org/officeDocument/2006/relationships/image" Target="media/image20.tmp"/><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tmp"/><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tmp"/><Relationship Id="rId12" Type="http://schemas.openxmlformats.org/officeDocument/2006/relationships/image" Target="media/image6.png"/><Relationship Id="rId17" Type="http://schemas.openxmlformats.org/officeDocument/2006/relationships/image" Target="media/image11.tmp"/><Relationship Id="rId25" Type="http://schemas.openxmlformats.org/officeDocument/2006/relationships/image" Target="media/image19.tmp"/><Relationship Id="rId33" Type="http://schemas.openxmlformats.org/officeDocument/2006/relationships/image" Target="media/image27.png"/><Relationship Id="rId38" Type="http://schemas.openxmlformats.org/officeDocument/2006/relationships/image" Target="media/image32.png"/><Relationship Id="rId2" Type="http://schemas.openxmlformats.org/officeDocument/2006/relationships/styles" Target="styles.xml"/><Relationship Id="rId16" Type="http://schemas.openxmlformats.org/officeDocument/2006/relationships/image" Target="media/image10.tmp"/><Relationship Id="rId20" Type="http://schemas.openxmlformats.org/officeDocument/2006/relationships/image" Target="media/image14.tmp"/><Relationship Id="rId29" Type="http://schemas.openxmlformats.org/officeDocument/2006/relationships/image" Target="media/image23.tmp"/><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tmp"/><Relationship Id="rId24" Type="http://schemas.openxmlformats.org/officeDocument/2006/relationships/image" Target="media/image18.tmp"/><Relationship Id="rId32" Type="http://schemas.openxmlformats.org/officeDocument/2006/relationships/image" Target="media/image26.tmp"/><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footnotes" Target="footnotes.xml"/><Relationship Id="rId15" Type="http://schemas.openxmlformats.org/officeDocument/2006/relationships/image" Target="media/image9.tmp"/><Relationship Id="rId23" Type="http://schemas.openxmlformats.org/officeDocument/2006/relationships/image" Target="media/image17.tmp"/><Relationship Id="rId28" Type="http://schemas.openxmlformats.org/officeDocument/2006/relationships/image" Target="media/image22.tmp"/><Relationship Id="rId36" Type="http://schemas.openxmlformats.org/officeDocument/2006/relationships/image" Target="media/image30.png"/><Relationship Id="rId10" Type="http://schemas.openxmlformats.org/officeDocument/2006/relationships/image" Target="media/image4.tmp"/><Relationship Id="rId19" Type="http://schemas.openxmlformats.org/officeDocument/2006/relationships/image" Target="media/image13.tmp"/><Relationship Id="rId31" Type="http://schemas.openxmlformats.org/officeDocument/2006/relationships/image" Target="media/image25.tmp"/><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tmp"/><Relationship Id="rId22" Type="http://schemas.openxmlformats.org/officeDocument/2006/relationships/image" Target="media/image16.tmp"/><Relationship Id="rId27" Type="http://schemas.openxmlformats.org/officeDocument/2006/relationships/image" Target="media/image21.png"/><Relationship Id="rId30" Type="http://schemas.openxmlformats.org/officeDocument/2006/relationships/image" Target="media/image24.tmp"/><Relationship Id="rId35" Type="http://schemas.openxmlformats.org/officeDocument/2006/relationships/image" Target="media/image29.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BFA2F-71DD-4CA9-9597-5787B5672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654</TotalTime>
  <Pages>24</Pages>
  <Words>2874</Words>
  <Characters>16386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Iurie Nita</cp:lastModifiedBy>
  <cp:revision>4</cp:revision>
  <dcterms:created xsi:type="dcterms:W3CDTF">2023-08-21T06:35:00Z</dcterms:created>
  <dcterms:modified xsi:type="dcterms:W3CDTF">2023-09-03T07:14:00Z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b0178ee2-e538-4a72-921e-8db8afe343c7</vt:lpwstr>
  </property>
</Properties>
</file>