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D01A9" w14:textId="77777777" w:rsidR="00620FDF" w:rsidRDefault="00620FDF" w:rsidP="00077E36">
      <w:pPr>
        <w:spacing w:after="0" w:line="360" w:lineRule="auto"/>
        <w:jc w:val="both"/>
        <w:outlineLvl w:val="2"/>
        <w:rPr>
          <w:rFonts w:ascii="Arial" w:eastAsia="Times New Roman" w:hAnsi="Arial" w:cs="Arial"/>
          <w:b/>
          <w:bCs/>
        </w:rPr>
      </w:pPr>
    </w:p>
    <w:p w14:paraId="25056419" w14:textId="77777777" w:rsidR="00620FDF" w:rsidRDefault="00620FDF" w:rsidP="00077E36">
      <w:pPr>
        <w:spacing w:after="0" w:line="360" w:lineRule="auto"/>
        <w:jc w:val="both"/>
        <w:outlineLvl w:val="2"/>
        <w:rPr>
          <w:rFonts w:ascii="Arial" w:eastAsia="Times New Roman" w:hAnsi="Arial" w:cs="Arial"/>
          <w:b/>
          <w:bCs/>
        </w:rPr>
      </w:pPr>
    </w:p>
    <w:p w14:paraId="5ADDD34C" w14:textId="77777777" w:rsidR="00620FDF" w:rsidRDefault="00620FDF" w:rsidP="00077E36">
      <w:pPr>
        <w:spacing w:after="0" w:line="360" w:lineRule="auto"/>
        <w:jc w:val="both"/>
        <w:outlineLvl w:val="2"/>
        <w:rPr>
          <w:rFonts w:ascii="Arial" w:eastAsia="Times New Roman" w:hAnsi="Arial" w:cs="Arial"/>
          <w:b/>
          <w:bCs/>
        </w:rPr>
      </w:pPr>
    </w:p>
    <w:p w14:paraId="0AFFEEA4" w14:textId="77777777" w:rsidR="00620FDF" w:rsidRDefault="00620FDF" w:rsidP="00077E36">
      <w:pPr>
        <w:spacing w:after="0" w:line="360" w:lineRule="auto"/>
        <w:jc w:val="both"/>
        <w:outlineLvl w:val="2"/>
        <w:rPr>
          <w:rFonts w:ascii="Arial" w:eastAsia="Times New Roman" w:hAnsi="Arial" w:cs="Arial"/>
          <w:b/>
          <w:bCs/>
        </w:rPr>
      </w:pPr>
    </w:p>
    <w:p w14:paraId="1772CFDD" w14:textId="77777777" w:rsidR="00620FDF" w:rsidRDefault="00620FDF" w:rsidP="00077E36">
      <w:pPr>
        <w:spacing w:after="0" w:line="360" w:lineRule="auto"/>
        <w:jc w:val="both"/>
        <w:outlineLvl w:val="2"/>
        <w:rPr>
          <w:rFonts w:ascii="Arial" w:eastAsia="Times New Roman" w:hAnsi="Arial" w:cs="Arial"/>
          <w:b/>
          <w:bCs/>
        </w:rPr>
      </w:pPr>
    </w:p>
    <w:p w14:paraId="2A9D134C" w14:textId="77777777" w:rsidR="00620FDF" w:rsidRDefault="00620FDF" w:rsidP="00077E36">
      <w:pPr>
        <w:spacing w:after="0" w:line="360" w:lineRule="auto"/>
        <w:jc w:val="both"/>
        <w:outlineLvl w:val="2"/>
        <w:rPr>
          <w:rFonts w:ascii="Arial" w:eastAsia="Times New Roman" w:hAnsi="Arial" w:cs="Arial"/>
          <w:b/>
          <w:bCs/>
        </w:rPr>
      </w:pPr>
    </w:p>
    <w:p w14:paraId="66FA256C" w14:textId="77777777" w:rsidR="00620FDF" w:rsidRPr="00445927" w:rsidRDefault="00445927" w:rsidP="00445927">
      <w:pPr>
        <w:spacing w:after="0" w:line="360" w:lineRule="auto"/>
        <w:jc w:val="center"/>
        <w:outlineLvl w:val="2"/>
        <w:rPr>
          <w:rFonts w:ascii="Arial" w:eastAsia="Times New Roman" w:hAnsi="Arial" w:cs="Arial"/>
          <w:b/>
          <w:bCs/>
        </w:rPr>
      </w:pPr>
      <w:r w:rsidRPr="00445927">
        <w:rPr>
          <w:rFonts w:ascii="Arial" w:hAnsi="Arial" w:cs="Arial"/>
          <w:b/>
        </w:rPr>
        <w:t>The Impact of Virtual Reality (VR) Therapy on Digital Transformation in Health and Social Care in the United Kingdom</w:t>
      </w:r>
    </w:p>
    <w:p w14:paraId="257A7FC5" w14:textId="77777777" w:rsidR="00620FDF" w:rsidRDefault="00620FDF" w:rsidP="00077E36">
      <w:pPr>
        <w:spacing w:after="0" w:line="360" w:lineRule="auto"/>
        <w:jc w:val="both"/>
        <w:outlineLvl w:val="2"/>
        <w:rPr>
          <w:rFonts w:ascii="Arial" w:eastAsia="Times New Roman" w:hAnsi="Arial" w:cs="Arial"/>
          <w:b/>
          <w:bCs/>
        </w:rPr>
      </w:pPr>
    </w:p>
    <w:p w14:paraId="678472BE" w14:textId="77777777" w:rsidR="00620FDF" w:rsidRDefault="00620FDF" w:rsidP="00077E36">
      <w:pPr>
        <w:spacing w:after="0" w:line="360" w:lineRule="auto"/>
        <w:jc w:val="both"/>
        <w:outlineLvl w:val="2"/>
        <w:rPr>
          <w:rFonts w:ascii="Arial" w:eastAsia="Times New Roman" w:hAnsi="Arial" w:cs="Arial"/>
          <w:b/>
          <w:bCs/>
        </w:rPr>
      </w:pPr>
    </w:p>
    <w:p w14:paraId="5F32DC7B" w14:textId="77777777" w:rsidR="00620FDF" w:rsidRDefault="00620FDF" w:rsidP="00077E36">
      <w:pPr>
        <w:spacing w:after="0" w:line="360" w:lineRule="auto"/>
        <w:jc w:val="both"/>
        <w:outlineLvl w:val="2"/>
        <w:rPr>
          <w:rFonts w:ascii="Arial" w:eastAsia="Times New Roman" w:hAnsi="Arial" w:cs="Arial"/>
          <w:b/>
          <w:bCs/>
        </w:rPr>
      </w:pPr>
    </w:p>
    <w:p w14:paraId="3D414562" w14:textId="0540C8CF" w:rsidR="00620FDF" w:rsidRDefault="00D65E12" w:rsidP="00077E36">
      <w:pPr>
        <w:spacing w:after="0" w:line="360" w:lineRule="auto"/>
        <w:jc w:val="both"/>
        <w:outlineLvl w:val="2"/>
        <w:rPr>
          <w:rFonts w:ascii="Arial" w:eastAsia="Times New Roman" w:hAnsi="Arial" w:cs="Arial"/>
        </w:rPr>
      </w:pPr>
      <w:r>
        <w:rPr>
          <w:rFonts w:ascii="Arial" w:eastAsia="Times New Roman" w:hAnsi="Arial" w:cs="Arial"/>
        </w:rPr>
        <w:t>Student</w:t>
      </w:r>
      <w:r w:rsidR="000929B8">
        <w:rPr>
          <w:rFonts w:ascii="Arial" w:eastAsia="Times New Roman" w:hAnsi="Arial" w:cs="Arial"/>
        </w:rPr>
        <w:t xml:space="preserve"> name :</w:t>
      </w:r>
      <w:r w:rsidR="00331846">
        <w:rPr>
          <w:rFonts w:ascii="Arial" w:eastAsia="Times New Roman" w:hAnsi="Arial" w:cs="Arial"/>
        </w:rPr>
        <w:t xml:space="preserve"> John Moses Imade Omorogbe </w:t>
      </w:r>
    </w:p>
    <w:p w14:paraId="59C2FD62" w14:textId="07C4F9FA" w:rsidR="000929B8" w:rsidRDefault="000929B8" w:rsidP="00077E36">
      <w:pPr>
        <w:spacing w:after="0" w:line="360" w:lineRule="auto"/>
        <w:jc w:val="both"/>
        <w:outlineLvl w:val="2"/>
        <w:rPr>
          <w:rFonts w:ascii="Arial" w:eastAsia="Times New Roman" w:hAnsi="Arial" w:cs="Arial"/>
        </w:rPr>
      </w:pPr>
      <w:r>
        <w:rPr>
          <w:rFonts w:ascii="Arial" w:eastAsia="Times New Roman" w:hAnsi="Arial" w:cs="Arial"/>
        </w:rPr>
        <w:t>Students id:</w:t>
      </w:r>
      <w:r w:rsidR="009B70F5">
        <w:rPr>
          <w:rFonts w:ascii="Arial" w:eastAsia="Times New Roman" w:hAnsi="Arial" w:cs="Arial"/>
        </w:rPr>
        <w:t xml:space="preserve"> 2310505</w:t>
      </w:r>
    </w:p>
    <w:p w14:paraId="0DAA4A5C" w14:textId="31873F37" w:rsidR="000929B8" w:rsidRDefault="000929B8" w:rsidP="00077E36">
      <w:pPr>
        <w:spacing w:after="0" w:line="360" w:lineRule="auto"/>
        <w:jc w:val="both"/>
        <w:outlineLvl w:val="2"/>
        <w:rPr>
          <w:rFonts w:ascii="Arial" w:eastAsia="Times New Roman" w:hAnsi="Arial" w:cs="Arial"/>
        </w:rPr>
      </w:pPr>
      <w:r>
        <w:rPr>
          <w:rFonts w:ascii="Arial" w:eastAsia="Times New Roman" w:hAnsi="Arial" w:cs="Arial"/>
        </w:rPr>
        <w:t>Programme:</w:t>
      </w:r>
      <w:r w:rsidR="00632AC3">
        <w:rPr>
          <w:rFonts w:ascii="Arial" w:eastAsia="Times New Roman" w:hAnsi="Arial" w:cs="Arial"/>
        </w:rPr>
        <w:t xml:space="preserve"> </w:t>
      </w:r>
      <w:proofErr w:type="spellStart"/>
      <w:r w:rsidR="00632AC3">
        <w:rPr>
          <w:rFonts w:ascii="Arial" w:eastAsia="Times New Roman" w:hAnsi="Arial" w:cs="Arial"/>
        </w:rPr>
        <w:t>B</w:t>
      </w:r>
      <w:r w:rsidR="005E4066">
        <w:rPr>
          <w:rFonts w:ascii="Arial" w:eastAsia="Times New Roman" w:hAnsi="Arial" w:cs="Arial"/>
        </w:rPr>
        <w:t>sc</w:t>
      </w:r>
      <w:proofErr w:type="spellEnd"/>
      <w:r w:rsidR="00A66DF2">
        <w:rPr>
          <w:rFonts w:ascii="Arial" w:eastAsia="Times New Roman" w:hAnsi="Arial" w:cs="Arial"/>
        </w:rPr>
        <w:t xml:space="preserve"> </w:t>
      </w:r>
      <w:r w:rsidR="005E4066">
        <w:rPr>
          <w:rFonts w:ascii="Arial" w:eastAsia="Times New Roman" w:hAnsi="Arial" w:cs="Arial"/>
        </w:rPr>
        <w:t>(</w:t>
      </w:r>
      <w:proofErr w:type="spellStart"/>
      <w:r w:rsidR="00376E3E">
        <w:rPr>
          <w:rFonts w:ascii="Arial" w:eastAsia="Times New Roman" w:hAnsi="Arial" w:cs="Arial"/>
        </w:rPr>
        <w:t>Hons</w:t>
      </w:r>
      <w:proofErr w:type="spellEnd"/>
      <w:r w:rsidR="005E4066">
        <w:rPr>
          <w:rFonts w:ascii="Arial" w:eastAsia="Times New Roman" w:hAnsi="Arial" w:cs="Arial"/>
        </w:rPr>
        <w:t>)</w:t>
      </w:r>
      <w:r w:rsidR="009D7F12">
        <w:rPr>
          <w:rFonts w:ascii="Arial" w:eastAsia="Times New Roman" w:hAnsi="Arial" w:cs="Arial"/>
        </w:rPr>
        <w:t xml:space="preserve"> health and social care </w:t>
      </w:r>
    </w:p>
    <w:p w14:paraId="66067178" w14:textId="094830DD" w:rsidR="000929B8" w:rsidRDefault="00275ACB" w:rsidP="00077E36">
      <w:pPr>
        <w:spacing w:after="0" w:line="360" w:lineRule="auto"/>
        <w:jc w:val="both"/>
        <w:outlineLvl w:val="2"/>
        <w:rPr>
          <w:rFonts w:ascii="Arial" w:eastAsia="Times New Roman" w:hAnsi="Arial" w:cs="Arial"/>
        </w:rPr>
      </w:pPr>
      <w:r>
        <w:rPr>
          <w:rFonts w:ascii="Arial" w:eastAsia="Times New Roman" w:hAnsi="Arial" w:cs="Arial"/>
        </w:rPr>
        <w:t>Module:</w:t>
      </w:r>
      <w:r w:rsidR="009D7F12">
        <w:rPr>
          <w:rFonts w:ascii="Arial" w:eastAsia="Times New Roman" w:hAnsi="Arial" w:cs="Arial"/>
        </w:rPr>
        <w:t xml:space="preserve"> </w:t>
      </w:r>
      <w:r w:rsidR="00C66B31">
        <w:rPr>
          <w:rFonts w:ascii="Arial" w:eastAsia="Times New Roman" w:hAnsi="Arial" w:cs="Arial"/>
        </w:rPr>
        <w:t xml:space="preserve">digital transformation in health and social care </w:t>
      </w:r>
      <w:r w:rsidR="00A66DF2">
        <w:rPr>
          <w:rFonts w:ascii="Arial" w:eastAsia="Times New Roman" w:hAnsi="Arial" w:cs="Arial"/>
        </w:rPr>
        <w:t>professions</w:t>
      </w:r>
    </w:p>
    <w:p w14:paraId="0F108210" w14:textId="118EB5FD" w:rsidR="00275ACB" w:rsidRDefault="00275ACB" w:rsidP="00077E36">
      <w:pPr>
        <w:spacing w:after="0" w:line="360" w:lineRule="auto"/>
        <w:jc w:val="both"/>
        <w:outlineLvl w:val="2"/>
        <w:rPr>
          <w:rFonts w:ascii="Arial" w:eastAsia="Times New Roman" w:hAnsi="Arial" w:cs="Arial"/>
        </w:rPr>
      </w:pPr>
      <w:r>
        <w:rPr>
          <w:rFonts w:ascii="Arial" w:eastAsia="Times New Roman" w:hAnsi="Arial" w:cs="Arial"/>
        </w:rPr>
        <w:t>Module code:</w:t>
      </w:r>
      <w:r w:rsidR="00C12920">
        <w:rPr>
          <w:rFonts w:ascii="Arial" w:eastAsia="Times New Roman" w:hAnsi="Arial" w:cs="Arial"/>
        </w:rPr>
        <w:t xml:space="preserve"> BMHP6026</w:t>
      </w:r>
    </w:p>
    <w:p w14:paraId="3C3929EC" w14:textId="233EFBA7" w:rsidR="00DB1E29" w:rsidRDefault="00DB1E29" w:rsidP="00077E36">
      <w:pPr>
        <w:spacing w:after="0" w:line="360" w:lineRule="auto"/>
        <w:jc w:val="both"/>
        <w:outlineLvl w:val="2"/>
        <w:rPr>
          <w:rFonts w:ascii="Arial" w:eastAsia="Times New Roman" w:hAnsi="Arial" w:cs="Arial"/>
        </w:rPr>
      </w:pPr>
      <w:r>
        <w:rPr>
          <w:rFonts w:ascii="Arial" w:eastAsia="Times New Roman" w:hAnsi="Arial" w:cs="Arial"/>
        </w:rPr>
        <w:t>Lecturer:</w:t>
      </w:r>
      <w:r w:rsidR="00FC6D33">
        <w:rPr>
          <w:rFonts w:ascii="Arial" w:eastAsia="Times New Roman" w:hAnsi="Arial" w:cs="Arial"/>
        </w:rPr>
        <w:t xml:space="preserve"> martin </w:t>
      </w:r>
      <w:proofErr w:type="spellStart"/>
      <w:r w:rsidR="00FC6D33">
        <w:rPr>
          <w:rFonts w:ascii="Arial" w:eastAsia="Times New Roman" w:hAnsi="Arial" w:cs="Arial"/>
        </w:rPr>
        <w:t>svejda</w:t>
      </w:r>
      <w:proofErr w:type="spellEnd"/>
      <w:r w:rsidR="00FC6D33">
        <w:rPr>
          <w:rFonts w:ascii="Arial" w:eastAsia="Times New Roman" w:hAnsi="Arial" w:cs="Arial"/>
        </w:rPr>
        <w:t xml:space="preserve"> </w:t>
      </w:r>
    </w:p>
    <w:p w14:paraId="0ADCC728" w14:textId="583AFEAD" w:rsidR="00DB1E29" w:rsidRPr="00D65E12" w:rsidRDefault="00331846" w:rsidP="00077E36">
      <w:pPr>
        <w:spacing w:after="0" w:line="360" w:lineRule="auto"/>
        <w:jc w:val="both"/>
        <w:outlineLvl w:val="2"/>
        <w:rPr>
          <w:rFonts w:ascii="Arial" w:eastAsia="Times New Roman" w:hAnsi="Arial" w:cs="Arial"/>
        </w:rPr>
      </w:pPr>
      <w:r>
        <w:rPr>
          <w:rFonts w:ascii="Arial" w:eastAsia="Times New Roman" w:hAnsi="Arial" w:cs="Arial"/>
        </w:rPr>
        <w:t>Assignment title:</w:t>
      </w:r>
      <w:r w:rsidR="000649B0">
        <w:rPr>
          <w:rFonts w:ascii="Arial" w:eastAsia="Times New Roman" w:hAnsi="Arial" w:cs="Arial"/>
        </w:rPr>
        <w:t xml:space="preserve"> </w:t>
      </w:r>
      <w:r w:rsidR="00863CDE">
        <w:rPr>
          <w:rFonts w:ascii="Arial" w:eastAsia="Times New Roman" w:hAnsi="Arial" w:cs="Arial"/>
        </w:rPr>
        <w:t>written</w:t>
      </w:r>
      <w:r w:rsidR="000649B0">
        <w:rPr>
          <w:rFonts w:ascii="Arial" w:eastAsia="Times New Roman" w:hAnsi="Arial" w:cs="Arial"/>
        </w:rPr>
        <w:t xml:space="preserve"> report </w:t>
      </w:r>
    </w:p>
    <w:p w14:paraId="0C0F8D42" w14:textId="77777777" w:rsidR="00620FDF" w:rsidRDefault="00620FDF" w:rsidP="00077E36">
      <w:pPr>
        <w:spacing w:after="0" w:line="360" w:lineRule="auto"/>
        <w:jc w:val="both"/>
        <w:outlineLvl w:val="2"/>
        <w:rPr>
          <w:rFonts w:ascii="Arial" w:eastAsia="Times New Roman" w:hAnsi="Arial" w:cs="Arial"/>
          <w:b/>
          <w:bCs/>
        </w:rPr>
      </w:pPr>
    </w:p>
    <w:p w14:paraId="4BAAC97C" w14:textId="77777777" w:rsidR="00620FDF" w:rsidRDefault="00620FDF" w:rsidP="00077E36">
      <w:pPr>
        <w:spacing w:after="0" w:line="360" w:lineRule="auto"/>
        <w:jc w:val="both"/>
        <w:outlineLvl w:val="2"/>
        <w:rPr>
          <w:rFonts w:ascii="Arial" w:eastAsia="Times New Roman" w:hAnsi="Arial" w:cs="Arial"/>
          <w:b/>
          <w:bCs/>
        </w:rPr>
      </w:pPr>
    </w:p>
    <w:p w14:paraId="72006FD6" w14:textId="77777777" w:rsidR="00620FDF" w:rsidRDefault="00620FDF" w:rsidP="00077E36">
      <w:pPr>
        <w:spacing w:after="0" w:line="360" w:lineRule="auto"/>
        <w:jc w:val="both"/>
        <w:outlineLvl w:val="2"/>
        <w:rPr>
          <w:rFonts w:ascii="Arial" w:eastAsia="Times New Roman" w:hAnsi="Arial" w:cs="Arial"/>
          <w:b/>
          <w:bCs/>
        </w:rPr>
      </w:pPr>
    </w:p>
    <w:p w14:paraId="15CF6420" w14:textId="77777777" w:rsidR="00620FDF" w:rsidRDefault="00620FDF" w:rsidP="00077E36">
      <w:pPr>
        <w:spacing w:after="0" w:line="360" w:lineRule="auto"/>
        <w:jc w:val="both"/>
        <w:outlineLvl w:val="2"/>
        <w:rPr>
          <w:rFonts w:ascii="Arial" w:eastAsia="Times New Roman" w:hAnsi="Arial" w:cs="Arial"/>
          <w:b/>
          <w:bCs/>
        </w:rPr>
      </w:pPr>
    </w:p>
    <w:p w14:paraId="5040CB02" w14:textId="77777777" w:rsidR="00620FDF" w:rsidRDefault="00620FDF" w:rsidP="00077E36">
      <w:pPr>
        <w:spacing w:after="0" w:line="360" w:lineRule="auto"/>
        <w:jc w:val="both"/>
        <w:outlineLvl w:val="2"/>
        <w:rPr>
          <w:rFonts w:ascii="Arial" w:eastAsia="Times New Roman" w:hAnsi="Arial" w:cs="Arial"/>
          <w:b/>
          <w:bCs/>
        </w:rPr>
      </w:pPr>
    </w:p>
    <w:p w14:paraId="60B8EC15" w14:textId="77777777" w:rsidR="00620FDF" w:rsidRDefault="00620FDF" w:rsidP="00077E36">
      <w:pPr>
        <w:spacing w:after="0" w:line="360" w:lineRule="auto"/>
        <w:jc w:val="both"/>
        <w:outlineLvl w:val="2"/>
        <w:rPr>
          <w:rFonts w:ascii="Arial" w:eastAsia="Times New Roman" w:hAnsi="Arial" w:cs="Arial"/>
          <w:b/>
          <w:bCs/>
        </w:rPr>
      </w:pPr>
    </w:p>
    <w:p w14:paraId="3145D219" w14:textId="77777777" w:rsidR="00620FDF" w:rsidRDefault="00620FDF" w:rsidP="00077E36">
      <w:pPr>
        <w:spacing w:after="0" w:line="360" w:lineRule="auto"/>
        <w:jc w:val="both"/>
        <w:outlineLvl w:val="2"/>
        <w:rPr>
          <w:rFonts w:ascii="Arial" w:eastAsia="Times New Roman" w:hAnsi="Arial" w:cs="Arial"/>
          <w:b/>
          <w:bCs/>
        </w:rPr>
      </w:pPr>
    </w:p>
    <w:p w14:paraId="5E99D535" w14:textId="77777777" w:rsidR="00620FDF" w:rsidRDefault="00620FDF" w:rsidP="00077E36">
      <w:pPr>
        <w:spacing w:after="0" w:line="360" w:lineRule="auto"/>
        <w:jc w:val="both"/>
        <w:outlineLvl w:val="2"/>
        <w:rPr>
          <w:rFonts w:ascii="Arial" w:eastAsia="Times New Roman" w:hAnsi="Arial" w:cs="Arial"/>
          <w:b/>
          <w:bCs/>
        </w:rPr>
      </w:pPr>
    </w:p>
    <w:p w14:paraId="4E954113" w14:textId="77777777" w:rsidR="00620FDF" w:rsidRDefault="00620FDF" w:rsidP="00077E36">
      <w:pPr>
        <w:spacing w:after="0" w:line="360" w:lineRule="auto"/>
        <w:jc w:val="both"/>
        <w:outlineLvl w:val="2"/>
        <w:rPr>
          <w:rFonts w:ascii="Arial" w:eastAsia="Times New Roman" w:hAnsi="Arial" w:cs="Arial"/>
          <w:b/>
          <w:bCs/>
        </w:rPr>
      </w:pPr>
    </w:p>
    <w:p w14:paraId="4EEE422E" w14:textId="77777777" w:rsidR="00620FDF" w:rsidRDefault="00620FDF" w:rsidP="00077E36">
      <w:pPr>
        <w:spacing w:after="0" w:line="360" w:lineRule="auto"/>
        <w:jc w:val="both"/>
        <w:outlineLvl w:val="2"/>
        <w:rPr>
          <w:rFonts w:ascii="Arial" w:eastAsia="Times New Roman" w:hAnsi="Arial" w:cs="Arial"/>
          <w:b/>
          <w:bCs/>
        </w:rPr>
      </w:pPr>
    </w:p>
    <w:p w14:paraId="256DB51B" w14:textId="77777777" w:rsidR="00620FDF" w:rsidRDefault="00620FDF" w:rsidP="00077E36">
      <w:pPr>
        <w:spacing w:after="0" w:line="360" w:lineRule="auto"/>
        <w:jc w:val="both"/>
        <w:outlineLvl w:val="2"/>
        <w:rPr>
          <w:rFonts w:ascii="Arial" w:eastAsia="Times New Roman" w:hAnsi="Arial" w:cs="Arial"/>
          <w:b/>
          <w:bCs/>
        </w:rPr>
      </w:pPr>
    </w:p>
    <w:p w14:paraId="7CC990D7" w14:textId="77777777" w:rsidR="00620FDF" w:rsidRDefault="00620FDF" w:rsidP="00077E36">
      <w:pPr>
        <w:spacing w:after="0" w:line="360" w:lineRule="auto"/>
        <w:jc w:val="both"/>
        <w:outlineLvl w:val="2"/>
        <w:rPr>
          <w:rFonts w:ascii="Arial" w:eastAsia="Times New Roman" w:hAnsi="Arial" w:cs="Arial"/>
          <w:b/>
          <w:bCs/>
        </w:rPr>
      </w:pPr>
    </w:p>
    <w:p w14:paraId="5BC6859C" w14:textId="77777777" w:rsidR="00620FDF" w:rsidRDefault="00620FDF" w:rsidP="00077E36">
      <w:pPr>
        <w:spacing w:after="0" w:line="360" w:lineRule="auto"/>
        <w:jc w:val="both"/>
        <w:outlineLvl w:val="2"/>
        <w:rPr>
          <w:rFonts w:ascii="Arial" w:eastAsia="Times New Roman" w:hAnsi="Arial" w:cs="Arial"/>
          <w:b/>
          <w:bCs/>
        </w:rPr>
      </w:pPr>
    </w:p>
    <w:p w14:paraId="6A009519" w14:textId="77777777" w:rsidR="00620FDF" w:rsidRDefault="00620FDF" w:rsidP="00077E36">
      <w:pPr>
        <w:spacing w:after="0" w:line="360" w:lineRule="auto"/>
        <w:jc w:val="both"/>
        <w:outlineLvl w:val="2"/>
        <w:rPr>
          <w:rFonts w:ascii="Arial" w:eastAsia="Times New Roman" w:hAnsi="Arial" w:cs="Arial"/>
          <w:b/>
          <w:bCs/>
        </w:rPr>
      </w:pPr>
    </w:p>
    <w:p w14:paraId="3364E1B6" w14:textId="77777777" w:rsidR="00620FDF" w:rsidRDefault="00620FDF" w:rsidP="00077E36">
      <w:pPr>
        <w:spacing w:after="0" w:line="360" w:lineRule="auto"/>
        <w:jc w:val="both"/>
        <w:outlineLvl w:val="2"/>
        <w:rPr>
          <w:rFonts w:ascii="Arial" w:eastAsia="Times New Roman" w:hAnsi="Arial" w:cs="Arial"/>
          <w:b/>
          <w:bCs/>
        </w:rPr>
      </w:pPr>
    </w:p>
    <w:p w14:paraId="4033BFBC" w14:textId="77777777" w:rsidR="00620FDF" w:rsidRDefault="00620FDF" w:rsidP="00077E36">
      <w:pPr>
        <w:spacing w:after="0" w:line="360" w:lineRule="auto"/>
        <w:jc w:val="both"/>
        <w:outlineLvl w:val="2"/>
        <w:rPr>
          <w:rFonts w:ascii="Arial" w:eastAsia="Times New Roman" w:hAnsi="Arial" w:cs="Arial"/>
          <w:b/>
          <w:bCs/>
        </w:rPr>
      </w:pPr>
    </w:p>
    <w:p w14:paraId="1C4F671E" w14:textId="77777777" w:rsidR="00620FDF" w:rsidRDefault="00620FDF" w:rsidP="00077E36">
      <w:pPr>
        <w:spacing w:after="0" w:line="360" w:lineRule="auto"/>
        <w:jc w:val="both"/>
        <w:outlineLvl w:val="2"/>
        <w:rPr>
          <w:rFonts w:ascii="Arial" w:eastAsia="Times New Roman" w:hAnsi="Arial" w:cs="Arial"/>
          <w:b/>
          <w:bCs/>
        </w:rPr>
      </w:pPr>
    </w:p>
    <w:p w14:paraId="2D3398E1" w14:textId="77777777" w:rsidR="00620FDF" w:rsidRDefault="00620FDF" w:rsidP="00077E36">
      <w:pPr>
        <w:spacing w:after="0" w:line="360" w:lineRule="auto"/>
        <w:jc w:val="both"/>
        <w:outlineLvl w:val="2"/>
        <w:rPr>
          <w:rFonts w:ascii="Arial" w:eastAsia="Times New Roman" w:hAnsi="Arial" w:cs="Arial"/>
          <w:b/>
          <w:bCs/>
        </w:rPr>
      </w:pPr>
    </w:p>
    <w:p w14:paraId="2F7CC54F" w14:textId="77777777" w:rsidR="00620FDF" w:rsidRDefault="00620FDF" w:rsidP="00077E36">
      <w:pPr>
        <w:spacing w:after="0" w:line="360" w:lineRule="auto"/>
        <w:jc w:val="both"/>
        <w:outlineLvl w:val="2"/>
        <w:rPr>
          <w:rFonts w:ascii="Arial" w:eastAsia="Times New Roman" w:hAnsi="Arial" w:cs="Arial"/>
          <w:b/>
          <w:bCs/>
        </w:rPr>
      </w:pPr>
    </w:p>
    <w:p w14:paraId="60AA2BCF" w14:textId="77777777" w:rsidR="00620FDF" w:rsidRDefault="00620FDF" w:rsidP="00077E36">
      <w:pPr>
        <w:spacing w:after="0" w:line="360" w:lineRule="auto"/>
        <w:jc w:val="both"/>
        <w:outlineLvl w:val="2"/>
        <w:rPr>
          <w:rFonts w:ascii="Arial" w:eastAsia="Times New Roman" w:hAnsi="Arial" w:cs="Arial"/>
          <w:b/>
          <w:bCs/>
        </w:rPr>
      </w:pPr>
    </w:p>
    <w:p w14:paraId="7B5F824E" w14:textId="77777777" w:rsidR="00620FDF" w:rsidRDefault="00620FDF" w:rsidP="00077E36">
      <w:pPr>
        <w:spacing w:after="0" w:line="360" w:lineRule="auto"/>
        <w:jc w:val="both"/>
        <w:outlineLvl w:val="2"/>
        <w:rPr>
          <w:rFonts w:ascii="Arial" w:eastAsia="Times New Roman" w:hAnsi="Arial" w:cs="Arial"/>
          <w:b/>
          <w:bCs/>
        </w:rPr>
      </w:pPr>
    </w:p>
    <w:p w14:paraId="1A16EFF0" w14:textId="77777777" w:rsidR="00620FDF" w:rsidRDefault="00620FDF" w:rsidP="00077E36">
      <w:pPr>
        <w:spacing w:after="0" w:line="360" w:lineRule="auto"/>
        <w:jc w:val="both"/>
        <w:outlineLvl w:val="2"/>
        <w:rPr>
          <w:rFonts w:ascii="Arial" w:eastAsia="Times New Roman" w:hAnsi="Arial" w:cs="Arial"/>
          <w:b/>
          <w:bCs/>
        </w:rPr>
      </w:pPr>
    </w:p>
    <w:p w14:paraId="7CFF7891" w14:textId="77777777" w:rsidR="00620FDF" w:rsidRPr="00CB4A71" w:rsidRDefault="00620FDF" w:rsidP="00077E36">
      <w:pPr>
        <w:spacing w:after="0" w:line="360" w:lineRule="auto"/>
        <w:jc w:val="both"/>
        <w:outlineLvl w:val="2"/>
        <w:rPr>
          <w:rFonts w:ascii="Arial" w:eastAsia="Times New Roman" w:hAnsi="Arial" w:cs="Arial"/>
          <w:b/>
          <w:bCs/>
        </w:rPr>
      </w:pPr>
    </w:p>
    <w:p w14:paraId="6FC13D39" w14:textId="77777777" w:rsidR="00620FDF" w:rsidRPr="00CB4A71" w:rsidRDefault="00620FDF" w:rsidP="00620FDF">
      <w:pPr>
        <w:spacing w:after="0" w:line="360" w:lineRule="auto"/>
        <w:jc w:val="center"/>
        <w:outlineLvl w:val="2"/>
        <w:rPr>
          <w:rFonts w:ascii="Arial" w:eastAsia="Times New Roman" w:hAnsi="Arial" w:cs="Arial"/>
          <w:b/>
          <w:bCs/>
        </w:rPr>
      </w:pPr>
      <w:r w:rsidRPr="00CB4A71">
        <w:rPr>
          <w:rFonts w:ascii="Arial" w:eastAsia="Times New Roman" w:hAnsi="Arial" w:cs="Arial"/>
          <w:b/>
          <w:bCs/>
        </w:rPr>
        <w:t>Table of Content</w:t>
      </w:r>
    </w:p>
    <w:p w14:paraId="635698C9" w14:textId="77777777" w:rsidR="005F3560" w:rsidRPr="005F3560" w:rsidRDefault="005F3560" w:rsidP="005F3560">
      <w:pPr>
        <w:spacing w:after="0" w:line="360" w:lineRule="auto"/>
        <w:jc w:val="both"/>
        <w:outlineLvl w:val="2"/>
        <w:rPr>
          <w:rFonts w:ascii="Arial" w:eastAsia="Times New Roman" w:hAnsi="Arial" w:cs="Arial"/>
          <w:bCs/>
        </w:rPr>
      </w:pPr>
      <w:r w:rsidRPr="005F3560">
        <w:rPr>
          <w:rFonts w:ascii="Arial" w:eastAsia="Times New Roman" w:hAnsi="Arial" w:cs="Arial"/>
          <w:bCs/>
        </w:rPr>
        <w:t>1</w:t>
      </w:r>
      <w:r w:rsidRPr="005F3560">
        <w:rPr>
          <w:rFonts w:ascii="Arial" w:eastAsia="Times New Roman" w:hAnsi="Arial" w:cs="Arial"/>
          <w:bCs/>
        </w:rPr>
        <w:tab/>
      </w:r>
      <w:r>
        <w:rPr>
          <w:rFonts w:ascii="Arial" w:eastAsia="Times New Roman" w:hAnsi="Arial" w:cs="Arial"/>
          <w:bCs/>
        </w:rPr>
        <w:t>Introduction ---------------------------------------------------------------------------------------</w:t>
      </w:r>
      <w:r>
        <w:rPr>
          <w:rFonts w:ascii="Arial" w:eastAsia="Times New Roman" w:hAnsi="Arial" w:cs="Arial"/>
          <w:bCs/>
        </w:rPr>
        <w:tab/>
      </w:r>
      <w:r w:rsidR="00A16C97">
        <w:rPr>
          <w:rFonts w:ascii="Arial" w:eastAsia="Times New Roman" w:hAnsi="Arial" w:cs="Arial"/>
          <w:bCs/>
        </w:rPr>
        <w:t>3</w:t>
      </w:r>
    </w:p>
    <w:p w14:paraId="0C303236" w14:textId="77777777" w:rsidR="005F3560" w:rsidRPr="005F3560" w:rsidRDefault="005F3560" w:rsidP="005F3560">
      <w:pPr>
        <w:pStyle w:val="Heading3"/>
        <w:spacing w:before="0" w:beforeAutospacing="0" w:after="0" w:afterAutospacing="0" w:line="360" w:lineRule="auto"/>
        <w:jc w:val="both"/>
        <w:rPr>
          <w:rFonts w:ascii="Arial" w:hAnsi="Arial" w:cs="Arial"/>
          <w:b w:val="0"/>
          <w:sz w:val="22"/>
          <w:szCs w:val="22"/>
        </w:rPr>
      </w:pPr>
      <w:r w:rsidRPr="005F3560">
        <w:rPr>
          <w:rStyle w:val="Strong"/>
          <w:rFonts w:ascii="Arial" w:hAnsi="Arial" w:cs="Arial"/>
          <w:bCs/>
          <w:sz w:val="22"/>
          <w:szCs w:val="22"/>
        </w:rPr>
        <w:t>2</w:t>
      </w:r>
      <w:r w:rsidRPr="005F3560">
        <w:rPr>
          <w:rStyle w:val="Strong"/>
          <w:rFonts w:ascii="Arial" w:hAnsi="Arial" w:cs="Arial"/>
          <w:bCs/>
          <w:sz w:val="22"/>
          <w:szCs w:val="22"/>
        </w:rPr>
        <w:tab/>
        <w:t>Background and Implementation of VR Therapy</w:t>
      </w:r>
      <w:r>
        <w:rPr>
          <w:rStyle w:val="Strong"/>
          <w:rFonts w:ascii="Arial" w:hAnsi="Arial" w:cs="Arial"/>
          <w:bCs/>
          <w:sz w:val="22"/>
          <w:szCs w:val="22"/>
        </w:rPr>
        <w:t xml:space="preserve"> ----------------------------------------</w:t>
      </w:r>
      <w:r w:rsidR="00A16C97">
        <w:rPr>
          <w:rStyle w:val="Strong"/>
          <w:rFonts w:ascii="Arial" w:hAnsi="Arial" w:cs="Arial"/>
          <w:bCs/>
          <w:sz w:val="22"/>
          <w:szCs w:val="22"/>
        </w:rPr>
        <w:tab/>
        <w:t>3</w:t>
      </w:r>
    </w:p>
    <w:p w14:paraId="3002F744" w14:textId="77777777" w:rsidR="005F3560" w:rsidRPr="005F3560" w:rsidRDefault="005F3560" w:rsidP="005F3560">
      <w:pPr>
        <w:pStyle w:val="Heading3"/>
        <w:spacing w:before="0" w:beforeAutospacing="0" w:after="0" w:afterAutospacing="0" w:line="360" w:lineRule="auto"/>
        <w:jc w:val="both"/>
        <w:rPr>
          <w:rFonts w:ascii="Arial" w:hAnsi="Arial" w:cs="Arial"/>
          <w:sz w:val="22"/>
          <w:szCs w:val="22"/>
        </w:rPr>
      </w:pPr>
      <w:r>
        <w:rPr>
          <w:rStyle w:val="Strong"/>
          <w:rFonts w:ascii="Arial" w:hAnsi="Arial" w:cs="Arial"/>
          <w:bCs/>
          <w:sz w:val="22"/>
          <w:szCs w:val="22"/>
        </w:rPr>
        <w:t>3. Impact on the Workforce ----------------------------------------------------------------------------</w:t>
      </w:r>
      <w:r w:rsidR="00A16C97">
        <w:rPr>
          <w:rStyle w:val="Strong"/>
          <w:rFonts w:ascii="Arial" w:hAnsi="Arial" w:cs="Arial"/>
          <w:bCs/>
          <w:sz w:val="22"/>
          <w:szCs w:val="22"/>
        </w:rPr>
        <w:tab/>
        <w:t>4</w:t>
      </w:r>
    </w:p>
    <w:p w14:paraId="7CD4C7A3"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3.1 Changes in Job Roles and Digital Competencies</w:t>
      </w:r>
      <w:r>
        <w:rPr>
          <w:rStyle w:val="Strong"/>
          <w:rFonts w:ascii="Arial" w:hAnsi="Arial" w:cs="Arial"/>
          <w:bCs/>
          <w:i w:val="0"/>
          <w:color w:val="auto"/>
        </w:rPr>
        <w:t xml:space="preserve"> ----------------------------------</w:t>
      </w:r>
      <w:r w:rsidR="00A16C97">
        <w:rPr>
          <w:rStyle w:val="Strong"/>
          <w:rFonts w:ascii="Arial" w:hAnsi="Arial" w:cs="Arial"/>
          <w:bCs/>
          <w:i w:val="0"/>
          <w:color w:val="auto"/>
        </w:rPr>
        <w:tab/>
        <w:t>4</w:t>
      </w:r>
    </w:p>
    <w:p w14:paraId="09FBB38D"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3.2 Training, Skill Development, and Professional Adaptation</w:t>
      </w:r>
      <w:r w:rsidR="00A16C97">
        <w:rPr>
          <w:rStyle w:val="Strong"/>
          <w:rFonts w:ascii="Arial" w:hAnsi="Arial" w:cs="Arial"/>
          <w:bCs/>
          <w:i w:val="0"/>
          <w:color w:val="auto"/>
        </w:rPr>
        <w:t xml:space="preserve"> ----------------------</w:t>
      </w:r>
      <w:r w:rsidR="00A16C97">
        <w:rPr>
          <w:rStyle w:val="Strong"/>
          <w:rFonts w:ascii="Arial" w:hAnsi="Arial" w:cs="Arial"/>
          <w:bCs/>
          <w:i w:val="0"/>
          <w:color w:val="auto"/>
        </w:rPr>
        <w:tab/>
        <w:t>4</w:t>
      </w:r>
    </w:p>
    <w:p w14:paraId="1823DAF4"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3.3 Opportunities and Challenges for Health and Care Staff</w:t>
      </w:r>
      <w:r w:rsidR="00A16C97">
        <w:rPr>
          <w:rStyle w:val="Strong"/>
          <w:rFonts w:ascii="Arial" w:hAnsi="Arial" w:cs="Arial"/>
          <w:bCs/>
          <w:i w:val="0"/>
          <w:color w:val="auto"/>
        </w:rPr>
        <w:t xml:space="preserve"> ------------------------</w:t>
      </w:r>
      <w:r w:rsidR="00A16C97">
        <w:rPr>
          <w:rStyle w:val="Strong"/>
          <w:rFonts w:ascii="Arial" w:hAnsi="Arial" w:cs="Arial"/>
          <w:bCs/>
          <w:i w:val="0"/>
          <w:color w:val="auto"/>
        </w:rPr>
        <w:tab/>
        <w:t>5</w:t>
      </w:r>
    </w:p>
    <w:p w14:paraId="329374FE" w14:textId="77777777" w:rsidR="005F3560" w:rsidRPr="005F3560" w:rsidRDefault="00A16C97" w:rsidP="005F3560">
      <w:pPr>
        <w:pStyle w:val="Heading3"/>
        <w:spacing w:before="0" w:beforeAutospacing="0" w:after="0" w:afterAutospacing="0" w:line="360" w:lineRule="auto"/>
        <w:jc w:val="both"/>
        <w:rPr>
          <w:rFonts w:ascii="Arial" w:hAnsi="Arial" w:cs="Arial"/>
          <w:sz w:val="22"/>
          <w:szCs w:val="22"/>
        </w:rPr>
      </w:pPr>
      <w:r>
        <w:rPr>
          <w:rStyle w:val="Strong"/>
          <w:rFonts w:ascii="Arial" w:hAnsi="Arial" w:cs="Arial"/>
          <w:bCs/>
          <w:sz w:val="22"/>
          <w:szCs w:val="22"/>
        </w:rPr>
        <w:t>4. Impact on Service Delivery -------------------------------------------------------------------------</w:t>
      </w:r>
      <w:r>
        <w:rPr>
          <w:rStyle w:val="Strong"/>
          <w:rFonts w:ascii="Arial" w:hAnsi="Arial" w:cs="Arial"/>
          <w:bCs/>
          <w:sz w:val="22"/>
          <w:szCs w:val="22"/>
        </w:rPr>
        <w:tab/>
        <w:t>5</w:t>
      </w:r>
    </w:p>
    <w:p w14:paraId="5DFC1082"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4.1 Integration of VR Therapy into Existing Health and Care Services</w:t>
      </w:r>
      <w:r w:rsidR="00A16C97">
        <w:rPr>
          <w:rStyle w:val="Strong"/>
          <w:rFonts w:ascii="Arial" w:hAnsi="Arial" w:cs="Arial"/>
          <w:bCs/>
          <w:i w:val="0"/>
          <w:color w:val="auto"/>
        </w:rPr>
        <w:t xml:space="preserve"> ------------</w:t>
      </w:r>
      <w:r w:rsidR="00A16C97">
        <w:rPr>
          <w:rStyle w:val="Strong"/>
          <w:rFonts w:ascii="Arial" w:hAnsi="Arial" w:cs="Arial"/>
          <w:bCs/>
          <w:i w:val="0"/>
          <w:color w:val="auto"/>
        </w:rPr>
        <w:tab/>
        <w:t>5</w:t>
      </w:r>
    </w:p>
    <w:p w14:paraId="2A123C12"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4.2 Effects on Efficiency, Accessibility, and Quality of Care</w:t>
      </w:r>
      <w:r w:rsidR="00A16C97">
        <w:rPr>
          <w:rStyle w:val="Strong"/>
          <w:rFonts w:ascii="Arial" w:hAnsi="Arial" w:cs="Arial"/>
          <w:bCs/>
          <w:i w:val="0"/>
          <w:color w:val="auto"/>
        </w:rPr>
        <w:t xml:space="preserve"> ------------------------</w:t>
      </w:r>
      <w:r w:rsidR="00A16C97">
        <w:rPr>
          <w:rStyle w:val="Strong"/>
          <w:rFonts w:ascii="Arial" w:hAnsi="Arial" w:cs="Arial"/>
          <w:bCs/>
          <w:i w:val="0"/>
          <w:color w:val="auto"/>
        </w:rPr>
        <w:tab/>
        <w:t>5</w:t>
      </w:r>
    </w:p>
    <w:p w14:paraId="18974726"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 xml:space="preserve">4.3 </w:t>
      </w:r>
      <w:proofErr w:type="spellStart"/>
      <w:r w:rsidRPr="005F3560">
        <w:rPr>
          <w:rStyle w:val="Strong"/>
          <w:rFonts w:ascii="Arial" w:hAnsi="Arial" w:cs="Arial"/>
          <w:bCs/>
          <w:i w:val="0"/>
          <w:color w:val="auto"/>
        </w:rPr>
        <w:t>Organisational</w:t>
      </w:r>
      <w:proofErr w:type="spellEnd"/>
      <w:r w:rsidRPr="005F3560">
        <w:rPr>
          <w:rStyle w:val="Strong"/>
          <w:rFonts w:ascii="Arial" w:hAnsi="Arial" w:cs="Arial"/>
          <w:bCs/>
          <w:i w:val="0"/>
          <w:color w:val="auto"/>
        </w:rPr>
        <w:t xml:space="preserve"> Challenges and Data Management Issues</w:t>
      </w:r>
      <w:r w:rsidR="00A16C97">
        <w:rPr>
          <w:rStyle w:val="Strong"/>
          <w:rFonts w:ascii="Arial" w:hAnsi="Arial" w:cs="Arial"/>
          <w:bCs/>
          <w:i w:val="0"/>
          <w:color w:val="auto"/>
        </w:rPr>
        <w:t xml:space="preserve"> --------------------</w:t>
      </w:r>
      <w:r w:rsidR="00A16C97">
        <w:rPr>
          <w:rStyle w:val="Strong"/>
          <w:rFonts w:ascii="Arial" w:hAnsi="Arial" w:cs="Arial"/>
          <w:bCs/>
          <w:i w:val="0"/>
          <w:color w:val="auto"/>
        </w:rPr>
        <w:tab/>
        <w:t>6</w:t>
      </w:r>
    </w:p>
    <w:p w14:paraId="7E9130A7" w14:textId="77777777" w:rsidR="005F3560" w:rsidRPr="005F3560" w:rsidRDefault="005F3560" w:rsidP="005F3560">
      <w:pPr>
        <w:pStyle w:val="Heading3"/>
        <w:spacing w:before="0" w:beforeAutospacing="0" w:after="0" w:afterAutospacing="0" w:line="360" w:lineRule="auto"/>
        <w:jc w:val="both"/>
        <w:rPr>
          <w:rFonts w:ascii="Arial" w:hAnsi="Arial" w:cs="Arial"/>
          <w:sz w:val="22"/>
          <w:szCs w:val="22"/>
        </w:rPr>
      </w:pPr>
      <w:r w:rsidRPr="005F3560">
        <w:rPr>
          <w:rStyle w:val="Strong"/>
          <w:rFonts w:ascii="Arial" w:hAnsi="Arial" w:cs="Arial"/>
          <w:bCs/>
          <w:sz w:val="22"/>
          <w:szCs w:val="22"/>
        </w:rPr>
        <w:t xml:space="preserve">5. Impact on Patients and Service Users </w:t>
      </w:r>
      <w:r w:rsidR="00A16C97">
        <w:rPr>
          <w:rStyle w:val="Strong"/>
          <w:rFonts w:ascii="Arial" w:hAnsi="Arial" w:cs="Arial"/>
          <w:bCs/>
          <w:sz w:val="22"/>
          <w:szCs w:val="22"/>
        </w:rPr>
        <w:t>----------------------------------------------------------</w:t>
      </w:r>
      <w:r w:rsidR="00A16C97">
        <w:rPr>
          <w:rStyle w:val="Strong"/>
          <w:rFonts w:ascii="Arial" w:hAnsi="Arial" w:cs="Arial"/>
          <w:bCs/>
          <w:sz w:val="22"/>
          <w:szCs w:val="22"/>
        </w:rPr>
        <w:tab/>
        <w:t>6</w:t>
      </w:r>
    </w:p>
    <w:p w14:paraId="23046B2F"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5.1 Patient Experience, Perceptions, and Engagement</w:t>
      </w:r>
      <w:r w:rsidR="00A16C97">
        <w:rPr>
          <w:rStyle w:val="Strong"/>
          <w:rFonts w:ascii="Arial" w:hAnsi="Arial" w:cs="Arial"/>
          <w:bCs/>
          <w:i w:val="0"/>
          <w:color w:val="auto"/>
        </w:rPr>
        <w:t xml:space="preserve"> ------------------------------</w:t>
      </w:r>
      <w:r w:rsidR="00A16C97">
        <w:rPr>
          <w:rStyle w:val="Strong"/>
          <w:rFonts w:ascii="Arial" w:hAnsi="Arial" w:cs="Arial"/>
          <w:bCs/>
          <w:i w:val="0"/>
          <w:color w:val="auto"/>
        </w:rPr>
        <w:tab/>
        <w:t>6</w:t>
      </w:r>
    </w:p>
    <w:p w14:paraId="7B90AEEE"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5.2 Clinical Outcomes and Psychological Benefits</w:t>
      </w:r>
      <w:r w:rsidR="00A16C97">
        <w:rPr>
          <w:rStyle w:val="Strong"/>
          <w:rFonts w:ascii="Arial" w:hAnsi="Arial" w:cs="Arial"/>
          <w:bCs/>
          <w:i w:val="0"/>
          <w:color w:val="auto"/>
        </w:rPr>
        <w:t xml:space="preserve"> -----------------------------------</w:t>
      </w:r>
      <w:r w:rsidR="00A16C97">
        <w:rPr>
          <w:rStyle w:val="Strong"/>
          <w:rFonts w:ascii="Arial" w:hAnsi="Arial" w:cs="Arial"/>
          <w:bCs/>
          <w:i w:val="0"/>
          <w:color w:val="auto"/>
        </w:rPr>
        <w:tab/>
        <w:t>6</w:t>
      </w:r>
    </w:p>
    <w:p w14:paraId="7893DDE3"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5.3 Ethical and Accessibility Considerations</w:t>
      </w:r>
      <w:r w:rsidR="00A16C97">
        <w:rPr>
          <w:rStyle w:val="Strong"/>
          <w:rFonts w:ascii="Arial" w:hAnsi="Arial" w:cs="Arial"/>
          <w:bCs/>
          <w:i w:val="0"/>
          <w:color w:val="auto"/>
        </w:rPr>
        <w:t xml:space="preserve"> -------------------------------------------</w:t>
      </w:r>
      <w:r w:rsidR="00A16C97">
        <w:rPr>
          <w:rStyle w:val="Strong"/>
          <w:rFonts w:ascii="Arial" w:hAnsi="Arial" w:cs="Arial"/>
          <w:bCs/>
          <w:i w:val="0"/>
          <w:color w:val="auto"/>
        </w:rPr>
        <w:tab/>
        <w:t>7</w:t>
      </w:r>
    </w:p>
    <w:p w14:paraId="5BB45037" w14:textId="77777777" w:rsidR="005F3560" w:rsidRPr="005F3560" w:rsidRDefault="005F3560" w:rsidP="005F3560">
      <w:pPr>
        <w:pStyle w:val="Heading3"/>
        <w:spacing w:before="0" w:beforeAutospacing="0" w:after="0" w:afterAutospacing="0" w:line="360" w:lineRule="auto"/>
        <w:jc w:val="both"/>
        <w:rPr>
          <w:rFonts w:ascii="Arial" w:hAnsi="Arial" w:cs="Arial"/>
          <w:sz w:val="22"/>
          <w:szCs w:val="22"/>
        </w:rPr>
      </w:pPr>
      <w:r w:rsidRPr="005F3560">
        <w:rPr>
          <w:rStyle w:val="Strong"/>
          <w:rFonts w:ascii="Arial" w:hAnsi="Arial" w:cs="Arial"/>
          <w:bCs/>
          <w:sz w:val="22"/>
          <w:szCs w:val="22"/>
        </w:rPr>
        <w:t xml:space="preserve">6. Impact on the Community and Public Health </w:t>
      </w:r>
      <w:r w:rsidR="00A16C97">
        <w:rPr>
          <w:rStyle w:val="Strong"/>
          <w:rFonts w:ascii="Arial" w:hAnsi="Arial" w:cs="Arial"/>
          <w:bCs/>
          <w:sz w:val="22"/>
          <w:szCs w:val="22"/>
        </w:rPr>
        <w:t>-------------------------------------------------</w:t>
      </w:r>
      <w:r w:rsidR="00A16C97">
        <w:rPr>
          <w:rStyle w:val="Strong"/>
          <w:rFonts w:ascii="Arial" w:hAnsi="Arial" w:cs="Arial"/>
          <w:bCs/>
          <w:sz w:val="22"/>
          <w:szCs w:val="22"/>
        </w:rPr>
        <w:tab/>
        <w:t>7</w:t>
      </w:r>
    </w:p>
    <w:p w14:paraId="2F762679"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6.1 Family and Caregiver Involvement</w:t>
      </w:r>
      <w:r w:rsidR="00A16C97">
        <w:rPr>
          <w:rStyle w:val="Strong"/>
          <w:rFonts w:ascii="Arial" w:hAnsi="Arial" w:cs="Arial"/>
          <w:bCs/>
          <w:i w:val="0"/>
          <w:color w:val="auto"/>
        </w:rPr>
        <w:t xml:space="preserve"> --------------------------------------------------</w:t>
      </w:r>
      <w:r w:rsidR="00A16C97">
        <w:rPr>
          <w:rStyle w:val="Strong"/>
          <w:rFonts w:ascii="Arial" w:hAnsi="Arial" w:cs="Arial"/>
          <w:bCs/>
          <w:i w:val="0"/>
          <w:color w:val="auto"/>
        </w:rPr>
        <w:tab/>
        <w:t>7</w:t>
      </w:r>
    </w:p>
    <w:p w14:paraId="62AEB749"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6.2 Community-Based Rehabilitation and Outreach</w:t>
      </w:r>
      <w:r w:rsidR="00A16C97">
        <w:rPr>
          <w:rStyle w:val="Strong"/>
          <w:rFonts w:ascii="Arial" w:hAnsi="Arial" w:cs="Arial"/>
          <w:bCs/>
          <w:i w:val="0"/>
          <w:color w:val="auto"/>
        </w:rPr>
        <w:t xml:space="preserve"> --------------------------------</w:t>
      </w:r>
      <w:r w:rsidR="00A16C97">
        <w:rPr>
          <w:rStyle w:val="Strong"/>
          <w:rFonts w:ascii="Arial" w:hAnsi="Arial" w:cs="Arial"/>
          <w:bCs/>
          <w:i w:val="0"/>
          <w:color w:val="auto"/>
        </w:rPr>
        <w:tab/>
        <w:t>7</w:t>
      </w:r>
    </w:p>
    <w:p w14:paraId="63BA68B9" w14:textId="77777777" w:rsidR="005F3560" w:rsidRPr="005F3560" w:rsidRDefault="005F3560" w:rsidP="005F3560">
      <w:pPr>
        <w:pStyle w:val="Heading4"/>
        <w:spacing w:before="0" w:line="360" w:lineRule="auto"/>
        <w:ind w:firstLine="720"/>
        <w:jc w:val="both"/>
        <w:rPr>
          <w:rFonts w:ascii="Arial" w:hAnsi="Arial" w:cs="Arial"/>
          <w:i w:val="0"/>
          <w:color w:val="auto"/>
        </w:rPr>
      </w:pPr>
      <w:r w:rsidRPr="005F3560">
        <w:rPr>
          <w:rStyle w:val="Strong"/>
          <w:rFonts w:ascii="Arial" w:hAnsi="Arial" w:cs="Arial"/>
          <w:bCs/>
          <w:i w:val="0"/>
          <w:color w:val="auto"/>
        </w:rPr>
        <w:t>6.3 Equity, Inclusion, and Co-Production</w:t>
      </w:r>
      <w:r w:rsidR="00A16C97">
        <w:rPr>
          <w:rStyle w:val="Strong"/>
          <w:rFonts w:ascii="Arial" w:hAnsi="Arial" w:cs="Arial"/>
          <w:bCs/>
          <w:i w:val="0"/>
          <w:color w:val="auto"/>
        </w:rPr>
        <w:t xml:space="preserve"> ----------------------------------------------</w:t>
      </w:r>
      <w:r w:rsidR="00A16C97">
        <w:rPr>
          <w:rStyle w:val="Strong"/>
          <w:rFonts w:ascii="Arial" w:hAnsi="Arial" w:cs="Arial"/>
          <w:bCs/>
          <w:i w:val="0"/>
          <w:color w:val="auto"/>
        </w:rPr>
        <w:tab/>
        <w:t>7</w:t>
      </w:r>
    </w:p>
    <w:p w14:paraId="01506F0E" w14:textId="77777777" w:rsidR="005F3560" w:rsidRPr="005F3560" w:rsidRDefault="005F3560" w:rsidP="005F3560">
      <w:pPr>
        <w:pStyle w:val="Heading3"/>
        <w:spacing w:before="0" w:beforeAutospacing="0" w:after="0" w:afterAutospacing="0" w:line="360" w:lineRule="auto"/>
        <w:jc w:val="both"/>
        <w:rPr>
          <w:rFonts w:ascii="Arial" w:hAnsi="Arial" w:cs="Arial"/>
          <w:sz w:val="22"/>
          <w:szCs w:val="22"/>
        </w:rPr>
      </w:pPr>
      <w:r w:rsidRPr="005F3560">
        <w:rPr>
          <w:rStyle w:val="Strong"/>
          <w:rFonts w:ascii="Arial" w:hAnsi="Arial" w:cs="Arial"/>
          <w:bCs/>
          <w:sz w:val="22"/>
          <w:szCs w:val="22"/>
        </w:rPr>
        <w:t xml:space="preserve">7. Critical Discussion and Evaluation </w:t>
      </w:r>
      <w:r w:rsidR="00A16C97">
        <w:rPr>
          <w:rStyle w:val="Strong"/>
          <w:rFonts w:ascii="Arial" w:hAnsi="Arial" w:cs="Arial"/>
          <w:bCs/>
          <w:sz w:val="22"/>
          <w:szCs w:val="22"/>
        </w:rPr>
        <w:t>------------------------------------------------------------</w:t>
      </w:r>
      <w:r w:rsidR="00A16C97">
        <w:rPr>
          <w:rStyle w:val="Strong"/>
          <w:rFonts w:ascii="Arial" w:hAnsi="Arial" w:cs="Arial"/>
          <w:bCs/>
          <w:sz w:val="22"/>
          <w:szCs w:val="22"/>
        </w:rPr>
        <w:tab/>
        <w:t>8</w:t>
      </w:r>
    </w:p>
    <w:p w14:paraId="05C12A81" w14:textId="77777777" w:rsidR="005F3560" w:rsidRDefault="005F3560" w:rsidP="005F3560">
      <w:pPr>
        <w:pStyle w:val="Heading3"/>
        <w:spacing w:before="0" w:beforeAutospacing="0" w:after="0" w:afterAutospacing="0" w:line="360" w:lineRule="auto"/>
        <w:jc w:val="both"/>
        <w:rPr>
          <w:rStyle w:val="Strong"/>
          <w:rFonts w:ascii="Arial" w:hAnsi="Arial" w:cs="Arial"/>
          <w:bCs/>
          <w:sz w:val="22"/>
          <w:szCs w:val="22"/>
        </w:rPr>
      </w:pPr>
      <w:r w:rsidRPr="005F3560">
        <w:rPr>
          <w:rStyle w:val="Strong"/>
          <w:rFonts w:ascii="Arial" w:hAnsi="Arial" w:cs="Arial"/>
          <w:bCs/>
          <w:sz w:val="22"/>
          <w:szCs w:val="22"/>
        </w:rPr>
        <w:t xml:space="preserve">8. Conclusion </w:t>
      </w:r>
      <w:r w:rsidR="00A16C97">
        <w:rPr>
          <w:rStyle w:val="Strong"/>
          <w:rFonts w:ascii="Arial" w:hAnsi="Arial" w:cs="Arial"/>
          <w:bCs/>
          <w:sz w:val="22"/>
          <w:szCs w:val="22"/>
        </w:rPr>
        <w:t>-----------------------------------------------------------------------------------------</w:t>
      </w:r>
      <w:r w:rsidR="00A16C97">
        <w:rPr>
          <w:rStyle w:val="Strong"/>
          <w:rFonts w:ascii="Arial" w:hAnsi="Arial" w:cs="Arial"/>
          <w:bCs/>
          <w:sz w:val="22"/>
          <w:szCs w:val="22"/>
        </w:rPr>
        <w:tab/>
      </w:r>
      <w:r w:rsidR="00A16C97">
        <w:rPr>
          <w:rStyle w:val="Strong"/>
          <w:rFonts w:ascii="Arial" w:hAnsi="Arial" w:cs="Arial"/>
          <w:bCs/>
          <w:sz w:val="22"/>
          <w:szCs w:val="22"/>
        </w:rPr>
        <w:tab/>
        <w:t>8</w:t>
      </w:r>
    </w:p>
    <w:p w14:paraId="5E88561A" w14:textId="77777777" w:rsidR="00A16C97" w:rsidRPr="005F3560" w:rsidRDefault="00A16C97" w:rsidP="005F3560">
      <w:pPr>
        <w:pStyle w:val="Heading3"/>
        <w:spacing w:before="0" w:beforeAutospacing="0" w:after="0" w:afterAutospacing="0" w:line="360" w:lineRule="auto"/>
        <w:jc w:val="both"/>
        <w:rPr>
          <w:rFonts w:ascii="Arial" w:hAnsi="Arial" w:cs="Arial"/>
          <w:sz w:val="22"/>
          <w:szCs w:val="22"/>
        </w:rPr>
      </w:pPr>
      <w:r>
        <w:rPr>
          <w:rStyle w:val="Strong"/>
          <w:rFonts w:ascii="Arial" w:hAnsi="Arial" w:cs="Arial"/>
          <w:bCs/>
          <w:sz w:val="22"/>
          <w:szCs w:val="22"/>
        </w:rPr>
        <w:t xml:space="preserve">    References</w:t>
      </w:r>
    </w:p>
    <w:p w14:paraId="2F5C147A" w14:textId="77777777" w:rsidR="005F3560" w:rsidRDefault="005F3560" w:rsidP="00620FDF">
      <w:pPr>
        <w:spacing w:after="0" w:line="360" w:lineRule="auto"/>
        <w:jc w:val="center"/>
        <w:outlineLvl w:val="2"/>
        <w:rPr>
          <w:rFonts w:ascii="Arial" w:eastAsia="Times New Roman" w:hAnsi="Arial" w:cs="Arial"/>
          <w:b/>
          <w:bCs/>
        </w:rPr>
      </w:pPr>
    </w:p>
    <w:p w14:paraId="7A8A5333" w14:textId="77777777" w:rsidR="00620FDF" w:rsidRDefault="00620FDF" w:rsidP="00077E36">
      <w:pPr>
        <w:spacing w:after="0" w:line="360" w:lineRule="auto"/>
        <w:jc w:val="both"/>
        <w:outlineLvl w:val="2"/>
        <w:rPr>
          <w:rFonts w:ascii="Arial" w:eastAsia="Times New Roman" w:hAnsi="Arial" w:cs="Arial"/>
          <w:b/>
          <w:bCs/>
        </w:rPr>
      </w:pPr>
    </w:p>
    <w:p w14:paraId="27A6C54A" w14:textId="77777777" w:rsidR="00620FDF" w:rsidRDefault="00620FDF" w:rsidP="00077E36">
      <w:pPr>
        <w:spacing w:after="0" w:line="360" w:lineRule="auto"/>
        <w:jc w:val="both"/>
        <w:outlineLvl w:val="2"/>
        <w:rPr>
          <w:rFonts w:ascii="Arial" w:eastAsia="Times New Roman" w:hAnsi="Arial" w:cs="Arial"/>
          <w:b/>
          <w:bCs/>
        </w:rPr>
      </w:pPr>
    </w:p>
    <w:p w14:paraId="43EB61CD" w14:textId="77777777" w:rsidR="00620FDF" w:rsidRDefault="00620FDF" w:rsidP="00077E36">
      <w:pPr>
        <w:spacing w:after="0" w:line="360" w:lineRule="auto"/>
        <w:jc w:val="both"/>
        <w:outlineLvl w:val="2"/>
        <w:rPr>
          <w:rFonts w:ascii="Arial" w:eastAsia="Times New Roman" w:hAnsi="Arial" w:cs="Arial"/>
          <w:b/>
          <w:bCs/>
        </w:rPr>
      </w:pPr>
    </w:p>
    <w:p w14:paraId="3813DEF9" w14:textId="77777777" w:rsidR="00620FDF" w:rsidRDefault="00620FDF" w:rsidP="00077E36">
      <w:pPr>
        <w:spacing w:after="0" w:line="360" w:lineRule="auto"/>
        <w:jc w:val="both"/>
        <w:outlineLvl w:val="2"/>
        <w:rPr>
          <w:rFonts w:ascii="Arial" w:eastAsia="Times New Roman" w:hAnsi="Arial" w:cs="Arial"/>
          <w:b/>
          <w:bCs/>
        </w:rPr>
      </w:pPr>
    </w:p>
    <w:p w14:paraId="6D5DC6B4" w14:textId="77777777" w:rsidR="00620FDF" w:rsidRDefault="00620FDF" w:rsidP="00077E36">
      <w:pPr>
        <w:spacing w:after="0" w:line="360" w:lineRule="auto"/>
        <w:jc w:val="both"/>
        <w:outlineLvl w:val="2"/>
        <w:rPr>
          <w:rFonts w:ascii="Arial" w:eastAsia="Times New Roman" w:hAnsi="Arial" w:cs="Arial"/>
          <w:b/>
          <w:bCs/>
        </w:rPr>
      </w:pPr>
    </w:p>
    <w:p w14:paraId="419CD5D6" w14:textId="77777777" w:rsidR="00620FDF" w:rsidRDefault="00620FDF" w:rsidP="00077E36">
      <w:pPr>
        <w:spacing w:after="0" w:line="360" w:lineRule="auto"/>
        <w:jc w:val="both"/>
        <w:outlineLvl w:val="2"/>
        <w:rPr>
          <w:rFonts w:ascii="Arial" w:eastAsia="Times New Roman" w:hAnsi="Arial" w:cs="Arial"/>
          <w:b/>
          <w:bCs/>
        </w:rPr>
      </w:pPr>
    </w:p>
    <w:p w14:paraId="38C4428B" w14:textId="77777777" w:rsidR="00620FDF" w:rsidRDefault="00620FDF" w:rsidP="00077E36">
      <w:pPr>
        <w:spacing w:after="0" w:line="360" w:lineRule="auto"/>
        <w:jc w:val="both"/>
        <w:outlineLvl w:val="2"/>
        <w:rPr>
          <w:rFonts w:ascii="Arial" w:eastAsia="Times New Roman" w:hAnsi="Arial" w:cs="Arial"/>
          <w:b/>
          <w:bCs/>
        </w:rPr>
      </w:pPr>
    </w:p>
    <w:p w14:paraId="5C399321" w14:textId="77777777" w:rsidR="00620FDF" w:rsidRDefault="00620FDF" w:rsidP="00077E36">
      <w:pPr>
        <w:spacing w:after="0" w:line="360" w:lineRule="auto"/>
        <w:jc w:val="both"/>
        <w:outlineLvl w:val="2"/>
        <w:rPr>
          <w:rFonts w:ascii="Arial" w:eastAsia="Times New Roman" w:hAnsi="Arial" w:cs="Arial"/>
          <w:b/>
          <w:bCs/>
        </w:rPr>
      </w:pPr>
    </w:p>
    <w:p w14:paraId="27CE4184" w14:textId="77777777" w:rsidR="00CB4A71" w:rsidRDefault="00CB4A71" w:rsidP="00077E36">
      <w:pPr>
        <w:spacing w:after="0" w:line="360" w:lineRule="auto"/>
        <w:jc w:val="both"/>
        <w:outlineLvl w:val="2"/>
        <w:rPr>
          <w:rFonts w:ascii="Arial" w:eastAsia="Times New Roman" w:hAnsi="Arial" w:cs="Arial"/>
          <w:b/>
          <w:bCs/>
        </w:rPr>
      </w:pPr>
    </w:p>
    <w:p w14:paraId="2EB42757" w14:textId="77777777" w:rsidR="00620FDF" w:rsidRDefault="00620FDF" w:rsidP="00077E36">
      <w:pPr>
        <w:spacing w:after="0" w:line="360" w:lineRule="auto"/>
        <w:jc w:val="both"/>
        <w:outlineLvl w:val="2"/>
        <w:rPr>
          <w:rFonts w:ascii="Arial" w:eastAsia="Times New Roman" w:hAnsi="Arial" w:cs="Arial"/>
          <w:b/>
          <w:bCs/>
        </w:rPr>
      </w:pPr>
    </w:p>
    <w:p w14:paraId="50560BE5" w14:textId="77777777" w:rsidR="00077E36" w:rsidRPr="00077E36" w:rsidRDefault="00EE4945" w:rsidP="00077E36">
      <w:pPr>
        <w:spacing w:after="0" w:line="360" w:lineRule="auto"/>
        <w:jc w:val="both"/>
        <w:outlineLvl w:val="2"/>
        <w:rPr>
          <w:rFonts w:ascii="Arial" w:eastAsia="Times New Roman" w:hAnsi="Arial" w:cs="Arial"/>
          <w:b/>
          <w:bCs/>
        </w:rPr>
      </w:pPr>
      <w:r>
        <w:rPr>
          <w:rFonts w:ascii="Arial" w:eastAsia="Times New Roman" w:hAnsi="Arial" w:cs="Arial"/>
          <w:b/>
          <w:bCs/>
        </w:rPr>
        <w:t>1</w:t>
      </w:r>
      <w:r>
        <w:rPr>
          <w:rFonts w:ascii="Arial" w:eastAsia="Times New Roman" w:hAnsi="Arial" w:cs="Arial"/>
          <w:b/>
          <w:bCs/>
        </w:rPr>
        <w:tab/>
      </w:r>
      <w:r w:rsidR="00077E36" w:rsidRPr="00077E36">
        <w:rPr>
          <w:rFonts w:ascii="Arial" w:eastAsia="Times New Roman" w:hAnsi="Arial" w:cs="Arial"/>
          <w:b/>
          <w:bCs/>
        </w:rPr>
        <w:t xml:space="preserve">Introduction </w:t>
      </w:r>
    </w:p>
    <w:p w14:paraId="1013417C" w14:textId="77777777" w:rsidR="00077E36" w:rsidRPr="00077E36" w:rsidRDefault="00077E36" w:rsidP="00077E36">
      <w:pPr>
        <w:spacing w:after="0" w:line="360" w:lineRule="auto"/>
        <w:jc w:val="both"/>
        <w:rPr>
          <w:rFonts w:ascii="Arial" w:eastAsia="Times New Roman" w:hAnsi="Arial" w:cs="Arial"/>
        </w:rPr>
      </w:pPr>
      <w:r w:rsidRPr="00077E36">
        <w:rPr>
          <w:rFonts w:ascii="Arial" w:eastAsia="Times New Roman" w:hAnsi="Arial" w:cs="Arial"/>
        </w:rPr>
        <w:t xml:space="preserve">Digital transformation within health and social care represents a fundamental shift toward using advanced technologies to enhance service efficiency, professional collaboration, and patient outcomes (NHS England, 2022). It encompasses innovations such as </w:t>
      </w:r>
      <w:proofErr w:type="spellStart"/>
      <w:r w:rsidRPr="00077E36">
        <w:rPr>
          <w:rFonts w:ascii="Arial" w:eastAsia="Times New Roman" w:hAnsi="Arial" w:cs="Arial"/>
        </w:rPr>
        <w:t>telehealth</w:t>
      </w:r>
      <w:proofErr w:type="spellEnd"/>
      <w:r w:rsidRPr="00077E36">
        <w:rPr>
          <w:rFonts w:ascii="Arial" w:eastAsia="Times New Roman" w:hAnsi="Arial" w:cs="Arial"/>
        </w:rPr>
        <w:t>, artificial intelligence, and virtual reality (VR) therapy, all aimed at improving access to care and promoting evidence-based decision-making (</w:t>
      </w:r>
      <w:proofErr w:type="spellStart"/>
      <w:r w:rsidRPr="00077E36">
        <w:rPr>
          <w:rFonts w:ascii="Arial" w:eastAsia="Times New Roman" w:hAnsi="Arial" w:cs="Arial"/>
        </w:rPr>
        <w:t>Topol</w:t>
      </w:r>
      <w:proofErr w:type="spellEnd"/>
      <w:r w:rsidRPr="00077E36">
        <w:rPr>
          <w:rFonts w:ascii="Arial" w:eastAsia="Times New Roman" w:hAnsi="Arial" w:cs="Arial"/>
        </w:rPr>
        <w:t>, 2019).</w:t>
      </w:r>
    </w:p>
    <w:p w14:paraId="4DC3FE19" w14:textId="77777777" w:rsidR="00077E36" w:rsidRPr="00077E36" w:rsidRDefault="00077E36" w:rsidP="00077E36">
      <w:pPr>
        <w:spacing w:after="0" w:line="360" w:lineRule="auto"/>
        <w:jc w:val="both"/>
        <w:rPr>
          <w:rFonts w:ascii="Arial" w:eastAsia="Times New Roman" w:hAnsi="Arial" w:cs="Arial"/>
        </w:rPr>
      </w:pPr>
      <w:r w:rsidRPr="00077E36">
        <w:rPr>
          <w:rFonts w:ascii="Arial" w:eastAsia="Times New Roman" w:hAnsi="Arial" w:cs="Arial"/>
        </w:rPr>
        <w:t xml:space="preserve">Virtual Reality Therapy </w:t>
      </w:r>
      <w:proofErr w:type="spellStart"/>
      <w:r w:rsidRPr="00077E36">
        <w:rPr>
          <w:rFonts w:ascii="Arial" w:eastAsia="Times New Roman" w:hAnsi="Arial" w:cs="Arial"/>
        </w:rPr>
        <w:t>utilises</w:t>
      </w:r>
      <w:proofErr w:type="spellEnd"/>
      <w:r w:rsidRPr="00077E36">
        <w:rPr>
          <w:rFonts w:ascii="Arial" w:eastAsia="Times New Roman" w:hAnsi="Arial" w:cs="Arial"/>
        </w:rPr>
        <w:t xml:space="preserve"> immersive, computer-simulated environments to support mental, physical, and emotional rehabilitation. In the UK, VR therapy has gained momentum over the past decade, offering new approaches to managing conditions like anxiety, post-traumatic stress disorder, chronic pain, and stroke recovery (Freeman et al., 2018). Its growing importance lies in its potential to make therapy more interactive and patient-focused, while reducing pressure on traditional services and staff resources (NHS Digital, 2023).</w:t>
      </w:r>
    </w:p>
    <w:p w14:paraId="72F7ECEE" w14:textId="77777777" w:rsidR="00077E36" w:rsidRPr="00077E36" w:rsidRDefault="00077E36" w:rsidP="00077E36">
      <w:pPr>
        <w:spacing w:after="0" w:line="360" w:lineRule="auto"/>
        <w:jc w:val="both"/>
        <w:rPr>
          <w:rFonts w:ascii="Arial" w:eastAsia="Times New Roman" w:hAnsi="Arial" w:cs="Arial"/>
        </w:rPr>
      </w:pPr>
      <w:r w:rsidRPr="00077E36">
        <w:rPr>
          <w:rFonts w:ascii="Arial" w:eastAsia="Times New Roman" w:hAnsi="Arial" w:cs="Arial"/>
        </w:rPr>
        <w:t xml:space="preserve">The purpose of this report is to critically assess how VR therapy has been introduced and applied within UK health and social care. It aims to </w:t>
      </w:r>
      <w:proofErr w:type="spellStart"/>
      <w:r w:rsidRPr="00077E36">
        <w:rPr>
          <w:rFonts w:ascii="Arial" w:eastAsia="Times New Roman" w:hAnsi="Arial" w:cs="Arial"/>
        </w:rPr>
        <w:t>analyse</w:t>
      </w:r>
      <w:proofErr w:type="spellEnd"/>
      <w:r w:rsidRPr="00077E36">
        <w:rPr>
          <w:rFonts w:ascii="Arial" w:eastAsia="Times New Roman" w:hAnsi="Arial" w:cs="Arial"/>
        </w:rPr>
        <w:t xml:space="preserve"> its influence on workforce roles, service delivery, patient experiences, and community wellbeing. The report will be </w:t>
      </w:r>
      <w:proofErr w:type="spellStart"/>
      <w:r w:rsidRPr="00077E36">
        <w:rPr>
          <w:rFonts w:ascii="Arial" w:eastAsia="Times New Roman" w:hAnsi="Arial" w:cs="Arial"/>
        </w:rPr>
        <w:t>organised</w:t>
      </w:r>
      <w:proofErr w:type="spellEnd"/>
      <w:r w:rsidRPr="00077E36">
        <w:rPr>
          <w:rFonts w:ascii="Arial" w:eastAsia="Times New Roman" w:hAnsi="Arial" w:cs="Arial"/>
        </w:rPr>
        <w:t xml:space="preserve"> into sections addressing each of these areas, followed by a discussion that evaluates both the benefits and challenges of integrating VR therapy into modern healthcare practice.</w:t>
      </w:r>
    </w:p>
    <w:p w14:paraId="2C495D39" w14:textId="77777777" w:rsidR="00077E36" w:rsidRPr="00077E36" w:rsidRDefault="00EE4945" w:rsidP="00077E36">
      <w:pPr>
        <w:pStyle w:val="Heading3"/>
        <w:spacing w:before="0" w:beforeAutospacing="0" w:after="0" w:afterAutospacing="0" w:line="360" w:lineRule="auto"/>
        <w:jc w:val="both"/>
        <w:rPr>
          <w:rFonts w:ascii="Arial" w:hAnsi="Arial" w:cs="Arial"/>
          <w:sz w:val="22"/>
          <w:szCs w:val="22"/>
        </w:rPr>
      </w:pPr>
      <w:r>
        <w:rPr>
          <w:rStyle w:val="Strong"/>
          <w:rFonts w:ascii="Arial" w:hAnsi="Arial" w:cs="Arial"/>
          <w:b/>
          <w:bCs/>
          <w:sz w:val="22"/>
          <w:szCs w:val="22"/>
        </w:rPr>
        <w:t>2</w:t>
      </w:r>
      <w:r>
        <w:rPr>
          <w:rStyle w:val="Strong"/>
          <w:rFonts w:ascii="Arial" w:hAnsi="Arial" w:cs="Arial"/>
          <w:b/>
          <w:bCs/>
          <w:sz w:val="22"/>
          <w:szCs w:val="22"/>
        </w:rPr>
        <w:tab/>
      </w:r>
      <w:r w:rsidR="00077E36" w:rsidRPr="00077E36">
        <w:rPr>
          <w:rStyle w:val="Strong"/>
          <w:rFonts w:ascii="Arial" w:hAnsi="Arial" w:cs="Arial"/>
          <w:b/>
          <w:bCs/>
          <w:sz w:val="22"/>
          <w:szCs w:val="22"/>
        </w:rPr>
        <w:t xml:space="preserve">Background and Implementation of VR Therapy </w:t>
      </w:r>
    </w:p>
    <w:p w14:paraId="158A29CD" w14:textId="77777777" w:rsidR="00B24F8C" w:rsidRPr="00B24F8C" w:rsidRDefault="00B24F8C" w:rsidP="00B24F8C">
      <w:pPr>
        <w:pStyle w:val="NormalWeb"/>
        <w:spacing w:before="0" w:beforeAutospacing="0" w:after="0" w:afterAutospacing="0" w:line="360" w:lineRule="auto"/>
        <w:jc w:val="both"/>
        <w:rPr>
          <w:rFonts w:ascii="Arial" w:hAnsi="Arial" w:cs="Arial"/>
          <w:sz w:val="22"/>
        </w:rPr>
      </w:pPr>
      <w:r w:rsidRPr="00B24F8C">
        <w:rPr>
          <w:rFonts w:ascii="Arial" w:hAnsi="Arial" w:cs="Arial"/>
          <w:sz w:val="22"/>
        </w:rPr>
        <w:t>Over recent years, Virtual Reality Therapy has developed from a niche experimental tool into an established component of digital healthcare across the United Kingdom. Initially tested in clinical research during the early 2010s, its adoption was encouraged by the NHS Long Term Plan, which promotes digital innovation to enhance care quality, efficiency, and accessibility (NHS England, 2019). Early evidence demonstrated that virtual environments could help individuals manage anxiety, phobias, and post-traumatic stress disorder by allowing gradual and controlled exposure to difficult situations (Freeman et al., 2018). By 2020, applications had broadened to include areas such as mental health, physical rehabilitation, and pain management, showing benefits for both patients and service providers (NHS Digital, 2023).</w:t>
      </w:r>
    </w:p>
    <w:p w14:paraId="70726BFF" w14:textId="77777777" w:rsidR="00B24F8C" w:rsidRPr="00B24F8C" w:rsidRDefault="00B24F8C" w:rsidP="00B24F8C">
      <w:pPr>
        <w:pStyle w:val="NormalWeb"/>
        <w:spacing w:before="0" w:beforeAutospacing="0" w:after="0" w:afterAutospacing="0" w:line="360" w:lineRule="auto"/>
        <w:jc w:val="both"/>
        <w:rPr>
          <w:rFonts w:ascii="Arial" w:hAnsi="Arial" w:cs="Arial"/>
          <w:sz w:val="22"/>
        </w:rPr>
      </w:pPr>
      <w:r w:rsidRPr="00B24F8C">
        <w:rPr>
          <w:rFonts w:ascii="Arial" w:hAnsi="Arial" w:cs="Arial"/>
          <w:sz w:val="22"/>
        </w:rPr>
        <w:lastRenderedPageBreak/>
        <w:t xml:space="preserve">The technology underpinning VR therapy relies on headsets, motion sensors, and interactive software that generate immersive three-dimensional spaces. Platforms including Oxford VR, XRHealth, and </w:t>
      </w:r>
      <w:proofErr w:type="spellStart"/>
      <w:r w:rsidRPr="00B24F8C">
        <w:rPr>
          <w:rFonts w:ascii="Arial" w:hAnsi="Arial" w:cs="Arial"/>
          <w:sz w:val="22"/>
        </w:rPr>
        <w:t>Rescape</w:t>
      </w:r>
      <w:proofErr w:type="spellEnd"/>
      <w:r w:rsidRPr="00B24F8C">
        <w:rPr>
          <w:rFonts w:ascii="Arial" w:hAnsi="Arial" w:cs="Arial"/>
          <w:sz w:val="22"/>
        </w:rPr>
        <w:t xml:space="preserve"> Health have collaborated with NHS Trusts to deliver evidence-based interventions tailored to specific health conditions (Oxford VR, 2022). Some systems capture biometric data such as heart rate or stress indicators, allowing clinicians to monitor progress and </w:t>
      </w:r>
      <w:proofErr w:type="spellStart"/>
      <w:r w:rsidRPr="00B24F8C">
        <w:rPr>
          <w:rFonts w:ascii="Arial" w:hAnsi="Arial" w:cs="Arial"/>
          <w:sz w:val="22"/>
        </w:rPr>
        <w:t>personalise</w:t>
      </w:r>
      <w:proofErr w:type="spellEnd"/>
      <w:r w:rsidRPr="00B24F8C">
        <w:rPr>
          <w:rFonts w:ascii="Arial" w:hAnsi="Arial" w:cs="Arial"/>
          <w:sz w:val="22"/>
        </w:rPr>
        <w:t xml:space="preserve"> care (Slater and </w:t>
      </w:r>
      <w:proofErr w:type="spellStart"/>
      <w:r w:rsidRPr="00B24F8C">
        <w:rPr>
          <w:rFonts w:ascii="Arial" w:hAnsi="Arial" w:cs="Arial"/>
          <w:sz w:val="22"/>
        </w:rPr>
        <w:t>Sanchez-Vives</w:t>
      </w:r>
      <w:proofErr w:type="spellEnd"/>
      <w:r w:rsidRPr="00B24F8C">
        <w:rPr>
          <w:rFonts w:ascii="Arial" w:hAnsi="Arial" w:cs="Arial"/>
          <w:sz w:val="22"/>
        </w:rPr>
        <w:t>, 2016). These features enhance engagement and ensure treatments are responsive to individual needs.</w:t>
      </w:r>
    </w:p>
    <w:p w14:paraId="70A5FD43" w14:textId="77777777" w:rsidR="00B24F8C" w:rsidRPr="00B24F8C" w:rsidRDefault="00B24F8C" w:rsidP="00B24F8C">
      <w:pPr>
        <w:pStyle w:val="NormalWeb"/>
        <w:spacing w:before="0" w:beforeAutospacing="0" w:after="0" w:afterAutospacing="0" w:line="360" w:lineRule="auto"/>
        <w:jc w:val="both"/>
        <w:rPr>
          <w:rFonts w:ascii="Arial" w:hAnsi="Arial" w:cs="Arial"/>
          <w:sz w:val="22"/>
        </w:rPr>
      </w:pPr>
      <w:r w:rsidRPr="00B24F8C">
        <w:rPr>
          <w:rFonts w:ascii="Arial" w:hAnsi="Arial" w:cs="Arial"/>
          <w:sz w:val="22"/>
        </w:rPr>
        <w:t>Implementation has generally followed a structured process, involving pilot studies, professional training, and gradual integration into existing healthcare frameworks. Partnerships between NHS bodies, universities, and technology developers have been central to progress. Notably, Oxford Health NHS Foundation Trust’s collaboration with Oxford VR demonstrated significant reductions in anxiety and psychosis symptoms through virtual interventions (Freeman et al., 2018). Ensuring digital literacy among healthcare professionals and maintaining technical support are vital for sustainability (</w:t>
      </w:r>
      <w:proofErr w:type="spellStart"/>
      <w:r w:rsidRPr="00B24F8C">
        <w:rPr>
          <w:rFonts w:ascii="Arial" w:hAnsi="Arial" w:cs="Arial"/>
          <w:sz w:val="22"/>
        </w:rPr>
        <w:t>Topol</w:t>
      </w:r>
      <w:proofErr w:type="spellEnd"/>
      <w:r w:rsidRPr="00B24F8C">
        <w:rPr>
          <w:rFonts w:ascii="Arial" w:hAnsi="Arial" w:cs="Arial"/>
          <w:sz w:val="22"/>
        </w:rPr>
        <w:t>, 2019).</w:t>
      </w:r>
    </w:p>
    <w:p w14:paraId="2AF1D546" w14:textId="77777777" w:rsidR="00B24F8C" w:rsidRPr="00B24F8C" w:rsidRDefault="00B24F8C" w:rsidP="00B24F8C">
      <w:pPr>
        <w:pStyle w:val="NormalWeb"/>
        <w:spacing w:before="0" w:beforeAutospacing="0" w:after="0" w:afterAutospacing="0" w:line="360" w:lineRule="auto"/>
        <w:jc w:val="both"/>
        <w:rPr>
          <w:rFonts w:ascii="Arial" w:hAnsi="Arial" w:cs="Arial"/>
          <w:sz w:val="22"/>
        </w:rPr>
      </w:pPr>
      <w:r w:rsidRPr="00B24F8C">
        <w:rPr>
          <w:rFonts w:ascii="Arial" w:hAnsi="Arial" w:cs="Arial"/>
          <w:sz w:val="22"/>
        </w:rPr>
        <w:t xml:space="preserve">National strategies and funding </w:t>
      </w:r>
      <w:proofErr w:type="spellStart"/>
      <w:r w:rsidRPr="00B24F8C">
        <w:rPr>
          <w:rFonts w:ascii="Arial" w:hAnsi="Arial" w:cs="Arial"/>
          <w:sz w:val="22"/>
        </w:rPr>
        <w:t>programmes</w:t>
      </w:r>
      <w:proofErr w:type="spellEnd"/>
      <w:r w:rsidRPr="00B24F8C">
        <w:rPr>
          <w:rFonts w:ascii="Arial" w:hAnsi="Arial" w:cs="Arial"/>
          <w:sz w:val="22"/>
        </w:rPr>
        <w:t>, such as the NHS Digital Transformation Strategy and Innovate UK, have provided essential support for adoption (NHS England, 2022). While VR therapy contributes to national goals of digital inclusion and improved access, challenges persist around long-term financing, data protection, and consistent evidence for large-scale implementation (</w:t>
      </w:r>
      <w:proofErr w:type="spellStart"/>
      <w:r w:rsidRPr="00B24F8C">
        <w:rPr>
          <w:rFonts w:ascii="Arial" w:hAnsi="Arial" w:cs="Arial"/>
          <w:sz w:val="22"/>
        </w:rPr>
        <w:t>Greenhalgh</w:t>
      </w:r>
      <w:proofErr w:type="spellEnd"/>
      <w:r w:rsidRPr="00B24F8C">
        <w:rPr>
          <w:rFonts w:ascii="Arial" w:hAnsi="Arial" w:cs="Arial"/>
          <w:sz w:val="22"/>
        </w:rPr>
        <w:t xml:space="preserve"> et al., 2020).</w:t>
      </w:r>
    </w:p>
    <w:p w14:paraId="1A8FA17E" w14:textId="77777777" w:rsidR="00620FDF" w:rsidRPr="00620FDF" w:rsidRDefault="00620FDF" w:rsidP="00620FDF">
      <w:pPr>
        <w:pStyle w:val="Heading3"/>
        <w:spacing w:before="0" w:beforeAutospacing="0" w:after="0" w:afterAutospacing="0" w:line="360" w:lineRule="auto"/>
        <w:jc w:val="both"/>
        <w:rPr>
          <w:rFonts w:ascii="Arial" w:hAnsi="Arial" w:cs="Arial"/>
          <w:sz w:val="22"/>
          <w:szCs w:val="22"/>
        </w:rPr>
      </w:pPr>
      <w:r w:rsidRPr="00620FDF">
        <w:rPr>
          <w:rStyle w:val="Strong"/>
          <w:rFonts w:ascii="Arial" w:hAnsi="Arial" w:cs="Arial"/>
          <w:b/>
          <w:bCs/>
          <w:sz w:val="22"/>
          <w:szCs w:val="22"/>
        </w:rPr>
        <w:t xml:space="preserve">3. </w:t>
      </w:r>
      <w:r w:rsidR="005F3560">
        <w:rPr>
          <w:rStyle w:val="Strong"/>
          <w:rFonts w:ascii="Arial" w:hAnsi="Arial" w:cs="Arial"/>
          <w:b/>
          <w:bCs/>
          <w:sz w:val="22"/>
          <w:szCs w:val="22"/>
        </w:rPr>
        <w:tab/>
      </w:r>
      <w:r w:rsidRPr="00620FDF">
        <w:rPr>
          <w:rStyle w:val="Strong"/>
          <w:rFonts w:ascii="Arial" w:hAnsi="Arial" w:cs="Arial"/>
          <w:b/>
          <w:bCs/>
          <w:sz w:val="22"/>
          <w:szCs w:val="22"/>
        </w:rPr>
        <w:t xml:space="preserve">Impact on the Workforce </w:t>
      </w:r>
    </w:p>
    <w:p w14:paraId="1333280E" w14:textId="77777777" w:rsidR="00620FDF" w:rsidRPr="00620FDF" w:rsidRDefault="00620FDF" w:rsidP="00620FDF">
      <w:pPr>
        <w:pStyle w:val="Heading4"/>
        <w:spacing w:before="0" w:line="360" w:lineRule="auto"/>
        <w:jc w:val="both"/>
        <w:rPr>
          <w:rFonts w:ascii="Arial" w:hAnsi="Arial" w:cs="Arial"/>
          <w:color w:val="auto"/>
        </w:rPr>
      </w:pPr>
      <w:r w:rsidRPr="00620FDF">
        <w:rPr>
          <w:rStyle w:val="Strong"/>
          <w:rFonts w:ascii="Arial" w:hAnsi="Arial" w:cs="Arial"/>
          <w:b/>
          <w:bCs/>
          <w:color w:val="auto"/>
        </w:rPr>
        <w:t>3.1 Changes in Job Roles and Digital Competencies</w:t>
      </w:r>
    </w:p>
    <w:p w14:paraId="2C946D4A" w14:textId="77777777" w:rsidR="00620FDF"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The introduction of Virtual Reality (VR) Therapy has significantly influenced workforce roles and skills across the United Kingdom’s health and social care sector. As digital transformation continues, healthcare professionals are increasingly expected to integrate technology into everyday practice, combining traditional care delivery with virtual tools (NHS Digital, 2023). Staff are now required to operate VR systems, manage virtual therapy sessions, and interpret data generated by immersive platforms. This evolution has led to the creation of new hybrid roles, such as digital therapists and VR therapy facilitators, which blend clinical expertise with technical proficiency (</w:t>
      </w:r>
      <w:proofErr w:type="spellStart"/>
      <w:r w:rsidRPr="00620FDF">
        <w:rPr>
          <w:rFonts w:ascii="Arial" w:hAnsi="Arial" w:cs="Arial"/>
          <w:sz w:val="22"/>
          <w:szCs w:val="22"/>
        </w:rPr>
        <w:t>Topol</w:t>
      </w:r>
      <w:proofErr w:type="spellEnd"/>
      <w:r w:rsidRPr="00620FDF">
        <w:rPr>
          <w:rFonts w:ascii="Arial" w:hAnsi="Arial" w:cs="Arial"/>
          <w:sz w:val="22"/>
          <w:szCs w:val="22"/>
        </w:rPr>
        <w:t xml:space="preserve">, 2019). </w:t>
      </w:r>
      <w:proofErr w:type="spellStart"/>
      <w:r w:rsidRPr="00620FDF">
        <w:rPr>
          <w:rFonts w:ascii="Arial" w:hAnsi="Arial" w:cs="Arial"/>
          <w:sz w:val="22"/>
          <w:szCs w:val="22"/>
        </w:rPr>
        <w:t>Recognising</w:t>
      </w:r>
      <w:proofErr w:type="spellEnd"/>
      <w:r w:rsidRPr="00620FDF">
        <w:rPr>
          <w:rFonts w:ascii="Arial" w:hAnsi="Arial" w:cs="Arial"/>
          <w:sz w:val="22"/>
          <w:szCs w:val="22"/>
        </w:rPr>
        <w:t xml:space="preserve"> this shift, the NHS has embedded digital literacy and competency standards into workforce frameworks to ensure that technology is applied safely and effectively within care delivery (NHS England, 2022).</w:t>
      </w:r>
    </w:p>
    <w:p w14:paraId="55317F4E" w14:textId="77777777" w:rsidR="00620FDF" w:rsidRPr="00620FDF" w:rsidRDefault="00620FDF" w:rsidP="00620FDF">
      <w:pPr>
        <w:pStyle w:val="Heading4"/>
        <w:spacing w:before="0" w:line="360" w:lineRule="auto"/>
        <w:jc w:val="both"/>
        <w:rPr>
          <w:rFonts w:ascii="Arial" w:hAnsi="Arial" w:cs="Arial"/>
          <w:color w:val="auto"/>
        </w:rPr>
      </w:pPr>
      <w:r w:rsidRPr="00620FDF">
        <w:rPr>
          <w:rStyle w:val="Strong"/>
          <w:rFonts w:ascii="Arial" w:hAnsi="Arial" w:cs="Arial"/>
          <w:b/>
          <w:bCs/>
          <w:color w:val="auto"/>
        </w:rPr>
        <w:t>3.2 Training, Skill Development, and Professional Adaptation</w:t>
      </w:r>
    </w:p>
    <w:p w14:paraId="66EDC1DA" w14:textId="77777777" w:rsidR="00620FDF"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 xml:space="preserve">Developing a digitally skilled workforce is crucial to fully implementing VR therapy. Training </w:t>
      </w:r>
      <w:proofErr w:type="spellStart"/>
      <w:r w:rsidRPr="00620FDF">
        <w:rPr>
          <w:rFonts w:ascii="Arial" w:hAnsi="Arial" w:cs="Arial"/>
          <w:sz w:val="22"/>
          <w:szCs w:val="22"/>
        </w:rPr>
        <w:t>programmes</w:t>
      </w:r>
      <w:proofErr w:type="spellEnd"/>
      <w:r w:rsidRPr="00620FDF">
        <w:rPr>
          <w:rFonts w:ascii="Arial" w:hAnsi="Arial" w:cs="Arial"/>
          <w:sz w:val="22"/>
          <w:szCs w:val="22"/>
        </w:rPr>
        <w:t xml:space="preserve"> have been introduced to help staff gain confidence and competence in using </w:t>
      </w:r>
      <w:r w:rsidRPr="00620FDF">
        <w:rPr>
          <w:rFonts w:ascii="Arial" w:hAnsi="Arial" w:cs="Arial"/>
          <w:sz w:val="22"/>
          <w:szCs w:val="22"/>
        </w:rPr>
        <w:lastRenderedPageBreak/>
        <w:t xml:space="preserve">virtual systems. The </w:t>
      </w:r>
      <w:proofErr w:type="spellStart"/>
      <w:r w:rsidRPr="00620FDF">
        <w:rPr>
          <w:rFonts w:ascii="Arial" w:hAnsi="Arial" w:cs="Arial"/>
          <w:sz w:val="22"/>
          <w:szCs w:val="22"/>
        </w:rPr>
        <w:t>Topol</w:t>
      </w:r>
      <w:proofErr w:type="spellEnd"/>
      <w:r w:rsidRPr="00620FDF">
        <w:rPr>
          <w:rFonts w:ascii="Arial" w:hAnsi="Arial" w:cs="Arial"/>
          <w:sz w:val="22"/>
          <w:szCs w:val="22"/>
        </w:rPr>
        <w:t xml:space="preserve"> Review (2019) highlighted the importance of preparing healthcare professionals for emerging technologies, while Health Education England (HEE, 2021) launched initiatives such as simulation-based education and e-learning modules to enhance digital literacy. These </w:t>
      </w:r>
      <w:proofErr w:type="spellStart"/>
      <w:r w:rsidRPr="00620FDF">
        <w:rPr>
          <w:rFonts w:ascii="Arial" w:hAnsi="Arial" w:cs="Arial"/>
          <w:sz w:val="22"/>
          <w:szCs w:val="22"/>
        </w:rPr>
        <w:t>programmes</w:t>
      </w:r>
      <w:proofErr w:type="spellEnd"/>
      <w:r w:rsidRPr="00620FDF">
        <w:rPr>
          <w:rFonts w:ascii="Arial" w:hAnsi="Arial" w:cs="Arial"/>
          <w:sz w:val="22"/>
          <w:szCs w:val="22"/>
        </w:rPr>
        <w:t xml:space="preserve"> aim to </w:t>
      </w:r>
      <w:proofErr w:type="spellStart"/>
      <w:r w:rsidRPr="00620FDF">
        <w:rPr>
          <w:rFonts w:ascii="Arial" w:hAnsi="Arial" w:cs="Arial"/>
          <w:sz w:val="22"/>
          <w:szCs w:val="22"/>
        </w:rPr>
        <w:t>familiarise</w:t>
      </w:r>
      <w:proofErr w:type="spellEnd"/>
      <w:r w:rsidRPr="00620FDF">
        <w:rPr>
          <w:rFonts w:ascii="Arial" w:hAnsi="Arial" w:cs="Arial"/>
          <w:sz w:val="22"/>
          <w:szCs w:val="22"/>
        </w:rPr>
        <w:t xml:space="preserve"> practitioners with virtual environments and ensure therapy is delivered safely and effectively. Training also covers data protection, ethics, and the integration of VR alongside existing care models (</w:t>
      </w:r>
      <w:proofErr w:type="spellStart"/>
      <w:r w:rsidRPr="00620FDF">
        <w:rPr>
          <w:rFonts w:ascii="Arial" w:hAnsi="Arial" w:cs="Arial"/>
          <w:sz w:val="22"/>
          <w:szCs w:val="22"/>
        </w:rPr>
        <w:t>Greenhalgh</w:t>
      </w:r>
      <w:proofErr w:type="spellEnd"/>
      <w:r w:rsidRPr="00620FDF">
        <w:rPr>
          <w:rFonts w:ascii="Arial" w:hAnsi="Arial" w:cs="Arial"/>
          <w:sz w:val="22"/>
          <w:szCs w:val="22"/>
        </w:rPr>
        <w:t xml:space="preserve"> et al., 2020). Despite these advances, access to training remains inconsistent across regions and professions, creating disparities in workforce readiness (Cottrell et al., 2021).</w:t>
      </w:r>
    </w:p>
    <w:p w14:paraId="4A32C553" w14:textId="77777777" w:rsidR="00620FDF" w:rsidRPr="00620FDF" w:rsidRDefault="00620FDF" w:rsidP="00620FDF">
      <w:pPr>
        <w:pStyle w:val="Heading4"/>
        <w:spacing w:before="0" w:line="360" w:lineRule="auto"/>
        <w:jc w:val="both"/>
        <w:rPr>
          <w:rFonts w:ascii="Arial" w:hAnsi="Arial" w:cs="Arial"/>
          <w:color w:val="auto"/>
        </w:rPr>
      </w:pPr>
      <w:r w:rsidRPr="00620FDF">
        <w:rPr>
          <w:rStyle w:val="Strong"/>
          <w:rFonts w:ascii="Arial" w:hAnsi="Arial" w:cs="Arial"/>
          <w:b/>
          <w:bCs/>
          <w:color w:val="auto"/>
        </w:rPr>
        <w:t>3.3 Opportunities and Challenges for Health and Care Staff</w:t>
      </w:r>
    </w:p>
    <w:p w14:paraId="18C8E808" w14:textId="77777777" w:rsidR="00620FDF"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 xml:space="preserve">VR therapy offers both opportunities and challenges for healthcare workers. It can improve efficiency by enabling patients to engage in self-directed therapy, freeing clinicians to focus on complex cases (Oxford VR, 2022). The technology also enhances professional satisfaction through innovative, evidence-based practices that improve outcomes (Freeman et al., 2018). However, barriers such as limited training resources, technical difficulties, and resistance to digital change can hinder progress. Financial pressures and variable institutional support further constrain implementation, particularly in smaller NHS </w:t>
      </w:r>
      <w:proofErr w:type="spellStart"/>
      <w:r w:rsidRPr="00620FDF">
        <w:rPr>
          <w:rFonts w:ascii="Arial" w:hAnsi="Arial" w:cs="Arial"/>
          <w:sz w:val="22"/>
          <w:szCs w:val="22"/>
        </w:rPr>
        <w:t>organisations</w:t>
      </w:r>
      <w:proofErr w:type="spellEnd"/>
      <w:r w:rsidRPr="00620FDF">
        <w:rPr>
          <w:rFonts w:ascii="Arial" w:hAnsi="Arial" w:cs="Arial"/>
          <w:sz w:val="22"/>
          <w:szCs w:val="22"/>
        </w:rPr>
        <w:t xml:space="preserve"> (</w:t>
      </w:r>
      <w:proofErr w:type="spellStart"/>
      <w:r w:rsidRPr="00620FDF">
        <w:rPr>
          <w:rFonts w:ascii="Arial" w:hAnsi="Arial" w:cs="Arial"/>
          <w:sz w:val="22"/>
          <w:szCs w:val="22"/>
        </w:rPr>
        <w:t>Greenhalgh</w:t>
      </w:r>
      <w:proofErr w:type="spellEnd"/>
      <w:r w:rsidRPr="00620FDF">
        <w:rPr>
          <w:rFonts w:ascii="Arial" w:hAnsi="Arial" w:cs="Arial"/>
          <w:sz w:val="22"/>
          <w:szCs w:val="22"/>
        </w:rPr>
        <w:t xml:space="preserve"> et al., 2020). Additionally, safeguarding patient data and maintaining ethical boundaries in virtual environments remain essential. Sustainable adoption of VR therapy therefore depends on continuous investment in workforce development and supportive </w:t>
      </w:r>
      <w:proofErr w:type="spellStart"/>
      <w:r w:rsidRPr="00620FDF">
        <w:rPr>
          <w:rFonts w:ascii="Arial" w:hAnsi="Arial" w:cs="Arial"/>
          <w:sz w:val="22"/>
          <w:szCs w:val="22"/>
        </w:rPr>
        <w:t>organisational</w:t>
      </w:r>
      <w:proofErr w:type="spellEnd"/>
      <w:r w:rsidRPr="00620FDF">
        <w:rPr>
          <w:rFonts w:ascii="Arial" w:hAnsi="Arial" w:cs="Arial"/>
          <w:sz w:val="22"/>
          <w:szCs w:val="22"/>
        </w:rPr>
        <w:t xml:space="preserve"> cultures.</w:t>
      </w:r>
    </w:p>
    <w:p w14:paraId="6E7A3D71" w14:textId="77777777" w:rsidR="00620FDF" w:rsidRPr="00620FDF" w:rsidRDefault="00620FDF" w:rsidP="00620FDF">
      <w:pPr>
        <w:pStyle w:val="Heading3"/>
        <w:spacing w:before="0" w:beforeAutospacing="0" w:after="0" w:afterAutospacing="0" w:line="360" w:lineRule="auto"/>
        <w:jc w:val="both"/>
        <w:rPr>
          <w:rFonts w:ascii="Arial" w:hAnsi="Arial" w:cs="Arial"/>
          <w:sz w:val="22"/>
          <w:szCs w:val="22"/>
        </w:rPr>
      </w:pPr>
      <w:r>
        <w:rPr>
          <w:rStyle w:val="Strong"/>
          <w:rFonts w:ascii="Arial" w:hAnsi="Arial" w:cs="Arial"/>
          <w:b/>
          <w:bCs/>
          <w:sz w:val="22"/>
          <w:szCs w:val="22"/>
        </w:rPr>
        <w:t xml:space="preserve">4. </w:t>
      </w:r>
      <w:r w:rsidR="005F3560">
        <w:rPr>
          <w:rStyle w:val="Strong"/>
          <w:rFonts w:ascii="Arial" w:hAnsi="Arial" w:cs="Arial"/>
          <w:b/>
          <w:bCs/>
          <w:sz w:val="22"/>
          <w:szCs w:val="22"/>
        </w:rPr>
        <w:tab/>
      </w:r>
      <w:r>
        <w:rPr>
          <w:rStyle w:val="Strong"/>
          <w:rFonts w:ascii="Arial" w:hAnsi="Arial" w:cs="Arial"/>
          <w:b/>
          <w:bCs/>
          <w:sz w:val="22"/>
          <w:szCs w:val="22"/>
        </w:rPr>
        <w:t xml:space="preserve">Impact on Service Delivery </w:t>
      </w:r>
    </w:p>
    <w:p w14:paraId="6293FD47" w14:textId="77777777" w:rsidR="00620FDF" w:rsidRPr="00620FDF" w:rsidRDefault="00620FDF" w:rsidP="00620FDF">
      <w:pPr>
        <w:pStyle w:val="Heading4"/>
        <w:spacing w:before="0" w:line="360" w:lineRule="auto"/>
        <w:jc w:val="both"/>
        <w:rPr>
          <w:rFonts w:ascii="Arial" w:hAnsi="Arial" w:cs="Arial"/>
          <w:color w:val="auto"/>
        </w:rPr>
      </w:pPr>
      <w:r w:rsidRPr="00620FDF">
        <w:rPr>
          <w:rStyle w:val="Strong"/>
          <w:rFonts w:ascii="Arial" w:hAnsi="Arial" w:cs="Arial"/>
          <w:b/>
          <w:bCs/>
          <w:color w:val="auto"/>
        </w:rPr>
        <w:t>4.1 Integration of VR Therapy into Existing Health and Care Services</w:t>
      </w:r>
    </w:p>
    <w:p w14:paraId="626875EA" w14:textId="77777777" w:rsidR="00620FDF"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 xml:space="preserve">The introduction of Virtual Reality (VR) Therapy into the United Kingdom’s health and social care system marks a key milestone in digital healthcare development. Within the NHS, VR has been implemented in mental health, physical rehabilitation, and pain management, where it supports and enhances traditional therapeutic practices (NHS Digital, 2023). The immersive and interactive qualities of VR allow patients to engage with realistic simulations that promote emotional control and </w:t>
      </w:r>
      <w:proofErr w:type="spellStart"/>
      <w:r w:rsidRPr="00620FDF">
        <w:rPr>
          <w:rFonts w:ascii="Arial" w:hAnsi="Arial" w:cs="Arial"/>
          <w:sz w:val="22"/>
          <w:szCs w:val="22"/>
        </w:rPr>
        <w:t>behavioural</w:t>
      </w:r>
      <w:proofErr w:type="spellEnd"/>
      <w:r w:rsidRPr="00620FDF">
        <w:rPr>
          <w:rFonts w:ascii="Arial" w:hAnsi="Arial" w:cs="Arial"/>
          <w:sz w:val="22"/>
          <w:szCs w:val="22"/>
        </w:rPr>
        <w:t xml:space="preserve"> improvement. For instance, individuals with social anxiety can safely </w:t>
      </w:r>
      <w:proofErr w:type="spellStart"/>
      <w:r w:rsidRPr="00620FDF">
        <w:rPr>
          <w:rFonts w:ascii="Arial" w:hAnsi="Arial" w:cs="Arial"/>
          <w:sz w:val="22"/>
          <w:szCs w:val="22"/>
        </w:rPr>
        <w:t>practise</w:t>
      </w:r>
      <w:proofErr w:type="spellEnd"/>
      <w:r w:rsidRPr="00620FDF">
        <w:rPr>
          <w:rFonts w:ascii="Arial" w:hAnsi="Arial" w:cs="Arial"/>
          <w:sz w:val="22"/>
          <w:szCs w:val="22"/>
        </w:rPr>
        <w:t xml:space="preserve"> exposure exercises in a virtual environment before applying them in real-world contexts (Freeman et al., 2018).</w:t>
      </w:r>
    </w:p>
    <w:p w14:paraId="5C808C24" w14:textId="77777777" w:rsidR="00620FDF"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 xml:space="preserve">Collaborations between healthcare </w:t>
      </w:r>
      <w:proofErr w:type="spellStart"/>
      <w:r w:rsidRPr="00620FDF">
        <w:rPr>
          <w:rFonts w:ascii="Arial" w:hAnsi="Arial" w:cs="Arial"/>
          <w:sz w:val="22"/>
          <w:szCs w:val="22"/>
        </w:rPr>
        <w:t>organisations</w:t>
      </w:r>
      <w:proofErr w:type="spellEnd"/>
      <w:r w:rsidRPr="00620FDF">
        <w:rPr>
          <w:rFonts w:ascii="Arial" w:hAnsi="Arial" w:cs="Arial"/>
          <w:sz w:val="22"/>
          <w:szCs w:val="22"/>
        </w:rPr>
        <w:t>, universities, and digital developers have enabled effective adoption. The partnership between Oxford Health NHS Foundation Trust and Oxford VR demonstrated that VR interventions can be successfully incorporated into NHS clinical services. However, long-term success depends on ensuring system compatibility, investment in infrastructure, and strong governance (NHS England, 2022).</w:t>
      </w:r>
    </w:p>
    <w:p w14:paraId="4A8D1DC4" w14:textId="77777777" w:rsidR="00620FDF" w:rsidRPr="00620FDF" w:rsidRDefault="00620FDF" w:rsidP="00620FDF">
      <w:pPr>
        <w:pStyle w:val="Heading4"/>
        <w:spacing w:before="0" w:line="360" w:lineRule="auto"/>
        <w:jc w:val="both"/>
        <w:rPr>
          <w:rFonts w:ascii="Arial" w:hAnsi="Arial" w:cs="Arial"/>
          <w:color w:val="auto"/>
        </w:rPr>
      </w:pPr>
      <w:r w:rsidRPr="00620FDF">
        <w:rPr>
          <w:rStyle w:val="Strong"/>
          <w:rFonts w:ascii="Arial" w:hAnsi="Arial" w:cs="Arial"/>
          <w:b/>
          <w:bCs/>
          <w:color w:val="auto"/>
        </w:rPr>
        <w:lastRenderedPageBreak/>
        <w:t>4.2 Effects on Efficiency, Accessibility, and Quality of Care</w:t>
      </w:r>
    </w:p>
    <w:p w14:paraId="22BBB621" w14:textId="77777777" w:rsidR="00620FDF"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 xml:space="preserve">VR therapy has contributed to improved service efficiency, accessibility, and quality of care. Automated data collection and </w:t>
      </w:r>
      <w:proofErr w:type="spellStart"/>
      <w:r w:rsidRPr="00620FDF">
        <w:rPr>
          <w:rFonts w:ascii="Arial" w:hAnsi="Arial" w:cs="Arial"/>
          <w:sz w:val="22"/>
          <w:szCs w:val="22"/>
        </w:rPr>
        <w:t>standardised</w:t>
      </w:r>
      <w:proofErr w:type="spellEnd"/>
      <w:r w:rsidRPr="00620FDF">
        <w:rPr>
          <w:rFonts w:ascii="Arial" w:hAnsi="Arial" w:cs="Arial"/>
          <w:sz w:val="22"/>
          <w:szCs w:val="22"/>
        </w:rPr>
        <w:t xml:space="preserve"> modules enable clinicians to deliver consistent, evidence-based treatments to more patients while reducing waiting lists (Oxford VR, 2022). It also supports remote and hybrid care delivery, helping patients in rural or underserved areas access therapy more easily (NHS England, 2022).</w:t>
      </w:r>
    </w:p>
    <w:p w14:paraId="1646E63C" w14:textId="77777777" w:rsidR="00620FDF"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 xml:space="preserve">Evidence shows that VR improves motivation, satisfaction, and treatment adherence, producing better clinical outcomes (Freeman et al., 2018). In pain management and rehabilitation, immersive digital environments help distract patients from discomfort, increase movement, and promote faster recovery (Slater and </w:t>
      </w:r>
      <w:proofErr w:type="spellStart"/>
      <w:r w:rsidRPr="00620FDF">
        <w:rPr>
          <w:rFonts w:ascii="Arial" w:hAnsi="Arial" w:cs="Arial"/>
          <w:sz w:val="22"/>
          <w:szCs w:val="22"/>
        </w:rPr>
        <w:t>Sanchez-Vives</w:t>
      </w:r>
      <w:proofErr w:type="spellEnd"/>
      <w:r w:rsidRPr="00620FDF">
        <w:rPr>
          <w:rFonts w:ascii="Arial" w:hAnsi="Arial" w:cs="Arial"/>
          <w:sz w:val="22"/>
          <w:szCs w:val="22"/>
        </w:rPr>
        <w:t>, 2016).</w:t>
      </w:r>
    </w:p>
    <w:p w14:paraId="38FB41E5" w14:textId="77777777" w:rsidR="00620FDF" w:rsidRPr="00620FDF" w:rsidRDefault="00620FDF" w:rsidP="00620FDF">
      <w:pPr>
        <w:pStyle w:val="Heading4"/>
        <w:spacing w:before="0" w:line="360" w:lineRule="auto"/>
        <w:jc w:val="both"/>
        <w:rPr>
          <w:rFonts w:ascii="Arial" w:hAnsi="Arial" w:cs="Arial"/>
          <w:color w:val="auto"/>
        </w:rPr>
      </w:pPr>
      <w:r w:rsidRPr="00620FDF">
        <w:rPr>
          <w:rStyle w:val="Strong"/>
          <w:rFonts w:ascii="Arial" w:hAnsi="Arial" w:cs="Arial"/>
          <w:b/>
          <w:bCs/>
          <w:color w:val="auto"/>
        </w:rPr>
        <w:t xml:space="preserve">4.3 </w:t>
      </w:r>
      <w:proofErr w:type="spellStart"/>
      <w:r w:rsidRPr="00620FDF">
        <w:rPr>
          <w:rStyle w:val="Strong"/>
          <w:rFonts w:ascii="Arial" w:hAnsi="Arial" w:cs="Arial"/>
          <w:b/>
          <w:bCs/>
          <w:color w:val="auto"/>
        </w:rPr>
        <w:t>Organisational</w:t>
      </w:r>
      <w:proofErr w:type="spellEnd"/>
      <w:r w:rsidRPr="00620FDF">
        <w:rPr>
          <w:rStyle w:val="Strong"/>
          <w:rFonts w:ascii="Arial" w:hAnsi="Arial" w:cs="Arial"/>
          <w:b/>
          <w:bCs/>
          <w:color w:val="auto"/>
        </w:rPr>
        <w:t xml:space="preserve"> Challenges and Data Management Issues</w:t>
      </w:r>
    </w:p>
    <w:p w14:paraId="1A1BCD94" w14:textId="77777777" w:rsidR="005F3560"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 xml:space="preserve">Despite these benefits, </w:t>
      </w:r>
      <w:proofErr w:type="spellStart"/>
      <w:r w:rsidRPr="00620FDF">
        <w:rPr>
          <w:rFonts w:ascii="Arial" w:hAnsi="Arial" w:cs="Arial"/>
          <w:sz w:val="22"/>
          <w:szCs w:val="22"/>
        </w:rPr>
        <w:t>organisational</w:t>
      </w:r>
      <w:proofErr w:type="spellEnd"/>
      <w:r w:rsidRPr="00620FDF">
        <w:rPr>
          <w:rFonts w:ascii="Arial" w:hAnsi="Arial" w:cs="Arial"/>
          <w:sz w:val="22"/>
          <w:szCs w:val="22"/>
        </w:rPr>
        <w:t xml:space="preserve"> and data challenges remain. Implementing VR therapy requires significant investment in staff training, equipment, and maintenance, which can strain NHS budgets (</w:t>
      </w:r>
      <w:proofErr w:type="spellStart"/>
      <w:r w:rsidRPr="00620FDF">
        <w:rPr>
          <w:rFonts w:ascii="Arial" w:hAnsi="Arial" w:cs="Arial"/>
          <w:sz w:val="22"/>
          <w:szCs w:val="22"/>
        </w:rPr>
        <w:t>Topol</w:t>
      </w:r>
      <w:proofErr w:type="spellEnd"/>
      <w:r w:rsidRPr="00620FDF">
        <w:rPr>
          <w:rFonts w:ascii="Arial" w:hAnsi="Arial" w:cs="Arial"/>
          <w:sz w:val="22"/>
          <w:szCs w:val="22"/>
        </w:rPr>
        <w:t xml:space="preserve">, 2019). Furthermore, VR systems gather sensitive biometric and </w:t>
      </w:r>
      <w:proofErr w:type="spellStart"/>
      <w:r w:rsidRPr="00620FDF">
        <w:rPr>
          <w:rFonts w:ascii="Arial" w:hAnsi="Arial" w:cs="Arial"/>
          <w:sz w:val="22"/>
          <w:szCs w:val="22"/>
        </w:rPr>
        <w:t>behavioural</w:t>
      </w:r>
      <w:proofErr w:type="spellEnd"/>
      <w:r w:rsidRPr="00620FDF">
        <w:rPr>
          <w:rFonts w:ascii="Arial" w:hAnsi="Arial" w:cs="Arial"/>
          <w:sz w:val="22"/>
          <w:szCs w:val="22"/>
        </w:rPr>
        <w:t xml:space="preserve"> data, demanding strict compliance with the UK General Data Protection Regulation (GDPR) to ensure patient confidentiality (Cottrell et al., 2021). Strengthened governance, leadership, and cybersecurity are essential for the ethical and sustainable integration of VR therapy across health and social care services.</w:t>
      </w:r>
    </w:p>
    <w:p w14:paraId="37AA6302" w14:textId="77777777" w:rsidR="00620FDF" w:rsidRPr="00620FDF" w:rsidRDefault="00620FDF" w:rsidP="00620FDF">
      <w:pPr>
        <w:pStyle w:val="Heading3"/>
        <w:spacing w:before="0" w:beforeAutospacing="0" w:after="0" w:afterAutospacing="0" w:line="360" w:lineRule="auto"/>
        <w:jc w:val="both"/>
        <w:rPr>
          <w:rFonts w:ascii="Arial" w:hAnsi="Arial" w:cs="Arial"/>
          <w:sz w:val="22"/>
          <w:szCs w:val="22"/>
        </w:rPr>
      </w:pPr>
      <w:r w:rsidRPr="00620FDF">
        <w:rPr>
          <w:rStyle w:val="Strong"/>
          <w:rFonts w:ascii="Arial" w:hAnsi="Arial" w:cs="Arial"/>
          <w:b/>
          <w:bCs/>
          <w:sz w:val="22"/>
          <w:szCs w:val="22"/>
        </w:rPr>
        <w:t>5.</w:t>
      </w:r>
      <w:r w:rsidR="005F3560">
        <w:rPr>
          <w:rStyle w:val="Strong"/>
          <w:rFonts w:ascii="Arial" w:hAnsi="Arial" w:cs="Arial"/>
          <w:b/>
          <w:bCs/>
          <w:sz w:val="22"/>
          <w:szCs w:val="22"/>
        </w:rPr>
        <w:tab/>
      </w:r>
      <w:r w:rsidRPr="00620FDF">
        <w:rPr>
          <w:rStyle w:val="Strong"/>
          <w:rFonts w:ascii="Arial" w:hAnsi="Arial" w:cs="Arial"/>
          <w:b/>
          <w:bCs/>
          <w:sz w:val="22"/>
          <w:szCs w:val="22"/>
        </w:rPr>
        <w:t xml:space="preserve"> Impact on Patients and Service Users </w:t>
      </w:r>
    </w:p>
    <w:p w14:paraId="1EA51F11" w14:textId="77777777" w:rsidR="00620FDF" w:rsidRPr="00620FDF" w:rsidRDefault="00620FDF" w:rsidP="00620FDF">
      <w:pPr>
        <w:pStyle w:val="Heading4"/>
        <w:spacing w:before="0" w:line="360" w:lineRule="auto"/>
        <w:jc w:val="both"/>
        <w:rPr>
          <w:rFonts w:ascii="Arial" w:hAnsi="Arial" w:cs="Arial"/>
          <w:color w:val="auto"/>
        </w:rPr>
      </w:pPr>
      <w:r w:rsidRPr="00620FDF">
        <w:rPr>
          <w:rStyle w:val="Strong"/>
          <w:rFonts w:ascii="Arial" w:hAnsi="Arial" w:cs="Arial"/>
          <w:b/>
          <w:bCs/>
          <w:color w:val="auto"/>
        </w:rPr>
        <w:t>5.1 Patient Experience, Perceptions, and Engagement</w:t>
      </w:r>
    </w:p>
    <w:p w14:paraId="3FA592C3" w14:textId="77777777" w:rsidR="00620FDF"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 xml:space="preserve">Virtual Reality Therapy (VRT) has reshaped patient experiences within the UK’s health and social care system by promoting active involvement and </w:t>
      </w:r>
      <w:proofErr w:type="spellStart"/>
      <w:r w:rsidRPr="00620FDF">
        <w:rPr>
          <w:rFonts w:ascii="Arial" w:hAnsi="Arial" w:cs="Arial"/>
          <w:sz w:val="22"/>
          <w:szCs w:val="22"/>
        </w:rPr>
        <w:t>personalised</w:t>
      </w:r>
      <w:proofErr w:type="spellEnd"/>
      <w:r w:rsidRPr="00620FDF">
        <w:rPr>
          <w:rFonts w:ascii="Arial" w:hAnsi="Arial" w:cs="Arial"/>
          <w:sz w:val="22"/>
          <w:szCs w:val="22"/>
        </w:rPr>
        <w:t xml:space="preserve"> engagement in treatment. Instead of playing a passive role, patients become active participants in their recovery, which increases motivation and confidence (Freeman et al., 2018). Research within NHS mental health and rehabilitation services shows that patients view VR therapy as accessible, stimulating, and less intimidating compared to conventional therapies (Oxford VR, 2022). The immersive virtual environments allow individuals to safely </w:t>
      </w:r>
      <w:proofErr w:type="spellStart"/>
      <w:r w:rsidRPr="00620FDF">
        <w:rPr>
          <w:rFonts w:ascii="Arial" w:hAnsi="Arial" w:cs="Arial"/>
          <w:sz w:val="22"/>
          <w:szCs w:val="22"/>
        </w:rPr>
        <w:t>practise</w:t>
      </w:r>
      <w:proofErr w:type="spellEnd"/>
      <w:r w:rsidRPr="00620FDF">
        <w:rPr>
          <w:rFonts w:ascii="Arial" w:hAnsi="Arial" w:cs="Arial"/>
          <w:sz w:val="22"/>
          <w:szCs w:val="22"/>
        </w:rPr>
        <w:t xml:space="preserve"> coping strategies, confront fears, and build self-assurance under controlled conditions (Slater and </w:t>
      </w:r>
      <w:proofErr w:type="spellStart"/>
      <w:r w:rsidRPr="00620FDF">
        <w:rPr>
          <w:rFonts w:ascii="Arial" w:hAnsi="Arial" w:cs="Arial"/>
          <w:sz w:val="22"/>
          <w:szCs w:val="22"/>
        </w:rPr>
        <w:t>Sanchez-Vives</w:t>
      </w:r>
      <w:proofErr w:type="spellEnd"/>
      <w:r w:rsidRPr="00620FDF">
        <w:rPr>
          <w:rFonts w:ascii="Arial" w:hAnsi="Arial" w:cs="Arial"/>
          <w:sz w:val="22"/>
          <w:szCs w:val="22"/>
        </w:rPr>
        <w:t>, 2016). Additionally, the private and interactive nature of VR makes therapy sessions feel more comfortable and reduces the stigma often linked to mental health treatment (NHS Digital, 2023).</w:t>
      </w:r>
    </w:p>
    <w:p w14:paraId="4DFC1689" w14:textId="77777777" w:rsidR="00620FDF" w:rsidRPr="00620FDF" w:rsidRDefault="00620FDF" w:rsidP="00620FDF">
      <w:pPr>
        <w:pStyle w:val="Heading4"/>
        <w:spacing w:before="0" w:line="360" w:lineRule="auto"/>
        <w:jc w:val="both"/>
        <w:rPr>
          <w:rFonts w:ascii="Arial" w:hAnsi="Arial" w:cs="Arial"/>
          <w:color w:val="auto"/>
        </w:rPr>
      </w:pPr>
      <w:r w:rsidRPr="00620FDF">
        <w:rPr>
          <w:rStyle w:val="Strong"/>
          <w:rFonts w:ascii="Arial" w:hAnsi="Arial" w:cs="Arial"/>
          <w:b/>
          <w:bCs/>
          <w:color w:val="auto"/>
        </w:rPr>
        <w:t>5.2 Clinical Outcomes and Psychological Benefits</w:t>
      </w:r>
    </w:p>
    <w:p w14:paraId="5AF95B7C" w14:textId="77777777" w:rsidR="00620FDF"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 xml:space="preserve">Evidence from UK studies shows that VR therapy delivers measurable improvements in both mental and physical health. Virtual cognitive </w:t>
      </w:r>
      <w:proofErr w:type="spellStart"/>
      <w:r w:rsidRPr="00620FDF">
        <w:rPr>
          <w:rFonts w:ascii="Arial" w:hAnsi="Arial" w:cs="Arial"/>
          <w:sz w:val="22"/>
          <w:szCs w:val="22"/>
        </w:rPr>
        <w:t>behavioural</w:t>
      </w:r>
      <w:proofErr w:type="spellEnd"/>
      <w:r w:rsidRPr="00620FDF">
        <w:rPr>
          <w:rFonts w:ascii="Arial" w:hAnsi="Arial" w:cs="Arial"/>
          <w:sz w:val="22"/>
          <w:szCs w:val="22"/>
        </w:rPr>
        <w:t xml:space="preserve"> therapy (CBT) has proven effective in reducing anxiety, depression, and psychosis symptoms when compared with traditional </w:t>
      </w:r>
      <w:r w:rsidRPr="00620FDF">
        <w:rPr>
          <w:rFonts w:ascii="Arial" w:hAnsi="Arial" w:cs="Arial"/>
          <w:sz w:val="22"/>
          <w:szCs w:val="22"/>
        </w:rPr>
        <w:lastRenderedPageBreak/>
        <w:t xml:space="preserve">methods (Freeman et al., 2018). In pain management, VR simulations help distract patients from discomfort, reducing the need for pain relief and improving endurance (Slater and </w:t>
      </w:r>
      <w:proofErr w:type="spellStart"/>
      <w:r w:rsidRPr="00620FDF">
        <w:rPr>
          <w:rFonts w:ascii="Arial" w:hAnsi="Arial" w:cs="Arial"/>
          <w:sz w:val="22"/>
          <w:szCs w:val="22"/>
        </w:rPr>
        <w:t>Sanchez-Vives</w:t>
      </w:r>
      <w:proofErr w:type="spellEnd"/>
      <w:r w:rsidRPr="00620FDF">
        <w:rPr>
          <w:rFonts w:ascii="Arial" w:hAnsi="Arial" w:cs="Arial"/>
          <w:sz w:val="22"/>
          <w:szCs w:val="22"/>
        </w:rPr>
        <w:t>, 2016). In stroke rehabilitation, the use of interactive, game-based exercises has been shown to increase motivation and accelerate recovery (</w:t>
      </w:r>
      <w:proofErr w:type="spellStart"/>
      <w:r w:rsidRPr="00620FDF">
        <w:rPr>
          <w:rFonts w:ascii="Arial" w:hAnsi="Arial" w:cs="Arial"/>
          <w:sz w:val="22"/>
          <w:szCs w:val="22"/>
        </w:rPr>
        <w:t>Greenhalgh</w:t>
      </w:r>
      <w:proofErr w:type="spellEnd"/>
      <w:r w:rsidRPr="00620FDF">
        <w:rPr>
          <w:rFonts w:ascii="Arial" w:hAnsi="Arial" w:cs="Arial"/>
          <w:sz w:val="22"/>
          <w:szCs w:val="22"/>
        </w:rPr>
        <w:t xml:space="preserve"> et al., 2020). The inclusion of data analytics in VR systems enables clinicians to monitor patient progress and </w:t>
      </w:r>
      <w:proofErr w:type="spellStart"/>
      <w:r w:rsidRPr="00620FDF">
        <w:rPr>
          <w:rFonts w:ascii="Arial" w:hAnsi="Arial" w:cs="Arial"/>
          <w:sz w:val="22"/>
          <w:szCs w:val="22"/>
        </w:rPr>
        <w:t>personalise</w:t>
      </w:r>
      <w:proofErr w:type="spellEnd"/>
      <w:r w:rsidRPr="00620FDF">
        <w:rPr>
          <w:rFonts w:ascii="Arial" w:hAnsi="Arial" w:cs="Arial"/>
          <w:sz w:val="22"/>
          <w:szCs w:val="22"/>
        </w:rPr>
        <w:t xml:space="preserve"> therapy, ensuring that interventions are both adaptive and evidence-based (NHS England, 2022).</w:t>
      </w:r>
    </w:p>
    <w:p w14:paraId="2B379C75" w14:textId="77777777" w:rsidR="00620FDF" w:rsidRPr="00620FDF" w:rsidRDefault="00620FDF" w:rsidP="00620FDF">
      <w:pPr>
        <w:pStyle w:val="Heading4"/>
        <w:spacing w:before="0" w:line="360" w:lineRule="auto"/>
        <w:jc w:val="both"/>
        <w:rPr>
          <w:rFonts w:ascii="Arial" w:hAnsi="Arial" w:cs="Arial"/>
          <w:color w:val="auto"/>
        </w:rPr>
      </w:pPr>
      <w:r w:rsidRPr="00620FDF">
        <w:rPr>
          <w:rStyle w:val="Strong"/>
          <w:rFonts w:ascii="Arial" w:hAnsi="Arial" w:cs="Arial"/>
          <w:b/>
          <w:bCs/>
          <w:color w:val="auto"/>
        </w:rPr>
        <w:t>5.3 Ethical and Accessibility Considerations</w:t>
      </w:r>
    </w:p>
    <w:p w14:paraId="0F7A0A60" w14:textId="77777777" w:rsidR="005F3560" w:rsidRPr="00620FDF" w:rsidRDefault="00620FDF" w:rsidP="00620FDF">
      <w:pPr>
        <w:pStyle w:val="NormalWeb"/>
        <w:spacing w:before="0" w:beforeAutospacing="0" w:after="0" w:afterAutospacing="0" w:line="360" w:lineRule="auto"/>
        <w:jc w:val="both"/>
        <w:rPr>
          <w:rFonts w:ascii="Arial" w:hAnsi="Arial" w:cs="Arial"/>
          <w:sz w:val="22"/>
          <w:szCs w:val="22"/>
        </w:rPr>
      </w:pPr>
      <w:r w:rsidRPr="00620FDF">
        <w:rPr>
          <w:rFonts w:ascii="Arial" w:hAnsi="Arial" w:cs="Arial"/>
          <w:sz w:val="22"/>
          <w:szCs w:val="22"/>
        </w:rPr>
        <w:t>Despite its many advantages, VR therapy presents ethical and accessibility challenges. Clinicians must ensure informed consent and protect patients who may experience physical discomfort or emotional distress during immersive sessions (</w:t>
      </w:r>
      <w:proofErr w:type="spellStart"/>
      <w:r w:rsidRPr="00620FDF">
        <w:rPr>
          <w:rFonts w:ascii="Arial" w:hAnsi="Arial" w:cs="Arial"/>
          <w:sz w:val="22"/>
          <w:szCs w:val="22"/>
        </w:rPr>
        <w:t>Topol</w:t>
      </w:r>
      <w:proofErr w:type="spellEnd"/>
      <w:r w:rsidRPr="00620FDF">
        <w:rPr>
          <w:rFonts w:ascii="Arial" w:hAnsi="Arial" w:cs="Arial"/>
          <w:sz w:val="22"/>
          <w:szCs w:val="22"/>
        </w:rPr>
        <w:t xml:space="preserve">, 2019). Privacy is a key concern, as VR technologies record sensitive biometric and </w:t>
      </w:r>
      <w:proofErr w:type="spellStart"/>
      <w:r w:rsidRPr="00620FDF">
        <w:rPr>
          <w:rFonts w:ascii="Arial" w:hAnsi="Arial" w:cs="Arial"/>
          <w:sz w:val="22"/>
          <w:szCs w:val="22"/>
        </w:rPr>
        <w:t>behavioural</w:t>
      </w:r>
      <w:proofErr w:type="spellEnd"/>
      <w:r w:rsidRPr="00620FDF">
        <w:rPr>
          <w:rFonts w:ascii="Arial" w:hAnsi="Arial" w:cs="Arial"/>
          <w:sz w:val="22"/>
          <w:szCs w:val="22"/>
        </w:rPr>
        <w:t xml:space="preserve"> data, which must comply with UK General Data Protection Regulation (GDPR) standards (Cottrell et al., 2021). Furthermore, digital inequality persists, as those without adequate access to technology or digital literacy may be excluded, widening health disparities (</w:t>
      </w:r>
      <w:proofErr w:type="spellStart"/>
      <w:r w:rsidRPr="00620FDF">
        <w:rPr>
          <w:rFonts w:ascii="Arial" w:hAnsi="Arial" w:cs="Arial"/>
          <w:sz w:val="22"/>
          <w:szCs w:val="22"/>
        </w:rPr>
        <w:t>Greenhalgh</w:t>
      </w:r>
      <w:proofErr w:type="spellEnd"/>
      <w:r w:rsidRPr="00620FDF">
        <w:rPr>
          <w:rFonts w:ascii="Arial" w:hAnsi="Arial" w:cs="Arial"/>
          <w:sz w:val="22"/>
          <w:szCs w:val="22"/>
        </w:rPr>
        <w:t xml:space="preserve"> et al., 2020). Promoting inclusion, digital education, and strong ethical governance is essential to ensure all patients benefit equitably and safely from VR-based healthcare interventions.</w:t>
      </w:r>
    </w:p>
    <w:p w14:paraId="57ECBE7E" w14:textId="77777777" w:rsidR="00B64071" w:rsidRPr="00B64071" w:rsidRDefault="00B64071" w:rsidP="0079171D">
      <w:pPr>
        <w:pStyle w:val="Heading3"/>
        <w:spacing w:before="0" w:beforeAutospacing="0" w:after="0" w:afterAutospacing="0" w:line="360" w:lineRule="auto"/>
        <w:jc w:val="both"/>
        <w:rPr>
          <w:rFonts w:ascii="Arial" w:hAnsi="Arial" w:cs="Arial"/>
          <w:sz w:val="22"/>
          <w:szCs w:val="22"/>
        </w:rPr>
      </w:pPr>
      <w:r w:rsidRPr="00B64071">
        <w:rPr>
          <w:rStyle w:val="Strong"/>
          <w:rFonts w:ascii="Arial" w:hAnsi="Arial" w:cs="Arial"/>
          <w:b/>
          <w:bCs/>
          <w:sz w:val="22"/>
          <w:szCs w:val="22"/>
        </w:rPr>
        <w:t>6.</w:t>
      </w:r>
      <w:r w:rsidR="005F3560">
        <w:rPr>
          <w:rStyle w:val="Strong"/>
          <w:rFonts w:ascii="Arial" w:hAnsi="Arial" w:cs="Arial"/>
          <w:b/>
          <w:bCs/>
          <w:sz w:val="22"/>
          <w:szCs w:val="22"/>
        </w:rPr>
        <w:tab/>
      </w:r>
      <w:r w:rsidRPr="00B64071">
        <w:rPr>
          <w:rStyle w:val="Strong"/>
          <w:rFonts w:ascii="Arial" w:hAnsi="Arial" w:cs="Arial"/>
          <w:b/>
          <w:bCs/>
          <w:sz w:val="22"/>
          <w:szCs w:val="22"/>
        </w:rPr>
        <w:t xml:space="preserve"> Impact on t</w:t>
      </w:r>
      <w:r w:rsidR="0079171D">
        <w:rPr>
          <w:rStyle w:val="Strong"/>
          <w:rFonts w:ascii="Arial" w:hAnsi="Arial" w:cs="Arial"/>
          <w:b/>
          <w:bCs/>
          <w:sz w:val="22"/>
          <w:szCs w:val="22"/>
        </w:rPr>
        <w:t xml:space="preserve">he Community and Public Health </w:t>
      </w:r>
    </w:p>
    <w:p w14:paraId="3054DBC4" w14:textId="77777777" w:rsidR="00B64071" w:rsidRPr="00B64071" w:rsidRDefault="00B64071" w:rsidP="00B64071">
      <w:pPr>
        <w:pStyle w:val="Heading4"/>
        <w:spacing w:before="0" w:line="360" w:lineRule="auto"/>
        <w:jc w:val="both"/>
        <w:rPr>
          <w:rFonts w:ascii="Arial" w:hAnsi="Arial" w:cs="Arial"/>
          <w:color w:val="auto"/>
        </w:rPr>
      </w:pPr>
      <w:r w:rsidRPr="00B64071">
        <w:rPr>
          <w:rStyle w:val="Strong"/>
          <w:rFonts w:ascii="Arial" w:hAnsi="Arial" w:cs="Arial"/>
          <w:b/>
          <w:bCs/>
          <w:color w:val="auto"/>
        </w:rPr>
        <w:t>6.1 Family and Caregiver Involvement</w:t>
      </w:r>
    </w:p>
    <w:p w14:paraId="427FA893" w14:textId="77777777" w:rsidR="00B64071" w:rsidRPr="00B64071" w:rsidRDefault="00B64071" w:rsidP="0079171D">
      <w:pPr>
        <w:pStyle w:val="NormalWeb"/>
        <w:spacing w:before="0" w:beforeAutospacing="0" w:after="0" w:afterAutospacing="0" w:line="360" w:lineRule="auto"/>
        <w:jc w:val="both"/>
        <w:rPr>
          <w:rFonts w:ascii="Arial" w:hAnsi="Arial" w:cs="Arial"/>
          <w:sz w:val="22"/>
          <w:szCs w:val="22"/>
        </w:rPr>
      </w:pPr>
      <w:r w:rsidRPr="00B64071">
        <w:rPr>
          <w:rFonts w:ascii="Arial" w:hAnsi="Arial" w:cs="Arial"/>
          <w:sz w:val="22"/>
          <w:szCs w:val="22"/>
        </w:rPr>
        <w:t>Virtual Reality Therapy extends its influence beyond individual patients to families and caregivers, offering opportunities for shared involvement in rehabilitation and mental health support. Family members can participate in therapy sessions or monitor progress remotely, improving understanding of a patient’s condition and enhancing emotional support at home (NHS England, 2022). This shared participation helps strengthen relationships and encourages continuity of care beyond clinical environments (</w:t>
      </w:r>
      <w:proofErr w:type="spellStart"/>
      <w:r w:rsidRPr="00B64071">
        <w:rPr>
          <w:rFonts w:ascii="Arial" w:hAnsi="Arial" w:cs="Arial"/>
          <w:sz w:val="22"/>
          <w:szCs w:val="22"/>
        </w:rPr>
        <w:t>Greenhalgh</w:t>
      </w:r>
      <w:proofErr w:type="spellEnd"/>
      <w:r w:rsidRPr="00B64071">
        <w:rPr>
          <w:rFonts w:ascii="Arial" w:hAnsi="Arial" w:cs="Arial"/>
          <w:sz w:val="22"/>
          <w:szCs w:val="22"/>
        </w:rPr>
        <w:t xml:space="preserve"> et al., 2020).</w:t>
      </w:r>
    </w:p>
    <w:p w14:paraId="3672D5FC" w14:textId="77777777" w:rsidR="00B64071" w:rsidRPr="00B64071" w:rsidRDefault="00B64071" w:rsidP="00B64071">
      <w:pPr>
        <w:pStyle w:val="Heading4"/>
        <w:spacing w:before="0" w:line="360" w:lineRule="auto"/>
        <w:jc w:val="both"/>
        <w:rPr>
          <w:rFonts w:ascii="Arial" w:hAnsi="Arial" w:cs="Arial"/>
          <w:color w:val="auto"/>
        </w:rPr>
      </w:pPr>
      <w:r w:rsidRPr="00B64071">
        <w:rPr>
          <w:rStyle w:val="Strong"/>
          <w:rFonts w:ascii="Arial" w:hAnsi="Arial" w:cs="Arial"/>
          <w:b/>
          <w:bCs/>
          <w:color w:val="auto"/>
        </w:rPr>
        <w:t>6.2 Community-Based Rehabilitation and Outreach</w:t>
      </w:r>
    </w:p>
    <w:p w14:paraId="6E88026E" w14:textId="77777777" w:rsidR="00B64071" w:rsidRPr="00B64071" w:rsidRDefault="00B64071" w:rsidP="0079171D">
      <w:pPr>
        <w:pStyle w:val="NormalWeb"/>
        <w:spacing w:before="0" w:beforeAutospacing="0" w:after="0" w:afterAutospacing="0" w:line="360" w:lineRule="auto"/>
        <w:jc w:val="both"/>
        <w:rPr>
          <w:rFonts w:ascii="Arial" w:hAnsi="Arial" w:cs="Arial"/>
          <w:sz w:val="22"/>
          <w:szCs w:val="22"/>
        </w:rPr>
      </w:pPr>
      <w:r w:rsidRPr="00B64071">
        <w:rPr>
          <w:rFonts w:ascii="Arial" w:hAnsi="Arial" w:cs="Arial"/>
          <w:sz w:val="22"/>
          <w:szCs w:val="22"/>
        </w:rPr>
        <w:t xml:space="preserve">VR therapy also supports community-based rehabilitation by allowing treatments to be delivered outside hospitals and clinics. Through portable headsets and digital platforms, individuals in remote or underserved areas can access specialist therapies without travelling long distances (NHS Digital, 2023). Community health initiatives using VR have demonstrated improvements in self-management, recovery rates, and engagement in long-term rehabilitation </w:t>
      </w:r>
      <w:proofErr w:type="spellStart"/>
      <w:r w:rsidRPr="00B64071">
        <w:rPr>
          <w:rFonts w:ascii="Arial" w:hAnsi="Arial" w:cs="Arial"/>
          <w:sz w:val="22"/>
          <w:szCs w:val="22"/>
        </w:rPr>
        <w:t>programmes</w:t>
      </w:r>
      <w:proofErr w:type="spellEnd"/>
      <w:r w:rsidRPr="00B64071">
        <w:rPr>
          <w:rFonts w:ascii="Arial" w:hAnsi="Arial" w:cs="Arial"/>
          <w:sz w:val="22"/>
          <w:szCs w:val="22"/>
        </w:rPr>
        <w:t xml:space="preserve"> (Oxford VR, 2022).</w:t>
      </w:r>
    </w:p>
    <w:p w14:paraId="72D226A6" w14:textId="77777777" w:rsidR="00B64071" w:rsidRPr="00B64071" w:rsidRDefault="00B64071" w:rsidP="00B64071">
      <w:pPr>
        <w:pStyle w:val="Heading4"/>
        <w:spacing w:before="0" w:line="360" w:lineRule="auto"/>
        <w:jc w:val="both"/>
        <w:rPr>
          <w:rFonts w:ascii="Arial" w:hAnsi="Arial" w:cs="Arial"/>
          <w:color w:val="auto"/>
        </w:rPr>
      </w:pPr>
      <w:r w:rsidRPr="00B64071">
        <w:rPr>
          <w:rStyle w:val="Strong"/>
          <w:rFonts w:ascii="Arial" w:hAnsi="Arial" w:cs="Arial"/>
          <w:b/>
          <w:bCs/>
          <w:color w:val="auto"/>
        </w:rPr>
        <w:lastRenderedPageBreak/>
        <w:t>6.3 Equity, Inclusion, and Co-Production</w:t>
      </w:r>
    </w:p>
    <w:p w14:paraId="0321B5B4" w14:textId="77777777" w:rsidR="005F3560" w:rsidRDefault="00B64071" w:rsidP="005F3560">
      <w:pPr>
        <w:pStyle w:val="NormalWeb"/>
        <w:spacing w:before="0" w:beforeAutospacing="0" w:after="0" w:afterAutospacing="0" w:line="360" w:lineRule="auto"/>
        <w:jc w:val="both"/>
        <w:rPr>
          <w:rStyle w:val="Strong"/>
          <w:rFonts w:ascii="Arial" w:hAnsi="Arial" w:cs="Arial"/>
          <w:b w:val="0"/>
          <w:bCs w:val="0"/>
          <w:sz w:val="22"/>
          <w:szCs w:val="22"/>
        </w:rPr>
      </w:pPr>
      <w:r w:rsidRPr="00B64071">
        <w:rPr>
          <w:rFonts w:ascii="Arial" w:hAnsi="Arial" w:cs="Arial"/>
          <w:sz w:val="22"/>
          <w:szCs w:val="22"/>
        </w:rPr>
        <w:t>Despite these benefits, disparities in digital access and literacy remain barriers to equitable implementation. People from low-income backgrounds or older populations may face challenges in using VR technologies (</w:t>
      </w:r>
      <w:proofErr w:type="spellStart"/>
      <w:r w:rsidRPr="00B64071">
        <w:rPr>
          <w:rFonts w:ascii="Arial" w:hAnsi="Arial" w:cs="Arial"/>
          <w:sz w:val="22"/>
          <w:szCs w:val="22"/>
        </w:rPr>
        <w:t>Topol</w:t>
      </w:r>
      <w:proofErr w:type="spellEnd"/>
      <w:r w:rsidRPr="00B64071">
        <w:rPr>
          <w:rFonts w:ascii="Arial" w:hAnsi="Arial" w:cs="Arial"/>
          <w:sz w:val="22"/>
          <w:szCs w:val="22"/>
        </w:rPr>
        <w:t>, 2019). Ensuring inclusion requires community partnerships and co-production, where patients, families, and professionals collaborate to design accessible digital interventions that meet diverse needs (Cottrell et al., 2021).</w:t>
      </w:r>
    </w:p>
    <w:p w14:paraId="3F44768F" w14:textId="77777777" w:rsidR="00B24F8C" w:rsidRPr="00B24F8C" w:rsidRDefault="00B24F8C" w:rsidP="00B24F8C">
      <w:pPr>
        <w:pStyle w:val="Heading3"/>
        <w:spacing w:before="0" w:beforeAutospacing="0" w:after="0" w:afterAutospacing="0" w:line="360" w:lineRule="auto"/>
        <w:jc w:val="both"/>
        <w:rPr>
          <w:rFonts w:ascii="Arial" w:hAnsi="Arial" w:cs="Arial"/>
          <w:sz w:val="22"/>
          <w:szCs w:val="22"/>
        </w:rPr>
      </w:pPr>
      <w:r w:rsidRPr="00B24F8C">
        <w:rPr>
          <w:rStyle w:val="Strong"/>
          <w:rFonts w:ascii="Arial" w:hAnsi="Arial" w:cs="Arial"/>
          <w:b/>
          <w:bCs/>
          <w:sz w:val="22"/>
          <w:szCs w:val="22"/>
        </w:rPr>
        <w:t xml:space="preserve">7. </w:t>
      </w:r>
      <w:r w:rsidR="005F3560">
        <w:rPr>
          <w:rStyle w:val="Strong"/>
          <w:rFonts w:ascii="Arial" w:hAnsi="Arial" w:cs="Arial"/>
          <w:b/>
          <w:bCs/>
          <w:sz w:val="22"/>
          <w:szCs w:val="22"/>
        </w:rPr>
        <w:tab/>
      </w:r>
      <w:r w:rsidRPr="00B24F8C">
        <w:rPr>
          <w:rStyle w:val="Strong"/>
          <w:rFonts w:ascii="Arial" w:hAnsi="Arial" w:cs="Arial"/>
          <w:b/>
          <w:bCs/>
          <w:sz w:val="22"/>
          <w:szCs w:val="22"/>
        </w:rPr>
        <w:t xml:space="preserve">Critical Discussion and Evaluation </w:t>
      </w:r>
    </w:p>
    <w:p w14:paraId="40852052" w14:textId="77777777" w:rsidR="00B24F8C" w:rsidRPr="00B24F8C" w:rsidRDefault="00B24F8C" w:rsidP="00B24F8C">
      <w:pPr>
        <w:pStyle w:val="NormalWeb"/>
        <w:spacing w:before="0" w:beforeAutospacing="0" w:after="0" w:afterAutospacing="0" w:line="360" w:lineRule="auto"/>
        <w:jc w:val="both"/>
        <w:rPr>
          <w:rFonts w:ascii="Arial" w:hAnsi="Arial" w:cs="Arial"/>
          <w:sz w:val="22"/>
          <w:szCs w:val="22"/>
        </w:rPr>
      </w:pPr>
      <w:r w:rsidRPr="00B24F8C">
        <w:rPr>
          <w:rFonts w:ascii="Arial" w:hAnsi="Arial" w:cs="Arial"/>
          <w:sz w:val="22"/>
          <w:szCs w:val="22"/>
        </w:rPr>
        <w:t xml:space="preserve">Virtual Reality Therapy is a major innovation in the digital transformation of health and social care in the United Kingdom. It offers an immersive and interactive approach that enhances patient engagement, improves treatment outcomes, and increases service efficiency (Freeman et al., 2018). Patients benefit from realistic simulations that encourage active participation, while healthcare professionals can use </w:t>
      </w:r>
      <w:proofErr w:type="spellStart"/>
      <w:r w:rsidRPr="00B24F8C">
        <w:rPr>
          <w:rFonts w:ascii="Arial" w:hAnsi="Arial" w:cs="Arial"/>
          <w:sz w:val="22"/>
          <w:szCs w:val="22"/>
        </w:rPr>
        <w:t>standardised</w:t>
      </w:r>
      <w:proofErr w:type="spellEnd"/>
      <w:r w:rsidRPr="00B24F8C">
        <w:rPr>
          <w:rFonts w:ascii="Arial" w:hAnsi="Arial" w:cs="Arial"/>
          <w:sz w:val="22"/>
          <w:szCs w:val="22"/>
        </w:rPr>
        <w:t xml:space="preserve"> digital tools to deliver consistent, evidence-based care. However, the adoption of VR therapy faces challenges such as high setup costs, ongoing maintenance, and the need for extensive staff training. Furthermore, digital inequality and limited access to reliable technology risk excluding some groups from its benefits (</w:t>
      </w:r>
      <w:proofErr w:type="spellStart"/>
      <w:r w:rsidRPr="00B24F8C">
        <w:rPr>
          <w:rFonts w:ascii="Arial" w:hAnsi="Arial" w:cs="Arial"/>
          <w:sz w:val="22"/>
          <w:szCs w:val="22"/>
        </w:rPr>
        <w:t>Greenhalgh</w:t>
      </w:r>
      <w:proofErr w:type="spellEnd"/>
      <w:r w:rsidRPr="00B24F8C">
        <w:rPr>
          <w:rFonts w:ascii="Arial" w:hAnsi="Arial" w:cs="Arial"/>
          <w:sz w:val="22"/>
          <w:szCs w:val="22"/>
        </w:rPr>
        <w:t xml:space="preserve"> et al., 2020).</w:t>
      </w:r>
    </w:p>
    <w:p w14:paraId="4E35C87F" w14:textId="77777777" w:rsidR="00B24F8C" w:rsidRPr="00B24F8C" w:rsidRDefault="00B24F8C" w:rsidP="00B24F8C">
      <w:pPr>
        <w:pStyle w:val="NormalWeb"/>
        <w:spacing w:before="0" w:beforeAutospacing="0" w:after="0" w:afterAutospacing="0" w:line="360" w:lineRule="auto"/>
        <w:jc w:val="both"/>
        <w:rPr>
          <w:rFonts w:ascii="Arial" w:hAnsi="Arial" w:cs="Arial"/>
          <w:sz w:val="22"/>
          <w:szCs w:val="22"/>
        </w:rPr>
      </w:pPr>
      <w:r w:rsidRPr="00B24F8C">
        <w:rPr>
          <w:rFonts w:ascii="Arial" w:hAnsi="Arial" w:cs="Arial"/>
          <w:sz w:val="22"/>
          <w:szCs w:val="22"/>
        </w:rPr>
        <w:t>Compared to other digital health tools, such as telemedicine or mobile health apps, VR provides a more immersive and experiential form of treatment that can be particularly effective in rehabilitation and mental health care (Oxford VR, 2022). Nonetheless, scalability remains limited due to cost and infrastructure barriers (</w:t>
      </w:r>
      <w:proofErr w:type="spellStart"/>
      <w:r w:rsidRPr="00B24F8C">
        <w:rPr>
          <w:rFonts w:ascii="Arial" w:hAnsi="Arial" w:cs="Arial"/>
          <w:sz w:val="22"/>
          <w:szCs w:val="22"/>
        </w:rPr>
        <w:t>Topol</w:t>
      </w:r>
      <w:proofErr w:type="spellEnd"/>
      <w:r w:rsidRPr="00B24F8C">
        <w:rPr>
          <w:rFonts w:ascii="Arial" w:hAnsi="Arial" w:cs="Arial"/>
          <w:sz w:val="22"/>
          <w:szCs w:val="22"/>
        </w:rPr>
        <w:t>, 2019). Moving forward, emphasis should be placed on developing affordable, accessible VR systems, staff training, and ethical governance. Policymakers must also invest in research and digital inclusion initiatives to ensure that VR therapy is implemented safely, effectively, and equitably within the UK health and social care system.</w:t>
      </w:r>
    </w:p>
    <w:p w14:paraId="0059A0C2" w14:textId="77777777" w:rsidR="00FA6BEF" w:rsidRPr="00FA6BEF" w:rsidRDefault="00FA6BEF" w:rsidP="00FA6BEF">
      <w:pPr>
        <w:pStyle w:val="Heading3"/>
        <w:spacing w:before="0" w:beforeAutospacing="0" w:after="0" w:afterAutospacing="0" w:line="360" w:lineRule="auto"/>
        <w:jc w:val="both"/>
        <w:rPr>
          <w:rFonts w:ascii="Arial" w:hAnsi="Arial" w:cs="Arial"/>
          <w:sz w:val="22"/>
          <w:szCs w:val="22"/>
        </w:rPr>
      </w:pPr>
      <w:r w:rsidRPr="00FA6BEF">
        <w:rPr>
          <w:rStyle w:val="Strong"/>
          <w:rFonts w:ascii="Arial" w:hAnsi="Arial" w:cs="Arial"/>
          <w:b/>
          <w:bCs/>
          <w:sz w:val="22"/>
          <w:szCs w:val="22"/>
        </w:rPr>
        <w:t xml:space="preserve">8. </w:t>
      </w:r>
      <w:r w:rsidR="005F3560">
        <w:rPr>
          <w:rStyle w:val="Strong"/>
          <w:rFonts w:ascii="Arial" w:hAnsi="Arial" w:cs="Arial"/>
          <w:b/>
          <w:bCs/>
          <w:sz w:val="22"/>
          <w:szCs w:val="22"/>
        </w:rPr>
        <w:tab/>
      </w:r>
      <w:r w:rsidRPr="00FA6BEF">
        <w:rPr>
          <w:rStyle w:val="Strong"/>
          <w:rFonts w:ascii="Arial" w:hAnsi="Arial" w:cs="Arial"/>
          <w:b/>
          <w:bCs/>
          <w:sz w:val="22"/>
          <w:szCs w:val="22"/>
        </w:rPr>
        <w:t xml:space="preserve">Conclusion </w:t>
      </w:r>
    </w:p>
    <w:p w14:paraId="0978E62E" w14:textId="77777777" w:rsidR="00FA6BEF" w:rsidRPr="00FA6BEF" w:rsidRDefault="00FA6BEF" w:rsidP="00FA6BEF">
      <w:pPr>
        <w:pStyle w:val="NormalWeb"/>
        <w:spacing w:before="0" w:beforeAutospacing="0" w:after="0" w:afterAutospacing="0" w:line="360" w:lineRule="auto"/>
        <w:jc w:val="both"/>
        <w:rPr>
          <w:rFonts w:ascii="Arial" w:hAnsi="Arial" w:cs="Arial"/>
          <w:sz w:val="22"/>
          <w:szCs w:val="22"/>
        </w:rPr>
      </w:pPr>
      <w:r w:rsidRPr="00FA6BEF">
        <w:rPr>
          <w:rFonts w:ascii="Arial" w:hAnsi="Arial" w:cs="Arial"/>
          <w:sz w:val="22"/>
          <w:szCs w:val="22"/>
        </w:rPr>
        <w:t>Virtual Reality Therapy is becoming a valuable innovation in the digital transformation of the UK’s health and social care sector. It enhances treatment by providing immersive and interactive experiences that improve patient engagement, motivation, and recovery. The technology has been successfully introduced in areas such as mental health, rehabilitation, and pain management, offering an effective complement to traditional therapeutic methods.</w:t>
      </w:r>
    </w:p>
    <w:p w14:paraId="7E2332EC" w14:textId="77777777" w:rsidR="00FA6BEF" w:rsidRPr="00FA6BEF" w:rsidRDefault="00FA6BEF" w:rsidP="00FA6BEF">
      <w:pPr>
        <w:pStyle w:val="NormalWeb"/>
        <w:spacing w:before="0" w:beforeAutospacing="0" w:after="0" w:afterAutospacing="0" w:line="360" w:lineRule="auto"/>
        <w:jc w:val="both"/>
        <w:rPr>
          <w:rFonts w:ascii="Arial" w:hAnsi="Arial" w:cs="Arial"/>
          <w:sz w:val="22"/>
          <w:szCs w:val="22"/>
        </w:rPr>
      </w:pPr>
      <w:r w:rsidRPr="00FA6BEF">
        <w:rPr>
          <w:rFonts w:ascii="Arial" w:hAnsi="Arial" w:cs="Arial"/>
          <w:sz w:val="22"/>
          <w:szCs w:val="22"/>
        </w:rPr>
        <w:t xml:space="preserve">However, its full potential can only be achieved by addressing challenges such as high setup costs, data protection concerns, and the need for </w:t>
      </w:r>
      <w:proofErr w:type="spellStart"/>
      <w:r w:rsidRPr="00FA6BEF">
        <w:rPr>
          <w:rFonts w:ascii="Arial" w:hAnsi="Arial" w:cs="Arial"/>
          <w:sz w:val="22"/>
          <w:szCs w:val="22"/>
        </w:rPr>
        <w:t>specialised</w:t>
      </w:r>
      <w:proofErr w:type="spellEnd"/>
      <w:r w:rsidRPr="00FA6BEF">
        <w:rPr>
          <w:rFonts w:ascii="Arial" w:hAnsi="Arial" w:cs="Arial"/>
          <w:sz w:val="22"/>
          <w:szCs w:val="22"/>
        </w:rPr>
        <w:t xml:space="preserve"> staff training. Unequal access to digital tools also poses a risk of widening existing health inequalities. Future progress should focus on inclusivity, affordability, and evidence-based evaluation to ensure sustainable </w:t>
      </w:r>
      <w:r w:rsidRPr="00FA6BEF">
        <w:rPr>
          <w:rFonts w:ascii="Arial" w:hAnsi="Arial" w:cs="Arial"/>
          <w:sz w:val="22"/>
          <w:szCs w:val="22"/>
        </w:rPr>
        <w:lastRenderedPageBreak/>
        <w:t xml:space="preserve">implementation. With adequate investment and ethical oversight, VR therapy can continue to shape a more accessible, innovative, and </w:t>
      </w:r>
      <w:proofErr w:type="spellStart"/>
      <w:r w:rsidRPr="00FA6BEF">
        <w:rPr>
          <w:rFonts w:ascii="Arial" w:hAnsi="Arial" w:cs="Arial"/>
          <w:sz w:val="22"/>
          <w:szCs w:val="22"/>
        </w:rPr>
        <w:t>patient-centred</w:t>
      </w:r>
      <w:proofErr w:type="spellEnd"/>
      <w:r w:rsidRPr="00FA6BEF">
        <w:rPr>
          <w:rFonts w:ascii="Arial" w:hAnsi="Arial" w:cs="Arial"/>
          <w:sz w:val="22"/>
          <w:szCs w:val="22"/>
        </w:rPr>
        <w:t xml:space="preserve"> model of health and social care in the United Kingdom.</w:t>
      </w:r>
    </w:p>
    <w:p w14:paraId="27658981" w14:textId="77777777" w:rsidR="00EE4945" w:rsidRDefault="00EE4945" w:rsidP="00EE4945">
      <w:pPr>
        <w:pStyle w:val="NormalWeb"/>
        <w:spacing w:before="0" w:beforeAutospacing="0" w:after="0" w:afterAutospacing="0" w:line="360" w:lineRule="auto"/>
        <w:jc w:val="both"/>
        <w:rPr>
          <w:rFonts w:ascii="Arial" w:hAnsi="Arial" w:cs="Arial"/>
          <w:sz w:val="22"/>
          <w:szCs w:val="22"/>
        </w:rPr>
      </w:pPr>
    </w:p>
    <w:p w14:paraId="7D58D521" w14:textId="77777777" w:rsidR="005F3560" w:rsidRDefault="005F3560" w:rsidP="00EE4945">
      <w:pPr>
        <w:pStyle w:val="NormalWeb"/>
        <w:spacing w:before="0" w:beforeAutospacing="0" w:after="0" w:afterAutospacing="0" w:line="360" w:lineRule="auto"/>
        <w:jc w:val="both"/>
        <w:rPr>
          <w:rFonts w:ascii="Arial" w:hAnsi="Arial" w:cs="Arial"/>
          <w:sz w:val="22"/>
          <w:szCs w:val="22"/>
        </w:rPr>
      </w:pPr>
    </w:p>
    <w:p w14:paraId="53F546D4" w14:textId="77777777" w:rsidR="005F3560" w:rsidRDefault="005F3560" w:rsidP="00EE4945">
      <w:pPr>
        <w:pStyle w:val="NormalWeb"/>
        <w:spacing w:before="0" w:beforeAutospacing="0" w:after="0" w:afterAutospacing="0" w:line="360" w:lineRule="auto"/>
        <w:jc w:val="both"/>
        <w:rPr>
          <w:rFonts w:ascii="Arial" w:hAnsi="Arial" w:cs="Arial"/>
          <w:sz w:val="22"/>
          <w:szCs w:val="22"/>
        </w:rPr>
      </w:pPr>
    </w:p>
    <w:p w14:paraId="03AB05D1" w14:textId="77777777" w:rsidR="005F3560" w:rsidRDefault="005F3560" w:rsidP="00EE4945">
      <w:pPr>
        <w:pStyle w:val="NormalWeb"/>
        <w:spacing w:before="0" w:beforeAutospacing="0" w:after="0" w:afterAutospacing="0" w:line="360" w:lineRule="auto"/>
        <w:jc w:val="both"/>
        <w:rPr>
          <w:rFonts w:ascii="Arial" w:hAnsi="Arial" w:cs="Arial"/>
          <w:b/>
          <w:sz w:val="22"/>
          <w:szCs w:val="22"/>
        </w:rPr>
      </w:pPr>
      <w:r w:rsidRPr="005F3560">
        <w:rPr>
          <w:rFonts w:ascii="Arial" w:hAnsi="Arial" w:cs="Arial"/>
          <w:b/>
          <w:sz w:val="22"/>
          <w:szCs w:val="22"/>
        </w:rPr>
        <w:t>References</w:t>
      </w:r>
    </w:p>
    <w:p w14:paraId="530ACB63"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Cottrell, M., Hill, R., O’Leary, D.E. and Ward, R. (2021) ‘Barriers and enablers to digital health adoption in the NHS’, </w:t>
      </w:r>
      <w:r w:rsidRPr="00CF2F5C">
        <w:rPr>
          <w:rFonts w:ascii="Arial" w:eastAsia="Times New Roman" w:hAnsi="Arial" w:cs="Arial"/>
          <w:i/>
          <w:iCs/>
        </w:rPr>
        <w:t>JMIR Medical Informatics</w:t>
      </w:r>
      <w:r w:rsidRPr="00CF2F5C">
        <w:rPr>
          <w:rFonts w:ascii="Arial" w:eastAsia="Times New Roman" w:hAnsi="Arial" w:cs="Arial"/>
        </w:rPr>
        <w:t>, 9(4), e25488.</w:t>
      </w:r>
    </w:p>
    <w:p w14:paraId="60297219"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Freeman, D., </w:t>
      </w:r>
      <w:proofErr w:type="spellStart"/>
      <w:r w:rsidRPr="00CF2F5C">
        <w:rPr>
          <w:rFonts w:ascii="Arial" w:eastAsia="Times New Roman" w:hAnsi="Arial" w:cs="Arial"/>
        </w:rPr>
        <w:t>Haselton</w:t>
      </w:r>
      <w:proofErr w:type="spellEnd"/>
      <w:r w:rsidRPr="00CF2F5C">
        <w:rPr>
          <w:rFonts w:ascii="Arial" w:eastAsia="Times New Roman" w:hAnsi="Arial" w:cs="Arial"/>
        </w:rPr>
        <w:t xml:space="preserve">, P., </w:t>
      </w:r>
      <w:proofErr w:type="spellStart"/>
      <w:r w:rsidRPr="00CF2F5C">
        <w:rPr>
          <w:rFonts w:ascii="Arial" w:eastAsia="Times New Roman" w:hAnsi="Arial" w:cs="Arial"/>
        </w:rPr>
        <w:t>Spanlang</w:t>
      </w:r>
      <w:proofErr w:type="spellEnd"/>
      <w:r w:rsidRPr="00CF2F5C">
        <w:rPr>
          <w:rFonts w:ascii="Arial" w:eastAsia="Times New Roman" w:hAnsi="Arial" w:cs="Arial"/>
        </w:rPr>
        <w:t xml:space="preserve">, B. and Slater, M. (2018) ‘Automated psychological therapy using immersive virtual reality for treatment of fear of heights: a single-blind, parallel-group, </w:t>
      </w:r>
      <w:proofErr w:type="spellStart"/>
      <w:r w:rsidRPr="00CF2F5C">
        <w:rPr>
          <w:rFonts w:ascii="Arial" w:eastAsia="Times New Roman" w:hAnsi="Arial" w:cs="Arial"/>
        </w:rPr>
        <w:t>randomised</w:t>
      </w:r>
      <w:proofErr w:type="spellEnd"/>
      <w:r w:rsidRPr="00CF2F5C">
        <w:rPr>
          <w:rFonts w:ascii="Arial" w:eastAsia="Times New Roman" w:hAnsi="Arial" w:cs="Arial"/>
        </w:rPr>
        <w:t xml:space="preserve"> controlled trial’, </w:t>
      </w:r>
      <w:r w:rsidRPr="00CF2F5C">
        <w:rPr>
          <w:rFonts w:ascii="Arial" w:eastAsia="Times New Roman" w:hAnsi="Arial" w:cs="Arial"/>
          <w:i/>
          <w:iCs/>
        </w:rPr>
        <w:t>The Lancet Psychiatry</w:t>
      </w:r>
      <w:r w:rsidRPr="00CF2F5C">
        <w:rPr>
          <w:rFonts w:ascii="Arial" w:eastAsia="Times New Roman" w:hAnsi="Arial" w:cs="Arial"/>
        </w:rPr>
        <w:t>, 5(9), pp. 891–900.</w:t>
      </w:r>
    </w:p>
    <w:p w14:paraId="310B20D2" w14:textId="77777777" w:rsidR="005F3560" w:rsidRPr="00CF2F5C" w:rsidRDefault="005F3560" w:rsidP="005F3560">
      <w:pPr>
        <w:spacing w:after="0" w:line="360" w:lineRule="auto"/>
        <w:jc w:val="both"/>
        <w:rPr>
          <w:rFonts w:ascii="Arial" w:eastAsia="Times New Roman" w:hAnsi="Arial" w:cs="Arial"/>
        </w:rPr>
      </w:pPr>
      <w:proofErr w:type="spellStart"/>
      <w:r w:rsidRPr="00CF2F5C">
        <w:rPr>
          <w:rFonts w:ascii="Arial" w:eastAsia="Times New Roman" w:hAnsi="Arial" w:cs="Arial"/>
        </w:rPr>
        <w:t>Greenhalgh</w:t>
      </w:r>
      <w:proofErr w:type="spellEnd"/>
      <w:r w:rsidRPr="00CF2F5C">
        <w:rPr>
          <w:rFonts w:ascii="Arial" w:eastAsia="Times New Roman" w:hAnsi="Arial" w:cs="Arial"/>
        </w:rPr>
        <w:t xml:space="preserve">, T., </w:t>
      </w:r>
      <w:proofErr w:type="spellStart"/>
      <w:r w:rsidRPr="00CF2F5C">
        <w:rPr>
          <w:rFonts w:ascii="Arial" w:eastAsia="Times New Roman" w:hAnsi="Arial" w:cs="Arial"/>
        </w:rPr>
        <w:t>Wherton</w:t>
      </w:r>
      <w:proofErr w:type="spellEnd"/>
      <w:r w:rsidRPr="00CF2F5C">
        <w:rPr>
          <w:rFonts w:ascii="Arial" w:eastAsia="Times New Roman" w:hAnsi="Arial" w:cs="Arial"/>
        </w:rPr>
        <w:t xml:space="preserve">, J., </w:t>
      </w:r>
      <w:proofErr w:type="spellStart"/>
      <w:r w:rsidRPr="00CF2F5C">
        <w:rPr>
          <w:rFonts w:ascii="Arial" w:eastAsia="Times New Roman" w:hAnsi="Arial" w:cs="Arial"/>
        </w:rPr>
        <w:t>Papoutsi</w:t>
      </w:r>
      <w:proofErr w:type="spellEnd"/>
      <w:r w:rsidRPr="00CF2F5C">
        <w:rPr>
          <w:rFonts w:ascii="Arial" w:eastAsia="Times New Roman" w:hAnsi="Arial" w:cs="Arial"/>
        </w:rPr>
        <w:t xml:space="preserve">, C., Lynch, J., and Hughes, G. (2020) ‘Beyond adoption: a new framework for </w:t>
      </w:r>
      <w:proofErr w:type="spellStart"/>
      <w:r w:rsidRPr="00CF2F5C">
        <w:rPr>
          <w:rFonts w:ascii="Arial" w:eastAsia="Times New Roman" w:hAnsi="Arial" w:cs="Arial"/>
        </w:rPr>
        <w:t>theorising</w:t>
      </w:r>
      <w:proofErr w:type="spellEnd"/>
      <w:r w:rsidRPr="00CF2F5C">
        <w:rPr>
          <w:rFonts w:ascii="Arial" w:eastAsia="Times New Roman" w:hAnsi="Arial" w:cs="Arial"/>
        </w:rPr>
        <w:t xml:space="preserve"> and evaluating </w:t>
      </w:r>
      <w:proofErr w:type="spellStart"/>
      <w:r w:rsidRPr="00CF2F5C">
        <w:rPr>
          <w:rFonts w:ascii="Arial" w:eastAsia="Times New Roman" w:hAnsi="Arial" w:cs="Arial"/>
        </w:rPr>
        <w:t>nonadoption</w:t>
      </w:r>
      <w:proofErr w:type="spellEnd"/>
      <w:r w:rsidRPr="00CF2F5C">
        <w:rPr>
          <w:rFonts w:ascii="Arial" w:eastAsia="Times New Roman" w:hAnsi="Arial" w:cs="Arial"/>
        </w:rPr>
        <w:t xml:space="preserve">, abandonment, and challenges to the scale-up, spread, and sustainability of health and care technologies’, </w:t>
      </w:r>
      <w:r w:rsidRPr="00CF2F5C">
        <w:rPr>
          <w:rFonts w:ascii="Arial" w:eastAsia="Times New Roman" w:hAnsi="Arial" w:cs="Arial"/>
          <w:i/>
          <w:iCs/>
        </w:rPr>
        <w:t>BMJ Open</w:t>
      </w:r>
      <w:r w:rsidRPr="00CF2F5C">
        <w:rPr>
          <w:rFonts w:ascii="Arial" w:eastAsia="Times New Roman" w:hAnsi="Arial" w:cs="Arial"/>
        </w:rPr>
        <w:t>, 10(3), e036620.</w:t>
      </w:r>
    </w:p>
    <w:p w14:paraId="12F6D5CF"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Health Education England (HEE) (2021) </w:t>
      </w:r>
      <w:r w:rsidRPr="00CF2F5C">
        <w:rPr>
          <w:rFonts w:ascii="Arial" w:eastAsia="Times New Roman" w:hAnsi="Arial" w:cs="Arial"/>
          <w:i/>
          <w:iCs/>
        </w:rPr>
        <w:t>Digital Readiness Programme Report</w:t>
      </w:r>
      <w:r w:rsidRPr="00CF2F5C">
        <w:rPr>
          <w:rFonts w:ascii="Arial" w:eastAsia="Times New Roman" w:hAnsi="Arial" w:cs="Arial"/>
        </w:rPr>
        <w:t>. London: NHS Health Education England.</w:t>
      </w:r>
    </w:p>
    <w:p w14:paraId="22751E8C"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NHS Digital (2023) </w:t>
      </w:r>
      <w:r w:rsidRPr="00CF2F5C">
        <w:rPr>
          <w:rFonts w:ascii="Arial" w:eastAsia="Times New Roman" w:hAnsi="Arial" w:cs="Arial"/>
          <w:i/>
          <w:iCs/>
        </w:rPr>
        <w:t>Digital Transformation in Healthcare: Emerging Technologies</w:t>
      </w:r>
      <w:r w:rsidRPr="00CF2F5C">
        <w:rPr>
          <w:rFonts w:ascii="Arial" w:eastAsia="Times New Roman" w:hAnsi="Arial" w:cs="Arial"/>
        </w:rPr>
        <w:t>. Leeds: NHS Digital.</w:t>
      </w:r>
    </w:p>
    <w:p w14:paraId="0221AB1E"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NHS England (2019) </w:t>
      </w:r>
      <w:r w:rsidRPr="00CF2F5C">
        <w:rPr>
          <w:rFonts w:ascii="Arial" w:eastAsia="Times New Roman" w:hAnsi="Arial" w:cs="Arial"/>
          <w:i/>
          <w:iCs/>
        </w:rPr>
        <w:t>The NHS Long Term Plan</w:t>
      </w:r>
      <w:r w:rsidRPr="00CF2F5C">
        <w:rPr>
          <w:rFonts w:ascii="Arial" w:eastAsia="Times New Roman" w:hAnsi="Arial" w:cs="Arial"/>
        </w:rPr>
        <w:t>. London: NHS England.</w:t>
      </w:r>
    </w:p>
    <w:p w14:paraId="60AE5199"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NHS England (2022) </w:t>
      </w:r>
      <w:r w:rsidRPr="00CF2F5C">
        <w:rPr>
          <w:rFonts w:ascii="Arial" w:eastAsia="Times New Roman" w:hAnsi="Arial" w:cs="Arial"/>
          <w:i/>
          <w:iCs/>
        </w:rPr>
        <w:t>What Good Looks Like Framework</w:t>
      </w:r>
      <w:r w:rsidRPr="00CF2F5C">
        <w:rPr>
          <w:rFonts w:ascii="Arial" w:eastAsia="Times New Roman" w:hAnsi="Arial" w:cs="Arial"/>
        </w:rPr>
        <w:t>. London: NHS England.</w:t>
      </w:r>
    </w:p>
    <w:p w14:paraId="1A7D412A"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Oxford VR (2022) </w:t>
      </w:r>
      <w:r w:rsidRPr="00CF2F5C">
        <w:rPr>
          <w:rFonts w:ascii="Arial" w:eastAsia="Times New Roman" w:hAnsi="Arial" w:cs="Arial"/>
          <w:i/>
          <w:iCs/>
        </w:rPr>
        <w:t>Annual Impact Report</w:t>
      </w:r>
      <w:r w:rsidRPr="00CF2F5C">
        <w:rPr>
          <w:rFonts w:ascii="Arial" w:eastAsia="Times New Roman" w:hAnsi="Arial" w:cs="Arial"/>
        </w:rPr>
        <w:t>. Oxford: Oxford VR.</w:t>
      </w:r>
    </w:p>
    <w:p w14:paraId="5239A5EC"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Public Health England (2020) </w:t>
      </w:r>
      <w:r w:rsidRPr="00CF2F5C">
        <w:rPr>
          <w:rFonts w:ascii="Arial" w:eastAsia="Times New Roman" w:hAnsi="Arial" w:cs="Arial"/>
          <w:i/>
          <w:iCs/>
        </w:rPr>
        <w:t>Digital Inclusion Strategy</w:t>
      </w:r>
      <w:r w:rsidRPr="00CF2F5C">
        <w:rPr>
          <w:rFonts w:ascii="Arial" w:eastAsia="Times New Roman" w:hAnsi="Arial" w:cs="Arial"/>
        </w:rPr>
        <w:t>. London: Department of Health and Social Care.</w:t>
      </w:r>
    </w:p>
    <w:p w14:paraId="089F3B62"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Slater, M. and </w:t>
      </w:r>
      <w:proofErr w:type="spellStart"/>
      <w:r w:rsidRPr="00CF2F5C">
        <w:rPr>
          <w:rFonts w:ascii="Arial" w:eastAsia="Times New Roman" w:hAnsi="Arial" w:cs="Arial"/>
        </w:rPr>
        <w:t>Sanchez-Vives</w:t>
      </w:r>
      <w:proofErr w:type="spellEnd"/>
      <w:r w:rsidRPr="00CF2F5C">
        <w:rPr>
          <w:rFonts w:ascii="Arial" w:eastAsia="Times New Roman" w:hAnsi="Arial" w:cs="Arial"/>
        </w:rPr>
        <w:t xml:space="preserve">, M. (2016) ‘Enhancing our lives with immersive virtual reality’, </w:t>
      </w:r>
      <w:r w:rsidRPr="00CF2F5C">
        <w:rPr>
          <w:rFonts w:ascii="Arial" w:eastAsia="Times New Roman" w:hAnsi="Arial" w:cs="Arial"/>
          <w:i/>
          <w:iCs/>
        </w:rPr>
        <w:t>Frontiers in Robotics and AI</w:t>
      </w:r>
      <w:r w:rsidRPr="00CF2F5C">
        <w:rPr>
          <w:rFonts w:ascii="Arial" w:eastAsia="Times New Roman" w:hAnsi="Arial" w:cs="Arial"/>
        </w:rPr>
        <w:t>, 3(74), pp. 1–47.</w:t>
      </w:r>
    </w:p>
    <w:p w14:paraId="5FB5E09D" w14:textId="77777777" w:rsidR="005F3560" w:rsidRPr="00CF2F5C" w:rsidRDefault="005F3560" w:rsidP="005F3560">
      <w:pPr>
        <w:spacing w:after="0" w:line="360" w:lineRule="auto"/>
        <w:jc w:val="both"/>
        <w:rPr>
          <w:rFonts w:ascii="Arial" w:eastAsia="Times New Roman" w:hAnsi="Arial" w:cs="Arial"/>
        </w:rPr>
      </w:pPr>
      <w:proofErr w:type="spellStart"/>
      <w:r w:rsidRPr="00CF2F5C">
        <w:rPr>
          <w:rFonts w:ascii="Arial" w:eastAsia="Times New Roman" w:hAnsi="Arial" w:cs="Arial"/>
        </w:rPr>
        <w:t>Topol</w:t>
      </w:r>
      <w:proofErr w:type="spellEnd"/>
      <w:r w:rsidRPr="00CF2F5C">
        <w:rPr>
          <w:rFonts w:ascii="Arial" w:eastAsia="Times New Roman" w:hAnsi="Arial" w:cs="Arial"/>
        </w:rPr>
        <w:t xml:space="preserve">, E. (2019) </w:t>
      </w:r>
      <w:r w:rsidRPr="00CF2F5C">
        <w:rPr>
          <w:rFonts w:ascii="Arial" w:eastAsia="Times New Roman" w:hAnsi="Arial" w:cs="Arial"/>
          <w:i/>
          <w:iCs/>
        </w:rPr>
        <w:t xml:space="preserve">The </w:t>
      </w:r>
      <w:proofErr w:type="spellStart"/>
      <w:r w:rsidRPr="00CF2F5C">
        <w:rPr>
          <w:rFonts w:ascii="Arial" w:eastAsia="Times New Roman" w:hAnsi="Arial" w:cs="Arial"/>
          <w:i/>
          <w:iCs/>
        </w:rPr>
        <w:t>Topol</w:t>
      </w:r>
      <w:proofErr w:type="spellEnd"/>
      <w:r w:rsidRPr="00CF2F5C">
        <w:rPr>
          <w:rFonts w:ascii="Arial" w:eastAsia="Times New Roman" w:hAnsi="Arial" w:cs="Arial"/>
          <w:i/>
          <w:iCs/>
        </w:rPr>
        <w:t xml:space="preserve"> Review: Preparing the Healthcare Workforce for the Digital Future</w:t>
      </w:r>
      <w:r w:rsidRPr="00CF2F5C">
        <w:rPr>
          <w:rFonts w:ascii="Arial" w:eastAsia="Times New Roman" w:hAnsi="Arial" w:cs="Arial"/>
        </w:rPr>
        <w:t>. London: NHS Health Education England.</w:t>
      </w:r>
    </w:p>
    <w:p w14:paraId="5F76C1D9" w14:textId="77777777" w:rsidR="005F3560" w:rsidRPr="00CF2F5C" w:rsidRDefault="005F3560" w:rsidP="005F3560">
      <w:pPr>
        <w:spacing w:after="0" w:line="360" w:lineRule="auto"/>
        <w:jc w:val="both"/>
        <w:rPr>
          <w:rFonts w:ascii="Arial" w:eastAsia="Times New Roman" w:hAnsi="Arial" w:cs="Arial"/>
        </w:rPr>
      </w:pPr>
      <w:r w:rsidRPr="00CF2F5C">
        <w:rPr>
          <w:rFonts w:ascii="Arial" w:eastAsia="Times New Roman" w:hAnsi="Arial" w:cs="Arial"/>
        </w:rPr>
        <w:t xml:space="preserve">World Health Organization (2021) </w:t>
      </w:r>
      <w:r w:rsidRPr="00CF2F5C">
        <w:rPr>
          <w:rFonts w:ascii="Arial" w:eastAsia="Times New Roman" w:hAnsi="Arial" w:cs="Arial"/>
          <w:i/>
          <w:iCs/>
        </w:rPr>
        <w:t>Global Strategy on Digital Health 2020–2025</w:t>
      </w:r>
      <w:r w:rsidRPr="00CF2F5C">
        <w:rPr>
          <w:rFonts w:ascii="Arial" w:eastAsia="Times New Roman" w:hAnsi="Arial" w:cs="Arial"/>
        </w:rPr>
        <w:t>. Geneva: WHO.</w:t>
      </w:r>
    </w:p>
    <w:p w14:paraId="69F7815D" w14:textId="77777777" w:rsidR="005F3560" w:rsidRPr="005F3560" w:rsidRDefault="005F3560" w:rsidP="00EE4945">
      <w:pPr>
        <w:pStyle w:val="NormalWeb"/>
        <w:spacing w:before="0" w:beforeAutospacing="0" w:after="0" w:afterAutospacing="0" w:line="360" w:lineRule="auto"/>
        <w:jc w:val="both"/>
        <w:rPr>
          <w:rFonts w:ascii="Arial" w:hAnsi="Arial" w:cs="Arial"/>
          <w:b/>
          <w:sz w:val="22"/>
          <w:szCs w:val="22"/>
        </w:rPr>
      </w:pPr>
    </w:p>
    <w:sectPr w:rsidR="005F3560" w:rsidRPr="005F356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E0237" w14:textId="77777777" w:rsidR="00F5156C" w:rsidRDefault="00F5156C" w:rsidP="005F3560">
      <w:pPr>
        <w:spacing w:after="0" w:line="240" w:lineRule="auto"/>
      </w:pPr>
      <w:r>
        <w:separator/>
      </w:r>
    </w:p>
  </w:endnote>
  <w:endnote w:type="continuationSeparator" w:id="0">
    <w:p w14:paraId="55B34BB5" w14:textId="77777777" w:rsidR="00F5156C" w:rsidRDefault="00F5156C" w:rsidP="005F3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72386"/>
      <w:docPartObj>
        <w:docPartGallery w:val="Page Numbers (Bottom of Page)"/>
        <w:docPartUnique/>
      </w:docPartObj>
    </w:sdtPr>
    <w:sdtEndPr>
      <w:rPr>
        <w:noProof/>
      </w:rPr>
    </w:sdtEndPr>
    <w:sdtContent>
      <w:p w14:paraId="57FF02E5" w14:textId="77777777" w:rsidR="005F3560" w:rsidRDefault="005F3560">
        <w:pPr>
          <w:pStyle w:val="Footer"/>
          <w:jc w:val="center"/>
        </w:pPr>
        <w:r>
          <w:fldChar w:fldCharType="begin"/>
        </w:r>
        <w:r>
          <w:instrText xml:space="preserve"> PAGE   \* MERGEFORMAT </w:instrText>
        </w:r>
        <w:r>
          <w:fldChar w:fldCharType="separate"/>
        </w:r>
        <w:r w:rsidR="00CB4A71">
          <w:rPr>
            <w:noProof/>
          </w:rPr>
          <w:t>2</w:t>
        </w:r>
        <w:r>
          <w:rPr>
            <w:noProof/>
          </w:rPr>
          <w:fldChar w:fldCharType="end"/>
        </w:r>
      </w:p>
    </w:sdtContent>
  </w:sdt>
  <w:p w14:paraId="6D1EE1E2" w14:textId="77777777" w:rsidR="005F3560" w:rsidRDefault="005F3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DE367" w14:textId="77777777" w:rsidR="00F5156C" w:rsidRDefault="00F5156C" w:rsidP="005F3560">
      <w:pPr>
        <w:spacing w:after="0" w:line="240" w:lineRule="auto"/>
      </w:pPr>
      <w:r>
        <w:separator/>
      </w:r>
    </w:p>
  </w:footnote>
  <w:footnote w:type="continuationSeparator" w:id="0">
    <w:p w14:paraId="184663E5" w14:textId="77777777" w:rsidR="00F5156C" w:rsidRDefault="00F5156C" w:rsidP="005F35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77E36"/>
    <w:rsid w:val="000649B0"/>
    <w:rsid w:val="00077E36"/>
    <w:rsid w:val="00083A79"/>
    <w:rsid w:val="000929B8"/>
    <w:rsid w:val="00184E8F"/>
    <w:rsid w:val="00194403"/>
    <w:rsid w:val="00251675"/>
    <w:rsid w:val="00275ACB"/>
    <w:rsid w:val="00331846"/>
    <w:rsid w:val="00376E3E"/>
    <w:rsid w:val="00445927"/>
    <w:rsid w:val="005E4066"/>
    <w:rsid w:val="005F3560"/>
    <w:rsid w:val="00620FDF"/>
    <w:rsid w:val="00632AC3"/>
    <w:rsid w:val="00736743"/>
    <w:rsid w:val="0079171D"/>
    <w:rsid w:val="00863CDE"/>
    <w:rsid w:val="009B70F5"/>
    <w:rsid w:val="009D7F12"/>
    <w:rsid w:val="00A11C34"/>
    <w:rsid w:val="00A16C97"/>
    <w:rsid w:val="00A570BD"/>
    <w:rsid w:val="00A66DF2"/>
    <w:rsid w:val="00B24F8C"/>
    <w:rsid w:val="00B64071"/>
    <w:rsid w:val="00B94D2B"/>
    <w:rsid w:val="00BB6B58"/>
    <w:rsid w:val="00C12920"/>
    <w:rsid w:val="00C66B31"/>
    <w:rsid w:val="00CB4A71"/>
    <w:rsid w:val="00D02D93"/>
    <w:rsid w:val="00D65E12"/>
    <w:rsid w:val="00DB1E29"/>
    <w:rsid w:val="00EE4945"/>
    <w:rsid w:val="00F5156C"/>
    <w:rsid w:val="00FA6BEF"/>
    <w:rsid w:val="00FC6D33"/>
    <w:rsid w:val="00FF79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E5F8B"/>
  <w15:docId w15:val="{092E0BE5-91B6-BC42-AAD6-2BA3EFDFB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77E3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EE4945"/>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620FDF"/>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77E36"/>
    <w:rPr>
      <w:rFonts w:ascii="Times New Roman" w:eastAsia="Times New Roman" w:hAnsi="Times New Roman" w:cs="Times New Roman"/>
      <w:b/>
      <w:bCs/>
      <w:sz w:val="27"/>
      <w:szCs w:val="27"/>
    </w:rPr>
  </w:style>
  <w:style w:type="character" w:styleId="Strong">
    <w:name w:val="Strong"/>
    <w:basedOn w:val="DefaultParagraphFont"/>
    <w:uiPriority w:val="22"/>
    <w:qFormat/>
    <w:rsid w:val="00077E36"/>
    <w:rPr>
      <w:b/>
      <w:bCs/>
    </w:rPr>
  </w:style>
  <w:style w:type="paragraph" w:styleId="NormalWeb">
    <w:name w:val="Normal (Web)"/>
    <w:basedOn w:val="Normal"/>
    <w:uiPriority w:val="99"/>
    <w:unhideWhenUsed/>
    <w:rsid w:val="00077E3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77E36"/>
    <w:rPr>
      <w:i/>
      <w:iCs/>
    </w:rPr>
  </w:style>
  <w:style w:type="character" w:customStyle="1" w:styleId="Heading4Char">
    <w:name w:val="Heading 4 Char"/>
    <w:basedOn w:val="DefaultParagraphFont"/>
    <w:link w:val="Heading4"/>
    <w:uiPriority w:val="9"/>
    <w:semiHidden/>
    <w:rsid w:val="00EE4945"/>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620FDF"/>
    <w:rPr>
      <w:rFonts w:asciiTheme="majorHAnsi" w:eastAsiaTheme="majorEastAsia" w:hAnsiTheme="majorHAnsi" w:cstheme="majorBidi"/>
      <w:i/>
      <w:iCs/>
      <w:color w:val="243F60" w:themeColor="accent1" w:themeShade="7F"/>
    </w:rPr>
  </w:style>
  <w:style w:type="paragraph" w:styleId="Header">
    <w:name w:val="header"/>
    <w:basedOn w:val="Normal"/>
    <w:link w:val="HeaderChar"/>
    <w:uiPriority w:val="99"/>
    <w:unhideWhenUsed/>
    <w:rsid w:val="005F35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3560"/>
  </w:style>
  <w:style w:type="paragraph" w:styleId="Footer">
    <w:name w:val="footer"/>
    <w:basedOn w:val="Normal"/>
    <w:link w:val="FooterChar"/>
    <w:uiPriority w:val="99"/>
    <w:unhideWhenUsed/>
    <w:rsid w:val="005F35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35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23677">
      <w:bodyDiv w:val="1"/>
      <w:marLeft w:val="0"/>
      <w:marRight w:val="0"/>
      <w:marTop w:val="0"/>
      <w:marBottom w:val="0"/>
      <w:divBdr>
        <w:top w:val="none" w:sz="0" w:space="0" w:color="auto"/>
        <w:left w:val="none" w:sz="0" w:space="0" w:color="auto"/>
        <w:bottom w:val="none" w:sz="0" w:space="0" w:color="auto"/>
        <w:right w:val="none" w:sz="0" w:space="0" w:color="auto"/>
      </w:divBdr>
    </w:div>
    <w:div w:id="50155106">
      <w:bodyDiv w:val="1"/>
      <w:marLeft w:val="0"/>
      <w:marRight w:val="0"/>
      <w:marTop w:val="0"/>
      <w:marBottom w:val="0"/>
      <w:divBdr>
        <w:top w:val="none" w:sz="0" w:space="0" w:color="auto"/>
        <w:left w:val="none" w:sz="0" w:space="0" w:color="auto"/>
        <w:bottom w:val="none" w:sz="0" w:space="0" w:color="auto"/>
        <w:right w:val="none" w:sz="0" w:space="0" w:color="auto"/>
      </w:divBdr>
    </w:div>
    <w:div w:id="87431674">
      <w:bodyDiv w:val="1"/>
      <w:marLeft w:val="0"/>
      <w:marRight w:val="0"/>
      <w:marTop w:val="0"/>
      <w:marBottom w:val="0"/>
      <w:divBdr>
        <w:top w:val="none" w:sz="0" w:space="0" w:color="auto"/>
        <w:left w:val="none" w:sz="0" w:space="0" w:color="auto"/>
        <w:bottom w:val="none" w:sz="0" w:space="0" w:color="auto"/>
        <w:right w:val="none" w:sz="0" w:space="0" w:color="auto"/>
      </w:divBdr>
    </w:div>
    <w:div w:id="96364974">
      <w:bodyDiv w:val="1"/>
      <w:marLeft w:val="0"/>
      <w:marRight w:val="0"/>
      <w:marTop w:val="0"/>
      <w:marBottom w:val="0"/>
      <w:divBdr>
        <w:top w:val="none" w:sz="0" w:space="0" w:color="auto"/>
        <w:left w:val="none" w:sz="0" w:space="0" w:color="auto"/>
        <w:bottom w:val="none" w:sz="0" w:space="0" w:color="auto"/>
        <w:right w:val="none" w:sz="0" w:space="0" w:color="auto"/>
      </w:divBdr>
    </w:div>
    <w:div w:id="135342632">
      <w:bodyDiv w:val="1"/>
      <w:marLeft w:val="0"/>
      <w:marRight w:val="0"/>
      <w:marTop w:val="0"/>
      <w:marBottom w:val="0"/>
      <w:divBdr>
        <w:top w:val="none" w:sz="0" w:space="0" w:color="auto"/>
        <w:left w:val="none" w:sz="0" w:space="0" w:color="auto"/>
        <w:bottom w:val="none" w:sz="0" w:space="0" w:color="auto"/>
        <w:right w:val="none" w:sz="0" w:space="0" w:color="auto"/>
      </w:divBdr>
    </w:div>
    <w:div w:id="159656859">
      <w:bodyDiv w:val="1"/>
      <w:marLeft w:val="0"/>
      <w:marRight w:val="0"/>
      <w:marTop w:val="0"/>
      <w:marBottom w:val="0"/>
      <w:divBdr>
        <w:top w:val="none" w:sz="0" w:space="0" w:color="auto"/>
        <w:left w:val="none" w:sz="0" w:space="0" w:color="auto"/>
        <w:bottom w:val="none" w:sz="0" w:space="0" w:color="auto"/>
        <w:right w:val="none" w:sz="0" w:space="0" w:color="auto"/>
      </w:divBdr>
    </w:div>
    <w:div w:id="274794871">
      <w:bodyDiv w:val="1"/>
      <w:marLeft w:val="0"/>
      <w:marRight w:val="0"/>
      <w:marTop w:val="0"/>
      <w:marBottom w:val="0"/>
      <w:divBdr>
        <w:top w:val="none" w:sz="0" w:space="0" w:color="auto"/>
        <w:left w:val="none" w:sz="0" w:space="0" w:color="auto"/>
        <w:bottom w:val="none" w:sz="0" w:space="0" w:color="auto"/>
        <w:right w:val="none" w:sz="0" w:space="0" w:color="auto"/>
      </w:divBdr>
    </w:div>
    <w:div w:id="339815669">
      <w:bodyDiv w:val="1"/>
      <w:marLeft w:val="0"/>
      <w:marRight w:val="0"/>
      <w:marTop w:val="0"/>
      <w:marBottom w:val="0"/>
      <w:divBdr>
        <w:top w:val="none" w:sz="0" w:space="0" w:color="auto"/>
        <w:left w:val="none" w:sz="0" w:space="0" w:color="auto"/>
        <w:bottom w:val="none" w:sz="0" w:space="0" w:color="auto"/>
        <w:right w:val="none" w:sz="0" w:space="0" w:color="auto"/>
      </w:divBdr>
    </w:div>
    <w:div w:id="420219993">
      <w:bodyDiv w:val="1"/>
      <w:marLeft w:val="0"/>
      <w:marRight w:val="0"/>
      <w:marTop w:val="0"/>
      <w:marBottom w:val="0"/>
      <w:divBdr>
        <w:top w:val="none" w:sz="0" w:space="0" w:color="auto"/>
        <w:left w:val="none" w:sz="0" w:space="0" w:color="auto"/>
        <w:bottom w:val="none" w:sz="0" w:space="0" w:color="auto"/>
        <w:right w:val="none" w:sz="0" w:space="0" w:color="auto"/>
      </w:divBdr>
    </w:div>
    <w:div w:id="527642986">
      <w:bodyDiv w:val="1"/>
      <w:marLeft w:val="0"/>
      <w:marRight w:val="0"/>
      <w:marTop w:val="0"/>
      <w:marBottom w:val="0"/>
      <w:divBdr>
        <w:top w:val="none" w:sz="0" w:space="0" w:color="auto"/>
        <w:left w:val="none" w:sz="0" w:space="0" w:color="auto"/>
        <w:bottom w:val="none" w:sz="0" w:space="0" w:color="auto"/>
        <w:right w:val="none" w:sz="0" w:space="0" w:color="auto"/>
      </w:divBdr>
    </w:div>
    <w:div w:id="555967437">
      <w:bodyDiv w:val="1"/>
      <w:marLeft w:val="0"/>
      <w:marRight w:val="0"/>
      <w:marTop w:val="0"/>
      <w:marBottom w:val="0"/>
      <w:divBdr>
        <w:top w:val="none" w:sz="0" w:space="0" w:color="auto"/>
        <w:left w:val="none" w:sz="0" w:space="0" w:color="auto"/>
        <w:bottom w:val="none" w:sz="0" w:space="0" w:color="auto"/>
        <w:right w:val="none" w:sz="0" w:space="0" w:color="auto"/>
      </w:divBdr>
      <w:divsChild>
        <w:div w:id="1029646747">
          <w:marLeft w:val="0"/>
          <w:marRight w:val="0"/>
          <w:marTop w:val="0"/>
          <w:marBottom w:val="0"/>
          <w:divBdr>
            <w:top w:val="none" w:sz="0" w:space="0" w:color="auto"/>
            <w:left w:val="none" w:sz="0" w:space="0" w:color="auto"/>
            <w:bottom w:val="none" w:sz="0" w:space="0" w:color="auto"/>
            <w:right w:val="none" w:sz="0" w:space="0" w:color="auto"/>
          </w:divBdr>
          <w:divsChild>
            <w:div w:id="1325469882">
              <w:marLeft w:val="0"/>
              <w:marRight w:val="0"/>
              <w:marTop w:val="0"/>
              <w:marBottom w:val="0"/>
              <w:divBdr>
                <w:top w:val="none" w:sz="0" w:space="0" w:color="auto"/>
                <w:left w:val="none" w:sz="0" w:space="0" w:color="auto"/>
                <w:bottom w:val="none" w:sz="0" w:space="0" w:color="auto"/>
                <w:right w:val="none" w:sz="0" w:space="0" w:color="auto"/>
              </w:divBdr>
              <w:divsChild>
                <w:div w:id="993071237">
                  <w:marLeft w:val="0"/>
                  <w:marRight w:val="0"/>
                  <w:marTop w:val="0"/>
                  <w:marBottom w:val="0"/>
                  <w:divBdr>
                    <w:top w:val="none" w:sz="0" w:space="0" w:color="auto"/>
                    <w:left w:val="none" w:sz="0" w:space="0" w:color="auto"/>
                    <w:bottom w:val="none" w:sz="0" w:space="0" w:color="auto"/>
                    <w:right w:val="none" w:sz="0" w:space="0" w:color="auto"/>
                  </w:divBdr>
                  <w:divsChild>
                    <w:div w:id="1977834060">
                      <w:marLeft w:val="0"/>
                      <w:marRight w:val="0"/>
                      <w:marTop w:val="0"/>
                      <w:marBottom w:val="0"/>
                      <w:divBdr>
                        <w:top w:val="none" w:sz="0" w:space="0" w:color="auto"/>
                        <w:left w:val="none" w:sz="0" w:space="0" w:color="auto"/>
                        <w:bottom w:val="none" w:sz="0" w:space="0" w:color="auto"/>
                        <w:right w:val="none" w:sz="0" w:space="0" w:color="auto"/>
                      </w:divBdr>
                      <w:divsChild>
                        <w:div w:id="583493325">
                          <w:marLeft w:val="0"/>
                          <w:marRight w:val="0"/>
                          <w:marTop w:val="0"/>
                          <w:marBottom w:val="0"/>
                          <w:divBdr>
                            <w:top w:val="none" w:sz="0" w:space="0" w:color="auto"/>
                            <w:left w:val="none" w:sz="0" w:space="0" w:color="auto"/>
                            <w:bottom w:val="none" w:sz="0" w:space="0" w:color="auto"/>
                            <w:right w:val="none" w:sz="0" w:space="0" w:color="auto"/>
                          </w:divBdr>
                          <w:divsChild>
                            <w:div w:id="29827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534292">
      <w:bodyDiv w:val="1"/>
      <w:marLeft w:val="0"/>
      <w:marRight w:val="0"/>
      <w:marTop w:val="0"/>
      <w:marBottom w:val="0"/>
      <w:divBdr>
        <w:top w:val="none" w:sz="0" w:space="0" w:color="auto"/>
        <w:left w:val="none" w:sz="0" w:space="0" w:color="auto"/>
        <w:bottom w:val="none" w:sz="0" w:space="0" w:color="auto"/>
        <w:right w:val="none" w:sz="0" w:space="0" w:color="auto"/>
      </w:divBdr>
    </w:div>
    <w:div w:id="739983787">
      <w:bodyDiv w:val="1"/>
      <w:marLeft w:val="0"/>
      <w:marRight w:val="0"/>
      <w:marTop w:val="0"/>
      <w:marBottom w:val="0"/>
      <w:divBdr>
        <w:top w:val="none" w:sz="0" w:space="0" w:color="auto"/>
        <w:left w:val="none" w:sz="0" w:space="0" w:color="auto"/>
        <w:bottom w:val="none" w:sz="0" w:space="0" w:color="auto"/>
        <w:right w:val="none" w:sz="0" w:space="0" w:color="auto"/>
      </w:divBdr>
    </w:div>
    <w:div w:id="756560534">
      <w:bodyDiv w:val="1"/>
      <w:marLeft w:val="0"/>
      <w:marRight w:val="0"/>
      <w:marTop w:val="0"/>
      <w:marBottom w:val="0"/>
      <w:divBdr>
        <w:top w:val="none" w:sz="0" w:space="0" w:color="auto"/>
        <w:left w:val="none" w:sz="0" w:space="0" w:color="auto"/>
        <w:bottom w:val="none" w:sz="0" w:space="0" w:color="auto"/>
        <w:right w:val="none" w:sz="0" w:space="0" w:color="auto"/>
      </w:divBdr>
    </w:div>
    <w:div w:id="859245246">
      <w:bodyDiv w:val="1"/>
      <w:marLeft w:val="0"/>
      <w:marRight w:val="0"/>
      <w:marTop w:val="0"/>
      <w:marBottom w:val="0"/>
      <w:divBdr>
        <w:top w:val="none" w:sz="0" w:space="0" w:color="auto"/>
        <w:left w:val="none" w:sz="0" w:space="0" w:color="auto"/>
        <w:bottom w:val="none" w:sz="0" w:space="0" w:color="auto"/>
        <w:right w:val="none" w:sz="0" w:space="0" w:color="auto"/>
      </w:divBdr>
    </w:div>
    <w:div w:id="888342449">
      <w:bodyDiv w:val="1"/>
      <w:marLeft w:val="0"/>
      <w:marRight w:val="0"/>
      <w:marTop w:val="0"/>
      <w:marBottom w:val="0"/>
      <w:divBdr>
        <w:top w:val="none" w:sz="0" w:space="0" w:color="auto"/>
        <w:left w:val="none" w:sz="0" w:space="0" w:color="auto"/>
        <w:bottom w:val="none" w:sz="0" w:space="0" w:color="auto"/>
        <w:right w:val="none" w:sz="0" w:space="0" w:color="auto"/>
      </w:divBdr>
    </w:div>
    <w:div w:id="1071542641">
      <w:bodyDiv w:val="1"/>
      <w:marLeft w:val="0"/>
      <w:marRight w:val="0"/>
      <w:marTop w:val="0"/>
      <w:marBottom w:val="0"/>
      <w:divBdr>
        <w:top w:val="none" w:sz="0" w:space="0" w:color="auto"/>
        <w:left w:val="none" w:sz="0" w:space="0" w:color="auto"/>
        <w:bottom w:val="none" w:sz="0" w:space="0" w:color="auto"/>
        <w:right w:val="none" w:sz="0" w:space="0" w:color="auto"/>
      </w:divBdr>
    </w:div>
    <w:div w:id="1484616929">
      <w:bodyDiv w:val="1"/>
      <w:marLeft w:val="0"/>
      <w:marRight w:val="0"/>
      <w:marTop w:val="0"/>
      <w:marBottom w:val="0"/>
      <w:divBdr>
        <w:top w:val="none" w:sz="0" w:space="0" w:color="auto"/>
        <w:left w:val="none" w:sz="0" w:space="0" w:color="auto"/>
        <w:bottom w:val="none" w:sz="0" w:space="0" w:color="auto"/>
        <w:right w:val="none" w:sz="0" w:space="0" w:color="auto"/>
      </w:divBdr>
    </w:div>
    <w:div w:id="163678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31C4E5-6EB2-4243-9D80-88ECC10E20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3034</Words>
  <Characters>17300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John Imade Omorogbe (2310505)</cp:lastModifiedBy>
  <cp:revision>20</cp:revision>
  <dcterms:created xsi:type="dcterms:W3CDTF">2025-10-21T09:15:00Z</dcterms:created>
  <dcterms:modified xsi:type="dcterms:W3CDTF">2025-10-21T09:28:00Z</dcterms:modified>
</cp:coreProperties>
</file>