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EBC082" w14:textId="67F251B6" w:rsidR="00694DF9" w:rsidRPr="007651C0" w:rsidRDefault="007252B7" w:rsidP="007651C0">
      <w:pPr>
        <w:jc w:val="center"/>
        <w:rPr>
          <w:b/>
          <w:bCs/>
          <w:sz w:val="24"/>
          <w:szCs w:val="24"/>
          <w:u w:val="single"/>
        </w:rPr>
      </w:pPr>
      <w:r w:rsidRPr="007651C0">
        <w:rPr>
          <w:b/>
          <w:bCs/>
          <w:sz w:val="24"/>
          <w:szCs w:val="24"/>
          <w:u w:val="single"/>
        </w:rPr>
        <w:t>Assignment 1 Part 3 – Discuss What Makes A Civilization</w:t>
      </w:r>
    </w:p>
    <w:p w14:paraId="19B888C6" w14:textId="11538276" w:rsidR="007252B7" w:rsidRPr="007651C0" w:rsidRDefault="007252B7">
      <w:pPr>
        <w:rPr>
          <w:sz w:val="24"/>
          <w:szCs w:val="24"/>
        </w:rPr>
      </w:pPr>
      <w:r w:rsidRPr="007651C0">
        <w:rPr>
          <w:sz w:val="24"/>
          <w:szCs w:val="24"/>
        </w:rPr>
        <w:t xml:space="preserve">What makes a civilization? Gordon Childe compiled a list of ten aspects that he believed went towards creating an ancient civilization. These were “(1) large urban centres, (2) craft workers, merchants, officials, and priests supported by the surpluses produced by farmers, (3) primary produces paying surpluses to a deity or divine ruler, (4) monumental architecture, (5) a ruling class exempt from manual labour, (6) systems for recording information, (7) the development of exact practical sciences, (8) monumental art, (9) the regular importation of raw materials both as luxuries and as industrial materials, and (10) resident specialist craft workers politically as well as economically under the control of secular or religious officials” (Trigger, 2003, p.43). </w:t>
      </w:r>
      <w:r w:rsidR="007651C0">
        <w:rPr>
          <w:sz w:val="24"/>
          <w:szCs w:val="24"/>
        </w:rPr>
        <w:t>F</w:t>
      </w:r>
      <w:r w:rsidRPr="007651C0">
        <w:rPr>
          <w:sz w:val="24"/>
          <w:szCs w:val="24"/>
        </w:rPr>
        <w:t xml:space="preserve">or the purpose of this discussion monumental art of the Aztec culture has been chosen. However, as seen through upcoming examples the development of exact practical sciences will also be touched upon. </w:t>
      </w:r>
    </w:p>
    <w:p w14:paraId="66669252" w14:textId="35A27DC3" w:rsidR="003B4670" w:rsidRPr="007651C0" w:rsidRDefault="00BD5BF2">
      <w:pPr>
        <w:rPr>
          <w:sz w:val="24"/>
          <w:szCs w:val="24"/>
        </w:rPr>
      </w:pPr>
      <w:r w:rsidRPr="007651C0">
        <w:rPr>
          <w:sz w:val="24"/>
          <w:szCs w:val="24"/>
        </w:rPr>
        <w:t xml:space="preserve"> Heavily inspired by the Toltecs, art to the Aztecs was an important part of their lives. A strong belief that was held by the Aztecs was that they did not grow up and become artists, they were already born artists. This also </w:t>
      </w:r>
      <w:r w:rsidR="00860E30" w:rsidRPr="007651C0">
        <w:rPr>
          <w:sz w:val="24"/>
          <w:szCs w:val="24"/>
        </w:rPr>
        <w:t>led</w:t>
      </w:r>
      <w:r w:rsidRPr="007651C0">
        <w:rPr>
          <w:sz w:val="24"/>
          <w:szCs w:val="24"/>
        </w:rPr>
        <w:t xml:space="preserve"> them to believe that their destiny had already been created for them and if they failed to keep this idea to the forefront of their </w:t>
      </w:r>
      <w:r w:rsidR="002D4301" w:rsidRPr="007651C0">
        <w:rPr>
          <w:sz w:val="24"/>
          <w:szCs w:val="24"/>
        </w:rPr>
        <w:t>minds,</w:t>
      </w:r>
      <w:r w:rsidRPr="007651C0">
        <w:rPr>
          <w:sz w:val="24"/>
          <w:szCs w:val="24"/>
        </w:rPr>
        <w:t xml:space="preserve"> they would end up failing as an artist and become unhappy in life. </w:t>
      </w:r>
      <w:r w:rsidR="00FE2BFC" w:rsidRPr="007651C0">
        <w:rPr>
          <w:sz w:val="24"/>
          <w:szCs w:val="24"/>
        </w:rPr>
        <w:t>(Le</w:t>
      </w:r>
      <w:r w:rsidR="00FE2BFC" w:rsidRPr="007651C0">
        <w:rPr>
          <w:rFonts w:cstheme="minorHAnsi"/>
          <w:sz w:val="24"/>
          <w:szCs w:val="24"/>
        </w:rPr>
        <w:t>ó</w:t>
      </w:r>
      <w:r w:rsidR="00FE2BFC" w:rsidRPr="007651C0">
        <w:rPr>
          <w:sz w:val="24"/>
          <w:szCs w:val="24"/>
        </w:rPr>
        <w:t>n-Portilla,</w:t>
      </w:r>
      <w:r w:rsidR="00860E30" w:rsidRPr="007651C0">
        <w:rPr>
          <w:sz w:val="24"/>
          <w:szCs w:val="24"/>
        </w:rPr>
        <w:t xml:space="preserve"> M.,</w:t>
      </w:r>
      <w:r w:rsidR="00FE2BFC" w:rsidRPr="007651C0">
        <w:rPr>
          <w:sz w:val="24"/>
          <w:szCs w:val="24"/>
        </w:rPr>
        <w:t xml:space="preserve"> 1963, p.169)</w:t>
      </w:r>
      <w:r w:rsidR="00860E30" w:rsidRPr="007651C0">
        <w:rPr>
          <w:sz w:val="24"/>
          <w:szCs w:val="24"/>
        </w:rPr>
        <w:t>. Monumental sculptures were created and one of their main purposes was to reinforce the powers of the many Aztec gods. As this art was inspired by their interpretations of what surrounded them, as well as having a human look</w:t>
      </w:r>
      <w:r w:rsidR="00143C58">
        <w:rPr>
          <w:sz w:val="24"/>
          <w:szCs w:val="24"/>
        </w:rPr>
        <w:t>,</w:t>
      </w:r>
      <w:r w:rsidR="00860E30" w:rsidRPr="007651C0">
        <w:rPr>
          <w:sz w:val="24"/>
          <w:szCs w:val="24"/>
        </w:rPr>
        <w:t xml:space="preserve"> they also had a cosmic connotation to them (Olguin, F. S., 2002, p.p.57,59). </w:t>
      </w:r>
    </w:p>
    <w:p w14:paraId="59F99039" w14:textId="20E6A949" w:rsidR="00860E30" w:rsidRPr="007651C0" w:rsidRDefault="00860E30">
      <w:pPr>
        <w:rPr>
          <w:rFonts w:cstheme="minorHAnsi"/>
          <w:sz w:val="24"/>
          <w:szCs w:val="24"/>
        </w:rPr>
      </w:pPr>
      <w:r w:rsidRPr="007651C0">
        <w:rPr>
          <w:sz w:val="24"/>
          <w:szCs w:val="24"/>
        </w:rPr>
        <w:t>An example of a statue created by the Aztecs is Coatlicue</w:t>
      </w:r>
      <w:r w:rsidR="00143C58">
        <w:rPr>
          <w:sz w:val="24"/>
          <w:szCs w:val="24"/>
        </w:rPr>
        <w:t>, a</w:t>
      </w:r>
      <w:r w:rsidRPr="007651C0">
        <w:rPr>
          <w:sz w:val="24"/>
          <w:szCs w:val="24"/>
        </w:rPr>
        <w:t xml:space="preserve"> goddess that represents the earth. It is said that she is “sustainer of humanity and source of all life but also ruler of the ultimate destination of the dead. </w:t>
      </w:r>
      <w:r w:rsidR="006D3CF5">
        <w:rPr>
          <w:sz w:val="24"/>
          <w:szCs w:val="24"/>
        </w:rPr>
        <w:t>The carving</w:t>
      </w:r>
      <w:r w:rsidRPr="007651C0">
        <w:rPr>
          <w:sz w:val="24"/>
          <w:szCs w:val="24"/>
        </w:rPr>
        <w:t xml:space="preserve"> show</w:t>
      </w:r>
      <w:r w:rsidR="006D3CF5">
        <w:rPr>
          <w:sz w:val="24"/>
          <w:szCs w:val="24"/>
        </w:rPr>
        <w:t>s</w:t>
      </w:r>
      <w:r w:rsidRPr="007651C0">
        <w:rPr>
          <w:sz w:val="24"/>
          <w:szCs w:val="24"/>
        </w:rPr>
        <w:t xml:space="preserve"> the symbols of life and death united” (Olguin, F. S., 2002, p.60). Coatlicue is described as having three integral structural elements to her. These are that she is pyramidal, cruciform and human all in one. The head of Coatlicue depicts the divine couple known as Ometecuhtli and Omecihuuatl. A cosmic element comes in here at the head as the moon (Coyo</w:t>
      </w:r>
      <w:r w:rsidR="00766560" w:rsidRPr="007651C0">
        <w:rPr>
          <w:sz w:val="24"/>
          <w:szCs w:val="24"/>
        </w:rPr>
        <w:t>lxauhqui) is suggested through a feeling of decapitation to the head. Whilst looking at the statue’s cruciform shape, it is suggested that the North, East, South and West directions are missing as well as the fifth direction in the middle of the statue. Finally</w:t>
      </w:r>
      <w:r w:rsidR="00E52414" w:rsidRPr="007651C0">
        <w:rPr>
          <w:sz w:val="24"/>
          <w:szCs w:val="24"/>
        </w:rPr>
        <w:t>,</w:t>
      </w:r>
      <w:r w:rsidR="00766560" w:rsidRPr="007651C0">
        <w:rPr>
          <w:sz w:val="24"/>
          <w:szCs w:val="24"/>
        </w:rPr>
        <w:t xml:space="preserve"> the pyramidal shape it holds is there to depict the depth of the earth known as the land of the dead, as well as the most elevated of heavens which is known as the place of duality (Le</w:t>
      </w:r>
      <w:r w:rsidR="00766560" w:rsidRPr="007651C0">
        <w:rPr>
          <w:rFonts w:cstheme="minorHAnsi"/>
          <w:sz w:val="24"/>
          <w:szCs w:val="24"/>
        </w:rPr>
        <w:t>ón-Portilla, M., 1963, p.p. 52,53). To summarise Coatlicue it is said that she “emerges powerfully as the concrete embodiment in stone of the ideas of a supreme cosmic being who generates and sustains the universe… Perhaps of all the symbols of the Nahuatl universe, the most marvellous is the tragically beautiful image of Coatlicue (León-Portilla, M., 1963, p.63).</w:t>
      </w:r>
    </w:p>
    <w:p w14:paraId="17D9E36B" w14:textId="29F95F87" w:rsidR="00E55BB3" w:rsidRPr="007651C0" w:rsidRDefault="00050840">
      <w:pPr>
        <w:rPr>
          <w:sz w:val="24"/>
          <w:szCs w:val="24"/>
        </w:rPr>
      </w:pPr>
      <w:r w:rsidRPr="007651C0">
        <w:rPr>
          <w:sz w:val="24"/>
          <w:szCs w:val="24"/>
        </w:rPr>
        <w:t xml:space="preserve">A second example of monumental Aztec Art is the Sun Stone. This is also an example of </w:t>
      </w:r>
      <w:r w:rsidR="004614A9" w:rsidRPr="007651C0">
        <w:rPr>
          <w:sz w:val="24"/>
          <w:szCs w:val="24"/>
        </w:rPr>
        <w:t xml:space="preserve">development of exact practical sciences. </w:t>
      </w:r>
      <w:r w:rsidR="00DA21B5" w:rsidRPr="007651C0">
        <w:rPr>
          <w:sz w:val="24"/>
          <w:szCs w:val="24"/>
        </w:rPr>
        <w:t xml:space="preserve">It is suggested that the </w:t>
      </w:r>
      <w:r w:rsidR="009912A3" w:rsidRPr="007651C0">
        <w:rPr>
          <w:sz w:val="24"/>
          <w:szCs w:val="24"/>
        </w:rPr>
        <w:t xml:space="preserve">Sun Stone is a type of monument that </w:t>
      </w:r>
      <w:r w:rsidR="00340022" w:rsidRPr="007651C0">
        <w:rPr>
          <w:sz w:val="24"/>
          <w:szCs w:val="24"/>
        </w:rPr>
        <w:t xml:space="preserve">was created as </w:t>
      </w:r>
      <w:r w:rsidR="00A23E14" w:rsidRPr="007651C0">
        <w:rPr>
          <w:sz w:val="24"/>
          <w:szCs w:val="24"/>
        </w:rPr>
        <w:t xml:space="preserve">a sacred obligation </w:t>
      </w:r>
      <w:r w:rsidR="00E96C37" w:rsidRPr="007651C0">
        <w:rPr>
          <w:sz w:val="24"/>
          <w:szCs w:val="24"/>
        </w:rPr>
        <w:t>to the tlatoani</w:t>
      </w:r>
      <w:r w:rsidR="00F009F9" w:rsidRPr="007651C0">
        <w:rPr>
          <w:sz w:val="24"/>
          <w:szCs w:val="24"/>
        </w:rPr>
        <w:t xml:space="preserve"> (ruler) of the time </w:t>
      </w:r>
      <w:r w:rsidR="005A2280" w:rsidRPr="007651C0">
        <w:rPr>
          <w:sz w:val="24"/>
          <w:szCs w:val="24"/>
        </w:rPr>
        <w:t xml:space="preserve">which it was thought to have </w:t>
      </w:r>
      <w:r w:rsidR="0096468F" w:rsidRPr="007651C0">
        <w:rPr>
          <w:sz w:val="24"/>
          <w:szCs w:val="24"/>
        </w:rPr>
        <w:t xml:space="preserve">been created </w:t>
      </w:r>
      <w:r w:rsidR="003307C8" w:rsidRPr="007651C0">
        <w:rPr>
          <w:sz w:val="24"/>
          <w:szCs w:val="24"/>
        </w:rPr>
        <w:t xml:space="preserve">during </w:t>
      </w:r>
      <w:r w:rsidR="005619EB" w:rsidRPr="007651C0">
        <w:rPr>
          <w:sz w:val="24"/>
          <w:szCs w:val="24"/>
        </w:rPr>
        <w:t xml:space="preserve">Axayacatl’s reign (Olguin, </w:t>
      </w:r>
      <w:r w:rsidR="007F46D3" w:rsidRPr="007651C0">
        <w:rPr>
          <w:sz w:val="24"/>
          <w:szCs w:val="24"/>
        </w:rPr>
        <w:t xml:space="preserve">F. S., </w:t>
      </w:r>
      <w:r w:rsidR="00A86B8B" w:rsidRPr="007651C0">
        <w:rPr>
          <w:sz w:val="24"/>
          <w:szCs w:val="24"/>
        </w:rPr>
        <w:t>2002, p.60)</w:t>
      </w:r>
      <w:r w:rsidR="008F3897" w:rsidRPr="007651C0">
        <w:rPr>
          <w:sz w:val="24"/>
          <w:szCs w:val="24"/>
        </w:rPr>
        <w:t xml:space="preserve">. The purpose of the Sun Stone </w:t>
      </w:r>
      <w:r w:rsidR="009C68A1" w:rsidRPr="007651C0">
        <w:rPr>
          <w:sz w:val="24"/>
          <w:szCs w:val="24"/>
        </w:rPr>
        <w:t>was to count the time.</w:t>
      </w:r>
      <w:r w:rsidR="00C65EF8" w:rsidRPr="007651C0">
        <w:rPr>
          <w:sz w:val="24"/>
          <w:szCs w:val="24"/>
        </w:rPr>
        <w:t xml:space="preserve"> It had two elements to it. </w:t>
      </w:r>
      <w:r w:rsidR="005C035F" w:rsidRPr="007651C0">
        <w:rPr>
          <w:sz w:val="24"/>
          <w:szCs w:val="24"/>
        </w:rPr>
        <w:t xml:space="preserve">These were </w:t>
      </w:r>
      <w:r w:rsidR="005C035F" w:rsidRPr="007651C0">
        <w:rPr>
          <w:sz w:val="24"/>
          <w:szCs w:val="24"/>
        </w:rPr>
        <w:lastRenderedPageBreak/>
        <w:t>tonal</w:t>
      </w:r>
      <w:r w:rsidR="006B034F" w:rsidRPr="007651C0">
        <w:rPr>
          <w:sz w:val="24"/>
          <w:szCs w:val="24"/>
        </w:rPr>
        <w:t xml:space="preserve">pohualli and </w:t>
      </w:r>
      <w:r w:rsidR="005576D3" w:rsidRPr="007651C0">
        <w:rPr>
          <w:sz w:val="24"/>
          <w:szCs w:val="24"/>
        </w:rPr>
        <w:t>xiuhpohualli</w:t>
      </w:r>
      <w:r w:rsidR="00EF7127" w:rsidRPr="007651C0">
        <w:rPr>
          <w:sz w:val="24"/>
          <w:szCs w:val="24"/>
        </w:rPr>
        <w:t xml:space="preserve">. Tonalpohualli </w:t>
      </w:r>
      <w:r w:rsidR="009D53A8" w:rsidRPr="007651C0">
        <w:rPr>
          <w:sz w:val="24"/>
          <w:szCs w:val="24"/>
        </w:rPr>
        <w:t xml:space="preserve">was a </w:t>
      </w:r>
      <w:r w:rsidR="005C61E1" w:rsidRPr="007651C0">
        <w:rPr>
          <w:sz w:val="24"/>
          <w:szCs w:val="24"/>
        </w:rPr>
        <w:t>260-day</w:t>
      </w:r>
      <w:r w:rsidR="009D53A8" w:rsidRPr="007651C0">
        <w:rPr>
          <w:sz w:val="24"/>
          <w:szCs w:val="24"/>
        </w:rPr>
        <w:t xml:space="preserve"> cycle </w:t>
      </w:r>
      <w:r w:rsidR="00EC57DA" w:rsidRPr="007651C0">
        <w:rPr>
          <w:sz w:val="24"/>
          <w:szCs w:val="24"/>
        </w:rPr>
        <w:t>used for the purpose of div</w:t>
      </w:r>
      <w:r w:rsidR="00D26333" w:rsidRPr="007651C0">
        <w:rPr>
          <w:sz w:val="24"/>
          <w:szCs w:val="24"/>
        </w:rPr>
        <w:t xml:space="preserve">ination </w:t>
      </w:r>
      <w:r w:rsidR="00AC44E9" w:rsidRPr="007651C0">
        <w:rPr>
          <w:sz w:val="24"/>
          <w:szCs w:val="24"/>
        </w:rPr>
        <w:t xml:space="preserve">and xiuhpohualli </w:t>
      </w:r>
      <w:r w:rsidR="00FD02E2" w:rsidRPr="007651C0">
        <w:rPr>
          <w:sz w:val="24"/>
          <w:szCs w:val="24"/>
        </w:rPr>
        <w:t>was a 365</w:t>
      </w:r>
      <w:r w:rsidR="005C61E1" w:rsidRPr="007651C0">
        <w:rPr>
          <w:sz w:val="24"/>
          <w:szCs w:val="24"/>
        </w:rPr>
        <w:t>-</w:t>
      </w:r>
      <w:r w:rsidR="00FD02E2" w:rsidRPr="007651C0">
        <w:rPr>
          <w:sz w:val="24"/>
          <w:szCs w:val="24"/>
        </w:rPr>
        <w:t xml:space="preserve">day </w:t>
      </w:r>
      <w:r w:rsidR="00334552" w:rsidRPr="007651C0">
        <w:rPr>
          <w:sz w:val="24"/>
          <w:szCs w:val="24"/>
        </w:rPr>
        <w:t xml:space="preserve">solar count used for the purpose of </w:t>
      </w:r>
      <w:r w:rsidR="00321C18" w:rsidRPr="007651C0">
        <w:rPr>
          <w:sz w:val="24"/>
          <w:szCs w:val="24"/>
        </w:rPr>
        <w:t xml:space="preserve">keeping trac of annual festivals. Every 52 years </w:t>
      </w:r>
      <w:r w:rsidR="006247BE" w:rsidRPr="007651C0">
        <w:rPr>
          <w:sz w:val="24"/>
          <w:szCs w:val="24"/>
        </w:rPr>
        <w:t xml:space="preserve">both tonalpohualli and </w:t>
      </w:r>
      <w:r w:rsidR="00407E1A" w:rsidRPr="007651C0">
        <w:rPr>
          <w:sz w:val="24"/>
          <w:szCs w:val="24"/>
        </w:rPr>
        <w:t xml:space="preserve">xiuhpohualli </w:t>
      </w:r>
      <w:r w:rsidR="001B7C6E" w:rsidRPr="007651C0">
        <w:rPr>
          <w:sz w:val="24"/>
          <w:szCs w:val="24"/>
        </w:rPr>
        <w:t xml:space="preserve">would </w:t>
      </w:r>
      <w:r w:rsidR="006F7704" w:rsidRPr="007651C0">
        <w:rPr>
          <w:sz w:val="24"/>
          <w:szCs w:val="24"/>
        </w:rPr>
        <w:t xml:space="preserve">simultaneously meet up creating a Mesoamerican </w:t>
      </w:r>
      <w:r w:rsidR="006F6F61" w:rsidRPr="007651C0">
        <w:rPr>
          <w:sz w:val="24"/>
          <w:szCs w:val="24"/>
        </w:rPr>
        <w:t xml:space="preserve">century and the Aztecs celebrated the event </w:t>
      </w:r>
      <w:r w:rsidR="00B818EF" w:rsidRPr="007651C0">
        <w:rPr>
          <w:sz w:val="24"/>
          <w:szCs w:val="24"/>
        </w:rPr>
        <w:t>with a religious festival (Townsend,</w:t>
      </w:r>
      <w:r w:rsidR="001D2468" w:rsidRPr="007651C0">
        <w:rPr>
          <w:sz w:val="24"/>
          <w:szCs w:val="24"/>
        </w:rPr>
        <w:t xml:space="preserve"> </w:t>
      </w:r>
      <w:r w:rsidR="00751B8D" w:rsidRPr="007651C0">
        <w:rPr>
          <w:sz w:val="24"/>
          <w:szCs w:val="24"/>
        </w:rPr>
        <w:t>R. F.,</w:t>
      </w:r>
      <w:r w:rsidR="00B818EF" w:rsidRPr="007651C0">
        <w:rPr>
          <w:sz w:val="24"/>
          <w:szCs w:val="24"/>
        </w:rPr>
        <w:t xml:space="preserve"> </w:t>
      </w:r>
      <w:r w:rsidR="00F06509" w:rsidRPr="007651C0">
        <w:rPr>
          <w:sz w:val="24"/>
          <w:szCs w:val="24"/>
        </w:rPr>
        <w:t xml:space="preserve">1992, p.123). Eventually the Sun Stone </w:t>
      </w:r>
      <w:r w:rsidR="00B804CD" w:rsidRPr="007651C0">
        <w:rPr>
          <w:sz w:val="24"/>
          <w:szCs w:val="24"/>
        </w:rPr>
        <w:t>became the foundation for the Aztec calendar</w:t>
      </w:r>
      <w:r w:rsidR="00612A0A" w:rsidRPr="007651C0">
        <w:rPr>
          <w:sz w:val="24"/>
          <w:szCs w:val="24"/>
        </w:rPr>
        <w:t xml:space="preserve"> (Olguin, </w:t>
      </w:r>
      <w:r w:rsidR="001D2468" w:rsidRPr="007651C0">
        <w:rPr>
          <w:sz w:val="24"/>
          <w:szCs w:val="24"/>
        </w:rPr>
        <w:t>F. S., 2002, p.60)</w:t>
      </w:r>
      <w:r w:rsidR="004B2CD3" w:rsidRPr="007651C0">
        <w:rPr>
          <w:sz w:val="24"/>
          <w:szCs w:val="24"/>
        </w:rPr>
        <w:t>.</w:t>
      </w:r>
    </w:p>
    <w:p w14:paraId="5ED292DC" w14:textId="44037D1D" w:rsidR="007836B4" w:rsidRPr="007651C0" w:rsidRDefault="007836B4">
      <w:pPr>
        <w:rPr>
          <w:sz w:val="24"/>
          <w:szCs w:val="24"/>
        </w:rPr>
      </w:pPr>
      <w:r w:rsidRPr="007651C0">
        <w:rPr>
          <w:sz w:val="24"/>
          <w:szCs w:val="24"/>
        </w:rPr>
        <w:t>Monumental art to the Aztecs was very important. Through it they could express how they perceived the universe around them. As well</w:t>
      </w:r>
      <w:r w:rsidR="00F92C67">
        <w:rPr>
          <w:sz w:val="24"/>
          <w:szCs w:val="24"/>
        </w:rPr>
        <w:t xml:space="preserve"> as</w:t>
      </w:r>
      <w:r w:rsidRPr="007651C0">
        <w:rPr>
          <w:sz w:val="24"/>
          <w:szCs w:val="24"/>
        </w:rPr>
        <w:t xml:space="preserve"> having human elements to their art they also gave it a cosmic aspect. Aztec monumental art was to use</w:t>
      </w:r>
      <w:r w:rsidR="00FF3920" w:rsidRPr="007651C0">
        <w:rPr>
          <w:sz w:val="24"/>
          <w:szCs w:val="24"/>
        </w:rPr>
        <w:t>d</w:t>
      </w:r>
      <w:r w:rsidRPr="007651C0">
        <w:rPr>
          <w:sz w:val="24"/>
          <w:szCs w:val="24"/>
        </w:rPr>
        <w:t xml:space="preserve"> </w:t>
      </w:r>
      <w:r w:rsidR="00FF3920" w:rsidRPr="007651C0">
        <w:rPr>
          <w:sz w:val="24"/>
          <w:szCs w:val="24"/>
        </w:rPr>
        <w:t>mainly</w:t>
      </w:r>
      <w:r w:rsidRPr="007651C0">
        <w:rPr>
          <w:sz w:val="24"/>
          <w:szCs w:val="24"/>
        </w:rPr>
        <w:t xml:space="preserve"> for religious and ritual reasons. A lot of what was produced represented the different Gods and Goddesses that they worshiped.</w:t>
      </w:r>
      <w:r w:rsidR="00FF3920" w:rsidRPr="007651C0">
        <w:rPr>
          <w:sz w:val="24"/>
          <w:szCs w:val="24"/>
        </w:rPr>
        <w:t xml:space="preserve"> Finally,</w:t>
      </w:r>
      <w:r w:rsidRPr="007651C0">
        <w:rPr>
          <w:sz w:val="24"/>
          <w:szCs w:val="24"/>
        </w:rPr>
        <w:t xml:space="preserve"> Art that was produced was always of high quality as it was believed artists were born with their talent rather than it developing through</w:t>
      </w:r>
      <w:r w:rsidR="00FF3920" w:rsidRPr="007651C0">
        <w:rPr>
          <w:sz w:val="24"/>
          <w:szCs w:val="24"/>
        </w:rPr>
        <w:t>out</w:t>
      </w:r>
      <w:r w:rsidRPr="007651C0">
        <w:rPr>
          <w:sz w:val="24"/>
          <w:szCs w:val="24"/>
        </w:rPr>
        <w:t xml:space="preserve"> the years and that because of this their fate had already been forged for them. If they failed to keep the concept of their fate to the forefront of their </w:t>
      </w:r>
      <w:r w:rsidR="00143C58" w:rsidRPr="007651C0">
        <w:rPr>
          <w:sz w:val="24"/>
          <w:szCs w:val="24"/>
        </w:rPr>
        <w:t>minds,</w:t>
      </w:r>
      <w:r w:rsidRPr="007651C0">
        <w:rPr>
          <w:sz w:val="24"/>
          <w:szCs w:val="24"/>
        </w:rPr>
        <w:t xml:space="preserve"> they </w:t>
      </w:r>
      <w:r w:rsidR="00F92C67">
        <w:rPr>
          <w:sz w:val="24"/>
          <w:szCs w:val="24"/>
        </w:rPr>
        <w:t xml:space="preserve">believed they </w:t>
      </w:r>
      <w:r w:rsidRPr="007651C0">
        <w:rPr>
          <w:sz w:val="24"/>
          <w:szCs w:val="24"/>
        </w:rPr>
        <w:t>would fail as an artist and lead the rest of</w:t>
      </w:r>
      <w:r w:rsidR="00F92C67">
        <w:rPr>
          <w:sz w:val="24"/>
          <w:szCs w:val="24"/>
        </w:rPr>
        <w:t xml:space="preserve"> their lives</w:t>
      </w:r>
      <w:r w:rsidR="00143C58">
        <w:rPr>
          <w:sz w:val="24"/>
          <w:szCs w:val="24"/>
        </w:rPr>
        <w:t xml:space="preserve"> </w:t>
      </w:r>
      <w:r w:rsidRPr="007651C0">
        <w:rPr>
          <w:sz w:val="24"/>
          <w:szCs w:val="24"/>
        </w:rPr>
        <w:t>unhappy.</w:t>
      </w:r>
    </w:p>
    <w:p w14:paraId="351C982A" w14:textId="3C229428" w:rsidR="00FF3920" w:rsidRPr="007651C0" w:rsidRDefault="00FF3920">
      <w:pPr>
        <w:rPr>
          <w:b/>
          <w:bCs/>
          <w:sz w:val="24"/>
          <w:szCs w:val="24"/>
        </w:rPr>
      </w:pPr>
      <w:r w:rsidRPr="007651C0">
        <w:rPr>
          <w:b/>
          <w:bCs/>
          <w:sz w:val="24"/>
          <w:szCs w:val="24"/>
        </w:rPr>
        <w:t>Word Count: 82</w:t>
      </w:r>
      <w:r w:rsidR="00143C58">
        <w:rPr>
          <w:b/>
          <w:bCs/>
          <w:sz w:val="24"/>
          <w:szCs w:val="24"/>
        </w:rPr>
        <w:t>2</w:t>
      </w:r>
      <w:bookmarkStart w:id="0" w:name="_GoBack"/>
      <w:bookmarkEnd w:id="0"/>
    </w:p>
    <w:p w14:paraId="5BF36A40" w14:textId="63012667" w:rsidR="00FF3920" w:rsidRPr="007651C0" w:rsidRDefault="00FF3920">
      <w:pPr>
        <w:rPr>
          <w:b/>
          <w:bCs/>
          <w:sz w:val="24"/>
          <w:szCs w:val="24"/>
          <w:u w:val="single"/>
        </w:rPr>
      </w:pPr>
      <w:r w:rsidRPr="007651C0">
        <w:rPr>
          <w:b/>
          <w:bCs/>
          <w:sz w:val="24"/>
          <w:szCs w:val="24"/>
          <w:u w:val="single"/>
        </w:rPr>
        <w:t>Bibliography</w:t>
      </w:r>
    </w:p>
    <w:p w14:paraId="68111958" w14:textId="77777777" w:rsidR="001258A6" w:rsidRPr="007651C0" w:rsidRDefault="001258A6" w:rsidP="00FF3920">
      <w:pPr>
        <w:pStyle w:val="ListParagraph"/>
        <w:numPr>
          <w:ilvl w:val="0"/>
          <w:numId w:val="1"/>
        </w:numPr>
        <w:rPr>
          <w:rFonts w:asciiTheme="minorHAnsi" w:hAnsiTheme="minorHAnsi" w:cstheme="minorHAnsi"/>
        </w:rPr>
      </w:pPr>
      <w:r w:rsidRPr="007651C0">
        <w:rPr>
          <w:rFonts w:asciiTheme="minorHAnsi" w:hAnsiTheme="minorHAnsi" w:cstheme="minorHAnsi"/>
        </w:rPr>
        <w:t>León-Portilla, M. (1963)</w:t>
      </w:r>
      <w:r w:rsidRPr="007651C0">
        <w:rPr>
          <w:rFonts w:asciiTheme="minorHAnsi" w:hAnsiTheme="minorHAnsi" w:cstheme="minorHAnsi"/>
          <w:i/>
          <w:iCs/>
        </w:rPr>
        <w:t xml:space="preserve"> Aztec Thought and Culture. </w:t>
      </w:r>
      <w:r w:rsidRPr="007651C0">
        <w:rPr>
          <w:rFonts w:asciiTheme="minorHAnsi" w:hAnsiTheme="minorHAnsi" w:cstheme="minorHAnsi"/>
        </w:rPr>
        <w:t>U.S.A: University of Oklahoma Press.</w:t>
      </w:r>
    </w:p>
    <w:p w14:paraId="73062FD0" w14:textId="77777777" w:rsidR="001258A6" w:rsidRPr="007651C0" w:rsidRDefault="001258A6" w:rsidP="00FF3920">
      <w:pPr>
        <w:pStyle w:val="ListParagraph"/>
        <w:numPr>
          <w:ilvl w:val="0"/>
          <w:numId w:val="1"/>
        </w:numPr>
        <w:rPr>
          <w:rFonts w:asciiTheme="minorHAnsi" w:hAnsiTheme="minorHAnsi" w:cstheme="minorHAnsi"/>
        </w:rPr>
      </w:pPr>
      <w:r w:rsidRPr="007651C0">
        <w:rPr>
          <w:rFonts w:asciiTheme="minorHAnsi" w:hAnsiTheme="minorHAnsi" w:cstheme="minorHAnsi"/>
        </w:rPr>
        <w:t xml:space="preserve">Olguin, F. S. (2002) ‘Art at The Time of The Aztecs’, in Moctezuma, E. M. and Olguin, F. S. (ed.) </w:t>
      </w:r>
      <w:r w:rsidRPr="007651C0">
        <w:rPr>
          <w:rFonts w:asciiTheme="minorHAnsi" w:hAnsiTheme="minorHAnsi" w:cstheme="minorHAnsi"/>
          <w:i/>
          <w:iCs/>
        </w:rPr>
        <w:t xml:space="preserve">Aztecs. </w:t>
      </w:r>
      <w:r w:rsidRPr="007651C0">
        <w:rPr>
          <w:rFonts w:asciiTheme="minorHAnsi" w:hAnsiTheme="minorHAnsi" w:cstheme="minorHAnsi"/>
        </w:rPr>
        <w:t>London: Thames &amp; Hudson Ltd, pp. 56-63.</w:t>
      </w:r>
    </w:p>
    <w:p w14:paraId="4F653F83" w14:textId="77777777" w:rsidR="001258A6" w:rsidRPr="007651C0" w:rsidRDefault="001258A6" w:rsidP="00FF3920">
      <w:pPr>
        <w:pStyle w:val="ListParagraph"/>
        <w:numPr>
          <w:ilvl w:val="0"/>
          <w:numId w:val="1"/>
        </w:numPr>
        <w:rPr>
          <w:rFonts w:asciiTheme="minorHAnsi" w:hAnsiTheme="minorHAnsi" w:cstheme="minorHAnsi"/>
        </w:rPr>
      </w:pPr>
      <w:r w:rsidRPr="007651C0">
        <w:rPr>
          <w:rFonts w:asciiTheme="minorHAnsi" w:eastAsiaTheme="minorEastAsia" w:hAnsiTheme="minorHAnsi" w:cstheme="minorHAnsi"/>
          <w:kern w:val="24"/>
        </w:rPr>
        <w:t xml:space="preserve">Townsend, R, F. (1992) </w:t>
      </w:r>
      <w:r w:rsidRPr="007651C0">
        <w:rPr>
          <w:rFonts w:asciiTheme="minorHAnsi" w:eastAsiaTheme="minorEastAsia" w:hAnsiTheme="minorHAnsi" w:cstheme="minorHAnsi"/>
          <w:i/>
          <w:iCs/>
          <w:kern w:val="24"/>
        </w:rPr>
        <w:t xml:space="preserve">The Aztecs. </w:t>
      </w:r>
      <w:r w:rsidRPr="007651C0">
        <w:rPr>
          <w:rFonts w:asciiTheme="minorHAnsi" w:eastAsiaTheme="minorEastAsia" w:hAnsiTheme="minorHAnsi" w:cstheme="minorHAnsi"/>
          <w:kern w:val="24"/>
        </w:rPr>
        <w:t>London: Thames and Hudson Ltd.</w:t>
      </w:r>
    </w:p>
    <w:p w14:paraId="7A4275A7" w14:textId="77777777" w:rsidR="001258A6" w:rsidRPr="007651C0" w:rsidRDefault="001258A6" w:rsidP="00FF3920">
      <w:pPr>
        <w:pStyle w:val="ListParagraph"/>
        <w:numPr>
          <w:ilvl w:val="0"/>
          <w:numId w:val="1"/>
        </w:numPr>
        <w:rPr>
          <w:rFonts w:asciiTheme="minorHAnsi" w:hAnsiTheme="minorHAnsi" w:cstheme="minorHAnsi"/>
        </w:rPr>
      </w:pPr>
      <w:r w:rsidRPr="007651C0">
        <w:rPr>
          <w:rFonts w:asciiTheme="minorHAnsi" w:hAnsiTheme="minorHAnsi" w:cstheme="minorHAnsi"/>
        </w:rPr>
        <w:t xml:space="preserve">Trigger, B. G. (2003) </w:t>
      </w:r>
      <w:r w:rsidRPr="007651C0">
        <w:rPr>
          <w:rFonts w:asciiTheme="minorHAnsi" w:hAnsiTheme="minorHAnsi" w:cstheme="minorHAnsi"/>
          <w:i/>
          <w:iCs/>
        </w:rPr>
        <w:t xml:space="preserve">Understanding Early Civilizations A Comparative Study. </w:t>
      </w:r>
      <w:r w:rsidRPr="007651C0">
        <w:rPr>
          <w:rFonts w:asciiTheme="minorHAnsi" w:hAnsiTheme="minorHAnsi" w:cstheme="minorHAnsi"/>
        </w:rPr>
        <w:t>Cambridge: Cambridge University Press.</w:t>
      </w:r>
    </w:p>
    <w:sectPr w:rsidR="001258A6" w:rsidRPr="007651C0">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00B854" w14:textId="77777777" w:rsidR="004A4879" w:rsidRDefault="004A4879" w:rsidP="007252B7">
      <w:pPr>
        <w:spacing w:after="0" w:line="240" w:lineRule="auto"/>
      </w:pPr>
      <w:r>
        <w:separator/>
      </w:r>
    </w:p>
  </w:endnote>
  <w:endnote w:type="continuationSeparator" w:id="0">
    <w:p w14:paraId="5C9D5108" w14:textId="77777777" w:rsidR="004A4879" w:rsidRDefault="004A4879" w:rsidP="007252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5D5742" w14:textId="77777777" w:rsidR="004A4879" w:rsidRDefault="004A4879" w:rsidP="007252B7">
      <w:pPr>
        <w:spacing w:after="0" w:line="240" w:lineRule="auto"/>
      </w:pPr>
      <w:r>
        <w:separator/>
      </w:r>
    </w:p>
  </w:footnote>
  <w:footnote w:type="continuationSeparator" w:id="0">
    <w:p w14:paraId="1FF05EE8" w14:textId="77777777" w:rsidR="004A4879" w:rsidRDefault="004A4879" w:rsidP="007252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D88E43" w14:textId="77DAC2EE" w:rsidR="007252B7" w:rsidRDefault="007252B7">
    <w:pPr>
      <w:pStyle w:val="Header"/>
    </w:pPr>
    <w:r>
      <w:t>Ruth Athey</w:t>
    </w:r>
  </w:p>
  <w:p w14:paraId="1E750C9D" w14:textId="665E517E" w:rsidR="007252B7" w:rsidRDefault="007252B7">
    <w:pPr>
      <w:pStyle w:val="Header"/>
    </w:pPr>
    <w:r>
      <w:t>1901992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A432D3"/>
    <w:multiLevelType w:val="hybridMultilevel"/>
    <w:tmpl w:val="81E0DCD4"/>
    <w:lvl w:ilvl="0" w:tplc="E056FF5E">
      <w:start w:val="1"/>
      <w:numFmt w:val="bullet"/>
      <w:lvlText w:val="•"/>
      <w:lvlJc w:val="left"/>
      <w:pPr>
        <w:tabs>
          <w:tab w:val="num" w:pos="720"/>
        </w:tabs>
        <w:ind w:left="720" w:hanging="360"/>
      </w:pPr>
      <w:rPr>
        <w:rFonts w:ascii="Arial" w:hAnsi="Arial" w:hint="default"/>
      </w:rPr>
    </w:lvl>
    <w:lvl w:ilvl="1" w:tplc="4112C4C4" w:tentative="1">
      <w:start w:val="1"/>
      <w:numFmt w:val="bullet"/>
      <w:lvlText w:val="•"/>
      <w:lvlJc w:val="left"/>
      <w:pPr>
        <w:tabs>
          <w:tab w:val="num" w:pos="1440"/>
        </w:tabs>
        <w:ind w:left="1440" w:hanging="360"/>
      </w:pPr>
      <w:rPr>
        <w:rFonts w:ascii="Arial" w:hAnsi="Arial" w:hint="default"/>
      </w:rPr>
    </w:lvl>
    <w:lvl w:ilvl="2" w:tplc="0A106D02" w:tentative="1">
      <w:start w:val="1"/>
      <w:numFmt w:val="bullet"/>
      <w:lvlText w:val="•"/>
      <w:lvlJc w:val="left"/>
      <w:pPr>
        <w:tabs>
          <w:tab w:val="num" w:pos="2160"/>
        </w:tabs>
        <w:ind w:left="2160" w:hanging="360"/>
      </w:pPr>
      <w:rPr>
        <w:rFonts w:ascii="Arial" w:hAnsi="Arial" w:hint="default"/>
      </w:rPr>
    </w:lvl>
    <w:lvl w:ilvl="3" w:tplc="611E3F0C" w:tentative="1">
      <w:start w:val="1"/>
      <w:numFmt w:val="bullet"/>
      <w:lvlText w:val="•"/>
      <w:lvlJc w:val="left"/>
      <w:pPr>
        <w:tabs>
          <w:tab w:val="num" w:pos="2880"/>
        </w:tabs>
        <w:ind w:left="2880" w:hanging="360"/>
      </w:pPr>
      <w:rPr>
        <w:rFonts w:ascii="Arial" w:hAnsi="Arial" w:hint="default"/>
      </w:rPr>
    </w:lvl>
    <w:lvl w:ilvl="4" w:tplc="2AAC54D6" w:tentative="1">
      <w:start w:val="1"/>
      <w:numFmt w:val="bullet"/>
      <w:lvlText w:val="•"/>
      <w:lvlJc w:val="left"/>
      <w:pPr>
        <w:tabs>
          <w:tab w:val="num" w:pos="3600"/>
        </w:tabs>
        <w:ind w:left="3600" w:hanging="360"/>
      </w:pPr>
      <w:rPr>
        <w:rFonts w:ascii="Arial" w:hAnsi="Arial" w:hint="default"/>
      </w:rPr>
    </w:lvl>
    <w:lvl w:ilvl="5" w:tplc="23AAA098" w:tentative="1">
      <w:start w:val="1"/>
      <w:numFmt w:val="bullet"/>
      <w:lvlText w:val="•"/>
      <w:lvlJc w:val="left"/>
      <w:pPr>
        <w:tabs>
          <w:tab w:val="num" w:pos="4320"/>
        </w:tabs>
        <w:ind w:left="4320" w:hanging="360"/>
      </w:pPr>
      <w:rPr>
        <w:rFonts w:ascii="Arial" w:hAnsi="Arial" w:hint="default"/>
      </w:rPr>
    </w:lvl>
    <w:lvl w:ilvl="6" w:tplc="58D4266C" w:tentative="1">
      <w:start w:val="1"/>
      <w:numFmt w:val="bullet"/>
      <w:lvlText w:val="•"/>
      <w:lvlJc w:val="left"/>
      <w:pPr>
        <w:tabs>
          <w:tab w:val="num" w:pos="5040"/>
        </w:tabs>
        <w:ind w:left="5040" w:hanging="360"/>
      </w:pPr>
      <w:rPr>
        <w:rFonts w:ascii="Arial" w:hAnsi="Arial" w:hint="default"/>
      </w:rPr>
    </w:lvl>
    <w:lvl w:ilvl="7" w:tplc="674C57C4" w:tentative="1">
      <w:start w:val="1"/>
      <w:numFmt w:val="bullet"/>
      <w:lvlText w:val="•"/>
      <w:lvlJc w:val="left"/>
      <w:pPr>
        <w:tabs>
          <w:tab w:val="num" w:pos="5760"/>
        </w:tabs>
        <w:ind w:left="5760" w:hanging="360"/>
      </w:pPr>
      <w:rPr>
        <w:rFonts w:ascii="Arial" w:hAnsi="Arial" w:hint="default"/>
      </w:rPr>
    </w:lvl>
    <w:lvl w:ilvl="8" w:tplc="7EE8FCDC"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180"/>
    <w:rsid w:val="00050840"/>
    <w:rsid w:val="001258A6"/>
    <w:rsid w:val="00143C58"/>
    <w:rsid w:val="001B7C6E"/>
    <w:rsid w:val="001D2468"/>
    <w:rsid w:val="002D4301"/>
    <w:rsid w:val="00321C18"/>
    <w:rsid w:val="003307C8"/>
    <w:rsid w:val="00334552"/>
    <w:rsid w:val="00340022"/>
    <w:rsid w:val="003B4670"/>
    <w:rsid w:val="00407E1A"/>
    <w:rsid w:val="004614A9"/>
    <w:rsid w:val="004A4879"/>
    <w:rsid w:val="004A5180"/>
    <w:rsid w:val="004B2CD3"/>
    <w:rsid w:val="005278B0"/>
    <w:rsid w:val="005576D3"/>
    <w:rsid w:val="005619EB"/>
    <w:rsid w:val="005A2280"/>
    <w:rsid w:val="005C035F"/>
    <w:rsid w:val="005C61E1"/>
    <w:rsid w:val="00612A0A"/>
    <w:rsid w:val="006247BE"/>
    <w:rsid w:val="00694504"/>
    <w:rsid w:val="00694DF9"/>
    <w:rsid w:val="006B034F"/>
    <w:rsid w:val="006D3CF5"/>
    <w:rsid w:val="006F6F61"/>
    <w:rsid w:val="006F7704"/>
    <w:rsid w:val="007252B7"/>
    <w:rsid w:val="00751B8D"/>
    <w:rsid w:val="007651C0"/>
    <w:rsid w:val="00766560"/>
    <w:rsid w:val="007836B4"/>
    <w:rsid w:val="007F46D3"/>
    <w:rsid w:val="00860E30"/>
    <w:rsid w:val="008F3897"/>
    <w:rsid w:val="0096468F"/>
    <w:rsid w:val="009912A3"/>
    <w:rsid w:val="009C68A1"/>
    <w:rsid w:val="009D53A8"/>
    <w:rsid w:val="00A06129"/>
    <w:rsid w:val="00A23E14"/>
    <w:rsid w:val="00A86B8B"/>
    <w:rsid w:val="00AC44E9"/>
    <w:rsid w:val="00B33B32"/>
    <w:rsid w:val="00B804CD"/>
    <w:rsid w:val="00B818EF"/>
    <w:rsid w:val="00BD5BF2"/>
    <w:rsid w:val="00C65EF8"/>
    <w:rsid w:val="00CC2896"/>
    <w:rsid w:val="00D26333"/>
    <w:rsid w:val="00DA21B5"/>
    <w:rsid w:val="00E52414"/>
    <w:rsid w:val="00E55BB3"/>
    <w:rsid w:val="00E96C37"/>
    <w:rsid w:val="00EC57DA"/>
    <w:rsid w:val="00EF7127"/>
    <w:rsid w:val="00F009F9"/>
    <w:rsid w:val="00F06509"/>
    <w:rsid w:val="00F92C67"/>
    <w:rsid w:val="00FD02E2"/>
    <w:rsid w:val="00FE2BFC"/>
    <w:rsid w:val="00FF39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AD7A31"/>
  <w15:chartTrackingRefBased/>
  <w15:docId w15:val="{537C98FA-0D7D-4A92-A27D-9C1833F14B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252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52B7"/>
  </w:style>
  <w:style w:type="paragraph" w:styleId="Footer">
    <w:name w:val="footer"/>
    <w:basedOn w:val="Normal"/>
    <w:link w:val="FooterChar"/>
    <w:uiPriority w:val="99"/>
    <w:unhideWhenUsed/>
    <w:rsid w:val="007252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52B7"/>
  </w:style>
  <w:style w:type="paragraph" w:styleId="ListParagraph">
    <w:name w:val="List Paragraph"/>
    <w:basedOn w:val="Normal"/>
    <w:uiPriority w:val="34"/>
    <w:qFormat/>
    <w:rsid w:val="00FF3920"/>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128</TotalTime>
  <Pages>2</Pages>
  <Words>802</Words>
  <Characters>4574</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Athey</dc:creator>
  <cp:keywords/>
  <dc:description/>
  <cp:lastModifiedBy>Ruth Athey</cp:lastModifiedBy>
  <cp:revision>55</cp:revision>
  <dcterms:created xsi:type="dcterms:W3CDTF">2019-11-01T19:06:00Z</dcterms:created>
  <dcterms:modified xsi:type="dcterms:W3CDTF">2019-11-02T18:22:00Z</dcterms:modified>
</cp:coreProperties>
</file>