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6AF63AD" w14:textId="7F51CE8D" w:rsidR="00746F91" w:rsidRPr="006C43B1" w:rsidRDefault="006C43B1">
      <w:pPr>
        <w:rPr>
          <w:b/>
          <w:bCs/>
        </w:rPr>
      </w:pPr>
      <w:r w:rsidRPr="006C43B1">
        <w:rPr>
          <w:rFonts w:hint="eastAsia"/>
          <w:b/>
          <w:bCs/>
        </w:rPr>
        <w:t>Food</w:t>
      </w:r>
      <w:r w:rsidRPr="006C43B1">
        <w:rPr>
          <w:b/>
          <w:bCs/>
        </w:rPr>
        <w:t xml:space="preserve"> and Agriculture organization of the united nations.</w:t>
      </w:r>
    </w:p>
    <w:p w14:paraId="006DF9C1" w14:textId="3B5F0947" w:rsidR="006C43B1" w:rsidRDefault="00CE479B">
      <w:pPr>
        <w:rPr>
          <w:rFonts w:ascii="Arial" w:hAnsi="Arial" w:cs="Arial"/>
          <w:b/>
          <w:bCs/>
          <w:color w:val="000000"/>
          <w:sz w:val="27"/>
          <w:szCs w:val="27"/>
        </w:rPr>
      </w:pPr>
      <w:r>
        <w:rPr>
          <w:rFonts w:ascii="Arial" w:hAnsi="Arial" w:cs="Arial"/>
          <w:b/>
          <w:bCs/>
          <w:color w:val="000000"/>
          <w:sz w:val="27"/>
          <w:szCs w:val="27"/>
        </w:rPr>
        <w:t>Strengthening linkages between small actors and buyers in</w:t>
      </w:r>
      <w:r>
        <w:rPr>
          <w:rFonts w:ascii="&amp;quot" w:hAnsi="&amp;quot"/>
          <w:b/>
          <w:bCs/>
          <w:color w:val="000000"/>
          <w:sz w:val="27"/>
          <w:szCs w:val="27"/>
        </w:rPr>
        <w:br/>
      </w:r>
      <w:r>
        <w:rPr>
          <w:rFonts w:ascii="Arial" w:hAnsi="Arial" w:cs="Arial"/>
          <w:b/>
          <w:bCs/>
          <w:color w:val="000000"/>
          <w:sz w:val="27"/>
          <w:szCs w:val="27"/>
        </w:rPr>
        <w:t>the Roots and Tubers sector in Africa</w:t>
      </w:r>
    </w:p>
    <w:p w14:paraId="47F3B751" w14:textId="6BCC860D" w:rsidR="00271E29" w:rsidRDefault="00271E29">
      <w:pPr>
        <w:rPr>
          <w:rFonts w:ascii="Arial" w:hAnsi="Arial" w:cs="Arial"/>
          <w:b/>
          <w:bCs/>
          <w:color w:val="000000"/>
          <w:sz w:val="27"/>
          <w:szCs w:val="27"/>
        </w:rPr>
      </w:pPr>
    </w:p>
    <w:p w14:paraId="5ADB1FCC" w14:textId="77777777" w:rsidR="003C12F4" w:rsidRPr="002A495D" w:rsidRDefault="003C12F4" w:rsidP="003C12F4">
      <w:pPr>
        <w:rPr>
          <w:rFonts w:ascii="Times New Roman" w:hAnsi="Times New Roman" w:cs="Times New Roman"/>
          <w:color w:val="000000"/>
          <w:sz w:val="24"/>
          <w:szCs w:val="24"/>
        </w:rPr>
      </w:pPr>
      <w:r w:rsidRPr="002A495D">
        <w:rPr>
          <w:rFonts w:ascii="Times New Roman" w:hAnsi="Times New Roman" w:cs="Times New Roman"/>
          <w:color w:val="000000"/>
          <w:sz w:val="24"/>
          <w:szCs w:val="24"/>
        </w:rPr>
        <w:t xml:space="preserve">The African Roots and Tubers project aims to improve the livelihoods of small producers engaged in the roots and tubers value chains in selected African ACP countries through the promotion of linkages to domestic and regional markets.  </w:t>
      </w:r>
    </w:p>
    <w:p w14:paraId="6449F326" w14:textId="1C5B5DAE" w:rsidR="00271E29" w:rsidRDefault="003C12F4">
      <w:pPr>
        <w:rPr>
          <w:rFonts w:ascii="Times New Roman" w:hAnsi="Times New Roman" w:cs="Times New Roman"/>
          <w:color w:val="000000"/>
          <w:sz w:val="24"/>
          <w:szCs w:val="24"/>
        </w:rPr>
      </w:pPr>
      <w:r w:rsidRPr="002A495D">
        <w:rPr>
          <w:rFonts w:ascii="Times New Roman" w:hAnsi="Times New Roman" w:cs="Times New Roman"/>
          <w:color w:val="000000"/>
          <w:sz w:val="24"/>
          <w:szCs w:val="24"/>
        </w:rPr>
        <w:t>African ACP countries where the project is being implemented include Benin, Cameroon, Ghana, Côte d'Ivoire, Malawi, Uganda and Rwanda.</w:t>
      </w:r>
      <w:r w:rsidR="002A495D">
        <w:rPr>
          <w:rFonts w:ascii="Times New Roman" w:hAnsi="Times New Roman" w:cs="Times New Roman"/>
          <w:color w:val="000000"/>
          <w:sz w:val="24"/>
          <w:szCs w:val="24"/>
        </w:rPr>
        <w:t xml:space="preserve"> </w:t>
      </w:r>
      <w:r w:rsidRPr="002A495D">
        <w:rPr>
          <w:rFonts w:ascii="Times New Roman" w:hAnsi="Times New Roman" w:cs="Times New Roman"/>
          <w:color w:val="000000"/>
          <w:sz w:val="24"/>
          <w:szCs w:val="24"/>
        </w:rPr>
        <w:t xml:space="preserve">The project is funded with support from the </w:t>
      </w:r>
      <w:r w:rsidR="00143E72" w:rsidRPr="002A495D">
        <w:rPr>
          <w:rFonts w:ascii="Times New Roman" w:hAnsi="Times New Roman" w:cs="Times New Roman"/>
          <w:color w:val="000000"/>
          <w:sz w:val="24"/>
          <w:szCs w:val="24"/>
        </w:rPr>
        <w:t>European Union</w:t>
      </w:r>
      <w:r w:rsidRPr="002A495D">
        <w:rPr>
          <w:rFonts w:ascii="Times New Roman" w:hAnsi="Times New Roman" w:cs="Times New Roman"/>
          <w:color w:val="000000"/>
          <w:sz w:val="24"/>
          <w:szCs w:val="24"/>
        </w:rPr>
        <w:t xml:space="preserve"> and will take place through 2018.</w:t>
      </w:r>
    </w:p>
    <w:p w14:paraId="09E1DCB0" w14:textId="38DBEF61" w:rsidR="00143E72" w:rsidRDefault="00143E72">
      <w:pPr>
        <w:rPr>
          <w:rFonts w:ascii="Times New Roman" w:hAnsi="Times New Roman" w:cs="Times New Roman"/>
          <w:color w:val="000000"/>
          <w:sz w:val="24"/>
          <w:szCs w:val="24"/>
        </w:rPr>
      </w:pPr>
    </w:p>
    <w:p w14:paraId="687B32DA" w14:textId="57248C14" w:rsidR="00143E72" w:rsidRDefault="00143E72">
      <w:pPr>
        <w:rPr>
          <w:rFonts w:ascii="Times New Roman" w:hAnsi="Times New Roman" w:cs="Times New Roman"/>
          <w:color w:val="000000"/>
          <w:sz w:val="24"/>
          <w:szCs w:val="24"/>
        </w:rPr>
      </w:pPr>
      <w:r>
        <w:rPr>
          <w:rFonts w:ascii="Times New Roman" w:hAnsi="Times New Roman" w:cs="Times New Roman"/>
          <w:color w:val="000000"/>
          <w:sz w:val="24"/>
          <w:szCs w:val="24"/>
        </w:rPr>
        <w:t xml:space="preserve">In this project, the aim countries are </w:t>
      </w:r>
      <w:r w:rsidRPr="002A495D">
        <w:rPr>
          <w:rFonts w:ascii="Times New Roman" w:hAnsi="Times New Roman" w:cs="Times New Roman"/>
          <w:color w:val="000000"/>
          <w:sz w:val="24"/>
          <w:szCs w:val="24"/>
        </w:rPr>
        <w:t>Benin, Cameroon, Ghana, Côte d'Ivoire, Malawi, Uganda and Rwanda.</w:t>
      </w:r>
      <w:r>
        <w:rPr>
          <w:rFonts w:ascii="Times New Roman" w:hAnsi="Times New Roman" w:cs="Times New Roman"/>
          <w:color w:val="000000"/>
          <w:sz w:val="24"/>
          <w:szCs w:val="24"/>
        </w:rPr>
        <w:t xml:space="preserve"> The countries which help them </w:t>
      </w:r>
      <w:r w:rsidR="00487979">
        <w:rPr>
          <w:rFonts w:ascii="Times New Roman" w:hAnsi="Times New Roman" w:cs="Times New Roman"/>
          <w:color w:val="000000"/>
          <w:sz w:val="24"/>
          <w:szCs w:val="24"/>
        </w:rPr>
        <w:t>are all countries</w:t>
      </w:r>
      <w:r w:rsidR="000C45F2">
        <w:rPr>
          <w:rFonts w:ascii="Times New Roman" w:hAnsi="Times New Roman" w:cs="Times New Roman"/>
          <w:color w:val="000000"/>
          <w:sz w:val="24"/>
          <w:szCs w:val="24"/>
        </w:rPr>
        <w:t xml:space="preserve"> in</w:t>
      </w:r>
      <w:r>
        <w:rPr>
          <w:rFonts w:ascii="Times New Roman" w:hAnsi="Times New Roman" w:cs="Times New Roman"/>
          <w:color w:val="000000"/>
          <w:sz w:val="24"/>
          <w:szCs w:val="24"/>
        </w:rPr>
        <w:t xml:space="preserve"> </w:t>
      </w:r>
      <w:r w:rsidRPr="002A495D">
        <w:rPr>
          <w:rFonts w:ascii="Times New Roman" w:hAnsi="Times New Roman" w:cs="Times New Roman"/>
          <w:color w:val="000000"/>
          <w:sz w:val="24"/>
          <w:szCs w:val="24"/>
        </w:rPr>
        <w:t>European Union</w:t>
      </w:r>
      <w:r w:rsidR="00487979">
        <w:rPr>
          <w:rFonts w:ascii="Times New Roman" w:hAnsi="Times New Roman" w:cs="Times New Roman"/>
          <w:color w:val="000000"/>
          <w:sz w:val="24"/>
          <w:szCs w:val="24"/>
        </w:rPr>
        <w:t>.</w:t>
      </w:r>
      <w:r>
        <w:rPr>
          <w:rFonts w:ascii="Times New Roman" w:hAnsi="Times New Roman" w:cs="Times New Roman"/>
          <w:color w:val="000000"/>
          <w:sz w:val="24"/>
          <w:szCs w:val="24"/>
        </w:rPr>
        <w:t xml:space="preserve"> </w:t>
      </w:r>
    </w:p>
    <w:p w14:paraId="0C96FD48" w14:textId="177F7146" w:rsidR="00143E72" w:rsidRDefault="00143E72">
      <w:pPr>
        <w:rPr>
          <w:rFonts w:ascii="Times New Roman" w:hAnsi="Times New Roman" w:cs="Times New Roman"/>
          <w:color w:val="000000"/>
          <w:sz w:val="24"/>
          <w:szCs w:val="24"/>
        </w:rPr>
      </w:pPr>
    </w:p>
    <w:p w14:paraId="0F29542A" w14:textId="3F8E788B" w:rsidR="00143E72" w:rsidRDefault="00143E72">
      <w:pPr>
        <w:rPr>
          <w:rFonts w:ascii="Times New Roman" w:hAnsi="Times New Roman" w:cs="Times New Roman"/>
          <w:color w:val="000000"/>
          <w:sz w:val="24"/>
          <w:szCs w:val="24"/>
        </w:rPr>
      </w:pPr>
    </w:p>
    <w:p w14:paraId="57B3498E" w14:textId="7A20D432" w:rsidR="00143E72" w:rsidRPr="00CF3122" w:rsidRDefault="007A272D">
      <w:pPr>
        <w:rPr>
          <w:rFonts w:ascii="Times New Roman" w:hAnsi="Times New Roman" w:cs="Times New Roman"/>
          <w:color w:val="FF0000"/>
          <w:sz w:val="24"/>
          <w:szCs w:val="24"/>
        </w:rPr>
      </w:pPr>
      <w:r w:rsidRPr="00CF3122">
        <w:rPr>
          <w:rFonts w:ascii="Arial" w:hAnsi="Arial" w:cs="Arial"/>
          <w:color w:val="FF0000"/>
          <w:sz w:val="42"/>
          <w:szCs w:val="42"/>
          <w:shd w:val="clear" w:color="auto" w:fill="FFFFFF"/>
        </w:rPr>
        <w:t>Support to policy makers and institutions</w:t>
      </w:r>
    </w:p>
    <w:p w14:paraId="3A820DB2" w14:textId="4364BB1F" w:rsidR="00143E72" w:rsidRDefault="00B93F0C">
      <w:pPr>
        <w:rPr>
          <w:rFonts w:ascii="Times New Roman" w:hAnsi="Times New Roman" w:cs="Times New Roman"/>
          <w:color w:val="000000"/>
          <w:sz w:val="24"/>
          <w:szCs w:val="24"/>
        </w:rPr>
      </w:pPr>
      <w:r w:rsidRPr="00B93F0C">
        <w:rPr>
          <w:rFonts w:ascii="Times New Roman" w:hAnsi="Times New Roman" w:cs="Times New Roman"/>
          <w:color w:val="000000"/>
          <w:sz w:val="24"/>
          <w:szCs w:val="24"/>
        </w:rPr>
        <w:t xml:space="preserve">The income generating potential of roots and tubers in Africa is increasingly recognized, with governments placing their commercialization at the </w:t>
      </w:r>
      <w:proofErr w:type="spellStart"/>
      <w:r w:rsidRPr="00B93F0C">
        <w:rPr>
          <w:rFonts w:ascii="Times New Roman" w:hAnsi="Times New Roman" w:cs="Times New Roman"/>
          <w:color w:val="000000"/>
          <w:sz w:val="24"/>
          <w:szCs w:val="24"/>
        </w:rPr>
        <w:t>center</w:t>
      </w:r>
      <w:proofErr w:type="spellEnd"/>
      <w:r w:rsidRPr="00B93F0C">
        <w:rPr>
          <w:rFonts w:ascii="Times New Roman" w:hAnsi="Times New Roman" w:cs="Times New Roman"/>
          <w:color w:val="000000"/>
          <w:sz w:val="24"/>
          <w:szCs w:val="24"/>
        </w:rPr>
        <w:t xml:space="preserve"> of national agricultural development strategies. In this context, the African Roots and Tubers project seeks to strengthen the links between national and regional strategies for the sector, including regional market integration. The project concentrates on the enabling environment - namely policy frameworks, legislation and institutions - by improving the capacity to formulate and implement </w:t>
      </w:r>
      <w:proofErr w:type="spellStart"/>
      <w:r w:rsidRPr="00B93F0C">
        <w:rPr>
          <w:rFonts w:ascii="Times New Roman" w:hAnsi="Times New Roman" w:cs="Times New Roman"/>
          <w:color w:val="000000"/>
          <w:sz w:val="24"/>
          <w:szCs w:val="24"/>
        </w:rPr>
        <w:t>agrifood</w:t>
      </w:r>
      <w:proofErr w:type="spellEnd"/>
      <w:r w:rsidRPr="00B93F0C">
        <w:rPr>
          <w:rFonts w:ascii="Times New Roman" w:hAnsi="Times New Roman" w:cs="Times New Roman"/>
          <w:color w:val="000000"/>
          <w:sz w:val="24"/>
          <w:szCs w:val="24"/>
        </w:rPr>
        <w:t xml:space="preserve"> sector strategies for roots and tubers.</w:t>
      </w:r>
    </w:p>
    <w:p w14:paraId="7DC181C6" w14:textId="039C779A" w:rsidR="00143E72" w:rsidRDefault="00143E72">
      <w:pPr>
        <w:rPr>
          <w:rFonts w:ascii="Times New Roman" w:hAnsi="Times New Roman" w:cs="Times New Roman"/>
          <w:color w:val="000000"/>
          <w:sz w:val="24"/>
          <w:szCs w:val="24"/>
        </w:rPr>
      </w:pPr>
    </w:p>
    <w:p w14:paraId="2DD8CC54" w14:textId="77777777" w:rsidR="00C40BB4" w:rsidRPr="00C40BB4" w:rsidRDefault="00C40BB4" w:rsidP="00C40BB4">
      <w:pPr>
        <w:rPr>
          <w:rFonts w:ascii="Times New Roman" w:hAnsi="Times New Roman" w:cs="Times New Roman"/>
          <w:color w:val="000000"/>
          <w:sz w:val="24"/>
          <w:szCs w:val="24"/>
        </w:rPr>
      </w:pPr>
      <w:r w:rsidRPr="00C40BB4">
        <w:rPr>
          <w:rFonts w:ascii="Times New Roman" w:hAnsi="Times New Roman" w:cs="Times New Roman"/>
          <w:color w:val="000000"/>
          <w:sz w:val="24"/>
          <w:szCs w:val="24"/>
        </w:rPr>
        <w:t>Approach</w:t>
      </w:r>
    </w:p>
    <w:p w14:paraId="712388C1" w14:textId="77777777" w:rsidR="00C40BB4" w:rsidRPr="00C40BB4" w:rsidRDefault="00C40BB4" w:rsidP="00C40BB4">
      <w:pPr>
        <w:rPr>
          <w:rFonts w:ascii="Times New Roman" w:hAnsi="Times New Roman" w:cs="Times New Roman"/>
          <w:color w:val="000000"/>
          <w:sz w:val="24"/>
          <w:szCs w:val="24"/>
        </w:rPr>
      </w:pPr>
      <w:r w:rsidRPr="00C40BB4">
        <w:rPr>
          <w:rFonts w:ascii="Times New Roman" w:hAnsi="Times New Roman" w:cs="Times New Roman"/>
          <w:color w:val="000000"/>
          <w:sz w:val="24"/>
          <w:szCs w:val="24"/>
        </w:rPr>
        <w:t>Mapping in each beneficiary country of key policies, legislation and institutional arrangements that affect the domestic markets of roots and tubers.</w:t>
      </w:r>
    </w:p>
    <w:p w14:paraId="7B4256EF" w14:textId="77777777" w:rsidR="00C40BB4" w:rsidRPr="00C40BB4" w:rsidRDefault="00C40BB4" w:rsidP="00C40BB4">
      <w:pPr>
        <w:rPr>
          <w:rFonts w:ascii="Times New Roman" w:hAnsi="Times New Roman" w:cs="Times New Roman"/>
          <w:color w:val="000000"/>
          <w:sz w:val="24"/>
          <w:szCs w:val="24"/>
        </w:rPr>
      </w:pPr>
      <w:r w:rsidRPr="00C40BB4">
        <w:rPr>
          <w:rFonts w:ascii="Times New Roman" w:hAnsi="Times New Roman" w:cs="Times New Roman"/>
          <w:color w:val="000000"/>
          <w:sz w:val="24"/>
          <w:szCs w:val="24"/>
        </w:rPr>
        <w:t>Identifying policy weaknesses and misalignments and proposing relevant reforms that are gender sensitive.</w:t>
      </w:r>
    </w:p>
    <w:p w14:paraId="3B0E14B9" w14:textId="77777777" w:rsidR="00C40BB4" w:rsidRPr="00C40BB4" w:rsidRDefault="00C40BB4" w:rsidP="00C40BB4">
      <w:pPr>
        <w:rPr>
          <w:rFonts w:ascii="Times New Roman" w:hAnsi="Times New Roman" w:cs="Times New Roman"/>
          <w:color w:val="000000"/>
          <w:sz w:val="24"/>
          <w:szCs w:val="24"/>
        </w:rPr>
      </w:pPr>
      <w:r w:rsidRPr="00C40BB4">
        <w:rPr>
          <w:rFonts w:ascii="Times New Roman" w:hAnsi="Times New Roman" w:cs="Times New Roman"/>
          <w:color w:val="000000"/>
          <w:sz w:val="24"/>
          <w:szCs w:val="24"/>
        </w:rPr>
        <w:t>Promoting and supporting multi-stakeholder discussions to develop national and regional level policies and strategies.</w:t>
      </w:r>
    </w:p>
    <w:p w14:paraId="24A50D5D" w14:textId="263DC776" w:rsidR="00143E72" w:rsidRDefault="00C40BB4" w:rsidP="00C40BB4">
      <w:pPr>
        <w:rPr>
          <w:rFonts w:ascii="Times New Roman" w:hAnsi="Times New Roman" w:cs="Times New Roman"/>
          <w:color w:val="000000"/>
          <w:sz w:val="24"/>
          <w:szCs w:val="24"/>
        </w:rPr>
      </w:pPr>
      <w:r w:rsidRPr="00C40BB4">
        <w:rPr>
          <w:rFonts w:ascii="Times New Roman" w:hAnsi="Times New Roman" w:cs="Times New Roman"/>
          <w:color w:val="000000"/>
          <w:sz w:val="24"/>
          <w:szCs w:val="24"/>
        </w:rPr>
        <w:t>Providing technical support for the development of market information systems for roots and tubers.</w:t>
      </w:r>
    </w:p>
    <w:p w14:paraId="3CE993B5" w14:textId="67D46563" w:rsidR="00143E72" w:rsidRDefault="00143E72">
      <w:pPr>
        <w:rPr>
          <w:rFonts w:ascii="Times New Roman" w:hAnsi="Times New Roman" w:cs="Times New Roman"/>
          <w:color w:val="000000"/>
          <w:sz w:val="24"/>
          <w:szCs w:val="24"/>
        </w:rPr>
      </w:pPr>
    </w:p>
    <w:p w14:paraId="5A42709D" w14:textId="41E71538" w:rsidR="00143E72" w:rsidRDefault="00143E72">
      <w:pPr>
        <w:rPr>
          <w:rFonts w:ascii="Times New Roman" w:hAnsi="Times New Roman" w:cs="Times New Roman"/>
          <w:color w:val="000000"/>
          <w:sz w:val="24"/>
          <w:szCs w:val="24"/>
        </w:rPr>
      </w:pPr>
    </w:p>
    <w:p w14:paraId="5925EB8B" w14:textId="1ECA2A69" w:rsidR="00143E72" w:rsidRDefault="00143E72">
      <w:pPr>
        <w:rPr>
          <w:rFonts w:ascii="Times New Roman" w:hAnsi="Times New Roman" w:cs="Times New Roman"/>
          <w:color w:val="000000"/>
          <w:sz w:val="24"/>
          <w:szCs w:val="24"/>
        </w:rPr>
      </w:pPr>
    </w:p>
    <w:p w14:paraId="4CC9BBBC" w14:textId="7D954DAA" w:rsidR="00143E72" w:rsidRPr="00CF3122" w:rsidRDefault="00E8320F">
      <w:pPr>
        <w:rPr>
          <w:rFonts w:ascii="Times New Roman" w:hAnsi="Times New Roman" w:cs="Times New Roman"/>
          <w:color w:val="FF0000"/>
          <w:sz w:val="24"/>
          <w:szCs w:val="24"/>
        </w:rPr>
      </w:pPr>
      <w:r w:rsidRPr="00CF3122">
        <w:rPr>
          <w:rFonts w:ascii="Arial" w:hAnsi="Arial" w:cs="Arial"/>
          <w:color w:val="FF0000"/>
          <w:sz w:val="42"/>
          <w:szCs w:val="42"/>
          <w:shd w:val="clear" w:color="auto" w:fill="FFFFFF"/>
        </w:rPr>
        <w:t>Inclusive Business Models</w:t>
      </w:r>
    </w:p>
    <w:p w14:paraId="34BD7ED2" w14:textId="77777777" w:rsidR="00D77493" w:rsidRPr="00C95D21" w:rsidRDefault="00D77493" w:rsidP="00D77493">
      <w:pPr>
        <w:pStyle w:val="bodytext"/>
        <w:spacing w:before="0" w:beforeAutospacing="0" w:after="240" w:afterAutospacing="0"/>
        <w:rPr>
          <w:rFonts w:ascii="Times New Roman" w:eastAsiaTheme="minorEastAsia" w:hAnsi="Times New Roman" w:cs="Times New Roman"/>
          <w:color w:val="000000"/>
          <w:kern w:val="2"/>
          <w:lang w:val="en-GB"/>
        </w:rPr>
      </w:pPr>
      <w:r w:rsidRPr="00C95D21">
        <w:rPr>
          <w:rFonts w:ascii="Times New Roman" w:eastAsiaTheme="minorEastAsia" w:hAnsi="Times New Roman" w:cs="Times New Roman"/>
          <w:color w:val="000000"/>
          <w:kern w:val="2"/>
          <w:lang w:val="en-GB"/>
        </w:rPr>
        <w:t xml:space="preserve">A business model describes how any given enterprise - large or small, informal or formal - does business, markets its products and sources inputs and finance.  Various types of business models link small farmers to agricultural value chains. These </w:t>
      </w:r>
      <w:r w:rsidRPr="00C95D21">
        <w:rPr>
          <w:rFonts w:ascii="Times New Roman" w:eastAsiaTheme="minorEastAsia" w:hAnsi="Times New Roman" w:cs="Times New Roman"/>
          <w:color w:val="000000"/>
          <w:kern w:val="2"/>
          <w:lang w:val="en-GB"/>
        </w:rPr>
        <w:lastRenderedPageBreak/>
        <w:t xml:space="preserve">include traders, farmer organizations, agri-food processors, retailers, and contract farming arrangements with large buyers.  </w:t>
      </w:r>
    </w:p>
    <w:p w14:paraId="64B6FE5A" w14:textId="77777777" w:rsidR="00D77493" w:rsidRPr="00C95D21" w:rsidRDefault="00D77493" w:rsidP="00D77493">
      <w:pPr>
        <w:pStyle w:val="bodytext"/>
        <w:spacing w:before="0" w:beforeAutospacing="0" w:after="240" w:afterAutospacing="0"/>
        <w:rPr>
          <w:rFonts w:ascii="Times New Roman" w:eastAsiaTheme="minorEastAsia" w:hAnsi="Times New Roman" w:cs="Times New Roman"/>
          <w:color w:val="000000"/>
          <w:kern w:val="2"/>
          <w:lang w:val="en-GB"/>
        </w:rPr>
      </w:pPr>
      <w:r w:rsidRPr="00C95D21">
        <w:rPr>
          <w:rFonts w:ascii="Times New Roman" w:eastAsiaTheme="minorEastAsia" w:hAnsi="Times New Roman" w:cs="Times New Roman"/>
          <w:color w:val="000000"/>
          <w:kern w:val="2"/>
          <w:lang w:val="en-GB"/>
        </w:rPr>
        <w:t xml:space="preserve">Competitiveness of roots and tubers value chains is challenged by a lack of organization along the chain. For example, in the case of potato, many farmers sell individually and most trade goes through spot markets. </w:t>
      </w:r>
    </w:p>
    <w:p w14:paraId="5B48A826" w14:textId="77777777" w:rsidR="00D77493" w:rsidRPr="00C95D21" w:rsidRDefault="00D77493" w:rsidP="00D77493">
      <w:pPr>
        <w:pStyle w:val="bodytext"/>
        <w:spacing w:before="0" w:beforeAutospacing="0" w:after="240" w:afterAutospacing="0"/>
        <w:rPr>
          <w:rFonts w:ascii="Times New Roman" w:eastAsiaTheme="minorEastAsia" w:hAnsi="Times New Roman" w:cs="Times New Roman"/>
          <w:color w:val="000000"/>
          <w:kern w:val="2"/>
          <w:lang w:val="en-GB"/>
        </w:rPr>
      </w:pPr>
      <w:r w:rsidRPr="00C95D21">
        <w:rPr>
          <w:rFonts w:ascii="Times New Roman" w:eastAsiaTheme="minorEastAsia" w:hAnsi="Times New Roman" w:cs="Times New Roman"/>
          <w:color w:val="000000"/>
          <w:kern w:val="2"/>
          <w:lang w:val="en-GB"/>
        </w:rPr>
        <w:t xml:space="preserve">Developing Inclusive Business Models (IBM) throughout the roots and tubers sector in the selected countries is a key component of the project. This involves small producer groups, small and medium-sized enterprises (SMEs), traders, and medium and large business in the roots and tubers sector. The goal is to increase the number and monetary value of business transactions between small actors and buyers at domestic and regional levels. </w:t>
      </w:r>
    </w:p>
    <w:p w14:paraId="50163CF4" w14:textId="002D3715" w:rsidR="00143E72" w:rsidRDefault="00143E72">
      <w:pPr>
        <w:rPr>
          <w:rFonts w:ascii="Times New Roman" w:hAnsi="Times New Roman" w:cs="Times New Roman"/>
          <w:color w:val="000000"/>
          <w:sz w:val="24"/>
          <w:szCs w:val="24"/>
        </w:rPr>
      </w:pPr>
    </w:p>
    <w:p w14:paraId="72BF55AB" w14:textId="77777777" w:rsidR="00D77493" w:rsidRPr="00D77493" w:rsidRDefault="00D77493" w:rsidP="00D77493">
      <w:pPr>
        <w:widowControl/>
        <w:pBdr>
          <w:top w:val="single" w:sz="12" w:space="2" w:color="EDEDF0"/>
        </w:pBdr>
        <w:spacing w:before="240" w:after="225"/>
        <w:jc w:val="left"/>
        <w:outlineLvl w:val="2"/>
        <w:rPr>
          <w:rFonts w:ascii="&amp;quot" w:eastAsia="宋体" w:hAnsi="&amp;quot" w:cs="宋体" w:hint="eastAsia"/>
          <w:color w:val="003B43"/>
          <w:kern w:val="0"/>
          <w:sz w:val="30"/>
          <w:szCs w:val="30"/>
          <w:lang w:val="en-US"/>
        </w:rPr>
      </w:pPr>
      <w:r w:rsidRPr="00D77493">
        <w:rPr>
          <w:rFonts w:ascii="&amp;quot" w:eastAsia="宋体" w:hAnsi="&amp;quot" w:cs="宋体"/>
          <w:color w:val="003B43"/>
          <w:kern w:val="0"/>
          <w:sz w:val="30"/>
          <w:szCs w:val="30"/>
          <w:lang w:val="en-US"/>
        </w:rPr>
        <w:t>Approach</w:t>
      </w:r>
    </w:p>
    <w:p w14:paraId="31466D18" w14:textId="77777777" w:rsidR="00D77493" w:rsidRPr="00D77493" w:rsidRDefault="00D77493" w:rsidP="00D77493">
      <w:pPr>
        <w:widowControl/>
        <w:numPr>
          <w:ilvl w:val="0"/>
          <w:numId w:val="1"/>
        </w:numPr>
        <w:spacing w:before="100" w:beforeAutospacing="1" w:after="90"/>
        <w:ind w:left="0"/>
        <w:jc w:val="left"/>
        <w:rPr>
          <w:rFonts w:ascii="Times New Roman" w:hAnsi="Times New Roman" w:cs="Times New Roman"/>
          <w:color w:val="000000"/>
          <w:sz w:val="24"/>
          <w:szCs w:val="24"/>
        </w:rPr>
      </w:pPr>
      <w:r w:rsidRPr="00D77493">
        <w:rPr>
          <w:rFonts w:ascii="Times New Roman" w:hAnsi="Times New Roman" w:cs="Times New Roman"/>
          <w:color w:val="000000"/>
          <w:sz w:val="24"/>
          <w:szCs w:val="24"/>
        </w:rPr>
        <w:t>Through diagnostic mapping, identifying buyers with a potential and willingness to become active business partners for smallholder suppliers and to drive inclusive growth in the value chain.</w:t>
      </w:r>
    </w:p>
    <w:p w14:paraId="75D401D0" w14:textId="77777777" w:rsidR="00D77493" w:rsidRPr="00D77493" w:rsidRDefault="00D77493" w:rsidP="00D77493">
      <w:pPr>
        <w:widowControl/>
        <w:numPr>
          <w:ilvl w:val="0"/>
          <w:numId w:val="1"/>
        </w:numPr>
        <w:spacing w:before="100" w:beforeAutospacing="1" w:after="90"/>
        <w:ind w:left="0"/>
        <w:jc w:val="left"/>
        <w:rPr>
          <w:rFonts w:ascii="Times New Roman" w:hAnsi="Times New Roman" w:cs="Times New Roman"/>
          <w:color w:val="000000"/>
          <w:sz w:val="24"/>
          <w:szCs w:val="24"/>
        </w:rPr>
      </w:pPr>
      <w:r w:rsidRPr="00D77493">
        <w:rPr>
          <w:rFonts w:ascii="Times New Roman" w:hAnsi="Times New Roman" w:cs="Times New Roman"/>
          <w:color w:val="000000"/>
          <w:sz w:val="24"/>
          <w:szCs w:val="24"/>
        </w:rPr>
        <w:t>“Building back from business,” identifying farmer organizations (FOs) and small and medium-sized enterprises (SMEs) most capable of responding to the targeted buyers’ needs.</w:t>
      </w:r>
    </w:p>
    <w:p w14:paraId="61568F6F" w14:textId="77777777" w:rsidR="00D77493" w:rsidRPr="00D77493" w:rsidRDefault="00D77493" w:rsidP="00D77493">
      <w:pPr>
        <w:widowControl/>
        <w:numPr>
          <w:ilvl w:val="0"/>
          <w:numId w:val="1"/>
        </w:numPr>
        <w:spacing w:before="100" w:beforeAutospacing="1" w:after="90"/>
        <w:ind w:left="0"/>
        <w:jc w:val="left"/>
        <w:rPr>
          <w:rFonts w:ascii="Times New Roman" w:hAnsi="Times New Roman" w:cs="Times New Roman"/>
          <w:color w:val="000000"/>
          <w:sz w:val="24"/>
          <w:szCs w:val="24"/>
        </w:rPr>
      </w:pPr>
      <w:r w:rsidRPr="00D77493">
        <w:rPr>
          <w:rFonts w:ascii="Times New Roman" w:hAnsi="Times New Roman" w:cs="Times New Roman"/>
          <w:color w:val="000000"/>
          <w:sz w:val="24"/>
          <w:szCs w:val="24"/>
        </w:rPr>
        <w:t>Appraising existing and potential business models between smallholder suppliers and domestic and regional buyers of cassava, yam and potato – both fresh and processed products.</w:t>
      </w:r>
    </w:p>
    <w:p w14:paraId="50C96D5D" w14:textId="77777777" w:rsidR="00D77493" w:rsidRPr="00D77493" w:rsidRDefault="00D77493" w:rsidP="00D77493">
      <w:pPr>
        <w:widowControl/>
        <w:numPr>
          <w:ilvl w:val="0"/>
          <w:numId w:val="1"/>
        </w:numPr>
        <w:spacing w:before="100" w:beforeAutospacing="1" w:after="90"/>
        <w:ind w:left="0"/>
        <w:jc w:val="left"/>
        <w:rPr>
          <w:rFonts w:ascii="Times New Roman" w:hAnsi="Times New Roman" w:cs="Times New Roman"/>
          <w:color w:val="000000"/>
          <w:sz w:val="24"/>
          <w:szCs w:val="24"/>
        </w:rPr>
      </w:pPr>
      <w:r w:rsidRPr="00D77493">
        <w:rPr>
          <w:rFonts w:ascii="Times New Roman" w:hAnsi="Times New Roman" w:cs="Times New Roman"/>
          <w:color w:val="000000"/>
          <w:sz w:val="24"/>
          <w:szCs w:val="24"/>
        </w:rPr>
        <w:t>Convening producers and buyers to improve business relationships, augment business transactions, identify bottlenecks and resolve ongoing disputes.</w:t>
      </w:r>
    </w:p>
    <w:p w14:paraId="5A757308" w14:textId="77777777" w:rsidR="00D77493" w:rsidRPr="00D77493" w:rsidRDefault="00D77493" w:rsidP="00D77493">
      <w:pPr>
        <w:widowControl/>
        <w:numPr>
          <w:ilvl w:val="0"/>
          <w:numId w:val="1"/>
        </w:numPr>
        <w:spacing w:before="100" w:beforeAutospacing="1" w:after="90"/>
        <w:ind w:left="0"/>
        <w:jc w:val="left"/>
        <w:rPr>
          <w:rFonts w:ascii="Times New Roman" w:hAnsi="Times New Roman" w:cs="Times New Roman"/>
          <w:color w:val="000000"/>
          <w:sz w:val="24"/>
          <w:szCs w:val="24"/>
        </w:rPr>
      </w:pPr>
      <w:r w:rsidRPr="00D77493">
        <w:rPr>
          <w:rFonts w:ascii="Times New Roman" w:hAnsi="Times New Roman" w:cs="Times New Roman"/>
          <w:color w:val="000000"/>
          <w:sz w:val="24"/>
          <w:szCs w:val="24"/>
        </w:rPr>
        <w:t>Developing strategies for each business relationship to address the identified bottlenecks in business models. Assisting the implementation of upgraded business models, for example through training of farmer organizations and small and medium enterprises (SMEs) in business management and processing techniques.</w:t>
      </w:r>
    </w:p>
    <w:p w14:paraId="66CAE979" w14:textId="77777777" w:rsidR="00D77493" w:rsidRPr="00D77493" w:rsidRDefault="00D77493" w:rsidP="00D77493">
      <w:pPr>
        <w:widowControl/>
        <w:numPr>
          <w:ilvl w:val="0"/>
          <w:numId w:val="1"/>
        </w:numPr>
        <w:spacing w:before="100" w:beforeAutospacing="1" w:after="90"/>
        <w:ind w:left="0"/>
        <w:jc w:val="left"/>
        <w:rPr>
          <w:rFonts w:ascii="Times New Roman" w:hAnsi="Times New Roman" w:cs="Times New Roman"/>
          <w:color w:val="000000"/>
          <w:sz w:val="24"/>
          <w:szCs w:val="24"/>
        </w:rPr>
      </w:pPr>
      <w:r w:rsidRPr="00D77493">
        <w:rPr>
          <w:rFonts w:ascii="Times New Roman" w:hAnsi="Times New Roman" w:cs="Times New Roman"/>
          <w:color w:val="000000"/>
          <w:sz w:val="24"/>
          <w:szCs w:val="24"/>
        </w:rPr>
        <w:t>Carrying out activities related to inclusive business models in close collaboration with national commodity platforms, national chambers of commerce, SME associations, national farmer federations and agribusiness teams in the Ministries of Agriculture and Trade.</w:t>
      </w:r>
    </w:p>
    <w:p w14:paraId="61A6DD52" w14:textId="59857193" w:rsidR="00143E72" w:rsidRDefault="00143E72">
      <w:pPr>
        <w:rPr>
          <w:rFonts w:ascii="Times New Roman" w:hAnsi="Times New Roman" w:cs="Times New Roman"/>
          <w:color w:val="000000"/>
          <w:sz w:val="24"/>
          <w:szCs w:val="24"/>
        </w:rPr>
      </w:pPr>
    </w:p>
    <w:p w14:paraId="73D92B1D" w14:textId="77777777" w:rsidR="00CB2AF0" w:rsidRDefault="00CB2AF0" w:rsidP="00CB2AF0">
      <w:pPr>
        <w:pStyle w:val="3"/>
        <w:pBdr>
          <w:top w:val="single" w:sz="12" w:space="2" w:color="EDEDF0"/>
        </w:pBdr>
        <w:spacing w:before="240" w:beforeAutospacing="0" w:after="225" w:afterAutospacing="0"/>
        <w:rPr>
          <w:rFonts w:ascii="&amp;quot" w:hAnsi="&amp;quot" w:hint="eastAsia"/>
          <w:b w:val="0"/>
          <w:bCs w:val="0"/>
          <w:color w:val="003B43"/>
          <w:sz w:val="30"/>
          <w:szCs w:val="30"/>
        </w:rPr>
      </w:pPr>
      <w:r>
        <w:rPr>
          <w:rFonts w:ascii="&amp;quot" w:hAnsi="&amp;quot"/>
          <w:b w:val="0"/>
          <w:bCs w:val="0"/>
          <w:color w:val="003B43"/>
          <w:sz w:val="30"/>
          <w:szCs w:val="30"/>
        </w:rPr>
        <w:t>Examples from project countries</w:t>
      </w:r>
    </w:p>
    <w:p w14:paraId="6D57E83A" w14:textId="77777777" w:rsidR="00CB2AF0" w:rsidRPr="00C95D21" w:rsidRDefault="00CB2AF0" w:rsidP="00CB2AF0">
      <w:pPr>
        <w:pStyle w:val="bodytext"/>
        <w:spacing w:before="0" w:beforeAutospacing="0" w:after="240" w:afterAutospacing="0"/>
        <w:rPr>
          <w:rFonts w:ascii="Times New Roman" w:eastAsiaTheme="minorEastAsia" w:hAnsi="Times New Roman" w:cs="Times New Roman"/>
          <w:color w:val="000000"/>
          <w:kern w:val="2"/>
          <w:lang w:val="en-GB"/>
        </w:rPr>
      </w:pPr>
      <w:r w:rsidRPr="00C95D21">
        <w:rPr>
          <w:rFonts w:ascii="Times New Roman" w:eastAsiaTheme="minorEastAsia" w:hAnsi="Times New Roman" w:cs="Times New Roman"/>
          <w:color w:val="000000"/>
          <w:kern w:val="2"/>
          <w:lang w:val="en-GB"/>
        </w:rPr>
        <w:lastRenderedPageBreak/>
        <w:t xml:space="preserve">In </w:t>
      </w:r>
      <w:hyperlink r:id="rId7" w:tgtFrame="_top" w:tooltip="Opens internal link in current window" w:history="1">
        <w:r w:rsidRPr="00C95D21">
          <w:rPr>
            <w:rFonts w:ascii="Times New Roman" w:eastAsiaTheme="minorEastAsia" w:hAnsi="Times New Roman" w:cs="Times New Roman"/>
            <w:color w:val="000000"/>
            <w:kern w:val="2"/>
            <w:lang w:val="en-GB"/>
          </w:rPr>
          <w:t xml:space="preserve">Rwanda </w:t>
        </w:r>
      </w:hyperlink>
      <w:r w:rsidRPr="00C95D21">
        <w:rPr>
          <w:rFonts w:ascii="Times New Roman" w:eastAsiaTheme="minorEastAsia" w:hAnsi="Times New Roman" w:cs="Times New Roman"/>
          <w:color w:val="000000"/>
          <w:kern w:val="2"/>
          <w:lang w:val="en-GB"/>
        </w:rPr>
        <w:t xml:space="preserve">and </w:t>
      </w:r>
      <w:hyperlink r:id="rId8" w:tgtFrame="_top" w:tooltip="Opens internal link in current window" w:history="1">
        <w:r w:rsidRPr="00C95D21">
          <w:rPr>
            <w:rFonts w:ascii="Times New Roman" w:eastAsiaTheme="minorEastAsia" w:hAnsi="Times New Roman" w:cs="Times New Roman"/>
            <w:color w:val="000000"/>
            <w:kern w:val="2"/>
            <w:lang w:val="en-GB"/>
          </w:rPr>
          <w:t>Uganda</w:t>
        </w:r>
      </w:hyperlink>
      <w:r w:rsidRPr="00C95D21">
        <w:rPr>
          <w:rFonts w:ascii="Times New Roman" w:eastAsiaTheme="minorEastAsia" w:hAnsi="Times New Roman" w:cs="Times New Roman"/>
          <w:color w:val="000000"/>
          <w:kern w:val="2"/>
          <w:lang w:val="en-GB"/>
        </w:rPr>
        <w:t xml:space="preserve">, a diagnostic mapping of the biggest buyers of fresh and processed Irish potatoes will be undertaken, followed by selecting the best in terms of their ability to drive inclusive growth. Business models between buyers and suppliers will be appraised. </w:t>
      </w:r>
    </w:p>
    <w:p w14:paraId="6074DA1A" w14:textId="77777777" w:rsidR="00CB2AF0" w:rsidRPr="00C95D21" w:rsidRDefault="00CB2AF0" w:rsidP="00CB2AF0">
      <w:pPr>
        <w:pStyle w:val="bodytext"/>
        <w:spacing w:before="0" w:beforeAutospacing="0" w:after="240" w:afterAutospacing="0"/>
        <w:rPr>
          <w:rFonts w:ascii="Times New Roman" w:eastAsiaTheme="minorEastAsia" w:hAnsi="Times New Roman" w:cs="Times New Roman"/>
          <w:color w:val="000000"/>
          <w:kern w:val="2"/>
          <w:lang w:val="en-GB"/>
        </w:rPr>
      </w:pPr>
      <w:r w:rsidRPr="00C95D21">
        <w:rPr>
          <w:rFonts w:ascii="Times New Roman" w:eastAsiaTheme="minorEastAsia" w:hAnsi="Times New Roman" w:cs="Times New Roman"/>
          <w:color w:val="000000"/>
          <w:kern w:val="2"/>
          <w:lang w:val="en-GB"/>
        </w:rPr>
        <w:t xml:space="preserve">In </w:t>
      </w:r>
      <w:hyperlink r:id="rId9" w:tgtFrame="_top" w:tooltip="Opens internal link in current window" w:history="1">
        <w:r w:rsidRPr="00C95D21">
          <w:rPr>
            <w:rFonts w:ascii="Times New Roman" w:eastAsiaTheme="minorEastAsia" w:hAnsi="Times New Roman" w:cs="Times New Roman"/>
            <w:color w:val="000000"/>
            <w:kern w:val="2"/>
            <w:lang w:val="en-GB"/>
          </w:rPr>
          <w:t>Benin</w:t>
        </w:r>
      </w:hyperlink>
      <w:r w:rsidRPr="00C95D21">
        <w:rPr>
          <w:rFonts w:ascii="Times New Roman" w:eastAsiaTheme="minorEastAsia" w:hAnsi="Times New Roman" w:cs="Times New Roman"/>
          <w:color w:val="000000"/>
          <w:kern w:val="2"/>
          <w:lang w:val="en-GB"/>
        </w:rPr>
        <w:t xml:space="preserve">, the project will develop inclusive business models in the production and commercialization of </w:t>
      </w:r>
      <w:proofErr w:type="spellStart"/>
      <w:r w:rsidRPr="00C95D21">
        <w:rPr>
          <w:rFonts w:ascii="Times New Roman" w:eastAsiaTheme="minorEastAsia" w:hAnsi="Times New Roman" w:cs="Times New Roman"/>
          <w:color w:val="000000"/>
          <w:kern w:val="2"/>
          <w:lang w:val="en-GB"/>
        </w:rPr>
        <w:t>gari</w:t>
      </w:r>
      <w:proofErr w:type="spellEnd"/>
      <w:r w:rsidRPr="00C95D21">
        <w:rPr>
          <w:rFonts w:ascii="Times New Roman" w:eastAsiaTheme="minorEastAsia" w:hAnsi="Times New Roman" w:cs="Times New Roman"/>
          <w:color w:val="000000"/>
          <w:kern w:val="2"/>
          <w:lang w:val="en-GB"/>
        </w:rPr>
        <w:t xml:space="preserve"> and yam chips and will build capacity for producer organizations and SMEs in value addition and business management. </w:t>
      </w:r>
    </w:p>
    <w:p w14:paraId="7DDFF9F9" w14:textId="77777777" w:rsidR="00CB2AF0" w:rsidRPr="00C95D21" w:rsidRDefault="00CB2AF0" w:rsidP="00CB2AF0">
      <w:pPr>
        <w:pStyle w:val="bodytext"/>
        <w:spacing w:before="0" w:beforeAutospacing="0" w:after="240" w:afterAutospacing="0"/>
        <w:rPr>
          <w:rFonts w:ascii="Times New Roman" w:eastAsiaTheme="minorEastAsia" w:hAnsi="Times New Roman" w:cs="Times New Roman"/>
          <w:color w:val="000000"/>
          <w:kern w:val="2"/>
          <w:lang w:val="en-GB"/>
        </w:rPr>
      </w:pPr>
      <w:r w:rsidRPr="00C95D21">
        <w:rPr>
          <w:rFonts w:ascii="Times New Roman" w:eastAsiaTheme="minorEastAsia" w:hAnsi="Times New Roman" w:cs="Times New Roman"/>
          <w:color w:val="000000"/>
          <w:kern w:val="2"/>
          <w:lang w:val="en-GB"/>
        </w:rPr>
        <w:t xml:space="preserve">In </w:t>
      </w:r>
      <w:hyperlink r:id="rId10" w:tgtFrame="_top" w:tooltip="Opens internal link in current window" w:history="1">
        <w:r w:rsidRPr="00C95D21">
          <w:rPr>
            <w:rFonts w:ascii="Times New Roman" w:eastAsiaTheme="minorEastAsia" w:hAnsi="Times New Roman" w:cs="Times New Roman"/>
            <w:color w:val="000000"/>
            <w:kern w:val="2"/>
            <w:lang w:val="en-GB"/>
          </w:rPr>
          <w:t>Cameroon</w:t>
        </w:r>
      </w:hyperlink>
      <w:r w:rsidRPr="00C95D21">
        <w:rPr>
          <w:rFonts w:ascii="Times New Roman" w:eastAsiaTheme="minorEastAsia" w:hAnsi="Times New Roman" w:cs="Times New Roman"/>
          <w:color w:val="000000"/>
          <w:kern w:val="2"/>
          <w:lang w:val="en-GB"/>
        </w:rPr>
        <w:t xml:space="preserve">, the project will focus the inclusive business model activities on the value chains of </w:t>
      </w:r>
      <w:proofErr w:type="spellStart"/>
      <w:r w:rsidRPr="00C95D21">
        <w:rPr>
          <w:rFonts w:ascii="Times New Roman" w:eastAsiaTheme="minorEastAsia" w:hAnsi="Times New Roman" w:cs="Times New Roman"/>
          <w:color w:val="000000"/>
          <w:kern w:val="2"/>
          <w:lang w:val="en-GB"/>
        </w:rPr>
        <w:t>gari</w:t>
      </w:r>
      <w:proofErr w:type="spellEnd"/>
      <w:r w:rsidRPr="00C95D21">
        <w:rPr>
          <w:rFonts w:ascii="Times New Roman" w:eastAsiaTheme="minorEastAsia" w:hAnsi="Times New Roman" w:cs="Times New Roman"/>
          <w:color w:val="000000"/>
          <w:kern w:val="2"/>
          <w:lang w:val="en-GB"/>
        </w:rPr>
        <w:t xml:space="preserve"> and </w:t>
      </w:r>
      <w:proofErr w:type="spellStart"/>
      <w:r w:rsidRPr="00C95D21">
        <w:rPr>
          <w:rFonts w:ascii="Times New Roman" w:eastAsiaTheme="minorEastAsia" w:hAnsi="Times New Roman" w:cs="Times New Roman"/>
          <w:color w:val="000000"/>
          <w:kern w:val="2"/>
          <w:lang w:val="en-GB"/>
        </w:rPr>
        <w:t>cossettes</w:t>
      </w:r>
      <w:proofErr w:type="spellEnd"/>
      <w:r w:rsidRPr="00C95D21">
        <w:rPr>
          <w:rFonts w:ascii="Times New Roman" w:eastAsiaTheme="minorEastAsia" w:hAnsi="Times New Roman" w:cs="Times New Roman"/>
          <w:color w:val="000000"/>
          <w:kern w:val="2"/>
          <w:lang w:val="en-GB"/>
        </w:rPr>
        <w:t xml:space="preserve"> (fermented chips). </w:t>
      </w:r>
    </w:p>
    <w:p w14:paraId="1485C031" w14:textId="77777777" w:rsidR="00CB2AF0" w:rsidRPr="00C95D21" w:rsidRDefault="00CB2AF0" w:rsidP="00CB2AF0">
      <w:pPr>
        <w:pStyle w:val="bodytext"/>
        <w:spacing w:before="0" w:beforeAutospacing="0" w:after="240" w:afterAutospacing="0"/>
        <w:rPr>
          <w:rFonts w:ascii="Times New Roman" w:eastAsiaTheme="minorEastAsia" w:hAnsi="Times New Roman" w:cs="Times New Roman"/>
          <w:color w:val="000000"/>
          <w:kern w:val="2"/>
          <w:lang w:val="en-GB"/>
        </w:rPr>
      </w:pPr>
      <w:r w:rsidRPr="00C95D21">
        <w:rPr>
          <w:rFonts w:ascii="Times New Roman" w:eastAsiaTheme="minorEastAsia" w:hAnsi="Times New Roman" w:cs="Times New Roman"/>
          <w:color w:val="000000"/>
          <w:kern w:val="2"/>
          <w:lang w:val="en-GB"/>
        </w:rPr>
        <w:t xml:space="preserve">In </w:t>
      </w:r>
      <w:hyperlink r:id="rId11" w:tgtFrame="_top" w:tooltip="Opens internal link in current window" w:history="1">
        <w:r w:rsidRPr="00C95D21">
          <w:rPr>
            <w:rFonts w:ascii="Times New Roman" w:eastAsiaTheme="minorEastAsia" w:hAnsi="Times New Roman" w:cs="Times New Roman"/>
            <w:color w:val="000000"/>
            <w:kern w:val="2"/>
            <w:lang w:val="en-GB"/>
          </w:rPr>
          <w:t>Côte d’Ivoire</w:t>
        </w:r>
      </w:hyperlink>
      <w:r w:rsidRPr="00C95D21">
        <w:rPr>
          <w:rFonts w:ascii="Times New Roman" w:eastAsiaTheme="minorEastAsia" w:hAnsi="Times New Roman" w:cs="Times New Roman"/>
          <w:color w:val="000000"/>
          <w:kern w:val="2"/>
          <w:lang w:val="en-GB"/>
        </w:rPr>
        <w:t xml:space="preserve">, the platform approach, with multi-partite contract farming arrangements, has been identified as a promising example of an inclusive business model that improves coordination of actions among value chain actors. </w:t>
      </w:r>
    </w:p>
    <w:p w14:paraId="6A2ADFA8" w14:textId="77777777" w:rsidR="00CB2AF0" w:rsidRPr="00C95D21" w:rsidRDefault="00CB2AF0" w:rsidP="00CB2AF0">
      <w:pPr>
        <w:pStyle w:val="bodytext"/>
        <w:spacing w:before="0" w:beforeAutospacing="0" w:after="240" w:afterAutospacing="0"/>
        <w:rPr>
          <w:rFonts w:ascii="Times New Roman" w:eastAsiaTheme="minorEastAsia" w:hAnsi="Times New Roman" w:cs="Times New Roman"/>
          <w:color w:val="000000"/>
          <w:kern w:val="2"/>
          <w:lang w:val="en-GB"/>
        </w:rPr>
      </w:pPr>
      <w:r w:rsidRPr="00C95D21">
        <w:rPr>
          <w:rFonts w:ascii="Times New Roman" w:eastAsiaTheme="minorEastAsia" w:hAnsi="Times New Roman" w:cs="Times New Roman"/>
          <w:color w:val="000000"/>
          <w:kern w:val="2"/>
          <w:lang w:val="en-GB"/>
        </w:rPr>
        <w:t xml:space="preserve">In </w:t>
      </w:r>
      <w:hyperlink r:id="rId12" w:tgtFrame="_top" w:tooltip="Opens internal link in current window" w:history="1">
        <w:r w:rsidRPr="00C95D21">
          <w:rPr>
            <w:rFonts w:ascii="Times New Roman" w:eastAsiaTheme="minorEastAsia" w:hAnsi="Times New Roman" w:cs="Times New Roman"/>
            <w:color w:val="000000"/>
            <w:kern w:val="2"/>
            <w:lang w:val="en-GB"/>
          </w:rPr>
          <w:t>Ghana</w:t>
        </w:r>
      </w:hyperlink>
      <w:r w:rsidRPr="00C95D21">
        <w:rPr>
          <w:rFonts w:ascii="Times New Roman" w:eastAsiaTheme="minorEastAsia" w:hAnsi="Times New Roman" w:cs="Times New Roman"/>
          <w:color w:val="000000"/>
          <w:kern w:val="2"/>
          <w:lang w:val="en-GB"/>
        </w:rPr>
        <w:t xml:space="preserve">, training will take place on inclusive business models for SMEs involved in cassava value chains in order to improve their coordination and commercialization skills. </w:t>
      </w:r>
    </w:p>
    <w:p w14:paraId="09D3114B" w14:textId="77777777" w:rsidR="00CB2AF0" w:rsidRPr="00C95D21" w:rsidRDefault="00CB2AF0" w:rsidP="00CB2AF0">
      <w:pPr>
        <w:pStyle w:val="bodytext"/>
        <w:spacing w:before="0" w:beforeAutospacing="0" w:after="240" w:afterAutospacing="0"/>
        <w:rPr>
          <w:rFonts w:ascii="Times New Roman" w:eastAsiaTheme="minorEastAsia" w:hAnsi="Times New Roman" w:cs="Times New Roman"/>
          <w:color w:val="000000"/>
          <w:kern w:val="2"/>
          <w:lang w:val="en-GB"/>
        </w:rPr>
      </w:pPr>
      <w:r w:rsidRPr="00C95D21">
        <w:rPr>
          <w:rFonts w:ascii="Times New Roman" w:eastAsiaTheme="minorEastAsia" w:hAnsi="Times New Roman" w:cs="Times New Roman"/>
          <w:color w:val="000000"/>
          <w:kern w:val="2"/>
          <w:lang w:val="en-GB"/>
        </w:rPr>
        <w:t xml:space="preserve">In </w:t>
      </w:r>
      <w:hyperlink r:id="rId13" w:tgtFrame="_top" w:tooltip="Opens internal link in current window" w:history="1">
        <w:r w:rsidRPr="00C95D21">
          <w:rPr>
            <w:rFonts w:ascii="Times New Roman" w:eastAsiaTheme="minorEastAsia" w:hAnsi="Times New Roman" w:cs="Times New Roman"/>
            <w:color w:val="000000"/>
            <w:kern w:val="2"/>
            <w:lang w:val="en-GB"/>
          </w:rPr>
          <w:t>Malawi</w:t>
        </w:r>
      </w:hyperlink>
      <w:r w:rsidRPr="00C95D21">
        <w:rPr>
          <w:rFonts w:ascii="Times New Roman" w:eastAsiaTheme="minorEastAsia" w:hAnsi="Times New Roman" w:cs="Times New Roman"/>
          <w:color w:val="000000"/>
          <w:kern w:val="2"/>
          <w:lang w:val="en-GB"/>
        </w:rPr>
        <w:t>, the project will support linkages between farmer organizations and SMEs and between SMEs and buyers of High Quality Cassava Flour (HQCF). The project will look into the possibility for cassava wet-cake supply to an existing large factory that produces HQCF.</w:t>
      </w:r>
    </w:p>
    <w:p w14:paraId="6F62F402" w14:textId="77777777" w:rsidR="00143E72" w:rsidRPr="00143E72" w:rsidRDefault="00143E72">
      <w:pPr>
        <w:rPr>
          <w:rFonts w:ascii="Times New Roman" w:hAnsi="Times New Roman" w:cs="Times New Roman"/>
          <w:color w:val="000000"/>
          <w:sz w:val="24"/>
          <w:szCs w:val="24"/>
        </w:rPr>
      </w:pPr>
    </w:p>
    <w:p w14:paraId="54E3D6A6" w14:textId="43AE724D" w:rsidR="00271E29" w:rsidRDefault="00271E29">
      <w:pPr>
        <w:rPr>
          <w:rFonts w:ascii="Arial" w:hAnsi="Arial" w:cs="Arial"/>
          <w:b/>
          <w:bCs/>
          <w:color w:val="000000"/>
          <w:sz w:val="27"/>
          <w:szCs w:val="27"/>
        </w:rPr>
      </w:pPr>
    </w:p>
    <w:p w14:paraId="1663BF34" w14:textId="2E3A6735" w:rsidR="00271E29" w:rsidRDefault="001A50BD">
      <w:pPr>
        <w:rPr>
          <w:rFonts w:ascii="Arial" w:hAnsi="Arial" w:cs="Arial"/>
          <w:b/>
          <w:bCs/>
          <w:color w:val="000000"/>
          <w:sz w:val="27"/>
          <w:szCs w:val="27"/>
        </w:rPr>
      </w:pPr>
      <w:r>
        <w:rPr>
          <w:rFonts w:ascii="Arial" w:hAnsi="Arial" w:cs="Arial"/>
          <w:color w:val="003B43"/>
          <w:sz w:val="42"/>
          <w:szCs w:val="42"/>
          <w:shd w:val="clear" w:color="auto" w:fill="FFFFFF"/>
        </w:rPr>
        <w:t>Sustainable market-led production intensification</w:t>
      </w:r>
    </w:p>
    <w:p w14:paraId="589A5413" w14:textId="77777777" w:rsidR="001A50BD" w:rsidRPr="00C95D21" w:rsidRDefault="001A50BD" w:rsidP="001A50BD">
      <w:pPr>
        <w:pStyle w:val="bodytext"/>
        <w:spacing w:before="0" w:beforeAutospacing="0" w:after="240" w:afterAutospacing="0"/>
        <w:rPr>
          <w:rFonts w:ascii="Times New Roman" w:eastAsiaTheme="minorEastAsia" w:hAnsi="Times New Roman" w:cs="Times New Roman"/>
          <w:color w:val="000000"/>
          <w:kern w:val="2"/>
          <w:lang w:val="en-GB"/>
        </w:rPr>
      </w:pPr>
      <w:r w:rsidRPr="00C95D21">
        <w:rPr>
          <w:rFonts w:ascii="Times New Roman" w:eastAsiaTheme="minorEastAsia" w:hAnsi="Times New Roman" w:cs="Times New Roman"/>
          <w:color w:val="000000"/>
          <w:kern w:val="2"/>
          <w:lang w:val="en-GB"/>
        </w:rPr>
        <w:t xml:space="preserve">In Africa, the production of roots and tubers has increased dramatically in recent years, but growth has been mainly due to increases in areas harvested. Yields remain far below potential. One of the main factors is the limited use of </w:t>
      </w:r>
      <w:proofErr w:type="gramStart"/>
      <w:r w:rsidRPr="00C95D21">
        <w:rPr>
          <w:rFonts w:ascii="Times New Roman" w:eastAsiaTheme="minorEastAsia" w:hAnsi="Times New Roman" w:cs="Times New Roman"/>
          <w:color w:val="000000"/>
          <w:kern w:val="2"/>
          <w:lang w:val="en-GB"/>
        </w:rPr>
        <w:t>high quality</w:t>
      </w:r>
      <w:proofErr w:type="gramEnd"/>
      <w:r w:rsidRPr="00C95D21">
        <w:rPr>
          <w:rFonts w:ascii="Times New Roman" w:eastAsiaTheme="minorEastAsia" w:hAnsi="Times New Roman" w:cs="Times New Roman"/>
          <w:color w:val="000000"/>
          <w:kern w:val="2"/>
          <w:lang w:val="en-GB"/>
        </w:rPr>
        <w:t xml:space="preserve"> seeds and planting material and the near absence of an efficient and responsive seed system. </w:t>
      </w:r>
    </w:p>
    <w:p w14:paraId="339847E7" w14:textId="77777777" w:rsidR="001A50BD" w:rsidRPr="00C95D21" w:rsidRDefault="001A50BD" w:rsidP="001A50BD">
      <w:pPr>
        <w:pStyle w:val="bodytext"/>
        <w:spacing w:before="0" w:beforeAutospacing="0" w:after="240" w:afterAutospacing="0"/>
        <w:rPr>
          <w:rFonts w:ascii="Times New Roman" w:eastAsiaTheme="minorEastAsia" w:hAnsi="Times New Roman" w:cs="Times New Roman"/>
          <w:color w:val="000000"/>
          <w:kern w:val="2"/>
          <w:lang w:val="en-GB"/>
        </w:rPr>
      </w:pPr>
      <w:r w:rsidRPr="00C95D21">
        <w:rPr>
          <w:rFonts w:ascii="Times New Roman" w:eastAsiaTheme="minorEastAsia" w:hAnsi="Times New Roman" w:cs="Times New Roman"/>
          <w:color w:val="000000"/>
          <w:kern w:val="2"/>
          <w:lang w:val="en-GB"/>
        </w:rPr>
        <w:t xml:space="preserve">The project contributes to sustainably increasing market-led production through a combination of developing seed system strategies and farmer </w:t>
      </w:r>
      <w:proofErr w:type="gramStart"/>
      <w:r w:rsidRPr="00C95D21">
        <w:rPr>
          <w:rFonts w:ascii="Times New Roman" w:eastAsiaTheme="minorEastAsia" w:hAnsi="Times New Roman" w:cs="Times New Roman"/>
          <w:color w:val="000000"/>
          <w:kern w:val="2"/>
          <w:lang w:val="en-GB"/>
        </w:rPr>
        <w:t>training .</w:t>
      </w:r>
      <w:proofErr w:type="gramEnd"/>
      <w:r w:rsidRPr="00C95D21">
        <w:rPr>
          <w:rFonts w:ascii="Times New Roman" w:eastAsiaTheme="minorEastAsia" w:hAnsi="Times New Roman" w:cs="Times New Roman"/>
          <w:color w:val="000000"/>
          <w:kern w:val="2"/>
          <w:lang w:val="en-GB"/>
        </w:rPr>
        <w:t xml:space="preserve"> </w:t>
      </w:r>
    </w:p>
    <w:p w14:paraId="37B10C82" w14:textId="2A3EFBB8" w:rsidR="00271E29" w:rsidRDefault="00271E29"/>
    <w:p w14:paraId="20642B9C" w14:textId="77777777" w:rsidR="006D4F97" w:rsidRDefault="006D4F97" w:rsidP="006D4F97">
      <w:pPr>
        <w:pStyle w:val="3"/>
        <w:pBdr>
          <w:top w:val="single" w:sz="12" w:space="2" w:color="EDEDF0"/>
        </w:pBdr>
        <w:spacing w:before="240" w:beforeAutospacing="0" w:after="225" w:afterAutospacing="0"/>
        <w:rPr>
          <w:rFonts w:ascii="&amp;quot" w:hAnsi="&amp;quot" w:hint="eastAsia"/>
          <w:b w:val="0"/>
          <w:bCs w:val="0"/>
          <w:color w:val="003B43"/>
          <w:sz w:val="30"/>
          <w:szCs w:val="30"/>
        </w:rPr>
      </w:pPr>
      <w:r>
        <w:rPr>
          <w:rFonts w:ascii="&amp;quot" w:hAnsi="&amp;quot"/>
          <w:b w:val="0"/>
          <w:bCs w:val="0"/>
          <w:color w:val="003B43"/>
          <w:sz w:val="30"/>
          <w:szCs w:val="30"/>
        </w:rPr>
        <w:t>Approach</w:t>
      </w:r>
    </w:p>
    <w:p w14:paraId="3DE9D265" w14:textId="77777777" w:rsidR="006D4F97" w:rsidRPr="00C95D21" w:rsidRDefault="006D4F97" w:rsidP="006D4F97">
      <w:pPr>
        <w:widowControl/>
        <w:numPr>
          <w:ilvl w:val="0"/>
          <w:numId w:val="2"/>
        </w:numPr>
        <w:spacing w:before="100" w:beforeAutospacing="1" w:after="90"/>
        <w:ind w:left="0"/>
        <w:jc w:val="left"/>
        <w:rPr>
          <w:rFonts w:ascii="Times New Roman" w:hAnsi="Times New Roman" w:cs="Times New Roman"/>
          <w:color w:val="000000"/>
          <w:sz w:val="24"/>
          <w:szCs w:val="24"/>
        </w:rPr>
      </w:pPr>
      <w:r w:rsidRPr="00C95D21">
        <w:rPr>
          <w:rFonts w:ascii="Times New Roman" w:hAnsi="Times New Roman" w:cs="Times New Roman"/>
          <w:color w:val="000000"/>
          <w:sz w:val="24"/>
          <w:szCs w:val="24"/>
        </w:rPr>
        <w:t>Assessing the status of existing inputs, technologies and agronomic practices that underpin roots and tubers cropping systems.</w:t>
      </w:r>
    </w:p>
    <w:p w14:paraId="4E39348C" w14:textId="77777777" w:rsidR="006D4F97" w:rsidRPr="00C95D21" w:rsidRDefault="006D4F97" w:rsidP="006D4F97">
      <w:pPr>
        <w:widowControl/>
        <w:numPr>
          <w:ilvl w:val="0"/>
          <w:numId w:val="2"/>
        </w:numPr>
        <w:spacing w:before="100" w:beforeAutospacing="1" w:after="90"/>
        <w:ind w:left="0"/>
        <w:jc w:val="left"/>
        <w:rPr>
          <w:rFonts w:ascii="Times New Roman" w:hAnsi="Times New Roman" w:cs="Times New Roman"/>
          <w:color w:val="000000"/>
          <w:sz w:val="24"/>
          <w:szCs w:val="24"/>
        </w:rPr>
      </w:pPr>
      <w:r w:rsidRPr="00C95D21">
        <w:rPr>
          <w:rFonts w:ascii="Times New Roman" w:hAnsi="Times New Roman" w:cs="Times New Roman"/>
          <w:color w:val="000000"/>
          <w:sz w:val="24"/>
          <w:szCs w:val="24"/>
        </w:rPr>
        <w:lastRenderedPageBreak/>
        <w:t xml:space="preserve">Focusing on problems related to the management of seed systems through sharing of various experiences to promote sustainable seed supply in the roots and tubers sector. Developing strategies in collaboration with local research institutes and </w:t>
      </w:r>
      <w:proofErr w:type="spellStart"/>
      <w:r w:rsidRPr="00C95D21">
        <w:rPr>
          <w:rFonts w:ascii="Times New Roman" w:hAnsi="Times New Roman" w:cs="Times New Roman"/>
          <w:color w:val="000000"/>
          <w:sz w:val="24"/>
          <w:szCs w:val="24"/>
        </w:rPr>
        <w:t>agrodealer</w:t>
      </w:r>
      <w:proofErr w:type="spellEnd"/>
      <w:r w:rsidRPr="00C95D21">
        <w:rPr>
          <w:rFonts w:ascii="Times New Roman" w:hAnsi="Times New Roman" w:cs="Times New Roman"/>
          <w:color w:val="000000"/>
          <w:sz w:val="24"/>
          <w:szCs w:val="24"/>
        </w:rPr>
        <w:t xml:space="preserve"> networks to sustainably increase access to high-yield quality seeds and planting material.</w:t>
      </w:r>
    </w:p>
    <w:p w14:paraId="03A1C01F" w14:textId="77777777" w:rsidR="006D4F97" w:rsidRPr="00C95D21" w:rsidRDefault="006D4F97" w:rsidP="006D4F97">
      <w:pPr>
        <w:widowControl/>
        <w:numPr>
          <w:ilvl w:val="0"/>
          <w:numId w:val="2"/>
        </w:numPr>
        <w:spacing w:before="100" w:beforeAutospacing="1" w:after="90"/>
        <w:ind w:left="0"/>
        <w:jc w:val="left"/>
        <w:rPr>
          <w:rFonts w:ascii="Times New Roman" w:hAnsi="Times New Roman" w:cs="Times New Roman"/>
          <w:color w:val="000000"/>
          <w:sz w:val="24"/>
          <w:szCs w:val="24"/>
        </w:rPr>
      </w:pPr>
      <w:r w:rsidRPr="00C95D21">
        <w:rPr>
          <w:rFonts w:ascii="Times New Roman" w:hAnsi="Times New Roman" w:cs="Times New Roman"/>
          <w:color w:val="000000"/>
          <w:sz w:val="24"/>
          <w:szCs w:val="24"/>
        </w:rPr>
        <w:t xml:space="preserve">Implementing a Farmer Field School programme with the farmer groups selected under the </w:t>
      </w:r>
      <w:hyperlink r:id="rId14" w:tgtFrame="_top" w:tooltip="Opens internal link in current window" w:history="1">
        <w:r w:rsidRPr="00C95D21">
          <w:rPr>
            <w:rFonts w:ascii="Times New Roman" w:hAnsi="Times New Roman" w:cs="Times New Roman"/>
            <w:color w:val="000000"/>
            <w:sz w:val="24"/>
            <w:szCs w:val="24"/>
          </w:rPr>
          <w:t>Inclusive Business Model</w:t>
        </w:r>
      </w:hyperlink>
      <w:r w:rsidRPr="00C95D21">
        <w:rPr>
          <w:rFonts w:ascii="Times New Roman" w:hAnsi="Times New Roman" w:cs="Times New Roman"/>
          <w:color w:val="000000"/>
          <w:sz w:val="24"/>
          <w:szCs w:val="24"/>
        </w:rPr>
        <w:t> approach. Training farmers on adoption of environmentally sound agronomic practices, input use-efficiency, natural resource management and control of biotic stress agents.</w:t>
      </w:r>
    </w:p>
    <w:p w14:paraId="02327A0B" w14:textId="77777777" w:rsidR="00AC4318" w:rsidRDefault="00AC4318" w:rsidP="00AC4318">
      <w:pPr>
        <w:pStyle w:val="3"/>
        <w:pBdr>
          <w:top w:val="single" w:sz="12" w:space="2" w:color="EDEDF0"/>
        </w:pBdr>
        <w:spacing w:before="240" w:beforeAutospacing="0" w:after="225" w:afterAutospacing="0"/>
        <w:rPr>
          <w:rFonts w:ascii="&amp;quot" w:hAnsi="&amp;quot" w:hint="eastAsia"/>
          <w:b w:val="0"/>
          <w:bCs w:val="0"/>
          <w:color w:val="003B43"/>
          <w:sz w:val="30"/>
          <w:szCs w:val="30"/>
        </w:rPr>
      </w:pPr>
      <w:r>
        <w:rPr>
          <w:rFonts w:ascii="&amp;quot" w:hAnsi="&amp;quot"/>
          <w:b w:val="0"/>
          <w:bCs w:val="0"/>
          <w:color w:val="003B43"/>
          <w:sz w:val="30"/>
          <w:szCs w:val="30"/>
        </w:rPr>
        <w:t>Examples from project countries</w:t>
      </w:r>
    </w:p>
    <w:p w14:paraId="658099DD" w14:textId="77777777" w:rsidR="00AC4318" w:rsidRPr="00C95D21" w:rsidRDefault="00AC4318" w:rsidP="00AC4318">
      <w:pPr>
        <w:pStyle w:val="bodytext"/>
        <w:spacing w:before="0" w:beforeAutospacing="0" w:after="240" w:afterAutospacing="0"/>
        <w:rPr>
          <w:rFonts w:ascii="Times New Roman" w:eastAsiaTheme="minorEastAsia" w:hAnsi="Times New Roman" w:cs="Times New Roman"/>
          <w:color w:val="000000"/>
          <w:kern w:val="2"/>
          <w:lang w:val="en-GB"/>
        </w:rPr>
      </w:pPr>
      <w:r w:rsidRPr="00C95D21">
        <w:rPr>
          <w:rFonts w:ascii="Times New Roman" w:eastAsiaTheme="minorEastAsia" w:hAnsi="Times New Roman" w:cs="Times New Roman"/>
          <w:color w:val="000000"/>
          <w:kern w:val="2"/>
          <w:lang w:val="en-GB"/>
        </w:rPr>
        <w:t xml:space="preserve">The project will organize a regional workshop on potato seed systems to identify best practices to increase private sector involvement in seed production and distribution. </w:t>
      </w:r>
    </w:p>
    <w:p w14:paraId="119B9107" w14:textId="77777777" w:rsidR="00AC4318" w:rsidRPr="00C95D21" w:rsidRDefault="00AC4318" w:rsidP="00AC4318">
      <w:pPr>
        <w:pStyle w:val="bodytext"/>
        <w:spacing w:before="0" w:beforeAutospacing="0" w:after="240" w:afterAutospacing="0"/>
        <w:rPr>
          <w:rFonts w:ascii="Times New Roman" w:eastAsiaTheme="minorEastAsia" w:hAnsi="Times New Roman" w:cs="Times New Roman"/>
          <w:color w:val="000000"/>
          <w:kern w:val="2"/>
          <w:lang w:val="en-GB"/>
        </w:rPr>
      </w:pPr>
      <w:r w:rsidRPr="00C95D21">
        <w:rPr>
          <w:rFonts w:ascii="Times New Roman" w:eastAsiaTheme="minorEastAsia" w:hAnsi="Times New Roman" w:cs="Times New Roman"/>
          <w:color w:val="000000"/>
          <w:kern w:val="2"/>
          <w:lang w:val="en-GB"/>
        </w:rPr>
        <w:t xml:space="preserve">For the five countries focusing on cassava, the project will organize a workshop to exchange lessons and learn from countries with a functional seed system in the cassava sector. </w:t>
      </w:r>
    </w:p>
    <w:p w14:paraId="18176694" w14:textId="77777777" w:rsidR="00AC4318" w:rsidRPr="00C95D21" w:rsidRDefault="00AC4318" w:rsidP="00AC4318">
      <w:pPr>
        <w:pStyle w:val="bodytext"/>
        <w:spacing w:before="0" w:beforeAutospacing="0" w:after="240" w:afterAutospacing="0"/>
        <w:rPr>
          <w:rFonts w:ascii="Times New Roman" w:eastAsiaTheme="minorEastAsia" w:hAnsi="Times New Roman" w:cs="Times New Roman"/>
          <w:color w:val="000000"/>
          <w:kern w:val="2"/>
          <w:lang w:val="en-GB"/>
        </w:rPr>
      </w:pPr>
      <w:r w:rsidRPr="00C95D21">
        <w:rPr>
          <w:rFonts w:ascii="Times New Roman" w:eastAsiaTheme="minorEastAsia" w:hAnsi="Times New Roman" w:cs="Times New Roman"/>
          <w:color w:val="000000"/>
          <w:kern w:val="2"/>
          <w:lang w:val="en-GB"/>
        </w:rPr>
        <w:t xml:space="preserve">In </w:t>
      </w:r>
      <w:hyperlink r:id="rId15" w:tgtFrame="_top" w:tooltip="Opens internal link in current window" w:history="1">
        <w:r w:rsidRPr="00C95D21">
          <w:rPr>
            <w:rFonts w:ascii="Times New Roman" w:eastAsiaTheme="minorEastAsia" w:hAnsi="Times New Roman" w:cs="Times New Roman"/>
            <w:color w:val="000000"/>
            <w:kern w:val="2"/>
            <w:lang w:val="en-GB"/>
          </w:rPr>
          <w:t>Uganda</w:t>
        </w:r>
      </w:hyperlink>
      <w:r w:rsidRPr="00C95D21">
        <w:rPr>
          <w:rFonts w:ascii="Times New Roman" w:eastAsiaTheme="minorEastAsia" w:hAnsi="Times New Roman" w:cs="Times New Roman"/>
          <w:color w:val="000000"/>
          <w:kern w:val="2"/>
          <w:lang w:val="en-GB"/>
        </w:rPr>
        <w:t xml:space="preserve"> and </w:t>
      </w:r>
      <w:hyperlink r:id="rId16" w:tgtFrame="_top" w:tooltip="Opens internal link in current window" w:history="1">
        <w:r w:rsidRPr="00C95D21">
          <w:rPr>
            <w:rFonts w:ascii="Times New Roman" w:eastAsiaTheme="minorEastAsia" w:hAnsi="Times New Roman" w:cs="Times New Roman"/>
            <w:color w:val="000000"/>
            <w:kern w:val="2"/>
            <w:lang w:val="en-GB"/>
          </w:rPr>
          <w:t>Rwanda</w:t>
        </w:r>
      </w:hyperlink>
      <w:r w:rsidRPr="00C95D21">
        <w:rPr>
          <w:rFonts w:ascii="Times New Roman" w:eastAsiaTheme="minorEastAsia" w:hAnsi="Times New Roman" w:cs="Times New Roman"/>
          <w:color w:val="000000"/>
          <w:kern w:val="2"/>
          <w:lang w:val="en-GB"/>
        </w:rPr>
        <w:t xml:space="preserve">, the FFS programme will include positive selection techniques and storage of potato. Farmer groups will be linked to local seed producers that are supported through training on seed production. In </w:t>
      </w:r>
      <w:hyperlink r:id="rId17" w:tgtFrame="_top" w:tooltip="Opens internal link in current window" w:history="1">
        <w:r w:rsidRPr="00C95D21">
          <w:rPr>
            <w:rFonts w:ascii="Times New Roman" w:eastAsiaTheme="minorEastAsia" w:hAnsi="Times New Roman" w:cs="Times New Roman"/>
            <w:color w:val="000000"/>
            <w:kern w:val="2"/>
            <w:lang w:val="en-GB"/>
          </w:rPr>
          <w:t>Uganda</w:t>
        </w:r>
      </w:hyperlink>
      <w:r w:rsidRPr="00C95D21">
        <w:rPr>
          <w:rFonts w:ascii="Times New Roman" w:eastAsiaTheme="minorEastAsia" w:hAnsi="Times New Roman" w:cs="Times New Roman"/>
          <w:color w:val="000000"/>
          <w:kern w:val="2"/>
          <w:lang w:val="en-GB"/>
        </w:rPr>
        <w:t xml:space="preserve">, the project will work with the International Potato Centre (CIP) to provide training to National Agricultural Research Organization (NARO) staff on the development and dissemination of disease-free planting material. </w:t>
      </w:r>
    </w:p>
    <w:p w14:paraId="54C6F59C" w14:textId="77777777" w:rsidR="00AC4318" w:rsidRPr="00C95D21" w:rsidRDefault="00AC4318" w:rsidP="00AC4318">
      <w:pPr>
        <w:pStyle w:val="bodytext"/>
        <w:spacing w:before="0" w:beforeAutospacing="0" w:after="240" w:afterAutospacing="0"/>
        <w:rPr>
          <w:rFonts w:ascii="Times New Roman" w:eastAsiaTheme="minorEastAsia" w:hAnsi="Times New Roman" w:cs="Times New Roman"/>
          <w:color w:val="000000"/>
          <w:kern w:val="2"/>
          <w:lang w:val="en-GB"/>
        </w:rPr>
      </w:pPr>
      <w:r w:rsidRPr="00C95D21">
        <w:rPr>
          <w:rFonts w:ascii="Times New Roman" w:eastAsiaTheme="minorEastAsia" w:hAnsi="Times New Roman" w:cs="Times New Roman"/>
          <w:color w:val="000000"/>
          <w:kern w:val="2"/>
          <w:lang w:val="en-GB"/>
        </w:rPr>
        <w:t xml:space="preserve">In </w:t>
      </w:r>
      <w:hyperlink r:id="rId18" w:tgtFrame="_top" w:tooltip="Opens internal link in current window" w:history="1">
        <w:r w:rsidRPr="00C95D21">
          <w:rPr>
            <w:rFonts w:ascii="Times New Roman" w:eastAsiaTheme="minorEastAsia" w:hAnsi="Times New Roman" w:cs="Times New Roman"/>
            <w:color w:val="000000"/>
            <w:kern w:val="2"/>
            <w:lang w:val="en-GB"/>
          </w:rPr>
          <w:t>Malawi</w:t>
        </w:r>
      </w:hyperlink>
      <w:r w:rsidRPr="00C95D21">
        <w:rPr>
          <w:rFonts w:ascii="Times New Roman" w:eastAsiaTheme="minorEastAsia" w:hAnsi="Times New Roman" w:cs="Times New Roman"/>
          <w:color w:val="000000"/>
          <w:kern w:val="2"/>
          <w:lang w:val="en-GB"/>
        </w:rPr>
        <w:t>, the FFS programme will respond to buyers’ demands regarding varieties and production schedule and include rapid multiplication techniques of clean planting material. </w:t>
      </w:r>
    </w:p>
    <w:p w14:paraId="4D4B8C06" w14:textId="39D0E15B" w:rsidR="006D4F97" w:rsidRDefault="006D4F97"/>
    <w:p w14:paraId="1D623002" w14:textId="5AD88F4C" w:rsidR="00946A56" w:rsidRDefault="00946A56"/>
    <w:p w14:paraId="5D92D225" w14:textId="77777777" w:rsidR="00757E29" w:rsidRPr="00757E29" w:rsidRDefault="00757E29">
      <w:pPr>
        <w:rPr>
          <w:color w:val="FF0000"/>
        </w:rPr>
      </w:pPr>
      <w:bookmarkStart w:id="0" w:name="_GoBack"/>
      <w:bookmarkEnd w:id="0"/>
    </w:p>
    <w:sectPr w:rsidR="00757E29" w:rsidRPr="00757E29">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91D301D" w14:textId="77777777" w:rsidR="0074404E" w:rsidRDefault="0074404E" w:rsidP="006C43B1">
      <w:r>
        <w:separator/>
      </w:r>
    </w:p>
  </w:endnote>
  <w:endnote w:type="continuationSeparator" w:id="0">
    <w:p w14:paraId="63F2B998" w14:textId="77777777" w:rsidR="0074404E" w:rsidRDefault="0074404E" w:rsidP="006C43B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等线">
    <w:altName w:val="DengXian"/>
    <w:panose1 w:val="02010600030101010101"/>
    <w:charset w:val="86"/>
    <w:family w:val="auto"/>
    <w:pitch w:val="variable"/>
    <w:sig w:usb0="A00002BF" w:usb1="38CF7CFA" w:usb2="00000016" w:usb3="00000000" w:csb0="0004000F" w:csb1="00000000"/>
  </w:font>
  <w:font w:name="宋体">
    <w:altName w:val="SimSun"/>
    <w:panose1 w:val="02010600030101010101"/>
    <w:charset w:val="86"/>
    <w:family w:val="auto"/>
    <w:pitch w:val="variable"/>
    <w:sig w:usb0="000000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amp;quot">
    <w:altName w:val="Cambria"/>
    <w:panose1 w:val="00000000000000000000"/>
    <w:charset w:val="00"/>
    <w:family w:val="roman"/>
    <w:notTrueType/>
    <w:pitch w:val="default"/>
  </w:font>
  <w:font w:name="等线 Light">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1B2ED28" w14:textId="77777777" w:rsidR="0074404E" w:rsidRDefault="0074404E" w:rsidP="006C43B1">
      <w:r>
        <w:separator/>
      </w:r>
    </w:p>
  </w:footnote>
  <w:footnote w:type="continuationSeparator" w:id="0">
    <w:p w14:paraId="2DE601C8" w14:textId="77777777" w:rsidR="0074404E" w:rsidRDefault="0074404E" w:rsidP="006C43B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6F3353C"/>
    <w:multiLevelType w:val="multilevel"/>
    <w:tmpl w:val="E326E8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E3772C1"/>
    <w:multiLevelType w:val="multilevel"/>
    <w:tmpl w:val="2E4801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49020E99"/>
    <w:multiLevelType w:val="multilevel"/>
    <w:tmpl w:val="6D2233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5995658F"/>
    <w:multiLevelType w:val="multilevel"/>
    <w:tmpl w:val="B1685A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2"/>
  </w:num>
  <w:num w:numId="2">
    <w:abstractNumId w:val="1"/>
  </w:num>
  <w:num w:numId="3">
    <w:abstractNumId w:val="0"/>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F6E8F"/>
    <w:rsid w:val="000C45F2"/>
    <w:rsid w:val="00143E72"/>
    <w:rsid w:val="00174544"/>
    <w:rsid w:val="001A50BD"/>
    <w:rsid w:val="00271E29"/>
    <w:rsid w:val="002A495D"/>
    <w:rsid w:val="003C12F4"/>
    <w:rsid w:val="00487979"/>
    <w:rsid w:val="006C43B1"/>
    <w:rsid w:val="006D4F97"/>
    <w:rsid w:val="0074404E"/>
    <w:rsid w:val="00746F91"/>
    <w:rsid w:val="00752360"/>
    <w:rsid w:val="00757E29"/>
    <w:rsid w:val="007A272D"/>
    <w:rsid w:val="0088521A"/>
    <w:rsid w:val="008F6E8F"/>
    <w:rsid w:val="00915601"/>
    <w:rsid w:val="00946A56"/>
    <w:rsid w:val="009E17B2"/>
    <w:rsid w:val="00AC4318"/>
    <w:rsid w:val="00B93F0C"/>
    <w:rsid w:val="00C40BB4"/>
    <w:rsid w:val="00C95D21"/>
    <w:rsid w:val="00CB2AF0"/>
    <w:rsid w:val="00CD1E87"/>
    <w:rsid w:val="00CE479B"/>
    <w:rsid w:val="00CF3122"/>
    <w:rsid w:val="00D77493"/>
    <w:rsid w:val="00E2610E"/>
    <w:rsid w:val="00E8320F"/>
    <w:rsid w:val="00F26C8B"/>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7BA5C72"/>
  <w15:chartTrackingRefBased/>
  <w15:docId w15:val="{E89924C9-2959-423A-BCC9-163F5404FBF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pPr>
      <w:widowControl w:val="0"/>
      <w:jc w:val="both"/>
    </w:pPr>
    <w:rPr>
      <w:lang w:val="en-GB"/>
    </w:rPr>
  </w:style>
  <w:style w:type="paragraph" w:styleId="3">
    <w:name w:val="heading 3"/>
    <w:basedOn w:val="a"/>
    <w:link w:val="30"/>
    <w:uiPriority w:val="9"/>
    <w:qFormat/>
    <w:rsid w:val="00D77493"/>
    <w:pPr>
      <w:widowControl/>
      <w:spacing w:before="100" w:beforeAutospacing="1" w:after="100" w:afterAutospacing="1"/>
      <w:jc w:val="left"/>
      <w:outlineLvl w:val="2"/>
    </w:pPr>
    <w:rPr>
      <w:rFonts w:ascii="宋体" w:eastAsia="宋体" w:hAnsi="宋体" w:cs="宋体"/>
      <w:b/>
      <w:bCs/>
      <w:kern w:val="0"/>
      <w:sz w:val="27"/>
      <w:szCs w:val="27"/>
      <w:lang w:val="en-US"/>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a4"/>
    <w:uiPriority w:val="99"/>
    <w:unhideWhenUsed/>
    <w:rsid w:val="006C43B1"/>
    <w:pPr>
      <w:pBdr>
        <w:bottom w:val="single" w:sz="6" w:space="1" w:color="auto"/>
      </w:pBdr>
      <w:tabs>
        <w:tab w:val="center" w:pos="4153"/>
        <w:tab w:val="right" w:pos="8306"/>
      </w:tabs>
      <w:snapToGrid w:val="0"/>
      <w:jc w:val="center"/>
    </w:pPr>
    <w:rPr>
      <w:sz w:val="18"/>
      <w:szCs w:val="18"/>
    </w:rPr>
  </w:style>
  <w:style w:type="character" w:customStyle="1" w:styleId="a4">
    <w:name w:val="页眉 字符"/>
    <w:basedOn w:val="a0"/>
    <w:link w:val="a3"/>
    <w:uiPriority w:val="99"/>
    <w:rsid w:val="006C43B1"/>
    <w:rPr>
      <w:sz w:val="18"/>
      <w:szCs w:val="18"/>
      <w:lang w:val="en-GB"/>
    </w:rPr>
  </w:style>
  <w:style w:type="paragraph" w:styleId="a5">
    <w:name w:val="footer"/>
    <w:basedOn w:val="a"/>
    <w:link w:val="a6"/>
    <w:uiPriority w:val="99"/>
    <w:unhideWhenUsed/>
    <w:rsid w:val="006C43B1"/>
    <w:pPr>
      <w:tabs>
        <w:tab w:val="center" w:pos="4153"/>
        <w:tab w:val="right" w:pos="8306"/>
      </w:tabs>
      <w:snapToGrid w:val="0"/>
      <w:jc w:val="left"/>
    </w:pPr>
    <w:rPr>
      <w:sz w:val="18"/>
      <w:szCs w:val="18"/>
    </w:rPr>
  </w:style>
  <w:style w:type="character" w:customStyle="1" w:styleId="a6">
    <w:name w:val="页脚 字符"/>
    <w:basedOn w:val="a0"/>
    <w:link w:val="a5"/>
    <w:uiPriority w:val="99"/>
    <w:rsid w:val="006C43B1"/>
    <w:rPr>
      <w:sz w:val="18"/>
      <w:szCs w:val="18"/>
      <w:lang w:val="en-GB"/>
    </w:rPr>
  </w:style>
  <w:style w:type="paragraph" w:customStyle="1" w:styleId="bodytext">
    <w:name w:val="bodytext"/>
    <w:basedOn w:val="a"/>
    <w:rsid w:val="00D77493"/>
    <w:pPr>
      <w:widowControl/>
      <w:spacing w:before="100" w:beforeAutospacing="1" w:after="100" w:afterAutospacing="1"/>
      <w:jc w:val="left"/>
    </w:pPr>
    <w:rPr>
      <w:rFonts w:ascii="宋体" w:eastAsia="宋体" w:hAnsi="宋体" w:cs="宋体"/>
      <w:kern w:val="0"/>
      <w:sz w:val="24"/>
      <w:szCs w:val="24"/>
      <w:lang w:val="en-US"/>
    </w:rPr>
  </w:style>
  <w:style w:type="character" w:customStyle="1" w:styleId="30">
    <w:name w:val="标题 3 字符"/>
    <w:basedOn w:val="a0"/>
    <w:link w:val="3"/>
    <w:uiPriority w:val="9"/>
    <w:rsid w:val="00D77493"/>
    <w:rPr>
      <w:rFonts w:ascii="宋体" w:eastAsia="宋体" w:hAnsi="宋体" w:cs="宋体"/>
      <w:b/>
      <w:bCs/>
      <w:kern w:val="0"/>
      <w:sz w:val="27"/>
      <w:szCs w:val="27"/>
    </w:rPr>
  </w:style>
  <w:style w:type="character" w:styleId="a7">
    <w:name w:val="Hyperlink"/>
    <w:basedOn w:val="a0"/>
    <w:uiPriority w:val="99"/>
    <w:semiHidden/>
    <w:unhideWhenUsed/>
    <w:rsid w:val="00CB2AF0"/>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68448578">
      <w:bodyDiv w:val="1"/>
      <w:marLeft w:val="0"/>
      <w:marRight w:val="0"/>
      <w:marTop w:val="0"/>
      <w:marBottom w:val="0"/>
      <w:divBdr>
        <w:top w:val="none" w:sz="0" w:space="0" w:color="auto"/>
        <w:left w:val="none" w:sz="0" w:space="0" w:color="auto"/>
        <w:bottom w:val="none" w:sz="0" w:space="0" w:color="auto"/>
        <w:right w:val="none" w:sz="0" w:space="0" w:color="auto"/>
      </w:divBdr>
    </w:div>
    <w:div w:id="420176732">
      <w:bodyDiv w:val="1"/>
      <w:marLeft w:val="0"/>
      <w:marRight w:val="0"/>
      <w:marTop w:val="0"/>
      <w:marBottom w:val="0"/>
      <w:divBdr>
        <w:top w:val="none" w:sz="0" w:space="0" w:color="auto"/>
        <w:left w:val="none" w:sz="0" w:space="0" w:color="auto"/>
        <w:bottom w:val="none" w:sz="0" w:space="0" w:color="auto"/>
        <w:right w:val="none" w:sz="0" w:space="0" w:color="auto"/>
      </w:divBdr>
    </w:div>
    <w:div w:id="484782393">
      <w:bodyDiv w:val="1"/>
      <w:marLeft w:val="0"/>
      <w:marRight w:val="0"/>
      <w:marTop w:val="0"/>
      <w:marBottom w:val="0"/>
      <w:divBdr>
        <w:top w:val="none" w:sz="0" w:space="0" w:color="auto"/>
        <w:left w:val="none" w:sz="0" w:space="0" w:color="auto"/>
        <w:bottom w:val="none" w:sz="0" w:space="0" w:color="auto"/>
        <w:right w:val="none" w:sz="0" w:space="0" w:color="auto"/>
      </w:divBdr>
    </w:div>
    <w:div w:id="1008752414">
      <w:bodyDiv w:val="1"/>
      <w:marLeft w:val="0"/>
      <w:marRight w:val="0"/>
      <w:marTop w:val="0"/>
      <w:marBottom w:val="0"/>
      <w:divBdr>
        <w:top w:val="none" w:sz="0" w:space="0" w:color="auto"/>
        <w:left w:val="none" w:sz="0" w:space="0" w:color="auto"/>
        <w:bottom w:val="none" w:sz="0" w:space="0" w:color="auto"/>
        <w:right w:val="none" w:sz="0" w:space="0" w:color="auto"/>
      </w:divBdr>
    </w:div>
    <w:div w:id="1195655734">
      <w:bodyDiv w:val="1"/>
      <w:marLeft w:val="0"/>
      <w:marRight w:val="0"/>
      <w:marTop w:val="0"/>
      <w:marBottom w:val="0"/>
      <w:divBdr>
        <w:top w:val="none" w:sz="0" w:space="0" w:color="auto"/>
        <w:left w:val="none" w:sz="0" w:space="0" w:color="auto"/>
        <w:bottom w:val="none" w:sz="0" w:space="0" w:color="auto"/>
        <w:right w:val="none" w:sz="0" w:space="0" w:color="auto"/>
      </w:divBdr>
    </w:div>
    <w:div w:id="1237133474">
      <w:bodyDiv w:val="1"/>
      <w:marLeft w:val="0"/>
      <w:marRight w:val="0"/>
      <w:marTop w:val="0"/>
      <w:marBottom w:val="0"/>
      <w:divBdr>
        <w:top w:val="none" w:sz="0" w:space="0" w:color="auto"/>
        <w:left w:val="none" w:sz="0" w:space="0" w:color="auto"/>
        <w:bottom w:val="none" w:sz="0" w:space="0" w:color="auto"/>
        <w:right w:val="none" w:sz="0" w:space="0" w:color="auto"/>
      </w:divBdr>
    </w:div>
    <w:div w:id="1731222953">
      <w:bodyDiv w:val="1"/>
      <w:marLeft w:val="0"/>
      <w:marRight w:val="0"/>
      <w:marTop w:val="0"/>
      <w:marBottom w:val="0"/>
      <w:divBdr>
        <w:top w:val="none" w:sz="0" w:space="0" w:color="auto"/>
        <w:left w:val="none" w:sz="0" w:space="0" w:color="auto"/>
        <w:bottom w:val="none" w:sz="0" w:space="0" w:color="auto"/>
        <w:right w:val="none" w:sz="0" w:space="0" w:color="auto"/>
      </w:divBdr>
    </w:div>
    <w:div w:id="1764451842">
      <w:bodyDiv w:val="1"/>
      <w:marLeft w:val="0"/>
      <w:marRight w:val="0"/>
      <w:marTop w:val="0"/>
      <w:marBottom w:val="0"/>
      <w:divBdr>
        <w:top w:val="none" w:sz="0" w:space="0" w:color="auto"/>
        <w:left w:val="none" w:sz="0" w:space="0" w:color="auto"/>
        <w:bottom w:val="none" w:sz="0" w:space="0" w:color="auto"/>
        <w:right w:val="none" w:sz="0" w:space="0" w:color="auto"/>
      </w:divBdr>
    </w:div>
    <w:div w:id="1799183320">
      <w:bodyDiv w:val="1"/>
      <w:marLeft w:val="0"/>
      <w:marRight w:val="0"/>
      <w:marTop w:val="0"/>
      <w:marBottom w:val="0"/>
      <w:divBdr>
        <w:top w:val="none" w:sz="0" w:space="0" w:color="auto"/>
        <w:left w:val="none" w:sz="0" w:space="0" w:color="auto"/>
        <w:bottom w:val="none" w:sz="0" w:space="0" w:color="auto"/>
        <w:right w:val="none" w:sz="0" w:space="0" w:color="auto"/>
      </w:divBdr>
    </w:div>
    <w:div w:id="1867283940">
      <w:bodyDiv w:val="1"/>
      <w:marLeft w:val="0"/>
      <w:marRight w:val="0"/>
      <w:marTop w:val="0"/>
      <w:marBottom w:val="0"/>
      <w:divBdr>
        <w:top w:val="none" w:sz="0" w:space="0" w:color="auto"/>
        <w:left w:val="none" w:sz="0" w:space="0" w:color="auto"/>
        <w:bottom w:val="none" w:sz="0" w:space="0" w:color="auto"/>
        <w:right w:val="none" w:sz="0" w:space="0" w:color="auto"/>
      </w:divBdr>
    </w:div>
    <w:div w:id="1948850268">
      <w:bodyDiv w:val="1"/>
      <w:marLeft w:val="0"/>
      <w:marRight w:val="0"/>
      <w:marTop w:val="0"/>
      <w:marBottom w:val="0"/>
      <w:divBdr>
        <w:top w:val="none" w:sz="0" w:space="0" w:color="auto"/>
        <w:left w:val="none" w:sz="0" w:space="0" w:color="auto"/>
        <w:bottom w:val="none" w:sz="0" w:space="0" w:color="auto"/>
        <w:right w:val="none" w:sz="0" w:space="0" w:color="auto"/>
      </w:divBdr>
    </w:div>
    <w:div w:id="2008172114">
      <w:bodyDiv w:val="1"/>
      <w:marLeft w:val="0"/>
      <w:marRight w:val="0"/>
      <w:marTop w:val="0"/>
      <w:marBottom w:val="0"/>
      <w:divBdr>
        <w:top w:val="none" w:sz="0" w:space="0" w:color="auto"/>
        <w:left w:val="none" w:sz="0" w:space="0" w:color="auto"/>
        <w:bottom w:val="none" w:sz="0" w:space="0" w:color="auto"/>
        <w:right w:val="none" w:sz="0" w:space="0" w:color="auto"/>
      </w:divBdr>
    </w:div>
    <w:div w:id="212391989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fao.org/in-action/african-roots-and-tubers/countries/uganda/en/" TargetMode="External"/><Relationship Id="rId13" Type="http://schemas.openxmlformats.org/officeDocument/2006/relationships/hyperlink" Target="http://www.fao.org/in-action/african-roots-and-tubers/countries/malawi/en/" TargetMode="External"/><Relationship Id="rId18" Type="http://schemas.openxmlformats.org/officeDocument/2006/relationships/hyperlink" Target="http://www.fao.org/in-action/african-roots-and-tubers/countries/malawi/en/" TargetMode="External"/><Relationship Id="rId3" Type="http://schemas.openxmlformats.org/officeDocument/2006/relationships/settings" Target="settings.xml"/><Relationship Id="rId7" Type="http://schemas.openxmlformats.org/officeDocument/2006/relationships/hyperlink" Target="http://www.fao.org/in-action/african-roots-and-tubers/countries/rwanda/en/" TargetMode="External"/><Relationship Id="rId12" Type="http://schemas.openxmlformats.org/officeDocument/2006/relationships/hyperlink" Target="http://www.fao.org/in-action/african-roots-and-tubers/countries/ghana/en/" TargetMode="External"/><Relationship Id="rId17" Type="http://schemas.openxmlformats.org/officeDocument/2006/relationships/hyperlink" Target="http://www.fao.org/in-action/african-roots-and-tubers/countries/uganda/en/" TargetMode="External"/><Relationship Id="rId2" Type="http://schemas.openxmlformats.org/officeDocument/2006/relationships/styles" Target="styles.xml"/><Relationship Id="rId16" Type="http://schemas.openxmlformats.org/officeDocument/2006/relationships/hyperlink" Target="http://www.fao.org/in-action/african-roots-and-tubers/countries/rwanda/en/" TargetMode="External"/><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www.fao.org/in-action/african-roots-and-tubers/countries/cote-divoire/en/" TargetMode="External"/><Relationship Id="rId5" Type="http://schemas.openxmlformats.org/officeDocument/2006/relationships/footnotes" Target="footnotes.xml"/><Relationship Id="rId15" Type="http://schemas.openxmlformats.org/officeDocument/2006/relationships/hyperlink" Target="http://www.fao.org/in-action/african-roots-and-tubers/countries/uganda/en/" TargetMode="External"/><Relationship Id="rId10" Type="http://schemas.openxmlformats.org/officeDocument/2006/relationships/hyperlink" Target="http://www.fao.org/in-action/african-roots-and-tubers/countries/cameroon/en/" TargetMode="Externa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www.fao.org/in-action/african-roots-and-tubers/countries/benin/en/" TargetMode="External"/><Relationship Id="rId14" Type="http://schemas.openxmlformats.org/officeDocument/2006/relationships/hyperlink" Target="http://www.fao.org/in-action/african-roots-and-tubers/technical-areas/inclusive-business-models/en/" TargetMode="Externa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924</TotalTime>
  <Pages>4</Pages>
  <Words>1444</Words>
  <Characters>8236</Characters>
  <Application>Microsoft Office Word</Application>
  <DocSecurity>0</DocSecurity>
  <Lines>68</Lines>
  <Paragraphs>19</Paragraphs>
  <ScaleCrop>false</ScaleCrop>
  <Company/>
  <LinksUpToDate>false</LinksUpToDate>
  <CharactersWithSpaces>9661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苗 御卿</dc:creator>
  <cp:keywords/>
  <dc:description/>
  <cp:lastModifiedBy>苗 御卿</cp:lastModifiedBy>
  <cp:revision>26</cp:revision>
  <dcterms:created xsi:type="dcterms:W3CDTF">2020-03-16T21:14:00Z</dcterms:created>
  <dcterms:modified xsi:type="dcterms:W3CDTF">2020-03-17T12:51:00Z</dcterms:modified>
</cp:coreProperties>
</file>