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47F38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23754">
              <w:rPr>
                <w:rFonts w:ascii="Times New Roman" w:hAnsi="Times New Roman" w:cs="Times New Roman"/>
                <w:b/>
                <w:color w:val="auto"/>
                <w:sz w:val="48"/>
              </w:rPr>
              <w:t xml:space="preserve">Tina Sinclair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3E863F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23754">
              <w:rPr>
                <w:rFonts w:ascii="Times New Roman" w:hAnsi="Times New Roman" w:cs="Times New Roman"/>
                <w:b/>
                <w:color w:val="auto"/>
                <w:sz w:val="48"/>
              </w:rPr>
              <w:t xml:space="preserve"> </w:t>
            </w:r>
            <w:hyperlink r:id="rId11" w:history="1">
              <w:r w:rsidR="00A23754" w:rsidRPr="005D7740">
                <w:rPr>
                  <w:rStyle w:val="Hyperlink"/>
                  <w:rFonts w:ascii="Times New Roman" w:hAnsi="Times New Roman" w:cs="Times New Roman"/>
                  <w:b/>
                  <w:sz w:val="48"/>
                </w:rPr>
                <w:t>t.sinclair@npt.gov.uk</w:t>
              </w:r>
            </w:hyperlink>
            <w:r w:rsidR="00A23754">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5C786F5"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23754">
              <w:rPr>
                <w:rFonts w:ascii="Times New Roman" w:hAnsi="Times New Roman" w:cs="Times New Roman"/>
                <w:b/>
                <w:color w:val="auto"/>
                <w:sz w:val="48"/>
              </w:rPr>
              <w:t xml:space="preserve"> </w:t>
            </w:r>
          </w:p>
          <w:p w14:paraId="4941FEBE" w14:textId="77777777" w:rsidR="00A23754" w:rsidRPr="005D3F07" w:rsidRDefault="00A23754" w:rsidP="00A2375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2328791</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714C096" w14:textId="77777777" w:rsidR="00A23754" w:rsidRDefault="00A23754" w:rsidP="00A23754">
      <w:pPr>
        <w:spacing w:line="360" w:lineRule="auto"/>
      </w:pPr>
      <w:proofErr w:type="spellStart"/>
      <w:r>
        <w:rPr>
          <w:sz w:val="24"/>
          <w:szCs w:val="24"/>
        </w:rPr>
        <w:t>Bassot</w:t>
      </w:r>
      <w:proofErr w:type="spellEnd"/>
      <w:r>
        <w:rPr>
          <w:sz w:val="24"/>
          <w:szCs w:val="24"/>
        </w:rPr>
        <w:t xml:space="preserve">, B. (2020).  </w:t>
      </w:r>
      <w:r>
        <w:rPr>
          <w:i/>
          <w:iCs/>
          <w:sz w:val="24"/>
          <w:szCs w:val="24"/>
        </w:rPr>
        <w:t>The Reflective Journal.</w:t>
      </w:r>
      <w:r>
        <w:rPr>
          <w:sz w:val="24"/>
          <w:szCs w:val="24"/>
        </w:rPr>
        <w:t xml:space="preserve"> 3</w:t>
      </w:r>
      <w:r>
        <w:rPr>
          <w:sz w:val="24"/>
          <w:szCs w:val="24"/>
          <w:vertAlign w:val="superscript"/>
        </w:rPr>
        <w:t>rd</w:t>
      </w:r>
      <w:r>
        <w:rPr>
          <w:sz w:val="24"/>
          <w:szCs w:val="24"/>
        </w:rPr>
        <w:t xml:space="preserve"> ed. London: Red Globe Press</w:t>
      </w:r>
    </w:p>
    <w:p w14:paraId="322CFB88" w14:textId="77777777" w:rsidR="00A23754" w:rsidRDefault="00A23754" w:rsidP="00A23754">
      <w:pPr>
        <w:spacing w:line="360" w:lineRule="auto"/>
      </w:pPr>
      <w:r>
        <w:rPr>
          <w:sz w:val="24"/>
          <w:szCs w:val="24"/>
        </w:rPr>
        <w:t xml:space="preserve">BASW Code of Ethics for Social Work  </w:t>
      </w:r>
      <w:hyperlink r:id="rId12" w:history="1">
        <w:r>
          <w:rPr>
            <w:rStyle w:val="Hyperlink"/>
            <w:sz w:val="24"/>
            <w:szCs w:val="24"/>
          </w:rPr>
          <w:t>BASW Code of Ethics for Social Work | BASW</w:t>
        </w:r>
      </w:hyperlink>
      <w:r>
        <w:rPr>
          <w:sz w:val="24"/>
          <w:szCs w:val="24"/>
        </w:rPr>
        <w:t xml:space="preserve"> </w:t>
      </w:r>
    </w:p>
    <w:p w14:paraId="02BA5D5D" w14:textId="77777777" w:rsidR="00A23754" w:rsidRDefault="00A23754" w:rsidP="00A23754">
      <w:pPr>
        <w:spacing w:line="360" w:lineRule="auto"/>
      </w:pPr>
      <w:r>
        <w:rPr>
          <w:sz w:val="24"/>
          <w:szCs w:val="24"/>
        </w:rPr>
        <w:t xml:space="preserve">BASW National Occupational Standards for Social Work </w:t>
      </w:r>
      <w:hyperlink r:id="rId13" w:history="1">
        <w:r>
          <w:rPr>
            <w:rStyle w:val="Hyperlink"/>
            <w:sz w:val="24"/>
            <w:szCs w:val="24"/>
          </w:rPr>
          <w:t>The National Occupational Standards for Social Work | BASW</w:t>
        </w:r>
      </w:hyperlink>
    </w:p>
    <w:p w14:paraId="429C5ACE" w14:textId="77777777" w:rsidR="00A23754" w:rsidRDefault="00A23754" w:rsidP="00A23754">
      <w:pPr>
        <w:spacing w:line="360" w:lineRule="auto"/>
      </w:pPr>
      <w:r>
        <w:rPr>
          <w:sz w:val="24"/>
          <w:szCs w:val="24"/>
        </w:rPr>
        <w:t xml:space="preserve">Care Act 2014 </w:t>
      </w:r>
      <w:hyperlink r:id="rId14" w:history="1">
        <w:r>
          <w:rPr>
            <w:rStyle w:val="Hyperlink"/>
            <w:sz w:val="24"/>
            <w:szCs w:val="24"/>
          </w:rPr>
          <w:t>Care Act 2014</w:t>
        </w:r>
      </w:hyperlink>
    </w:p>
    <w:p w14:paraId="03545627" w14:textId="77777777" w:rsidR="00A23754" w:rsidRDefault="00A23754" w:rsidP="00A23754">
      <w:pPr>
        <w:spacing w:line="360" w:lineRule="auto"/>
      </w:pPr>
      <w:r>
        <w:rPr>
          <w:sz w:val="24"/>
          <w:szCs w:val="24"/>
        </w:rPr>
        <w:t xml:space="preserve">Children Act 1989 </w:t>
      </w:r>
      <w:hyperlink r:id="rId15" w:history="1">
        <w:r>
          <w:rPr>
            <w:rStyle w:val="Hyperlink"/>
            <w:sz w:val="24"/>
            <w:szCs w:val="24"/>
          </w:rPr>
          <w:t>Children Act 1989</w:t>
        </w:r>
      </w:hyperlink>
    </w:p>
    <w:p w14:paraId="5579BAF5" w14:textId="77777777" w:rsidR="00A23754" w:rsidRDefault="00A23754" w:rsidP="00A23754">
      <w:pPr>
        <w:spacing w:line="360" w:lineRule="auto"/>
      </w:pPr>
      <w:r>
        <w:rPr>
          <w:sz w:val="24"/>
          <w:szCs w:val="24"/>
        </w:rPr>
        <w:t xml:space="preserve">Children Act 1989 </w:t>
      </w:r>
      <w:hyperlink r:id="rId16" w:history="1">
        <w:r>
          <w:rPr>
            <w:rStyle w:val="Hyperlink"/>
            <w:sz w:val="24"/>
            <w:szCs w:val="24"/>
          </w:rPr>
          <w:t>Children Act 1989</w:t>
        </w:r>
      </w:hyperlink>
    </w:p>
    <w:p w14:paraId="3A0629F7" w14:textId="77777777" w:rsidR="00A23754" w:rsidRDefault="00A23754" w:rsidP="00A23754">
      <w:pPr>
        <w:spacing w:line="360" w:lineRule="auto"/>
      </w:pPr>
      <w:r>
        <w:rPr>
          <w:sz w:val="24"/>
          <w:szCs w:val="24"/>
        </w:rPr>
        <w:t xml:space="preserve">Children Act 2004 </w:t>
      </w:r>
      <w:hyperlink r:id="rId17" w:history="1">
        <w:r>
          <w:rPr>
            <w:rStyle w:val="Hyperlink"/>
            <w:sz w:val="24"/>
            <w:szCs w:val="24"/>
          </w:rPr>
          <w:t>Children Act 2004</w:t>
        </w:r>
      </w:hyperlink>
    </w:p>
    <w:p w14:paraId="1984B4DC" w14:textId="77777777" w:rsidR="00A23754" w:rsidRDefault="00A23754" w:rsidP="00A23754">
      <w:pPr>
        <w:spacing w:line="360" w:lineRule="auto"/>
      </w:pPr>
      <w:proofErr w:type="spellStart"/>
      <w:r>
        <w:rPr>
          <w:sz w:val="24"/>
          <w:szCs w:val="24"/>
        </w:rPr>
        <w:t>Childrens</w:t>
      </w:r>
      <w:proofErr w:type="spellEnd"/>
      <w:r>
        <w:rPr>
          <w:sz w:val="24"/>
          <w:szCs w:val="24"/>
        </w:rPr>
        <w:t xml:space="preserve"> Act 1989/2004 </w:t>
      </w:r>
      <w:hyperlink r:id="rId18" w:history="1">
        <w:r>
          <w:rPr>
            <w:rStyle w:val="Hyperlink"/>
            <w:sz w:val="24"/>
            <w:szCs w:val="24"/>
          </w:rPr>
          <w:t>Children Act 1989</w:t>
        </w:r>
      </w:hyperlink>
    </w:p>
    <w:p w14:paraId="131B2461" w14:textId="77777777" w:rsidR="00A23754" w:rsidRDefault="00A23754" w:rsidP="00A23754">
      <w:pPr>
        <w:spacing w:line="360" w:lineRule="auto"/>
      </w:pPr>
      <w:r>
        <w:rPr>
          <w:sz w:val="24"/>
          <w:szCs w:val="24"/>
        </w:rPr>
        <w:t xml:space="preserve">Code of Professional Practice and guidance  </w:t>
      </w:r>
      <w:hyperlink r:id="rId19" w:history="1">
        <w:r>
          <w:rPr>
            <w:rStyle w:val="Hyperlink"/>
            <w:sz w:val="24"/>
            <w:szCs w:val="24"/>
          </w:rPr>
          <w:t>Codes of Practice and guidance | Social Care Wales</w:t>
        </w:r>
      </w:hyperlink>
    </w:p>
    <w:p w14:paraId="134F6985" w14:textId="77777777" w:rsidR="00A23754" w:rsidRDefault="00A23754" w:rsidP="00A23754">
      <w:pPr>
        <w:spacing w:line="360" w:lineRule="auto"/>
      </w:pPr>
      <w:r>
        <w:rPr>
          <w:sz w:val="24"/>
          <w:szCs w:val="24"/>
        </w:rPr>
        <w:t xml:space="preserve">Code of Professional Practice for Social Workers </w:t>
      </w:r>
      <w:hyperlink r:id="rId20" w:history="1">
        <w:r>
          <w:rPr>
            <w:rStyle w:val="Hyperlink"/>
            <w:sz w:val="24"/>
            <w:szCs w:val="24"/>
          </w:rPr>
          <w:t>Practice-guidance-social-workers.pdf</w:t>
        </w:r>
      </w:hyperlink>
    </w:p>
    <w:p w14:paraId="688FC358" w14:textId="77777777" w:rsidR="00A23754" w:rsidRDefault="00A23754" w:rsidP="00A23754">
      <w:pPr>
        <w:spacing w:line="360" w:lineRule="auto"/>
      </w:pPr>
      <w:r>
        <w:rPr>
          <w:sz w:val="24"/>
          <w:szCs w:val="24"/>
        </w:rPr>
        <w:t>Cottrell, S. (2005). </w:t>
      </w:r>
      <w:r>
        <w:rPr>
          <w:i/>
          <w:iCs/>
          <w:sz w:val="24"/>
          <w:szCs w:val="24"/>
        </w:rPr>
        <w:t>Critical Thinking Skills : Developing Effective Analysis And Argument</w:t>
      </w:r>
      <w:r>
        <w:rPr>
          <w:sz w:val="24"/>
          <w:szCs w:val="24"/>
        </w:rPr>
        <w:t>. Basingstoke: Palgrave Macmillan.‌</w:t>
      </w:r>
    </w:p>
    <w:p w14:paraId="6E45F15D" w14:textId="77777777" w:rsidR="00A23754" w:rsidRDefault="00A23754" w:rsidP="00A23754">
      <w:pPr>
        <w:spacing w:line="360" w:lineRule="auto"/>
      </w:pPr>
      <w:r>
        <w:rPr>
          <w:sz w:val="24"/>
          <w:szCs w:val="24"/>
        </w:rPr>
        <w:t>Cottrell, S. (2011). </w:t>
      </w:r>
      <w:r>
        <w:rPr>
          <w:i/>
          <w:iCs/>
          <w:sz w:val="24"/>
          <w:szCs w:val="24"/>
        </w:rPr>
        <w:t>Critical thinking skills : developing effective analysis and argument</w:t>
      </w:r>
      <w:r>
        <w:rPr>
          <w:sz w:val="24"/>
          <w:szCs w:val="24"/>
        </w:rPr>
        <w:t>. 2nd ed. Basingstoke: Palgrave Macmillan</w:t>
      </w:r>
    </w:p>
    <w:p w14:paraId="0C497A4B" w14:textId="77777777" w:rsidR="00A23754" w:rsidRDefault="00A23754" w:rsidP="00A23754">
      <w:pPr>
        <w:spacing w:line="360" w:lineRule="auto"/>
      </w:pPr>
      <w:r>
        <w:rPr>
          <w:sz w:val="24"/>
          <w:szCs w:val="24"/>
        </w:rPr>
        <w:t xml:space="preserve">Cottrell, S. (2023) </w:t>
      </w:r>
      <w:r>
        <w:rPr>
          <w:i/>
          <w:iCs/>
          <w:sz w:val="24"/>
          <w:szCs w:val="24"/>
        </w:rPr>
        <w:t>Critical thinking skills : effective analysis, argument and reflection</w:t>
      </w:r>
      <w:r>
        <w:rPr>
          <w:sz w:val="24"/>
          <w:szCs w:val="24"/>
        </w:rPr>
        <w:t>. 4th edition. London: Bloomsbury Academic.</w:t>
      </w:r>
    </w:p>
    <w:p w14:paraId="79E54C4F" w14:textId="77777777" w:rsidR="00A23754" w:rsidRDefault="00A23754" w:rsidP="00A23754">
      <w:pPr>
        <w:spacing w:line="360" w:lineRule="auto"/>
      </w:pPr>
      <w:r>
        <w:rPr>
          <w:sz w:val="24"/>
          <w:szCs w:val="24"/>
        </w:rPr>
        <w:t>Davies, M. (2013). </w:t>
      </w:r>
      <w:r>
        <w:rPr>
          <w:i/>
          <w:iCs/>
          <w:sz w:val="24"/>
          <w:szCs w:val="24"/>
        </w:rPr>
        <w:t>The Blackwell Companion to Social Work</w:t>
      </w:r>
      <w:r>
        <w:rPr>
          <w:sz w:val="24"/>
          <w:szCs w:val="24"/>
        </w:rPr>
        <w:t>. John Wiley &amp; Sons.‌</w:t>
      </w:r>
    </w:p>
    <w:p w14:paraId="6CAD7453" w14:textId="77777777" w:rsidR="00A23754" w:rsidRDefault="00A23754" w:rsidP="00A23754">
      <w:pPr>
        <w:spacing w:line="360" w:lineRule="auto"/>
      </w:pPr>
      <w:r>
        <w:rPr>
          <w:sz w:val="24"/>
          <w:szCs w:val="24"/>
        </w:rPr>
        <w:t>Deacon, L. and Macdonald, S.J. (2017). </w:t>
      </w:r>
      <w:r>
        <w:rPr>
          <w:i/>
          <w:iCs/>
          <w:sz w:val="24"/>
          <w:szCs w:val="24"/>
        </w:rPr>
        <w:t>Social Work Theory and Practice</w:t>
      </w:r>
      <w:r>
        <w:rPr>
          <w:sz w:val="24"/>
          <w:szCs w:val="24"/>
        </w:rPr>
        <w:t>. London: Learning Matters.</w:t>
      </w:r>
    </w:p>
    <w:p w14:paraId="55547748" w14:textId="77777777" w:rsidR="00A23754" w:rsidRDefault="00A23754" w:rsidP="00A23754">
      <w:pPr>
        <w:spacing w:line="360" w:lineRule="auto"/>
      </w:pPr>
      <w:r>
        <w:rPr>
          <w:sz w:val="24"/>
          <w:szCs w:val="24"/>
        </w:rPr>
        <w:t xml:space="preserve">‌Equality Act 2010 </w:t>
      </w:r>
      <w:hyperlink r:id="rId21" w:history="1">
        <w:r>
          <w:rPr>
            <w:rStyle w:val="Hyperlink"/>
            <w:sz w:val="24"/>
            <w:szCs w:val="24"/>
          </w:rPr>
          <w:t>Equality Act 2010</w:t>
        </w:r>
      </w:hyperlink>
    </w:p>
    <w:p w14:paraId="2470EAFC" w14:textId="77777777" w:rsidR="00A23754" w:rsidRDefault="00A23754" w:rsidP="00A23754">
      <w:pPr>
        <w:spacing w:line="360" w:lineRule="auto"/>
      </w:pPr>
      <w:r>
        <w:rPr>
          <w:sz w:val="24"/>
          <w:szCs w:val="24"/>
        </w:rPr>
        <w:t xml:space="preserve">General Data Protection Regulation (GDPR) </w:t>
      </w:r>
      <w:hyperlink r:id="rId22" w:history="1">
        <w:r>
          <w:rPr>
            <w:rStyle w:val="Hyperlink"/>
            <w:sz w:val="24"/>
            <w:szCs w:val="24"/>
          </w:rPr>
          <w:t>Data protection: The UK's data protection legislation - GOV.UK</w:t>
        </w:r>
      </w:hyperlink>
    </w:p>
    <w:p w14:paraId="1AF3999E" w14:textId="77777777" w:rsidR="00A23754" w:rsidRDefault="00A23754" w:rsidP="00A23754">
      <w:pPr>
        <w:spacing w:line="360" w:lineRule="auto"/>
      </w:pPr>
      <w:r>
        <w:rPr>
          <w:sz w:val="24"/>
          <w:szCs w:val="24"/>
        </w:rPr>
        <w:t xml:space="preserve">Government of Wales Act 1998 available at </w:t>
      </w:r>
      <w:hyperlink r:id="rId23" w:history="1">
        <w:r>
          <w:rPr>
            <w:rStyle w:val="Hyperlink"/>
            <w:sz w:val="24"/>
            <w:szCs w:val="24"/>
          </w:rPr>
          <w:t>Government of Wales Act 1998</w:t>
        </w:r>
      </w:hyperlink>
    </w:p>
    <w:p w14:paraId="0E591499" w14:textId="77777777" w:rsidR="00A23754" w:rsidRDefault="00A23754" w:rsidP="00A23754">
      <w:pPr>
        <w:spacing w:line="360" w:lineRule="auto"/>
      </w:pPr>
      <w:r>
        <w:rPr>
          <w:sz w:val="24"/>
          <w:szCs w:val="24"/>
        </w:rPr>
        <w:t>Maclean, S. and Harrison, R. (2015). </w:t>
      </w:r>
      <w:r>
        <w:rPr>
          <w:i/>
          <w:iCs/>
          <w:sz w:val="24"/>
          <w:szCs w:val="24"/>
        </w:rPr>
        <w:t>Theory and Practice: a Straightforward Guide for Social Work Students</w:t>
      </w:r>
      <w:r>
        <w:rPr>
          <w:sz w:val="24"/>
          <w:szCs w:val="24"/>
        </w:rPr>
        <w:t xml:space="preserve">. 3rd ed. Lichfield: </w:t>
      </w:r>
      <w:proofErr w:type="spellStart"/>
      <w:r>
        <w:rPr>
          <w:sz w:val="24"/>
          <w:szCs w:val="24"/>
        </w:rPr>
        <w:t>Kirwin</w:t>
      </w:r>
      <w:proofErr w:type="spellEnd"/>
      <w:r>
        <w:rPr>
          <w:sz w:val="24"/>
          <w:szCs w:val="24"/>
        </w:rPr>
        <w:t xml:space="preserve"> Maclean Associates.</w:t>
      </w:r>
    </w:p>
    <w:p w14:paraId="0A77EF07" w14:textId="77777777" w:rsidR="00A23754" w:rsidRDefault="00A23754" w:rsidP="00A23754">
      <w:pPr>
        <w:spacing w:line="360" w:lineRule="auto"/>
      </w:pPr>
      <w:r>
        <w:rPr>
          <w:sz w:val="24"/>
          <w:szCs w:val="24"/>
        </w:rPr>
        <w:lastRenderedPageBreak/>
        <w:t xml:space="preserve">Maclean, S., 2017.  </w:t>
      </w:r>
      <w:r>
        <w:rPr>
          <w:i/>
          <w:sz w:val="24"/>
          <w:szCs w:val="24"/>
        </w:rPr>
        <w:t>Social work theory cards 3</w:t>
      </w:r>
      <w:r>
        <w:rPr>
          <w:i/>
          <w:sz w:val="24"/>
          <w:szCs w:val="24"/>
          <w:vertAlign w:val="superscript"/>
        </w:rPr>
        <w:t>rd</w:t>
      </w:r>
      <w:r>
        <w:rPr>
          <w:i/>
          <w:sz w:val="24"/>
          <w:szCs w:val="24"/>
        </w:rPr>
        <w:t xml:space="preserve"> ed</w:t>
      </w:r>
      <w:r>
        <w:rPr>
          <w:sz w:val="24"/>
          <w:szCs w:val="24"/>
        </w:rPr>
        <w:t xml:space="preserve">.  Lichfield: </w:t>
      </w:r>
      <w:proofErr w:type="spellStart"/>
      <w:r>
        <w:rPr>
          <w:sz w:val="24"/>
          <w:szCs w:val="24"/>
        </w:rPr>
        <w:t>Kirwin</w:t>
      </w:r>
      <w:proofErr w:type="spellEnd"/>
      <w:r>
        <w:rPr>
          <w:sz w:val="24"/>
          <w:szCs w:val="24"/>
        </w:rPr>
        <w:t xml:space="preserve"> Maclean Associates. </w:t>
      </w:r>
    </w:p>
    <w:p w14:paraId="361990EC" w14:textId="77777777" w:rsidR="00A23754" w:rsidRDefault="00A23754" w:rsidP="00A23754">
      <w:pPr>
        <w:spacing w:line="360" w:lineRule="auto"/>
      </w:pPr>
      <w:r>
        <w:rPr>
          <w:sz w:val="24"/>
          <w:szCs w:val="24"/>
        </w:rPr>
        <w:t xml:space="preserve">Mental Capacity Act 2005 </w:t>
      </w:r>
      <w:hyperlink r:id="rId24" w:history="1">
        <w:r>
          <w:rPr>
            <w:rStyle w:val="Hyperlink"/>
            <w:sz w:val="24"/>
            <w:szCs w:val="24"/>
          </w:rPr>
          <w:t>Mental Capacity Act 2005</w:t>
        </w:r>
      </w:hyperlink>
    </w:p>
    <w:p w14:paraId="0DD97C1D" w14:textId="77777777" w:rsidR="00A23754" w:rsidRDefault="00A23754" w:rsidP="00A23754">
      <w:pPr>
        <w:spacing w:line="360" w:lineRule="auto"/>
      </w:pPr>
      <w:r>
        <w:rPr>
          <w:sz w:val="24"/>
          <w:szCs w:val="24"/>
        </w:rPr>
        <w:t xml:space="preserve">Mental Health Act 1983 </w:t>
      </w:r>
      <w:hyperlink r:id="rId25" w:history="1">
        <w:r>
          <w:rPr>
            <w:rStyle w:val="Hyperlink"/>
            <w:sz w:val="24"/>
            <w:szCs w:val="24"/>
          </w:rPr>
          <w:t>Mental Health Act 1983</w:t>
        </w:r>
      </w:hyperlink>
      <w:r>
        <w:rPr>
          <w:sz w:val="24"/>
          <w:szCs w:val="24"/>
        </w:rPr>
        <w:t xml:space="preserve"> </w:t>
      </w:r>
    </w:p>
    <w:p w14:paraId="6B7B17DC" w14:textId="77777777" w:rsidR="00A23754" w:rsidRDefault="00A23754" w:rsidP="00A23754">
      <w:pPr>
        <w:spacing w:line="360" w:lineRule="auto"/>
      </w:pPr>
      <w:r>
        <w:rPr>
          <w:sz w:val="24"/>
          <w:szCs w:val="24"/>
          <w:shd w:val="clear" w:color="auto" w:fill="FFFFFF"/>
        </w:rPr>
        <w:t>Miller, W.R. (William R. and Rollnick, S. (2012) </w:t>
      </w:r>
      <w:r>
        <w:rPr>
          <w:i/>
          <w:iCs/>
          <w:sz w:val="24"/>
          <w:szCs w:val="24"/>
          <w:shd w:val="clear" w:color="auto" w:fill="FFFFFF"/>
        </w:rPr>
        <w:t>Motivational interviewing : helping people change</w:t>
      </w:r>
      <w:r>
        <w:rPr>
          <w:sz w:val="24"/>
          <w:szCs w:val="24"/>
          <w:shd w:val="clear" w:color="auto" w:fill="FFFFFF"/>
        </w:rPr>
        <w:t>. 3rd edition. New York, NY: Guilford Press.</w:t>
      </w:r>
    </w:p>
    <w:p w14:paraId="6C4F3D05" w14:textId="77777777" w:rsidR="00A23754" w:rsidRDefault="00A23754" w:rsidP="00A23754">
      <w:pPr>
        <w:spacing w:line="360" w:lineRule="auto"/>
      </w:pPr>
      <w:r>
        <w:rPr>
          <w:sz w:val="24"/>
          <w:szCs w:val="24"/>
        </w:rPr>
        <w:t xml:space="preserve">More than just words.  Available at </w:t>
      </w:r>
      <w:hyperlink r:id="rId26" w:history="1">
        <w:r>
          <w:rPr>
            <w:rStyle w:val="Hyperlink"/>
            <w:sz w:val="24"/>
            <w:szCs w:val="24"/>
          </w:rPr>
          <w:t xml:space="preserve">Active offer information pack – Social Services and Social Care part 2 </w:t>
        </w:r>
        <w:proofErr w:type="spellStart"/>
        <w:r>
          <w:rPr>
            <w:rStyle w:val="Hyperlink"/>
            <w:sz w:val="24"/>
            <w:szCs w:val="24"/>
          </w:rPr>
          <w:t>english</w:t>
        </w:r>
        <w:proofErr w:type="spellEnd"/>
      </w:hyperlink>
    </w:p>
    <w:p w14:paraId="36E4CA73" w14:textId="77777777" w:rsidR="00A23754" w:rsidRDefault="00A23754" w:rsidP="00A23754">
      <w:pPr>
        <w:spacing w:line="360" w:lineRule="auto"/>
      </w:pPr>
      <w:r>
        <w:rPr>
          <w:sz w:val="24"/>
          <w:szCs w:val="24"/>
        </w:rPr>
        <w:t xml:space="preserve">National Independent Safeguarding Board Wales </w:t>
      </w:r>
      <w:hyperlink r:id="rId27" w:history="1">
        <w:r>
          <w:rPr>
            <w:rStyle w:val="Hyperlink"/>
            <w:sz w:val="24"/>
            <w:szCs w:val="24"/>
          </w:rPr>
          <w:t>A Practitioner's Guide: Basic Legal Principles - Safeguarding Board Wales</w:t>
        </w:r>
      </w:hyperlink>
    </w:p>
    <w:p w14:paraId="02376B55" w14:textId="77777777" w:rsidR="00A23754" w:rsidRDefault="00A23754" w:rsidP="00A23754">
      <w:pPr>
        <w:spacing w:line="360" w:lineRule="auto"/>
      </w:pPr>
      <w:r>
        <w:rPr>
          <w:sz w:val="24"/>
          <w:szCs w:val="24"/>
        </w:rPr>
        <w:t xml:space="preserve">National Independent Safeguarding Board Wales </w:t>
      </w:r>
      <w:hyperlink r:id="rId28" w:history="1">
        <w:r>
          <w:rPr>
            <w:rStyle w:val="Hyperlink"/>
            <w:sz w:val="24"/>
            <w:szCs w:val="24"/>
          </w:rPr>
          <w:t>About The Board - Safeguarding Board Wales</w:t>
        </w:r>
      </w:hyperlink>
    </w:p>
    <w:p w14:paraId="231D4F48" w14:textId="77777777" w:rsidR="00A23754" w:rsidRDefault="00A23754" w:rsidP="00A23754">
      <w:pPr>
        <w:spacing w:line="360" w:lineRule="auto"/>
        <w:rPr>
          <w:sz w:val="24"/>
          <w:szCs w:val="24"/>
        </w:rPr>
      </w:pPr>
      <w:r>
        <w:rPr>
          <w:sz w:val="24"/>
          <w:szCs w:val="24"/>
        </w:rPr>
        <w:t>Social policy for welfare practice in Wales. (n.d.). third ed.</w:t>
      </w:r>
    </w:p>
    <w:p w14:paraId="367747DD" w14:textId="77777777" w:rsidR="00A23754" w:rsidRDefault="00A23754" w:rsidP="00A23754">
      <w:pPr>
        <w:spacing w:line="360" w:lineRule="auto"/>
      </w:pPr>
      <w:r>
        <w:rPr>
          <w:sz w:val="24"/>
          <w:szCs w:val="24"/>
        </w:rPr>
        <w:t xml:space="preserve">Social Services and Well-being (Wales) Act 2014 </w:t>
      </w:r>
      <w:hyperlink r:id="rId29" w:history="1">
        <w:r>
          <w:rPr>
            <w:rStyle w:val="Hyperlink"/>
            <w:sz w:val="24"/>
            <w:szCs w:val="24"/>
          </w:rPr>
          <w:t>Social Services and Well-being (Wales) Act 2014</w:t>
        </w:r>
      </w:hyperlink>
      <w:r>
        <w:rPr>
          <w:sz w:val="24"/>
          <w:szCs w:val="24"/>
        </w:rPr>
        <w:t xml:space="preserve"> </w:t>
      </w:r>
    </w:p>
    <w:p w14:paraId="190CB770" w14:textId="77777777" w:rsidR="00A23754" w:rsidRDefault="00A23754" w:rsidP="00A23754">
      <w:pPr>
        <w:spacing w:line="360" w:lineRule="auto"/>
      </w:pPr>
      <w:r>
        <w:rPr>
          <w:sz w:val="24"/>
          <w:szCs w:val="24"/>
        </w:rPr>
        <w:t xml:space="preserve">The Human Rights Act 1998 </w:t>
      </w:r>
      <w:hyperlink r:id="rId30" w:history="1">
        <w:r>
          <w:rPr>
            <w:rStyle w:val="Hyperlink"/>
            <w:sz w:val="24"/>
            <w:szCs w:val="24"/>
          </w:rPr>
          <w:t>Human Rights Act 1998</w:t>
        </w:r>
      </w:hyperlink>
    </w:p>
    <w:p w14:paraId="17E60879" w14:textId="77777777" w:rsidR="00A23754" w:rsidRDefault="00A23754" w:rsidP="00A23754">
      <w:pPr>
        <w:spacing w:line="360" w:lineRule="auto"/>
      </w:pPr>
      <w:r>
        <w:rPr>
          <w:sz w:val="24"/>
          <w:szCs w:val="24"/>
        </w:rPr>
        <w:t xml:space="preserve">The United Nations Convention on the Rights of the Child </w:t>
      </w:r>
      <w:hyperlink r:id="rId31" w:history="1">
        <w:r>
          <w:rPr>
            <w:rStyle w:val="Hyperlink"/>
            <w:sz w:val="24"/>
            <w:szCs w:val="24"/>
          </w:rPr>
          <w:t>UN Convention on Rights of a Child (UNCRC) - UNICEF UK</w:t>
        </w:r>
      </w:hyperlink>
    </w:p>
    <w:p w14:paraId="6EDFDA0E" w14:textId="77777777" w:rsidR="00A23754" w:rsidRDefault="00A23754" w:rsidP="00A23754">
      <w:pPr>
        <w:spacing w:line="360" w:lineRule="auto"/>
      </w:pPr>
      <w:r>
        <w:rPr>
          <w:sz w:val="24"/>
          <w:szCs w:val="24"/>
        </w:rPr>
        <w:t xml:space="preserve">Wales Safeguarding Procedures </w:t>
      </w:r>
      <w:hyperlink r:id="rId32" w:history="1">
        <w:r>
          <w:rPr>
            <w:rStyle w:val="Hyperlink"/>
            <w:sz w:val="24"/>
            <w:szCs w:val="24"/>
          </w:rPr>
          <w:t>Safeguarding Wales</w:t>
        </w:r>
      </w:hyperlink>
    </w:p>
    <w:p w14:paraId="1CBD2B99" w14:textId="77777777" w:rsidR="00A23754" w:rsidRDefault="00A23754" w:rsidP="00A23754">
      <w:pPr>
        <w:spacing w:line="360" w:lineRule="auto"/>
      </w:pPr>
      <w:r>
        <w:rPr>
          <w:sz w:val="24"/>
          <w:szCs w:val="24"/>
        </w:rPr>
        <w:t xml:space="preserve">Welsh Language (Wales) Measure 2011 </w:t>
      </w:r>
      <w:hyperlink r:id="rId33" w:history="1">
        <w:r>
          <w:rPr>
            <w:rStyle w:val="Hyperlink"/>
            <w:sz w:val="24"/>
            <w:szCs w:val="24"/>
          </w:rPr>
          <w:t>Welsh Language (Wales) Measure 2011 - Explanatory Notes</w:t>
        </w:r>
      </w:hyperlink>
    </w:p>
    <w:p w14:paraId="203E3E43" w14:textId="77777777" w:rsidR="00A23754" w:rsidRDefault="00A23754" w:rsidP="00A23754">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04D1D28" w:rsidR="00E559CE" w:rsidRPr="00B17FA0" w:rsidRDefault="00E559CE" w:rsidP="00B94443">
            <w:pPr>
              <w:jc w:val="both"/>
              <w:rPr>
                <w:sz w:val="24"/>
                <w:szCs w:val="24"/>
              </w:rPr>
            </w:pPr>
            <w:r w:rsidRPr="00B17FA0">
              <w:rPr>
                <w:sz w:val="24"/>
                <w:szCs w:val="24"/>
              </w:rPr>
              <w:t>1</w:t>
            </w:r>
            <w:r w:rsidR="00043CA0">
              <w:rPr>
                <w:sz w:val="24"/>
                <w:szCs w:val="24"/>
              </w:rPr>
              <w:t xml:space="preserve"> Developmental review</w:t>
            </w:r>
          </w:p>
        </w:tc>
        <w:tc>
          <w:tcPr>
            <w:tcW w:w="5094" w:type="dxa"/>
          </w:tcPr>
          <w:p w14:paraId="4504991A" w14:textId="41FCA2E4" w:rsidR="00E559CE" w:rsidRPr="00B17FA0" w:rsidRDefault="00043CA0" w:rsidP="00B94443">
            <w:pPr>
              <w:jc w:val="both"/>
              <w:rPr>
                <w:sz w:val="24"/>
                <w:szCs w:val="24"/>
              </w:rPr>
            </w:pPr>
            <w:r>
              <w:rPr>
                <w:sz w:val="24"/>
                <w:szCs w:val="24"/>
              </w:rPr>
              <w:t>19</w:t>
            </w:r>
            <w:r w:rsidRPr="0056630E">
              <w:rPr>
                <w:sz w:val="24"/>
                <w:szCs w:val="24"/>
                <w:vertAlign w:val="superscript"/>
              </w:rPr>
              <w:t>th</w:t>
            </w:r>
            <w:r>
              <w:rPr>
                <w:sz w:val="24"/>
                <w:szCs w:val="24"/>
              </w:rPr>
              <w:t xml:space="preserve"> March 2024</w:t>
            </w:r>
          </w:p>
        </w:tc>
      </w:tr>
      <w:tr w:rsidR="00E559CE" w:rsidRPr="00B17FA0" w14:paraId="05C1FAE9" w14:textId="77777777" w:rsidTr="00B94443">
        <w:tc>
          <w:tcPr>
            <w:tcW w:w="5094" w:type="dxa"/>
          </w:tcPr>
          <w:p w14:paraId="2BDB6661" w14:textId="1FDBDC86" w:rsidR="00E559CE" w:rsidRPr="00B17FA0" w:rsidRDefault="00E559CE" w:rsidP="00B94443">
            <w:pPr>
              <w:jc w:val="both"/>
              <w:rPr>
                <w:sz w:val="24"/>
                <w:szCs w:val="24"/>
              </w:rPr>
            </w:pPr>
            <w:r w:rsidRPr="00B17FA0">
              <w:rPr>
                <w:sz w:val="24"/>
                <w:szCs w:val="24"/>
              </w:rPr>
              <w:t>2</w:t>
            </w:r>
            <w:r w:rsidR="00043CA0">
              <w:rPr>
                <w:sz w:val="24"/>
                <w:szCs w:val="24"/>
              </w:rPr>
              <w:t xml:space="preserve"> Observation of practice</w:t>
            </w:r>
          </w:p>
        </w:tc>
        <w:tc>
          <w:tcPr>
            <w:tcW w:w="5094" w:type="dxa"/>
          </w:tcPr>
          <w:p w14:paraId="1AF3604C" w14:textId="12BC504B" w:rsidR="00E559CE" w:rsidRPr="00B17FA0" w:rsidRDefault="00043CA0" w:rsidP="00B94443">
            <w:pPr>
              <w:jc w:val="both"/>
              <w:rPr>
                <w:sz w:val="24"/>
                <w:szCs w:val="24"/>
              </w:rPr>
            </w:pPr>
            <w:r>
              <w:rPr>
                <w:sz w:val="24"/>
                <w:szCs w:val="24"/>
              </w:rPr>
              <w:t>1</w:t>
            </w:r>
            <w:r w:rsidRPr="0056630E">
              <w:rPr>
                <w:sz w:val="24"/>
                <w:szCs w:val="24"/>
                <w:vertAlign w:val="superscript"/>
              </w:rPr>
              <w:t>st</w:t>
            </w:r>
            <w:r>
              <w:rPr>
                <w:sz w:val="24"/>
                <w:szCs w:val="24"/>
              </w:rPr>
              <w:t xml:space="preserve"> July 2024</w:t>
            </w:r>
          </w:p>
        </w:tc>
      </w:tr>
      <w:tr w:rsidR="00E559CE" w:rsidRPr="00B17FA0" w14:paraId="5356395F" w14:textId="77777777" w:rsidTr="00B94443">
        <w:tc>
          <w:tcPr>
            <w:tcW w:w="5094" w:type="dxa"/>
          </w:tcPr>
          <w:p w14:paraId="7DC37211" w14:textId="64A27641" w:rsidR="00E559CE" w:rsidRPr="00B17FA0" w:rsidRDefault="00E559CE" w:rsidP="00B94443">
            <w:pPr>
              <w:jc w:val="both"/>
              <w:rPr>
                <w:sz w:val="24"/>
                <w:szCs w:val="24"/>
              </w:rPr>
            </w:pPr>
            <w:r w:rsidRPr="00B17FA0">
              <w:rPr>
                <w:sz w:val="24"/>
                <w:szCs w:val="24"/>
              </w:rPr>
              <w:t>3</w:t>
            </w:r>
            <w:r w:rsidR="00043CA0">
              <w:rPr>
                <w:sz w:val="24"/>
                <w:szCs w:val="24"/>
              </w:rPr>
              <w:t xml:space="preserve"> Safeguarding</w:t>
            </w:r>
          </w:p>
        </w:tc>
        <w:tc>
          <w:tcPr>
            <w:tcW w:w="5094" w:type="dxa"/>
          </w:tcPr>
          <w:p w14:paraId="4DFBE392" w14:textId="13DE0753" w:rsidR="00E559CE" w:rsidRPr="00B17FA0" w:rsidRDefault="00043CA0" w:rsidP="00B94443">
            <w:pPr>
              <w:jc w:val="both"/>
              <w:rPr>
                <w:sz w:val="24"/>
                <w:szCs w:val="24"/>
              </w:rPr>
            </w:pPr>
            <w:r>
              <w:rPr>
                <w:sz w:val="24"/>
                <w:szCs w:val="24"/>
              </w:rPr>
              <w:t>27</w:t>
            </w:r>
            <w:r w:rsidRPr="0056630E">
              <w:rPr>
                <w:sz w:val="24"/>
                <w:szCs w:val="24"/>
                <w:vertAlign w:val="superscript"/>
              </w:rPr>
              <w:t>th</w:t>
            </w:r>
            <w:r>
              <w:rPr>
                <w:sz w:val="24"/>
                <w:szCs w:val="24"/>
              </w:rPr>
              <w:t xml:space="preserve"> September 2024</w:t>
            </w:r>
          </w:p>
        </w:tc>
      </w:tr>
      <w:tr w:rsidR="00E559CE" w:rsidRPr="008B28E7" w14:paraId="40165146" w14:textId="77777777" w:rsidTr="00B94443">
        <w:tc>
          <w:tcPr>
            <w:tcW w:w="5094" w:type="dxa"/>
          </w:tcPr>
          <w:p w14:paraId="2DE3C97B" w14:textId="54F650FB" w:rsidR="00E559CE" w:rsidRPr="00B17FA0" w:rsidRDefault="00E559CE" w:rsidP="00B94443">
            <w:pPr>
              <w:jc w:val="both"/>
              <w:rPr>
                <w:sz w:val="24"/>
                <w:szCs w:val="24"/>
              </w:rPr>
            </w:pPr>
            <w:r w:rsidRPr="00B17FA0">
              <w:rPr>
                <w:sz w:val="24"/>
                <w:szCs w:val="24"/>
              </w:rPr>
              <w:t>4</w:t>
            </w:r>
            <w:r w:rsidR="00043CA0">
              <w:rPr>
                <w:sz w:val="24"/>
                <w:szCs w:val="24"/>
              </w:rPr>
              <w:t xml:space="preserve"> Consolidation workshop</w:t>
            </w:r>
          </w:p>
        </w:tc>
        <w:tc>
          <w:tcPr>
            <w:tcW w:w="5094" w:type="dxa"/>
          </w:tcPr>
          <w:p w14:paraId="16B5309A" w14:textId="2283CF30" w:rsidR="00E559CE" w:rsidRPr="00B17FA0" w:rsidRDefault="00043CA0" w:rsidP="00B94443">
            <w:pPr>
              <w:jc w:val="both"/>
              <w:rPr>
                <w:sz w:val="24"/>
                <w:szCs w:val="24"/>
              </w:rPr>
            </w:pPr>
            <w:r>
              <w:rPr>
                <w:sz w:val="24"/>
                <w:szCs w:val="24"/>
              </w:rPr>
              <w:t>15</w:t>
            </w:r>
            <w:r w:rsidRPr="0056630E">
              <w:rPr>
                <w:sz w:val="24"/>
                <w:szCs w:val="24"/>
                <w:vertAlign w:val="superscript"/>
              </w:rPr>
              <w:t>th</w:t>
            </w:r>
            <w:r>
              <w:rPr>
                <w:sz w:val="24"/>
                <w:szCs w:val="24"/>
              </w:rPr>
              <w:t xml:space="preserve"> November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C65049" w:rsidRPr="008B28E7" w14:paraId="3DA641F0" w14:textId="77777777" w:rsidTr="00D3203C">
        <w:tc>
          <w:tcPr>
            <w:tcW w:w="10070" w:type="dxa"/>
          </w:tcPr>
          <w:p w14:paraId="38E0F1C7" w14:textId="77777777" w:rsidR="00C65049" w:rsidRDefault="00C65049" w:rsidP="00C65049">
            <w:pPr>
              <w:pStyle w:val="ListParagraph"/>
              <w:numPr>
                <w:ilvl w:val="0"/>
                <w:numId w:val="54"/>
              </w:numPr>
              <w:jc w:val="both"/>
              <w:rPr>
                <w:color w:val="auto"/>
                <w:sz w:val="24"/>
                <w:szCs w:val="24"/>
              </w:rPr>
            </w:pPr>
            <w:r>
              <w:rPr>
                <w:color w:val="auto"/>
                <w:sz w:val="24"/>
                <w:szCs w:val="24"/>
              </w:rPr>
              <w:t>Applying analysis in assessment to inform intervention and developing conversation skill</w:t>
            </w:r>
          </w:p>
          <w:p w14:paraId="28A83CE1" w14:textId="77777777" w:rsidR="00C65049" w:rsidRDefault="00C65049" w:rsidP="00C65049">
            <w:pPr>
              <w:pStyle w:val="ListParagraph"/>
              <w:jc w:val="both"/>
              <w:rPr>
                <w:color w:val="auto"/>
                <w:sz w:val="24"/>
                <w:szCs w:val="24"/>
              </w:rPr>
            </w:pPr>
          </w:p>
          <w:p w14:paraId="5934588E" w14:textId="77777777" w:rsidR="00C65049" w:rsidRDefault="00C65049" w:rsidP="00C65049">
            <w:pPr>
              <w:pStyle w:val="ListParagraph"/>
              <w:jc w:val="both"/>
              <w:rPr>
                <w:color w:val="auto"/>
                <w:sz w:val="24"/>
                <w:szCs w:val="24"/>
              </w:rPr>
            </w:pPr>
            <w:r w:rsidRPr="00B77C42">
              <w:rPr>
                <w:color w:val="auto"/>
                <w:sz w:val="24"/>
                <w:szCs w:val="24"/>
              </w:rPr>
              <w:t>The Learner has successfully applied analytical skills in assessments to inform interventions, with a particular emphasis on outcome-focused practice. They have demonstrated proficiency in identifying outcomes that support people in achieving their goals through conversation and assessment. The Learner has undertaken proportionate assessments, considering the eligibility criteria under the Social Services and Well-being Act, and has managed a variety of cases with differing complexities. They have shown a good understanding of what intervention is required through their analysis of assessments and have sought additional support when necessary. The Learner is planning to attend outcome-focused development training to further enhance their skills.</w:t>
            </w:r>
          </w:p>
          <w:p w14:paraId="4836311A" w14:textId="77777777" w:rsidR="00C65049" w:rsidRDefault="00C65049" w:rsidP="00C65049">
            <w:pPr>
              <w:pStyle w:val="ListParagraph"/>
              <w:jc w:val="both"/>
              <w:rPr>
                <w:color w:val="auto"/>
                <w:sz w:val="24"/>
                <w:szCs w:val="24"/>
              </w:rPr>
            </w:pPr>
          </w:p>
          <w:p w14:paraId="62069367" w14:textId="77777777" w:rsidR="00C65049" w:rsidRDefault="00C65049" w:rsidP="00C65049">
            <w:pPr>
              <w:pStyle w:val="ListParagraph"/>
              <w:jc w:val="both"/>
              <w:rPr>
                <w:color w:val="auto"/>
                <w:sz w:val="24"/>
                <w:szCs w:val="24"/>
              </w:rPr>
            </w:pPr>
            <w:r w:rsidRPr="00B77C42">
              <w:rPr>
                <w:color w:val="auto"/>
                <w:sz w:val="24"/>
                <w:szCs w:val="24"/>
              </w:rPr>
              <w:t>In line with best practices, the learner has made professional judgements based on comprehensiv</w:t>
            </w:r>
            <w:r>
              <w:rPr>
                <w:color w:val="auto"/>
                <w:sz w:val="24"/>
                <w:szCs w:val="24"/>
              </w:rPr>
              <w:t>e assessment information, demonstrating their ability to analyse</w:t>
            </w:r>
            <w:r w:rsidRPr="00B77C42">
              <w:rPr>
                <w:color w:val="auto"/>
                <w:sz w:val="24"/>
                <w:szCs w:val="24"/>
              </w:rPr>
              <w:t xml:space="preserve"> complex data and apply it to real</w:t>
            </w:r>
            <w:r>
              <w:rPr>
                <w:color w:val="auto"/>
                <w:sz w:val="24"/>
                <w:szCs w:val="24"/>
              </w:rPr>
              <w:t>-world situations.  T</w:t>
            </w:r>
            <w:r w:rsidRPr="00B77C42">
              <w:rPr>
                <w:color w:val="auto"/>
                <w:sz w:val="24"/>
                <w:szCs w:val="24"/>
              </w:rPr>
              <w:t>he learner has utilised critical reflection to evaluate and enhance their personal practice in social work assessments,</w:t>
            </w:r>
            <w:r>
              <w:rPr>
                <w:color w:val="auto"/>
                <w:sz w:val="24"/>
                <w:szCs w:val="24"/>
              </w:rPr>
              <w:t xml:space="preserve"> developing their ability to use conversations with individuals to inform their assessment and analysis of situations and outcomes. </w:t>
            </w:r>
          </w:p>
          <w:p w14:paraId="3151B1E8" w14:textId="77777777" w:rsidR="00C65049" w:rsidRDefault="00C65049" w:rsidP="00C65049">
            <w:pPr>
              <w:pStyle w:val="ListParagraph"/>
              <w:jc w:val="both"/>
              <w:rPr>
                <w:color w:val="auto"/>
                <w:sz w:val="24"/>
                <w:szCs w:val="24"/>
              </w:rPr>
            </w:pPr>
          </w:p>
          <w:p w14:paraId="2622E2CE" w14:textId="77777777" w:rsidR="00C65049" w:rsidRDefault="00C65049" w:rsidP="00C65049">
            <w:pPr>
              <w:pStyle w:val="ListParagraph"/>
              <w:jc w:val="both"/>
              <w:rPr>
                <w:color w:val="auto"/>
                <w:sz w:val="24"/>
                <w:szCs w:val="24"/>
              </w:rPr>
            </w:pPr>
            <w:r w:rsidRPr="0037300C">
              <w:rPr>
                <w:color w:val="auto"/>
                <w:sz w:val="24"/>
                <w:szCs w:val="24"/>
              </w:rPr>
              <w:lastRenderedPageBreak/>
              <w:t>During supervision, the Learner demonstrates reflective practice, showing an ability to consider situations critically and reflect on how these have impacted them as a practitioner. They engage in discussions with depth and knowledge, indicating a thoughtful and analytical approach to their professional development and practice.</w:t>
            </w:r>
          </w:p>
          <w:p w14:paraId="2363C44A" w14:textId="77777777" w:rsidR="00C65049" w:rsidRDefault="00C65049" w:rsidP="00C65049">
            <w:pPr>
              <w:pStyle w:val="ListParagraph"/>
              <w:jc w:val="both"/>
              <w:rPr>
                <w:color w:val="auto"/>
                <w:sz w:val="24"/>
                <w:szCs w:val="24"/>
              </w:rPr>
            </w:pPr>
          </w:p>
          <w:p w14:paraId="456E215A" w14:textId="77777777" w:rsidR="00C65049" w:rsidRDefault="00C65049" w:rsidP="00C65049">
            <w:pPr>
              <w:pStyle w:val="ListParagraph"/>
              <w:numPr>
                <w:ilvl w:val="0"/>
                <w:numId w:val="54"/>
              </w:numPr>
              <w:jc w:val="both"/>
              <w:rPr>
                <w:color w:val="auto"/>
                <w:sz w:val="24"/>
                <w:szCs w:val="24"/>
              </w:rPr>
            </w:pPr>
            <w:r>
              <w:rPr>
                <w:color w:val="auto"/>
                <w:sz w:val="24"/>
                <w:szCs w:val="24"/>
              </w:rPr>
              <w:t>Collaborative working with individuals, carers and other professionals – Neurodiverse champions group, peer group, sharing knowledge and information.</w:t>
            </w:r>
          </w:p>
          <w:p w14:paraId="2D0244B3" w14:textId="77777777" w:rsidR="00C65049" w:rsidRDefault="00C65049" w:rsidP="00C65049">
            <w:pPr>
              <w:jc w:val="both"/>
              <w:rPr>
                <w:color w:val="auto"/>
                <w:sz w:val="24"/>
                <w:szCs w:val="24"/>
              </w:rPr>
            </w:pPr>
          </w:p>
          <w:p w14:paraId="4B125A0C" w14:textId="77777777" w:rsidR="00C65049" w:rsidRDefault="00C65049" w:rsidP="00C65049">
            <w:pPr>
              <w:jc w:val="both"/>
              <w:rPr>
                <w:color w:val="auto"/>
                <w:sz w:val="24"/>
                <w:szCs w:val="24"/>
              </w:rPr>
            </w:pPr>
            <w:r>
              <w:rPr>
                <w:color w:val="auto"/>
                <w:sz w:val="24"/>
                <w:szCs w:val="24"/>
              </w:rPr>
              <w:tab/>
            </w:r>
            <w:r w:rsidRPr="00B77C42">
              <w:rPr>
                <w:color w:val="auto"/>
                <w:sz w:val="24"/>
                <w:szCs w:val="24"/>
              </w:rPr>
              <w:t>The Learner is an active member of the champions group within the authority for neurodiversity practice areas. They have been proactive in developing specialised knowledge on neurodiversity issues and the support available. The Learner has also developed links with other professionals within the local authority and the wider care and support network. Their specialised knowledge has enhanced collaborative working with other professionals, individuals with care and support needs, and carers. The Learner's collaborative approach extends to all team members and includes effective communication with other professionals to exchange information. They have participated in peer groups, contributing to the collective knowledge and supporting colleagues' development. The Learner's awareness of multidisciplinary working has been instrumental in ensuring the best outcomes for individuals receiving care and support.</w:t>
            </w:r>
          </w:p>
          <w:p w14:paraId="1A156217" w14:textId="77777777" w:rsidR="00C65049" w:rsidRDefault="00C65049" w:rsidP="00C65049">
            <w:pPr>
              <w:jc w:val="both"/>
              <w:rPr>
                <w:color w:val="auto"/>
                <w:sz w:val="24"/>
                <w:szCs w:val="24"/>
              </w:rPr>
            </w:pPr>
          </w:p>
          <w:p w14:paraId="4160DD21" w14:textId="77777777" w:rsidR="00C65049" w:rsidRDefault="00C65049" w:rsidP="00C65049">
            <w:pPr>
              <w:jc w:val="both"/>
              <w:rPr>
                <w:color w:val="auto"/>
                <w:sz w:val="24"/>
                <w:szCs w:val="24"/>
              </w:rPr>
            </w:pPr>
            <w:r w:rsidRPr="0037300C">
              <w:rPr>
                <w:color w:val="auto"/>
                <w:sz w:val="24"/>
                <w:szCs w:val="24"/>
              </w:rPr>
              <w:t xml:space="preserve">The Learner has been identified as a </w:t>
            </w:r>
            <w:r>
              <w:rPr>
                <w:color w:val="auto"/>
                <w:sz w:val="24"/>
                <w:szCs w:val="24"/>
              </w:rPr>
              <w:t>super-</w:t>
            </w:r>
            <w:r w:rsidRPr="0037300C">
              <w:rPr>
                <w:color w:val="auto"/>
                <w:sz w:val="24"/>
                <w:szCs w:val="24"/>
              </w:rPr>
              <w:t>user for the new computer system, a role that will see them develop an extensive knowledge of the system. They are expected to support other team members with this expertise. The Learner's proficiency in IT has been noted as excellent, and their approach to supporting colleagues with the system is highly regarded.</w:t>
            </w:r>
          </w:p>
          <w:p w14:paraId="3C100D7C" w14:textId="77777777" w:rsidR="00C65049" w:rsidRPr="00B77C42" w:rsidRDefault="00C65049" w:rsidP="00C65049">
            <w:pPr>
              <w:jc w:val="both"/>
              <w:rPr>
                <w:color w:val="auto"/>
                <w:sz w:val="24"/>
                <w:szCs w:val="24"/>
              </w:rPr>
            </w:pPr>
          </w:p>
          <w:p w14:paraId="4EE2275C" w14:textId="77777777" w:rsidR="00C65049" w:rsidRPr="004D07A6" w:rsidRDefault="00C65049" w:rsidP="00C65049">
            <w:pPr>
              <w:pStyle w:val="ListParagraph"/>
              <w:numPr>
                <w:ilvl w:val="0"/>
                <w:numId w:val="54"/>
              </w:numPr>
              <w:jc w:val="both"/>
              <w:rPr>
                <w:color w:val="auto"/>
                <w:sz w:val="24"/>
                <w:szCs w:val="24"/>
              </w:rPr>
            </w:pPr>
            <w:r>
              <w:rPr>
                <w:color w:val="auto"/>
                <w:sz w:val="24"/>
                <w:szCs w:val="24"/>
              </w:rPr>
              <w:t>Safeguarding case (S126) and more complex cases/situations</w:t>
            </w:r>
          </w:p>
          <w:p w14:paraId="550CE20A" w14:textId="77777777" w:rsidR="00C65049" w:rsidRDefault="00C65049" w:rsidP="00C65049">
            <w:pPr>
              <w:jc w:val="both"/>
              <w:rPr>
                <w:color w:val="auto"/>
                <w:sz w:val="24"/>
                <w:szCs w:val="24"/>
              </w:rPr>
            </w:pPr>
          </w:p>
          <w:p w14:paraId="6A488FDE" w14:textId="77777777" w:rsidR="00C65049" w:rsidRDefault="00C65049" w:rsidP="00C65049">
            <w:pPr>
              <w:jc w:val="both"/>
              <w:rPr>
                <w:color w:val="auto"/>
                <w:sz w:val="24"/>
                <w:szCs w:val="24"/>
              </w:rPr>
            </w:pPr>
            <w:r w:rsidRPr="00581EAC">
              <w:rPr>
                <w:color w:val="auto"/>
                <w:sz w:val="24"/>
                <w:szCs w:val="24"/>
              </w:rPr>
              <w:t>The Learner has engaged with cases requiring a safeguarding approach under Section 126 of the Social Care and Well-being Act. They have participated in multiagency strategy meetings, discussing individual cases with a focus on risk analysis. Throughout the year, the Learner has been entrusted with increasingly complex cases to further develop their skills and knowledge, particularly in managing risk while respecting the autonomy and desired outcomes of the individuals involved.</w:t>
            </w:r>
          </w:p>
          <w:p w14:paraId="737A80A5" w14:textId="77777777" w:rsidR="00C65049" w:rsidRPr="008B28E7" w:rsidRDefault="00C65049" w:rsidP="00C65049">
            <w:pPr>
              <w:jc w:val="both"/>
              <w:rPr>
                <w:color w:val="auto"/>
                <w:sz w:val="24"/>
                <w:szCs w:val="24"/>
              </w:rPr>
            </w:pPr>
          </w:p>
        </w:tc>
      </w:tr>
      <w:tr w:rsidR="00C65049" w:rsidRPr="008B28E7" w14:paraId="4978C34C" w14:textId="77777777" w:rsidTr="00D3203C">
        <w:tc>
          <w:tcPr>
            <w:tcW w:w="10070" w:type="dxa"/>
          </w:tcPr>
          <w:p w14:paraId="00940462" w14:textId="38E90E15" w:rsidR="00C65049" w:rsidRDefault="00C65049" w:rsidP="00C65049">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91EFB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05C78">
        <w:rPr>
          <w:b/>
          <w:sz w:val="24"/>
          <w:szCs w:val="24"/>
        </w:rPr>
        <w:t>Tina Sinclair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92D7CB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05C78">
        <w:rPr>
          <w:b/>
          <w:sz w:val="24"/>
          <w:szCs w:val="24"/>
        </w:rPr>
        <w:t xml:space="preserve"> 2328791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72E3CC7" w14:textId="257872ED" w:rsidR="00205C78" w:rsidRDefault="00205C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7 St Davids Road</w:t>
      </w:r>
    </w:p>
    <w:p w14:paraId="0C3B572B" w14:textId="6E93F999" w:rsidR="00205C78" w:rsidRDefault="00205C78"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Tairgwaith</w:t>
      </w:r>
      <w:proofErr w:type="spellEnd"/>
      <w:r>
        <w:rPr>
          <w:b/>
          <w:sz w:val="24"/>
          <w:szCs w:val="24"/>
        </w:rPr>
        <w:t xml:space="preserve"> </w:t>
      </w:r>
    </w:p>
    <w:p w14:paraId="206A38CF" w14:textId="712FA090" w:rsidR="00205C78" w:rsidRDefault="00205C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Ammanford</w:t>
      </w:r>
    </w:p>
    <w:p w14:paraId="00F074E9" w14:textId="1034ED74" w:rsidR="00205C78" w:rsidRDefault="00205C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62E8FF90" w14:textId="2570AAA2" w:rsidR="004923DA" w:rsidRPr="008B28E7" w:rsidRDefault="00205C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1YE</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A24E3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05C78">
        <w:rPr>
          <w:b/>
          <w:sz w:val="24"/>
          <w:szCs w:val="24"/>
        </w:rPr>
        <w:t xml:space="preserve"> 07899783608 </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DC994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05C78">
        <w:rPr>
          <w:b/>
          <w:sz w:val="24"/>
          <w:szCs w:val="24"/>
        </w:rPr>
        <w:t xml:space="preserve"> </w:t>
      </w:r>
      <w:hyperlink r:id="rId34" w:history="1">
        <w:r w:rsidR="00205C78" w:rsidRPr="004D3D61">
          <w:rPr>
            <w:rStyle w:val="Hyperlink"/>
            <w:b/>
            <w:sz w:val="24"/>
            <w:szCs w:val="24"/>
          </w:rPr>
          <w:t>t.sinclair@npt.gov.uk</w:t>
        </w:r>
      </w:hyperlink>
      <w:r w:rsidR="00205C78">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E0E07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05C78">
        <w:rPr>
          <w:b/>
          <w:sz w:val="24"/>
          <w:szCs w:val="24"/>
        </w:rPr>
        <w:t>31-Oct-2022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7065D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05C78">
        <w:rPr>
          <w:b/>
          <w:sz w:val="24"/>
          <w:szCs w:val="24"/>
        </w:rPr>
        <w:t xml:space="preserve"> 30-Jan-2023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EF3092" w14:textId="382641F9" w:rsidR="0091385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05C78">
        <w:rPr>
          <w:b/>
          <w:sz w:val="24"/>
          <w:szCs w:val="24"/>
        </w:rPr>
        <w:t xml:space="preserve"> Neath Port Talbot Council</w:t>
      </w:r>
      <w:r w:rsidR="0091385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6F821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05C78">
        <w:rPr>
          <w:b/>
          <w:sz w:val="24"/>
          <w:szCs w:val="24"/>
        </w:rPr>
        <w:t xml:space="preserve"> Angela Rees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E61A541" w14:textId="77777777" w:rsidR="00205C78" w:rsidRDefault="00205C78" w:rsidP="00205C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Quays</w:t>
      </w:r>
    </w:p>
    <w:p w14:paraId="030D9CC3" w14:textId="77777777" w:rsidR="00205C78" w:rsidRDefault="00205C78" w:rsidP="00205C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Brunel Way</w:t>
      </w:r>
    </w:p>
    <w:p w14:paraId="3C4398EA" w14:textId="77777777" w:rsidR="00205C78" w:rsidRDefault="00205C78" w:rsidP="00205C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Briton Ferry</w:t>
      </w: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5772FC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35" w:history="1">
        <w:r w:rsidR="00205C78" w:rsidRPr="004D3D61">
          <w:rPr>
            <w:rStyle w:val="Hyperlink"/>
            <w:b/>
            <w:sz w:val="24"/>
            <w:szCs w:val="24"/>
          </w:rPr>
          <w:t>a.rees@npt.gov.uk</w:t>
        </w:r>
      </w:hyperlink>
      <w:r w:rsidR="00205C78">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A3CE77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205C7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F82A8C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05C78">
        <w:rPr>
          <w:b/>
          <w:sz w:val="24"/>
          <w:szCs w:val="24"/>
        </w:rPr>
        <w:t xml:space="preserve"> Lucy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21336C" w:rsidR="004923DA" w:rsidRDefault="00205C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Civic Centre</w:t>
      </w:r>
    </w:p>
    <w:p w14:paraId="26626812" w14:textId="4D39181D" w:rsidR="004923DA" w:rsidRPr="008B28E7" w:rsidRDefault="00205C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950F49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05C78">
        <w:rPr>
          <w:b/>
          <w:sz w:val="24"/>
          <w:szCs w:val="24"/>
        </w:rPr>
        <w:t xml:space="preserve"> 07977180622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D6751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05C78">
        <w:rPr>
          <w:b/>
          <w:sz w:val="24"/>
          <w:szCs w:val="24"/>
        </w:rPr>
        <w:t xml:space="preserve"> l.roberts1@npt.gov.uk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D3EAC14" w:rsidR="004923DA" w:rsidRDefault="004923DA" w:rsidP="00FF7EBB">
            <w:pPr>
              <w:jc w:val="both"/>
              <w:rPr>
                <w:b/>
                <w:sz w:val="24"/>
                <w:szCs w:val="24"/>
              </w:rPr>
            </w:pPr>
            <w:r w:rsidRPr="008B28E7">
              <w:rPr>
                <w:b/>
                <w:sz w:val="24"/>
                <w:szCs w:val="24"/>
              </w:rPr>
              <w:t>Name:</w:t>
            </w:r>
            <w:r w:rsidR="00205C78">
              <w:rPr>
                <w:b/>
                <w:sz w:val="24"/>
                <w:szCs w:val="24"/>
              </w:rPr>
              <w:t xml:space="preserve"> Jessica </w:t>
            </w:r>
            <w:proofErr w:type="spellStart"/>
            <w:r w:rsidR="00205C78">
              <w:rPr>
                <w:b/>
                <w:sz w:val="24"/>
                <w:szCs w:val="24"/>
              </w:rPr>
              <w:t>Eley</w:t>
            </w:r>
            <w:proofErr w:type="spellEnd"/>
            <w:r w:rsidR="00205C78">
              <w:rPr>
                <w:b/>
                <w:sz w:val="24"/>
                <w:szCs w:val="24"/>
              </w:rPr>
              <w:t xml:space="preserve">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78B8323C" w:rsidR="009D59C2" w:rsidRDefault="00205C78" w:rsidP="00FF7EBB">
            <w:pPr>
              <w:jc w:val="both"/>
              <w:rPr>
                <w:b/>
                <w:sz w:val="24"/>
                <w:szCs w:val="24"/>
              </w:rPr>
            </w:pPr>
            <w:r>
              <w:rPr>
                <w:b/>
                <w:sz w:val="24"/>
                <w:szCs w:val="24"/>
              </w:rPr>
              <w:t>Neath Civic Centre</w:t>
            </w:r>
          </w:p>
          <w:p w14:paraId="0DC3E2EC" w14:textId="519A4319" w:rsidR="009D59C2" w:rsidRDefault="00205C78" w:rsidP="00FF7EBB">
            <w:pPr>
              <w:jc w:val="both"/>
              <w:rPr>
                <w:b/>
                <w:sz w:val="24"/>
                <w:szCs w:val="24"/>
              </w:rPr>
            </w:pPr>
            <w:r>
              <w:rPr>
                <w:b/>
                <w:sz w:val="24"/>
                <w:szCs w:val="24"/>
              </w:rPr>
              <w:t>Neath</w:t>
            </w:r>
          </w:p>
          <w:p w14:paraId="12053DB3" w14:textId="77777777" w:rsidR="004923DA" w:rsidRPr="008B28E7" w:rsidRDefault="004923DA" w:rsidP="00FF7EBB">
            <w:pPr>
              <w:jc w:val="both"/>
              <w:rPr>
                <w:b/>
                <w:sz w:val="24"/>
                <w:szCs w:val="24"/>
              </w:rPr>
            </w:pPr>
          </w:p>
          <w:p w14:paraId="6E1CBC17" w14:textId="22AA2A81" w:rsidR="004923DA" w:rsidRPr="008B28E7" w:rsidRDefault="004923DA" w:rsidP="00FF7EBB">
            <w:pPr>
              <w:jc w:val="both"/>
              <w:rPr>
                <w:b/>
                <w:sz w:val="24"/>
                <w:szCs w:val="24"/>
              </w:rPr>
            </w:pPr>
            <w:r w:rsidRPr="008B28E7">
              <w:rPr>
                <w:b/>
                <w:sz w:val="24"/>
                <w:szCs w:val="24"/>
              </w:rPr>
              <w:t>Professional Qualification and date of qualification:</w:t>
            </w:r>
            <w:r w:rsidR="00205C78">
              <w:rPr>
                <w:b/>
                <w:sz w:val="24"/>
                <w:szCs w:val="24"/>
              </w:rPr>
              <w:t xml:space="preserve"> </w:t>
            </w:r>
            <w:proofErr w:type="spellStart"/>
            <w:r w:rsidR="00205C78" w:rsidRPr="00205C78">
              <w:rPr>
                <w:b/>
                <w:sz w:val="24"/>
                <w:szCs w:val="24"/>
              </w:rPr>
              <w:t>Bsc</w:t>
            </w:r>
            <w:proofErr w:type="spellEnd"/>
            <w:r w:rsidR="00205C78" w:rsidRPr="00205C78">
              <w:rPr>
                <w:b/>
                <w:sz w:val="24"/>
                <w:szCs w:val="24"/>
              </w:rPr>
              <w:t xml:space="preserve"> Social work - Aug 20</w:t>
            </w:r>
            <w:r w:rsidR="00205C78">
              <w:rPr>
                <w:b/>
                <w:sz w:val="24"/>
                <w:szCs w:val="24"/>
              </w:rPr>
              <w:t>17</w:t>
            </w:r>
          </w:p>
          <w:p w14:paraId="5F68A3CF" w14:textId="77777777" w:rsidR="004923DA" w:rsidRDefault="004923DA" w:rsidP="00FF7EBB">
            <w:pPr>
              <w:jc w:val="both"/>
              <w:rPr>
                <w:b/>
                <w:sz w:val="24"/>
                <w:szCs w:val="24"/>
              </w:rPr>
            </w:pPr>
          </w:p>
          <w:p w14:paraId="4C6113F1" w14:textId="0ACE8FAA" w:rsidR="004923DA" w:rsidRDefault="009D59C2" w:rsidP="00FF7EBB">
            <w:pPr>
              <w:jc w:val="both"/>
              <w:rPr>
                <w:b/>
                <w:sz w:val="24"/>
                <w:szCs w:val="24"/>
              </w:rPr>
            </w:pPr>
            <w:r>
              <w:rPr>
                <w:b/>
                <w:sz w:val="24"/>
                <w:szCs w:val="24"/>
              </w:rPr>
              <w:t>T</w:t>
            </w:r>
            <w:r w:rsidR="004923DA" w:rsidRPr="008B28E7">
              <w:rPr>
                <w:b/>
                <w:sz w:val="24"/>
                <w:szCs w:val="24"/>
              </w:rPr>
              <w:t>elephone number:</w:t>
            </w:r>
            <w:r w:rsidR="009E2512">
              <w:rPr>
                <w:b/>
                <w:sz w:val="24"/>
                <w:szCs w:val="24"/>
              </w:rPr>
              <w:t xml:space="preserve"> </w:t>
            </w:r>
            <w:r w:rsidR="009E2512" w:rsidRPr="00F82250">
              <w:rPr>
                <w:b/>
                <w:sz w:val="24"/>
                <w:szCs w:val="24"/>
              </w:rPr>
              <w:t>07967990453</w:t>
            </w:r>
          </w:p>
          <w:p w14:paraId="0BB87919" w14:textId="548A11EF" w:rsidR="009D59C2" w:rsidRDefault="009D59C2" w:rsidP="00FF7EBB">
            <w:pPr>
              <w:jc w:val="both"/>
              <w:rPr>
                <w:b/>
                <w:sz w:val="24"/>
                <w:szCs w:val="24"/>
              </w:rPr>
            </w:pPr>
          </w:p>
          <w:p w14:paraId="4FDEE73F" w14:textId="00D0BA85" w:rsidR="009D59C2" w:rsidRPr="008B28E7" w:rsidRDefault="009D59C2" w:rsidP="00FF7EBB">
            <w:pPr>
              <w:jc w:val="both"/>
              <w:rPr>
                <w:b/>
                <w:sz w:val="24"/>
                <w:szCs w:val="24"/>
              </w:rPr>
            </w:pPr>
            <w:r>
              <w:rPr>
                <w:b/>
                <w:sz w:val="24"/>
                <w:szCs w:val="24"/>
              </w:rPr>
              <w:t>Email address:</w:t>
            </w:r>
            <w:r w:rsidR="009E2512">
              <w:rPr>
                <w:b/>
                <w:sz w:val="24"/>
                <w:szCs w:val="24"/>
              </w:rPr>
              <w:t xml:space="preserve"> </w:t>
            </w:r>
            <w:hyperlink r:id="rId36" w:history="1">
              <w:r w:rsidR="009E2512" w:rsidRPr="005D7740">
                <w:rPr>
                  <w:rStyle w:val="Hyperlink"/>
                  <w:b/>
                  <w:sz w:val="24"/>
                  <w:szCs w:val="24"/>
                </w:rPr>
                <w:t>j.eley@npt.gov.uk</w:t>
              </w:r>
            </w:hyperlink>
            <w:r w:rsidR="009E2512">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7828A6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w:t>
      </w:r>
      <w:r w:rsidR="009E2512" w:rsidRPr="00306789">
        <w:rPr>
          <w:noProof/>
        </w:rPr>
        <w:drawing>
          <wp:inline distT="0" distB="0" distL="0" distR="0" wp14:anchorId="56048B2D" wp14:editId="406B6D9A">
            <wp:extent cx="685800" cy="18097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85800" cy="180975"/>
                    </a:xfrm>
                    <a:prstGeom prst="rect">
                      <a:avLst/>
                    </a:prstGeom>
                    <a:noFill/>
                    <a:ln>
                      <a:noFill/>
                    </a:ln>
                  </pic:spPr>
                </pic:pic>
              </a:graphicData>
            </a:graphic>
          </wp:inline>
        </w:drawing>
      </w:r>
      <w:r>
        <w:rPr>
          <w:sz w:val="24"/>
          <w:szCs w:val="24"/>
        </w:rPr>
        <w:t xml:space="preserve">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0C76A9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w:t>
      </w:r>
      <w:r w:rsidR="009E2512">
        <w:rPr>
          <w:sz w:val="24"/>
          <w:szCs w:val="24"/>
        </w:rPr>
        <w:t>17-02-2025</w:t>
      </w:r>
      <w:r>
        <w:rPr>
          <w:sz w:val="24"/>
          <w:szCs w:val="24"/>
        </w:rPr>
        <w:t>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FD8153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9E2512">
        <w:rPr>
          <w:noProof/>
        </w:rPr>
        <w:drawing>
          <wp:inline distT="0" distB="0" distL="0" distR="0" wp14:anchorId="7FB1EE23" wp14:editId="3A0CCECE">
            <wp:extent cx="886264" cy="253462"/>
            <wp:effectExtent l="0" t="0" r="9525" b="0"/>
            <wp:docPr id="126482521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900354" cy="257492"/>
                    </a:xfrm>
                    <a:prstGeom prst="rect">
                      <a:avLst/>
                    </a:prstGeom>
                    <a:noFill/>
                    <a:ln>
                      <a:noFill/>
                      <a:prstDash/>
                    </a:ln>
                  </pic:spPr>
                </pic:pic>
              </a:graphicData>
            </a:graphic>
          </wp:inline>
        </w:drawing>
      </w:r>
      <w:r w:rsidR="00B577D3">
        <w:rPr>
          <w:sz w:val="24"/>
          <w:szCs w:val="24"/>
        </w:rPr>
        <w:t xml:space="preserve">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4AAF67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w:t>
      </w:r>
      <w:r w:rsidR="009E2512">
        <w:rPr>
          <w:sz w:val="24"/>
          <w:szCs w:val="24"/>
        </w:rPr>
        <w:t>17-02-2025</w:t>
      </w:r>
      <w:r>
        <w:rPr>
          <w:sz w:val="24"/>
          <w:szCs w:val="24"/>
        </w:rPr>
        <w:t xml:space="preserve">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A8A1B49" w:rsidR="00335C41" w:rsidRPr="00D3203C" w:rsidRDefault="0023220E" w:rsidP="00335C41">
            <w:pPr>
              <w:ind w:right="180"/>
              <w:jc w:val="both"/>
              <w:rPr>
                <w:sz w:val="24"/>
                <w:szCs w:val="24"/>
              </w:rPr>
            </w:pPr>
            <w:r>
              <w:rPr>
                <w:noProof/>
              </w:rPr>
              <mc:AlternateContent>
                <mc:Choice Requires="wpi">
                  <w:drawing>
                    <wp:anchor distT="0" distB="0" distL="114300" distR="114300" simplePos="0" relativeHeight="251659264" behindDoc="0" locked="0" layoutInCell="1" allowOverlap="1" wp14:anchorId="1AD37C92" wp14:editId="07E80D2D">
                      <wp:simplePos x="0" y="0"/>
                      <wp:positionH relativeFrom="column">
                        <wp:posOffset>816610</wp:posOffset>
                      </wp:positionH>
                      <wp:positionV relativeFrom="paragraph">
                        <wp:posOffset>-133936</wp:posOffset>
                      </wp:positionV>
                      <wp:extent cx="799983" cy="340249"/>
                      <wp:effectExtent l="38100" t="38100" r="13335" b="41275"/>
                      <wp:wrapNone/>
                      <wp:docPr id="790675046" name="Ink 3"/>
                      <wp:cNvGraphicFramePr/>
                      <a:graphic xmlns:a="http://schemas.openxmlformats.org/drawingml/2006/main">
                        <a:graphicData uri="http://schemas.microsoft.com/office/word/2010/wordprocessingInk">
                          <w14:contentPart bwMode="auto" r:id="rId39">
                            <w14:nvContentPartPr>
                              <w14:cNvContentPartPr/>
                            </w14:nvContentPartPr>
                            <w14:xfrm>
                              <a:off x="0" y="0"/>
                              <a:ext cx="799983" cy="340249"/>
                            </w14:xfrm>
                          </w14:contentPart>
                        </a:graphicData>
                      </a:graphic>
                      <wp14:sizeRelH relativeFrom="margin">
                        <wp14:pctWidth>0</wp14:pctWidth>
                      </wp14:sizeRelH>
                      <wp14:sizeRelV relativeFrom="margin">
                        <wp14:pctHeight>0</wp14:pctHeight>
                      </wp14:sizeRelV>
                    </wp:anchor>
                  </w:drawing>
                </mc:Choice>
                <mc:Fallback>
                  <w:pict>
                    <v:shapetype w14:anchorId="0CE951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3.1pt;margin-top:-11.75pt;width:65.45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">
                      <v:imagedata r:id="rId40" o:title=""/>
                    </v:shape>
                  </w:pict>
                </mc:Fallback>
              </mc:AlternateContent>
            </w:r>
            <w:r w:rsidR="00335C41" w:rsidRPr="00D3203C">
              <w:rPr>
                <w:sz w:val="24"/>
                <w:szCs w:val="24"/>
              </w:rPr>
              <w:t>Signed________________________ (Mentor)</w:t>
            </w:r>
          </w:p>
          <w:p w14:paraId="5D3F0767" w14:textId="226ACA12" w:rsidR="00335C41" w:rsidRPr="00D3203C" w:rsidRDefault="00335C41" w:rsidP="00335C41">
            <w:pPr>
              <w:ind w:right="180"/>
              <w:jc w:val="both"/>
              <w:rPr>
                <w:sz w:val="24"/>
                <w:szCs w:val="24"/>
              </w:rPr>
            </w:pPr>
          </w:p>
          <w:p w14:paraId="24E1B8A5" w14:textId="687A925D" w:rsidR="00335C41" w:rsidRPr="00D3203C" w:rsidRDefault="00335C41" w:rsidP="00335C41">
            <w:pPr>
              <w:ind w:right="180"/>
              <w:jc w:val="both"/>
              <w:rPr>
                <w:sz w:val="24"/>
                <w:szCs w:val="24"/>
              </w:rPr>
            </w:pPr>
            <w:r w:rsidRPr="00D3203C">
              <w:rPr>
                <w:sz w:val="24"/>
                <w:szCs w:val="24"/>
              </w:rPr>
              <w:t>Date ____________</w:t>
            </w:r>
            <w:r w:rsidR="0023220E">
              <w:rPr>
                <w:sz w:val="24"/>
                <w:szCs w:val="24"/>
              </w:rPr>
              <w:t>14-02-2025</w:t>
            </w:r>
            <w:r w:rsidRPr="00D3203C">
              <w:rPr>
                <w:sz w:val="24"/>
                <w:szCs w:val="24"/>
              </w:rPr>
              <w:t>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4069E1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w:t>
      </w:r>
      <w:r w:rsidR="00CC7BBC">
        <w:rPr>
          <w:caps/>
          <w:sz w:val="24"/>
          <w:szCs w:val="24"/>
        </w:rPr>
        <w:t>chris owens</w:t>
      </w:r>
      <w:r w:rsidR="00B577D3">
        <w:rPr>
          <w:caps/>
          <w:sz w:val="24"/>
          <w:szCs w:val="24"/>
        </w:rPr>
        <w:t xml:space="preserve"> _ _ _ _ _ _ _ _ _ _ _ _ _ _ _ _ _ _</w:t>
      </w:r>
    </w:p>
    <w:p w14:paraId="7C11F360" w14:textId="6D7353B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w:t>
      </w:r>
      <w:r w:rsidR="00CC7BBC">
        <w:rPr>
          <w:noProof/>
          <w:sz w:val="24"/>
          <w:szCs w:val="24"/>
        </w:rPr>
        <w:drawing>
          <wp:inline distT="0" distB="0" distL="0" distR="0" wp14:anchorId="7C5F6FF0" wp14:editId="74565015">
            <wp:extent cx="987324" cy="400050"/>
            <wp:effectExtent l="0" t="0" r="3810" b="0"/>
            <wp:docPr id="988080162" name="Picture 1" descr="A blue and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080162" name="Picture 1" descr="A blue and white let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006105" cy="407660"/>
                    </a:xfrm>
                    <a:prstGeom prst="rect">
                      <a:avLst/>
                    </a:prstGeom>
                  </pic:spPr>
                </pic:pic>
              </a:graphicData>
            </a:graphic>
          </wp:inline>
        </w:drawing>
      </w:r>
      <w:r w:rsidR="00B577D3" w:rsidRPr="00B577D3">
        <w:rPr>
          <w:sz w:val="24"/>
          <w:szCs w:val="24"/>
        </w:rPr>
        <w:t xml:space="preserve"> _ _ _ _ _ _ _ _ _ _ _</w:t>
      </w:r>
      <w:r w:rsidR="009D59C2">
        <w:rPr>
          <w:sz w:val="24"/>
          <w:szCs w:val="24"/>
        </w:rPr>
        <w:t xml:space="preserve"> _ </w:t>
      </w:r>
      <w:r w:rsidR="00B577D3" w:rsidRPr="00B577D3">
        <w:rPr>
          <w:sz w:val="24"/>
          <w:szCs w:val="24"/>
        </w:rPr>
        <w:t xml:space="preserve"> _ _ _ _ _ _ _ _</w:t>
      </w:r>
    </w:p>
    <w:p w14:paraId="57B2A00A" w14:textId="41FEDD9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w:t>
      </w:r>
      <w:r w:rsidR="00CC7BBC">
        <w:rPr>
          <w:sz w:val="24"/>
          <w:szCs w:val="24"/>
        </w:rPr>
        <w:t>17-02-2025</w:t>
      </w:r>
      <w:r w:rsidR="00B577D3" w:rsidRPr="00B577D3">
        <w:rPr>
          <w:sz w:val="24"/>
          <w:szCs w:val="24"/>
        </w:rPr>
        <w:t xml:space="preserve">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142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gridCol w:w="5714"/>
      </w:tblGrid>
      <w:tr w:rsidR="00CC7BBC" w:rsidRPr="00DA5682" w14:paraId="74BC9985" w14:textId="77777777" w:rsidTr="00CC7BBC">
        <w:tc>
          <w:tcPr>
            <w:tcW w:w="2808" w:type="dxa"/>
            <w:tcBorders>
              <w:top w:val="single" w:sz="4" w:space="0" w:color="auto"/>
              <w:left w:val="single" w:sz="4" w:space="0" w:color="auto"/>
              <w:bottom w:val="single" w:sz="4" w:space="0" w:color="auto"/>
              <w:right w:val="single" w:sz="4" w:space="0" w:color="auto"/>
            </w:tcBorders>
          </w:tcPr>
          <w:p w14:paraId="70022197" w14:textId="77777777" w:rsidR="00CC7BBC" w:rsidRPr="00DA5682" w:rsidRDefault="00CC7BBC" w:rsidP="00CC7BBC">
            <w:pPr>
              <w:rPr>
                <w:sz w:val="24"/>
                <w:szCs w:val="24"/>
              </w:rPr>
            </w:pPr>
          </w:p>
          <w:p w14:paraId="1CCF9E0F" w14:textId="77777777" w:rsidR="00CC7BBC" w:rsidRPr="00DA5682" w:rsidRDefault="00CC7BBC" w:rsidP="00CC7BBC">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55803DB" w14:textId="50B31166" w:rsidR="00CC7BBC" w:rsidRPr="00DA5682" w:rsidRDefault="00CC7BBC" w:rsidP="00CC7BBC">
            <w:pPr>
              <w:rPr>
                <w:sz w:val="24"/>
                <w:szCs w:val="24"/>
              </w:rPr>
            </w:pPr>
            <w:r>
              <w:rPr>
                <w:sz w:val="24"/>
                <w:szCs w:val="24"/>
              </w:rPr>
              <w:t>Tina Sinclair</w:t>
            </w:r>
          </w:p>
        </w:tc>
        <w:tc>
          <w:tcPr>
            <w:tcW w:w="5714" w:type="dxa"/>
            <w:tcBorders>
              <w:top w:val="single" w:sz="4" w:space="0" w:color="auto"/>
              <w:left w:val="single" w:sz="4" w:space="0" w:color="auto"/>
              <w:bottom w:val="single" w:sz="4" w:space="0" w:color="auto"/>
              <w:right w:val="single" w:sz="4" w:space="0" w:color="auto"/>
            </w:tcBorders>
          </w:tcPr>
          <w:p w14:paraId="63EF7732" w14:textId="5FF0D63E" w:rsidR="00CC7BBC" w:rsidRPr="00DA5682" w:rsidRDefault="00CC7BBC" w:rsidP="00CC7BBC">
            <w:pPr>
              <w:rPr>
                <w:sz w:val="24"/>
                <w:szCs w:val="24"/>
              </w:rPr>
            </w:pPr>
          </w:p>
        </w:tc>
      </w:tr>
      <w:tr w:rsidR="00CC7BBC" w:rsidRPr="00DA5682" w14:paraId="74FD6B82" w14:textId="77777777" w:rsidTr="00CC7BBC">
        <w:tc>
          <w:tcPr>
            <w:tcW w:w="2808" w:type="dxa"/>
            <w:tcBorders>
              <w:top w:val="single" w:sz="4" w:space="0" w:color="auto"/>
              <w:left w:val="single" w:sz="4" w:space="0" w:color="auto"/>
              <w:bottom w:val="single" w:sz="4" w:space="0" w:color="auto"/>
              <w:right w:val="single" w:sz="4" w:space="0" w:color="auto"/>
            </w:tcBorders>
          </w:tcPr>
          <w:p w14:paraId="025A73CA" w14:textId="77777777" w:rsidR="00CC7BBC" w:rsidRPr="00DA5682" w:rsidRDefault="00CC7BBC" w:rsidP="00CC7BBC">
            <w:pPr>
              <w:rPr>
                <w:sz w:val="24"/>
                <w:szCs w:val="24"/>
              </w:rPr>
            </w:pPr>
          </w:p>
          <w:p w14:paraId="6318B238" w14:textId="77777777" w:rsidR="00CC7BBC" w:rsidRPr="00DA5682" w:rsidRDefault="00CC7BBC" w:rsidP="00CC7BBC">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B49D605" w14:textId="00AF658D" w:rsidR="00CC7BBC" w:rsidRPr="00DA5682" w:rsidRDefault="00CC7BBC" w:rsidP="00CC7BBC">
            <w:pPr>
              <w:rPr>
                <w:sz w:val="24"/>
                <w:szCs w:val="24"/>
              </w:rPr>
            </w:pPr>
            <w:r>
              <w:rPr>
                <w:sz w:val="24"/>
                <w:szCs w:val="24"/>
              </w:rPr>
              <w:t>Adult Single Point of Contact Neath Port Talbot Social Services</w:t>
            </w:r>
          </w:p>
        </w:tc>
        <w:tc>
          <w:tcPr>
            <w:tcW w:w="5714" w:type="dxa"/>
            <w:tcBorders>
              <w:top w:val="single" w:sz="4" w:space="0" w:color="auto"/>
              <w:left w:val="single" w:sz="4" w:space="0" w:color="auto"/>
              <w:bottom w:val="single" w:sz="4" w:space="0" w:color="auto"/>
              <w:right w:val="single" w:sz="4" w:space="0" w:color="auto"/>
            </w:tcBorders>
          </w:tcPr>
          <w:p w14:paraId="457A0422" w14:textId="0C98C1A7" w:rsidR="00CC7BBC" w:rsidRPr="00DA5682" w:rsidRDefault="00CC7BBC" w:rsidP="00CC7BBC">
            <w:pPr>
              <w:rPr>
                <w:sz w:val="24"/>
                <w:szCs w:val="24"/>
              </w:rPr>
            </w:pPr>
          </w:p>
        </w:tc>
      </w:tr>
      <w:tr w:rsidR="00CC7BBC" w:rsidRPr="00DA5682" w14:paraId="52D498CA" w14:textId="77777777" w:rsidTr="00CC7BBC">
        <w:tc>
          <w:tcPr>
            <w:tcW w:w="2808" w:type="dxa"/>
            <w:tcBorders>
              <w:top w:val="single" w:sz="4" w:space="0" w:color="auto"/>
              <w:left w:val="single" w:sz="4" w:space="0" w:color="auto"/>
              <w:bottom w:val="single" w:sz="4" w:space="0" w:color="auto"/>
              <w:right w:val="single" w:sz="4" w:space="0" w:color="auto"/>
            </w:tcBorders>
          </w:tcPr>
          <w:p w14:paraId="39124E4B" w14:textId="77777777" w:rsidR="00CC7BBC" w:rsidRPr="00DA5682" w:rsidRDefault="00CC7BBC" w:rsidP="00CC7BBC">
            <w:pPr>
              <w:rPr>
                <w:sz w:val="24"/>
                <w:szCs w:val="24"/>
              </w:rPr>
            </w:pPr>
          </w:p>
          <w:p w14:paraId="0E5254A9" w14:textId="77777777" w:rsidR="00CC7BBC" w:rsidRPr="00DA5682" w:rsidRDefault="00CC7BBC" w:rsidP="00CC7BBC">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E1F9590" w14:textId="63D7907C" w:rsidR="00CC7BBC" w:rsidRPr="00DA5682" w:rsidRDefault="00CC7BBC" w:rsidP="00CC7BBC">
            <w:pPr>
              <w:rPr>
                <w:sz w:val="24"/>
                <w:szCs w:val="24"/>
              </w:rPr>
            </w:pPr>
            <w:r>
              <w:rPr>
                <w:sz w:val="24"/>
                <w:szCs w:val="24"/>
              </w:rPr>
              <w:t>Lucy Roberts</w:t>
            </w:r>
          </w:p>
        </w:tc>
        <w:tc>
          <w:tcPr>
            <w:tcW w:w="5714" w:type="dxa"/>
            <w:tcBorders>
              <w:top w:val="single" w:sz="4" w:space="0" w:color="auto"/>
              <w:left w:val="single" w:sz="4" w:space="0" w:color="auto"/>
              <w:bottom w:val="single" w:sz="4" w:space="0" w:color="auto"/>
              <w:right w:val="single" w:sz="4" w:space="0" w:color="auto"/>
            </w:tcBorders>
          </w:tcPr>
          <w:p w14:paraId="0786A0D4" w14:textId="3AA45A0E" w:rsidR="00CC7BBC" w:rsidRPr="00DA5682" w:rsidRDefault="00CC7BBC" w:rsidP="00CC7BBC">
            <w:pPr>
              <w:rPr>
                <w:sz w:val="24"/>
                <w:szCs w:val="24"/>
              </w:rPr>
            </w:pPr>
          </w:p>
        </w:tc>
      </w:tr>
      <w:tr w:rsidR="00CC7BBC" w:rsidRPr="00DA5682" w14:paraId="0282DD0C" w14:textId="77777777" w:rsidTr="00CC7BBC">
        <w:tc>
          <w:tcPr>
            <w:tcW w:w="2808" w:type="dxa"/>
            <w:tcBorders>
              <w:top w:val="single" w:sz="4" w:space="0" w:color="auto"/>
              <w:left w:val="single" w:sz="4" w:space="0" w:color="auto"/>
              <w:bottom w:val="single" w:sz="4" w:space="0" w:color="auto"/>
              <w:right w:val="single" w:sz="4" w:space="0" w:color="auto"/>
            </w:tcBorders>
          </w:tcPr>
          <w:p w14:paraId="40F66AEE" w14:textId="77777777" w:rsidR="00CC7BBC" w:rsidRPr="00DA5682" w:rsidRDefault="00CC7BBC" w:rsidP="00CC7BBC">
            <w:pPr>
              <w:rPr>
                <w:sz w:val="24"/>
                <w:szCs w:val="24"/>
              </w:rPr>
            </w:pPr>
          </w:p>
          <w:p w14:paraId="4870F55E" w14:textId="77777777" w:rsidR="00CC7BBC" w:rsidRPr="00DA5682" w:rsidRDefault="00CC7BBC" w:rsidP="00CC7BBC">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8E0385E" w14:textId="1EEA4923" w:rsidR="00CC7BBC" w:rsidRPr="00DA5682" w:rsidRDefault="00CC7BBC" w:rsidP="00CC7BBC">
            <w:pPr>
              <w:rPr>
                <w:sz w:val="24"/>
                <w:szCs w:val="24"/>
              </w:rPr>
            </w:pPr>
            <w:r>
              <w:rPr>
                <w:sz w:val="24"/>
                <w:szCs w:val="24"/>
              </w:rPr>
              <w:t>Christopher Owens</w:t>
            </w:r>
          </w:p>
        </w:tc>
        <w:tc>
          <w:tcPr>
            <w:tcW w:w="5714" w:type="dxa"/>
            <w:tcBorders>
              <w:top w:val="single" w:sz="4" w:space="0" w:color="auto"/>
              <w:left w:val="single" w:sz="4" w:space="0" w:color="auto"/>
              <w:bottom w:val="single" w:sz="4" w:space="0" w:color="auto"/>
              <w:right w:val="single" w:sz="4" w:space="0" w:color="auto"/>
            </w:tcBorders>
          </w:tcPr>
          <w:p w14:paraId="3081E6E0" w14:textId="2CB9A448" w:rsidR="00CC7BBC" w:rsidRPr="00DA5682" w:rsidRDefault="00CC7BBC" w:rsidP="00CC7BBC">
            <w:pPr>
              <w:rPr>
                <w:sz w:val="24"/>
                <w:szCs w:val="24"/>
              </w:rPr>
            </w:pP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F779F9A" w:rsidR="00986C0B" w:rsidRPr="00DA5682" w:rsidRDefault="00986C0B" w:rsidP="00986C0B">
      <w:pPr>
        <w:rPr>
          <w:sz w:val="24"/>
          <w:szCs w:val="24"/>
        </w:rPr>
      </w:pPr>
      <w:r w:rsidRPr="00DA5682">
        <w:rPr>
          <w:sz w:val="24"/>
          <w:szCs w:val="24"/>
        </w:rPr>
        <w:t>Signed:……</w:t>
      </w:r>
      <w:r w:rsidR="00A23754" w:rsidRPr="00A23754">
        <w:rPr>
          <w:noProof/>
        </w:rPr>
        <w:t xml:space="preserve"> </w:t>
      </w:r>
      <w:r w:rsidR="00A23754" w:rsidRPr="00306789">
        <w:rPr>
          <w:noProof/>
        </w:rPr>
        <w:drawing>
          <wp:inline distT="0" distB="0" distL="0" distR="0" wp14:anchorId="33824AAD" wp14:editId="2EBDBF94">
            <wp:extent cx="685800" cy="180975"/>
            <wp:effectExtent l="0" t="0" r="0" b="0"/>
            <wp:docPr id="128713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85800" cy="180975"/>
                    </a:xfrm>
                    <a:prstGeom prst="rect">
                      <a:avLst/>
                    </a:prstGeom>
                    <a:noFill/>
                    <a:ln>
                      <a:noFill/>
                    </a:ln>
                  </pic:spPr>
                </pic:pic>
              </a:graphicData>
            </a:graphic>
          </wp:inline>
        </w:drawing>
      </w:r>
      <w:r w:rsidRPr="00DA5682">
        <w:rPr>
          <w:sz w:val="24"/>
          <w:szCs w:val="24"/>
        </w:rPr>
        <w:t>…… Print Name:…</w:t>
      </w:r>
      <w:r w:rsidR="00A23754">
        <w:rPr>
          <w:sz w:val="24"/>
          <w:szCs w:val="24"/>
        </w:rPr>
        <w:t>Tina Sinclair</w:t>
      </w:r>
      <w:r w:rsidRPr="00DA5682">
        <w:rPr>
          <w:sz w:val="24"/>
          <w:szCs w:val="24"/>
        </w:rPr>
        <w:t>………… Date:</w:t>
      </w:r>
      <w:r w:rsidR="00A23754">
        <w:rPr>
          <w:sz w:val="24"/>
          <w:szCs w:val="24"/>
        </w:rPr>
        <w:t xml:space="preserve"> 17-02-2025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42597405" w:rsidR="00986C0B" w:rsidRPr="00DA5682" w:rsidRDefault="00986C0B" w:rsidP="00986C0B">
      <w:pPr>
        <w:rPr>
          <w:sz w:val="24"/>
          <w:szCs w:val="24"/>
        </w:rPr>
      </w:pPr>
      <w:r w:rsidRPr="00DA5682">
        <w:rPr>
          <w:sz w:val="24"/>
          <w:szCs w:val="24"/>
        </w:rPr>
        <w:t>Signed</w:t>
      </w:r>
      <w:r w:rsidR="00A23754">
        <w:rPr>
          <w:sz w:val="24"/>
          <w:szCs w:val="24"/>
        </w:rPr>
        <w:t>:</w:t>
      </w:r>
      <w:r w:rsidRPr="00DA5682">
        <w:rPr>
          <w:sz w:val="24"/>
          <w:szCs w:val="24"/>
        </w:rPr>
        <w:t>…</w:t>
      </w:r>
      <w:r w:rsidR="00A23754" w:rsidRPr="00A23754">
        <w:rPr>
          <w:noProof/>
          <w:sz w:val="24"/>
          <w:szCs w:val="24"/>
        </w:rPr>
        <w:t xml:space="preserve"> </w:t>
      </w:r>
      <w:r w:rsidR="00A23754">
        <w:rPr>
          <w:noProof/>
          <w:sz w:val="24"/>
          <w:szCs w:val="24"/>
        </w:rPr>
        <w:drawing>
          <wp:inline distT="0" distB="0" distL="0" distR="0" wp14:anchorId="16A290C7" wp14:editId="7598E0B5">
            <wp:extent cx="828675" cy="335768"/>
            <wp:effectExtent l="0" t="0" r="0" b="7620"/>
            <wp:docPr id="1030923331" name="Picture 2" descr="A blue and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23331" name="Picture 2" descr="A blue and white let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885054" cy="358612"/>
                    </a:xfrm>
                    <a:prstGeom prst="rect">
                      <a:avLst/>
                    </a:prstGeom>
                  </pic:spPr>
                </pic:pic>
              </a:graphicData>
            </a:graphic>
          </wp:inline>
        </w:drawing>
      </w:r>
      <w:r w:rsidRPr="00DA5682">
        <w:rPr>
          <w:sz w:val="24"/>
          <w:szCs w:val="24"/>
        </w:rPr>
        <w:t>….. Print Name:…</w:t>
      </w:r>
      <w:r w:rsidR="00A23754">
        <w:rPr>
          <w:sz w:val="24"/>
          <w:szCs w:val="24"/>
        </w:rPr>
        <w:t>Chris Owens</w:t>
      </w:r>
      <w:r w:rsidRPr="00DA5682">
        <w:rPr>
          <w:sz w:val="24"/>
          <w:szCs w:val="24"/>
        </w:rPr>
        <w:t>………….Date:</w:t>
      </w:r>
      <w:r w:rsidR="00A23754">
        <w:rPr>
          <w:sz w:val="24"/>
          <w:szCs w:val="24"/>
        </w:rPr>
        <w:t xml:space="preserve"> 17-02-2025</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36E7EA57" w:rsidR="00986C0B" w:rsidRPr="00DA5682" w:rsidRDefault="00A23754" w:rsidP="00986C0B">
      <w:pPr>
        <w:rPr>
          <w:sz w:val="24"/>
          <w:szCs w:val="24"/>
        </w:rPr>
      </w:pPr>
      <w:r>
        <w:rPr>
          <w:noProof/>
        </w:rPr>
        <mc:AlternateContent>
          <mc:Choice Requires="wpi">
            <w:drawing>
              <wp:anchor distT="0" distB="0" distL="114300" distR="114300" simplePos="0" relativeHeight="251661312" behindDoc="0" locked="0" layoutInCell="1" allowOverlap="1" wp14:anchorId="57F75E21" wp14:editId="7B06BFE5">
                <wp:simplePos x="0" y="0"/>
                <wp:positionH relativeFrom="column">
                  <wp:posOffset>806254</wp:posOffset>
                </wp:positionH>
                <wp:positionV relativeFrom="paragraph">
                  <wp:posOffset>-46013</wp:posOffset>
                </wp:positionV>
                <wp:extent cx="799465" cy="339725"/>
                <wp:effectExtent l="38100" t="38100" r="13335" b="41275"/>
                <wp:wrapNone/>
                <wp:docPr id="641613056" name="Ink 3"/>
                <wp:cNvGraphicFramePr/>
                <a:graphic xmlns:a="http://schemas.openxmlformats.org/drawingml/2006/main">
                  <a:graphicData uri="http://schemas.microsoft.com/office/word/2010/wordprocessingInk">
                    <w14:contentPart bwMode="auto" r:id="rId43">
                      <w14:nvContentPartPr>
                        <w14:cNvContentPartPr/>
                      </w14:nvContentPartPr>
                      <w14:xfrm>
                        <a:off x="0" y="0"/>
                        <a:ext cx="799465" cy="339725"/>
                      </w14:xfrm>
                    </w14:contentPart>
                  </a:graphicData>
                </a:graphic>
                <wp14:sizeRelH relativeFrom="margin">
                  <wp14:pctWidth>0</wp14:pctWidth>
                </wp14:sizeRelH>
                <wp14:sizeRelV relativeFrom="margin">
                  <wp14:pctHeight>0</wp14:pctHeight>
                </wp14:sizeRelV>
              </wp:anchor>
            </w:drawing>
          </mc:Choice>
          <mc:Fallback>
            <w:pict>
              <v:shape w14:anchorId="291EBC3C" id="Ink 3" o:spid="_x0000_s1026" type="#_x0000_t75" style="position:absolute;margin-left:62.3pt;margin-top:-4.8pt;width:65.35pt;height:29.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">
                <v:imagedata r:id="rId40" o:title=""/>
              </v:shape>
            </w:pict>
          </mc:Fallback>
        </mc:AlternateContent>
      </w:r>
    </w:p>
    <w:p w14:paraId="022FF86F" w14:textId="3910ED64" w:rsidR="00986C0B" w:rsidRPr="00DA5682" w:rsidRDefault="00986C0B" w:rsidP="00986C0B">
      <w:pPr>
        <w:rPr>
          <w:sz w:val="24"/>
          <w:szCs w:val="24"/>
        </w:rPr>
      </w:pPr>
      <w:r w:rsidRPr="00DA5682">
        <w:rPr>
          <w:sz w:val="24"/>
          <w:szCs w:val="24"/>
        </w:rPr>
        <w:t>Signed:…</w:t>
      </w:r>
      <w:r w:rsidR="00A23754" w:rsidRPr="00A23754">
        <w:rPr>
          <w:noProof/>
        </w:rPr>
        <w:t xml:space="preserve"> </w:t>
      </w:r>
      <w:r w:rsidRPr="00DA5682">
        <w:rPr>
          <w:sz w:val="24"/>
          <w:szCs w:val="24"/>
        </w:rPr>
        <w:t xml:space="preserve">……….. </w:t>
      </w:r>
      <w:r w:rsidR="00A23754">
        <w:rPr>
          <w:sz w:val="24"/>
          <w:szCs w:val="24"/>
        </w:rPr>
        <w:t xml:space="preserve">             </w:t>
      </w:r>
      <w:r w:rsidRPr="00DA5682">
        <w:rPr>
          <w:sz w:val="24"/>
          <w:szCs w:val="24"/>
        </w:rPr>
        <w:t>Print Name:…</w:t>
      </w:r>
      <w:r w:rsidR="00A23754">
        <w:rPr>
          <w:sz w:val="24"/>
          <w:szCs w:val="24"/>
        </w:rPr>
        <w:t xml:space="preserve">Lucy Roberts </w:t>
      </w:r>
      <w:r w:rsidRPr="00DA5682">
        <w:rPr>
          <w:sz w:val="24"/>
          <w:szCs w:val="24"/>
        </w:rPr>
        <w:t>……….Date:</w:t>
      </w:r>
      <w:r w:rsidR="00A23754">
        <w:rPr>
          <w:sz w:val="24"/>
          <w:szCs w:val="24"/>
        </w:rPr>
        <w:t xml:space="preserve">   14-02-2025</w:t>
      </w:r>
      <w:r w:rsidRPr="00DA5682">
        <w:rPr>
          <w:sz w:val="24"/>
          <w:szCs w:val="24"/>
        </w:rPr>
        <w:t>…….</w:t>
      </w:r>
    </w:p>
    <w:p w14:paraId="055A6EC7" w14:textId="0A641286" w:rsidR="00986C0B" w:rsidRPr="00DA5682" w:rsidRDefault="00986C0B" w:rsidP="00986C0B">
      <w:pPr>
        <w:rPr>
          <w:sz w:val="24"/>
          <w:szCs w:val="24"/>
        </w:rPr>
      </w:pPr>
      <w:r w:rsidRPr="00DA5682">
        <w:rPr>
          <w:sz w:val="24"/>
          <w:szCs w:val="24"/>
        </w:rPr>
        <w:t>(Mentor, if different to above)</w:t>
      </w:r>
    </w:p>
    <w:p w14:paraId="79588176" w14:textId="32C48A88" w:rsidR="00986C0B" w:rsidRPr="00DA5682" w:rsidRDefault="00986C0B" w:rsidP="00986C0B">
      <w:pPr>
        <w:rPr>
          <w:sz w:val="24"/>
          <w:szCs w:val="24"/>
        </w:rPr>
      </w:pPr>
    </w:p>
    <w:p w14:paraId="536B9367" w14:textId="6FED09A3" w:rsidR="00986C0B" w:rsidRPr="00DA5682" w:rsidRDefault="00986C0B" w:rsidP="00986C0B">
      <w:pPr>
        <w:rPr>
          <w:sz w:val="24"/>
          <w:szCs w:val="24"/>
        </w:rPr>
      </w:pPr>
    </w:p>
    <w:p w14:paraId="6102B799" w14:textId="3B473C7A"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4"/>
      <w:footerReference w:type="default" r:id="rId4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955F92"/>
    <w:multiLevelType w:val="hybridMultilevel"/>
    <w:tmpl w:val="417A6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39"/>
  </w:num>
  <w:num w:numId="34" w16cid:durableId="1062095063">
    <w:abstractNumId w:val="5"/>
  </w:num>
  <w:num w:numId="35" w16cid:durableId="2051881075">
    <w:abstractNumId w:val="47"/>
  </w:num>
  <w:num w:numId="36" w16cid:durableId="2107188112">
    <w:abstractNumId w:val="43"/>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359619395">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3CA0"/>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BEE"/>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C5A"/>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F46"/>
    <w:rsid w:val="001F4552"/>
    <w:rsid w:val="002019EB"/>
    <w:rsid w:val="00204B58"/>
    <w:rsid w:val="00205051"/>
    <w:rsid w:val="00205C78"/>
    <w:rsid w:val="00211F65"/>
    <w:rsid w:val="00214047"/>
    <w:rsid w:val="00216563"/>
    <w:rsid w:val="0021792F"/>
    <w:rsid w:val="00220D06"/>
    <w:rsid w:val="002246A0"/>
    <w:rsid w:val="00230439"/>
    <w:rsid w:val="0023220E"/>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96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85E"/>
    <w:rsid w:val="00916FB2"/>
    <w:rsid w:val="00920E5B"/>
    <w:rsid w:val="00926436"/>
    <w:rsid w:val="00926C53"/>
    <w:rsid w:val="0093018C"/>
    <w:rsid w:val="0094495F"/>
    <w:rsid w:val="00947BB2"/>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512"/>
    <w:rsid w:val="009E4D2C"/>
    <w:rsid w:val="009F0978"/>
    <w:rsid w:val="009F3AEC"/>
    <w:rsid w:val="009F6801"/>
    <w:rsid w:val="00A00081"/>
    <w:rsid w:val="00A06422"/>
    <w:rsid w:val="00A10D56"/>
    <w:rsid w:val="00A12AAE"/>
    <w:rsid w:val="00A12F22"/>
    <w:rsid w:val="00A16DD1"/>
    <w:rsid w:val="00A22441"/>
    <w:rsid w:val="00A23754"/>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778"/>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93"/>
    <w:rsid w:val="00C555FC"/>
    <w:rsid w:val="00C55E9B"/>
    <w:rsid w:val="00C56D09"/>
    <w:rsid w:val="00C57D24"/>
    <w:rsid w:val="00C604D6"/>
    <w:rsid w:val="00C63CAB"/>
    <w:rsid w:val="00C63D00"/>
    <w:rsid w:val="00C6441B"/>
    <w:rsid w:val="00C64842"/>
    <w:rsid w:val="00C65049"/>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BBC"/>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65049"/>
    <w:pPr>
      <w:ind w:left="720"/>
      <w:contextualSpacing/>
    </w:pPr>
  </w:style>
  <w:style w:type="character" w:styleId="UnresolvedMention">
    <w:name w:val="Unresolved Mention"/>
    <w:basedOn w:val="DefaultParagraphFont"/>
    <w:uiPriority w:val="99"/>
    <w:semiHidden/>
    <w:unhideWhenUsed/>
    <w:rsid w:val="00205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policy-and-practice/resources/national-occupational-standards-social-work" TargetMode="External"/><Relationship Id="rId18" Type="http://schemas.openxmlformats.org/officeDocument/2006/relationships/hyperlink" Target="https://www.legislation.gov.uk/ukpga/1989/41/2004-12-07" TargetMode="External"/><Relationship Id="rId26" Type="http://schemas.openxmlformats.org/officeDocument/2006/relationships/hyperlink" Target="https://www.gov.wales/sites/default/files/publications/2019-04/delivering-the-active-offer-information-pack-social-services-and-social-care.pdf" TargetMode="External"/><Relationship Id="rId39" Type="http://schemas.openxmlformats.org/officeDocument/2006/relationships/customXml" Target="ink/ink1.xml"/><Relationship Id="rId21" Type="http://schemas.openxmlformats.org/officeDocument/2006/relationships/hyperlink" Target="https://www.legislation.gov.uk/ukpga/2010/15/contents" TargetMode="External"/><Relationship Id="rId34" Type="http://schemas.openxmlformats.org/officeDocument/2006/relationships/hyperlink" Target="mailto:t.sinclair@npt.gov.uk" TargetMode="External"/><Relationship Id="rId42" Type="http://schemas.openxmlformats.org/officeDocument/2006/relationships/image" Target="media/image5.png"/><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9" Type="http://schemas.openxmlformats.org/officeDocument/2006/relationships/hyperlink" Target="https://www.legislation.gov.uk/anaw/2014/4/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t.sinclair@npt.gov.uk"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safeguarding.wales/en/" TargetMode="External"/><Relationship Id="rId37" Type="http://schemas.openxmlformats.org/officeDocument/2006/relationships/image" Target="media/image2.jpeg"/><Relationship Id="rId40" Type="http://schemas.openxmlformats.org/officeDocument/2006/relationships/image" Target="media/image4.emf"/><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ukpga/1989/41/contents/2004-12-07" TargetMode="External"/><Relationship Id="rId23" Type="http://schemas.openxmlformats.org/officeDocument/2006/relationships/hyperlink" Target="https://www.legislation.gov.uk/ukpga/1998/38/contents" TargetMode="External"/><Relationship Id="rId28" Type="http://schemas.openxmlformats.org/officeDocument/2006/relationships/hyperlink" Target="https://safeguardingboard.wales/about-the-board/" TargetMode="External"/><Relationship Id="rId36" Type="http://schemas.openxmlformats.org/officeDocument/2006/relationships/hyperlink" Target="mailto:j.eley@npt.gov.uk" TargetMode="External"/><Relationship Id="rId10" Type="http://schemas.openxmlformats.org/officeDocument/2006/relationships/image" Target="media/image1.png"/><Relationship Id="rId19" Type="http://schemas.openxmlformats.org/officeDocument/2006/relationships/hyperlink" Target="https://socialcare.wales/dealing-with-concerns/codes-of-practice-and-guidance" TargetMode="External"/><Relationship Id="rId31" Type="http://schemas.openxmlformats.org/officeDocument/2006/relationships/hyperlink" Target="https://www.unicef.org.uk/what-we-do/un-convention-child-rights/"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4/23/contents/enacted" TargetMode="External"/><Relationship Id="rId22" Type="http://schemas.openxmlformats.org/officeDocument/2006/relationships/hyperlink" Target="https://www.gov.uk/data-protection" TargetMode="External"/><Relationship Id="rId27" Type="http://schemas.openxmlformats.org/officeDocument/2006/relationships/hyperlink" Target="https://safeguardingboard.wales/2018/12/06/practitioners-guide/"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mailto:a.rees@npt.gov.uk" TargetMode="External"/><Relationship Id="rId43" Type="http://schemas.openxmlformats.org/officeDocument/2006/relationships/customXml" Target="ink/ink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basw.co.uk/policy-and-practice/resources/basw-code-ethics-social-work"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www.legislation.gov.uk/ukpga/1983/20/contents" TargetMode="External"/><Relationship Id="rId33" Type="http://schemas.openxmlformats.org/officeDocument/2006/relationships/hyperlink" Target="https://www.legislation.gov.uk/mwa/2011/1/notes/contents" TargetMode="External"/><Relationship Id="rId38" Type="http://schemas.openxmlformats.org/officeDocument/2006/relationships/image" Target="media/image3.png"/><Relationship Id="rId46" Type="http://schemas.openxmlformats.org/officeDocument/2006/relationships/fontTable" Target="fontTable.xml"/><Relationship Id="rId20" Type="http://schemas.openxmlformats.org/officeDocument/2006/relationships/hyperlink" Target="https://socialcare.wales/cms-assets/documents/Practice-guidance-social-workers.pdf" TargetMode="External"/><Relationship Id="rId41"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2T16:11:24.986"/>
    </inkml:context>
    <inkml:brush xml:id="br0">
      <inkml:brushProperty name="width" value="0.08571" units="cm"/>
      <inkml:brushProperty name="height" value="0.08571" units="cm"/>
    </inkml:brush>
  </inkml:definitions>
  <inkml:trace contextRef="#ctx0" brushRef="#br0">518 0 8027,'-2'13'0,"0"-1"0,0 0 0,-1 2 0,-3 4 0,-1 3 0,-2 5 0,-1 3 0,5-13 0,-1 4 0,-1 0 0,1 0 0,-1 1 0,0 0 0,-1 2 0,0 1 0,-1 1 0,1-1-112,0 1 0,0 0 1,-2 0-1,1 1 112,1-1 0,0 3 0,2-4 0,-1-2 0,1 1 0,0-1 0,0 0 0,0 0 0,0 0 0,0 0 27,1-3 1,0 0-1,1 0 1,0-1-28,-3 12 0,2 1 0,1-7 0,2 0 0,2-7 0,0-1 0,0-2 0,0-3 0,0-3 0,1-4 168,1-1 1,1-8-169,2-4 0,1-7 0,2-6 0,1-3 0,1 0 0,2-1 0,2 1 0,1 3 0,4 0 0,3 4 0,0 2 0,1 3 0,3 3 0,1 1 0,3 1 0,1 1 0,-1 1 0,2 2 0,-2 1 0,1 1 0,1 1 0,3 5 0,0 2 0,-1 4 0,0 4 0,-2 3 0,1-1 0,-3-1 0,10 2 0,-2-3 0,5-3 0,1-5 0,3-3 0,-20-2 0,-1 0 0,-1-2 0,2 0 0,-1-1 0,1 0 0,-1-1 0,0-1 0,0 0 0,0-1 0,-2-1 0,0 1 0,18-5 0,-15 2 0,0-1 0,-4 1 0,0-1 0</inkml:trace>
  <inkml:trace contextRef="#ctx0" brushRef="#br0" timeOffset="1457">584 33 8027,'6'20'0,"0"1"0,-2-2 0,1 4 0,4 3 0,-4-11 0,-1 1 0,1 2 0,0 1 0,1 2 0,0 2 0,-2-1 0,0 2 0,0-1 0,-2 1 0,0 1 0,0 0-99,-1 0 0,-1 0 1,-3 1-1,-1 0 99,0 0 0,-2 0 0,-2-1 0,-2 0 0,0 1 0,-2-2 0,2-3 0,-1 0 0,0-1 0,0 0 0,1-2 0,0-1 24,-3 2 1,1-1-1,1-1 1,0-2-25,-12 10 0,0-4 0,-5-3 0,-1-3 0,-3-6 0,-1-5 0,2-4 0,-3-5 0,2-5 0,3-8 0,0-5 0,14 8 0,1 0 0,1 0 0,2-2 0,-2-2 0,1 0 0,2 0 0,0 0 0,-2-5 0,1 0 0,1 1 0,1-1 0,0 0 0,2 0 0,2 3 0,1-1 0,0 2 0,2-1 0,1-1 0,0 3 0,0-2 0,2 0 0,2 1 0,2 1 0,1 0 0,2 1 0,5-1 0,1 1 0,3 0 0,2 0 0,0 2 0,2 1 0,2 1 0,1 0 0,-1 2 0,2 0 0,4-3 0,1-3 0,-1 6 0,0-1 0,1 0 0,1 1 0,-4 2 0,-1 0 0,2 1 0,-1 1 0,-2 1 0,0 1 59,-1 0 1,2 1-1,-1 1 1,1 1-1,17 2-59,4 1 0,-10 9 0,-2 5 0,-11 6 0,-7 6 0,-6 3 0,-7-14 0,-1 3 0,-2-2 0,0 1 0,0 1 0,-3-1 0,-1 0 0,-3 0 0,-2-1 0,-1 0 0,-2-1 0,-3 0 0,-1-1 0,-2-1 0,0 0 0,-1-1 0,-2-1 0,-1 0 0,-1-1 0,0-1 0,0 0 0,-1 0 0,1 0 0,-1-1 0,-1 1 0,1-2 0,-1 4 0,1-2 0,-1 0 0,0-1 0,1 0 0,1 0 0,-21 7 0,4-2 0,9-4 0,-3 0 0,7-2 0,3 0 0,4-2 0,5-1 0,4 0 0,2-2 0,2 1 0,3 0 0,3 2 0,2 1 0,1 1 0,0 2 0,0 0 0,0 0 0,1 1 0,2 2 0,2-1 0,1 0 0,2 0 0,3-1 0,6 0 0,7 2 0,5 0 0,5 0 198,1 0 0,6 0 1,0 0 144,-21-5 1,0-1 0,1 0 0,0-1-23,0 0 0,1-1 0,1 1 1,1 0-23,4 0 0,0 0 0,-1 0 0,0 0-21,4 0 0,0 1 1,-1-1-1,1 1-19,0 0 0,1 0 1,3 1-1,1-1-151,5 0 0,1 0 0,2-1 1,-1-1 40,-11-1 1,0-1 0,1 0 0,-3-1 0,1 1 0,-1-2-199,14 1 0,0-1 1,-13-1-1,2 1 1,-1-2-1,-2 1 0,0-1 1,1 0-73,3-1 0,1 0 0,0-1 121,1 0 0,1-1 0,0-2 0,1-1 0,1-2 0,-1 0 0,3-1 0,-1 0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31:23.302"/>
    </inkml:context>
    <inkml:brush xml:id="br0">
      <inkml:brushProperty name="width" value="0.08571" units="cm"/>
      <inkml:brushProperty name="height" value="0.08571" units="cm"/>
    </inkml:brush>
  </inkml:definitions>
  <inkml:trace contextRef="#ctx0" brushRef="#br0">518 0 8027,'-2'13'0,"0"-1"0,0 0 0,-1 2 0,-3 4 0,-1 3 0,-2 6 0,-1 2 0,5-13 0,-1 3 0,-1 1 0,1 0 0,-1 1 0,0 0 0,-1 2 0,0 1 0,-1 2 0,1-2-112,0 1 0,0 0 1,-1 0-1,0 1 112,1-1 0,0 2 0,2-3 0,-1-1 0,1 0 0,0-1 0,0 0 0,0 0 0,0 0 0,0 0 27,1-3 1,0 0-1,1 0 1,0 0-28,-3 11 0,2 0 0,1-6 0,2 0 0,2-7 0,0-1 0,0-2 0,0-3 0,0-3 0,1-4 168,1-1 1,1-8-169,2-4 0,1-7 0,2-6 0,1-3 0,1 0 0,2-1 0,2 2 0,1 2 0,4-1 0,2 5 0,1 2 0,1 3 0,3 3 0,1 1 0,3 1 0,1 1 0,-1 1 0,2 2 0,-2 1 0,1 1 0,1 1 0,3 5 0,1 2 0,-2 4 0,0 4 0,-2 3 0,1-1 0,-3-1 0,10 2 0,-2-2 0,5-4 0,1-5 0,3-3 0,-21-2 0,0 0 0,-1-2 0,2 0 0,-1-1 0,2 0 0,-2-1 0,0-1 0,0 0 0,0-1 0,-2-1 0,0 0 0,18-4 0,-15 2 0,0-1 0,-4 1 0,0-1 0</inkml:trace>
  <inkml:trace contextRef="#ctx0" brushRef="#br0" timeOffset="11.2">584 33 8027,'6'20'0,"0"1"0,-2-2 0,1 5 0,4 2 0,-4-11 0,-1 0 0,1 3 0,0 1 0,1 2 0,0 2 0,-2-1 0,0 2 0,0-1 0,-2 2 0,0 0 0,0 0-99,-1 0 0,-1 0 1,-3 1-1,-1-1 99,0 1 0,-2 1 0,-2-2 0,-2 0 0,0 1 0,-2-2 0,2-3 0,-1 0 0,0-1 0,0 0 0,1-2 0,0 0 24,-3 1 1,1-1-1,1-2 1,0-1-25,-12 10 0,0-4 0,-5-3 0,-1-3 0,-2-6 0,-2-5 0,2-4 0,-3-5 0,1-5 0,4-8 0,0-5 0,14 8 0,1 0 0,1 0 0,2-1 0,-2-3 0,1 0 0,2-1 0,0 1 0,-2-5 0,1 0 0,1 1 0,1-1 0,0 0 0,2 0 0,2 3 0,1-1 0,0 1 0,2 0 0,1 0 0,0 2 0,0-2 0,2 0 0,2 1 0,2 1 0,1 0 0,2 1 0,5-1 0,1 0 0,3 1 0,2 0 0,0 2 0,2 1 0,2 1 0,1 0 0,-1 2 0,2 0 0,4-3 0,2-2 0,-2 5 0,0-1 0,1 0 0,0 1 0,-3 1 0,-1 1 0,2 1 0,-1 1 0,-2 1 0,0 1 59,-1 0 1,2 1-1,-1 1 1,1 1-1,17 2-59,4 1 0,-9 9 0,-3 5 0,-11 6 0,-7 7 0,-6 2 0,-7-14 0,-1 2 0,-2-1 0,0 1 0,0 1 0,-3-1 0,-1 0 0,-3 0 0,-2-1 0,-1 0 0,-2-1 0,-3 1 0,-1-2 0,-2-1 0,0 0 0,-2-1 0,-1-1 0,-1 0 0,-1-1 0,0-1 0,0 0 0,-1 0 0,1 0 0,-1-1 0,-1 1 0,1-2 0,-1 3 0,1-1 0,-1 0 0,0-1 0,1 0 0,1 0 0,-20 8 0,3-3 0,9-4 0,-4 0 0,8-2 0,3 0 0,4-2 0,5-1 0,4 0 0,2-2 0,2 1 0,3 0 0,3 2 0,2 1 0,1 1 0,0 2 0,0 0 0,0 0 0,1 1 0,2 2 0,2-1 0,1 0 0,2 0 0,3-1 0,6 0 0,8 2 0,4 1 0,5-1 198,1 0 0,5 0 1,1 0 144,-21-6 1,0 0 0,1 0 0,0-1-23,0 0 0,1-1 0,1 1 1,1 0-23,4 0 0,0 0 0,-1 0 0,0 0-21,5 0 0,-1 1 1,-1-1-1,1 1-19,0 0 0,1 0 1,3 1-1,1-1-151,5 0 0,1 0 0,1-1 1,0-1 40,-11-1 1,1-1 0,0 0 0,-3-1 0,1 1 0,-1-2-199,14 1 0,0-1 1,-13-1-1,2 1 1,-1-2-1,-2 1 0,0-1 1,1 0-73,3-1 0,2 0 0,-1-1 121,1 0 0,0-1 0,1-2 0,1-1 0,1-2 0,-1 0 0,3-1 0,-1 0 0,0-1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3190</Words>
  <Characters>19739</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Tina Sinclair</cp:lastModifiedBy>
  <cp:revision>10</cp:revision>
  <cp:lastPrinted>2020-02-11T19:20:00Z</cp:lastPrinted>
  <dcterms:created xsi:type="dcterms:W3CDTF">2025-02-17T11:03:00Z</dcterms:created>
  <dcterms:modified xsi:type="dcterms:W3CDTF">2025-02-17T11:47:00Z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