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DC09FE" w14:textId="345BD0EB" w:rsidR="00D7024F" w:rsidRPr="00961165" w:rsidRDefault="00D7024F" w:rsidP="00961165">
      <w:pPr>
        <w:rPr>
          <w:rFonts w:cs="Times New Roman"/>
          <w:bCs/>
          <w:noProof/>
          <w:color w:val="000000" w:themeColor="text1"/>
          <w:sz w:val="22"/>
          <w:szCs w:val="22"/>
          <w:lang w:eastAsia="en-IN"/>
        </w:rPr>
      </w:pPr>
      <w:r w:rsidRPr="00961165">
        <w:rPr>
          <w:rFonts w:cs="Times New Roman"/>
          <w:b/>
          <w:noProof/>
          <w:color w:val="000000" w:themeColor="text1"/>
          <w:sz w:val="22"/>
          <w:szCs w:val="22"/>
          <w:lang w:eastAsia="en-IN"/>
        </w:rPr>
        <w:t>Student Name:</w:t>
      </w:r>
      <w:r w:rsidR="00961165" w:rsidRPr="00961165">
        <w:rPr>
          <w:rFonts w:cs="Times New Roman"/>
          <w:bCs/>
          <w:noProof/>
          <w:color w:val="000000" w:themeColor="text1"/>
          <w:sz w:val="22"/>
          <w:szCs w:val="22"/>
          <w:lang w:eastAsia="en-IN"/>
        </w:rPr>
        <w:t xml:space="preserve"> Sylwia Maciejewska</w:t>
      </w:r>
    </w:p>
    <w:p w14:paraId="2E7847FD" w14:textId="24E4176D" w:rsidR="00D7024F" w:rsidRPr="00961165" w:rsidRDefault="00961165" w:rsidP="00961165">
      <w:pPr>
        <w:rPr>
          <w:rFonts w:cs="Times New Roman"/>
          <w:bCs/>
          <w:noProof/>
          <w:color w:val="000000" w:themeColor="text1"/>
          <w:sz w:val="22"/>
          <w:szCs w:val="22"/>
          <w:lang w:eastAsia="en-IN"/>
        </w:rPr>
      </w:pPr>
      <w:r w:rsidRPr="00961165">
        <w:rPr>
          <w:rFonts w:cs="Times New Roman"/>
          <w:b/>
          <w:noProof/>
          <w:color w:val="000000" w:themeColor="text1"/>
          <w:sz w:val="22"/>
          <w:szCs w:val="22"/>
          <w:lang w:eastAsia="en-IN"/>
        </w:rPr>
        <w:t>S</w:t>
      </w:r>
      <w:r w:rsidR="00D7024F" w:rsidRPr="00961165">
        <w:rPr>
          <w:rFonts w:cs="Times New Roman"/>
          <w:b/>
          <w:noProof/>
          <w:color w:val="000000" w:themeColor="text1"/>
          <w:sz w:val="22"/>
          <w:szCs w:val="22"/>
          <w:lang w:eastAsia="en-IN"/>
        </w:rPr>
        <w:t>tudent ID:</w:t>
      </w:r>
      <w:r w:rsidRPr="00961165">
        <w:rPr>
          <w:rFonts w:cs="Times New Roman"/>
          <w:bCs/>
          <w:noProof/>
          <w:color w:val="000000" w:themeColor="text1"/>
          <w:sz w:val="22"/>
          <w:szCs w:val="22"/>
          <w:lang w:eastAsia="en-IN"/>
        </w:rPr>
        <w:t xml:space="preserve"> 2130318</w:t>
      </w:r>
    </w:p>
    <w:p w14:paraId="7F43BEA4" w14:textId="4A14EB94" w:rsidR="00961165" w:rsidRPr="00961165" w:rsidRDefault="00961165" w:rsidP="00961165">
      <w:pPr>
        <w:pStyle w:val="Title"/>
        <w:spacing w:after="120"/>
        <w:jc w:val="both"/>
        <w:rPr>
          <w:rFonts w:cs="Times New Roman"/>
          <w:b w:val="0"/>
          <w:bCs/>
          <w:noProof/>
          <w:sz w:val="22"/>
          <w:szCs w:val="22"/>
          <w:lang w:eastAsia="en-IN"/>
        </w:rPr>
      </w:pPr>
      <w:r w:rsidRPr="00961165">
        <w:rPr>
          <w:rFonts w:cs="Times New Roman"/>
          <w:noProof/>
          <w:sz w:val="22"/>
          <w:szCs w:val="22"/>
          <w:lang w:eastAsia="en-IN"/>
        </w:rPr>
        <w:t>Module</w:t>
      </w:r>
      <w:r w:rsidR="006C62B5">
        <w:rPr>
          <w:rFonts w:cs="Times New Roman"/>
          <w:noProof/>
          <w:sz w:val="22"/>
          <w:szCs w:val="22"/>
          <w:lang w:eastAsia="en-IN"/>
        </w:rPr>
        <w:t xml:space="preserve"> name</w:t>
      </w:r>
      <w:r w:rsidRPr="00961165">
        <w:rPr>
          <w:rFonts w:cs="Times New Roman"/>
          <w:noProof/>
          <w:sz w:val="22"/>
          <w:szCs w:val="22"/>
          <w:lang w:eastAsia="en-IN"/>
        </w:rPr>
        <w:t>:</w:t>
      </w:r>
      <w:r w:rsidRPr="00961165">
        <w:rPr>
          <w:rFonts w:cs="Times New Roman"/>
          <w:b w:val="0"/>
          <w:bCs/>
          <w:noProof/>
          <w:sz w:val="22"/>
          <w:szCs w:val="22"/>
          <w:lang w:eastAsia="en-IN"/>
        </w:rPr>
        <w:t xml:space="preserve"> </w:t>
      </w:r>
      <w:r w:rsidR="00791DCC">
        <w:rPr>
          <w:rFonts w:eastAsia="Arial" w:cs="Times New Roman"/>
          <w:b w:val="0"/>
          <w:bCs/>
          <w:sz w:val="22"/>
          <w:szCs w:val="22"/>
        </w:rPr>
        <w:t>Terrorism and Cybercrime</w:t>
      </w:r>
    </w:p>
    <w:p w14:paraId="576E9245" w14:textId="7C48348D" w:rsidR="00D7024F" w:rsidRDefault="00961165" w:rsidP="006806FE">
      <w:pPr>
        <w:rPr>
          <w:rFonts w:cs="Times New Roman"/>
          <w:bCs/>
          <w:sz w:val="22"/>
          <w:szCs w:val="22"/>
        </w:rPr>
      </w:pPr>
      <w:r w:rsidRPr="00961165">
        <w:rPr>
          <w:rFonts w:eastAsia="Times New Roman" w:cs="Times New Roman"/>
          <w:b/>
          <w:color w:val="000000" w:themeColor="text1"/>
          <w:sz w:val="22"/>
          <w:szCs w:val="22"/>
          <w:lang w:val="en-GB" w:eastAsia="en-IN"/>
        </w:rPr>
        <w:t>Module Code:</w:t>
      </w:r>
      <w:r w:rsidRPr="00961165">
        <w:rPr>
          <w:rFonts w:eastAsia="Times New Roman" w:cs="Times New Roman"/>
          <w:bCs/>
          <w:color w:val="000000" w:themeColor="text1"/>
          <w:sz w:val="22"/>
          <w:szCs w:val="22"/>
          <w:lang w:val="en-GB" w:eastAsia="en-IN"/>
        </w:rPr>
        <w:t xml:space="preserve"> </w:t>
      </w:r>
      <w:r w:rsidRPr="00961165">
        <w:rPr>
          <w:rFonts w:cs="Times New Roman"/>
          <w:bCs/>
          <w:sz w:val="22"/>
          <w:szCs w:val="22"/>
        </w:rPr>
        <w:t>BMCJ7008D</w:t>
      </w:r>
    </w:p>
    <w:p w14:paraId="751D0F90" w14:textId="77777777" w:rsidR="00961165" w:rsidRPr="00961165" w:rsidRDefault="00961165" w:rsidP="006806FE">
      <w:pPr>
        <w:rPr>
          <w:rFonts w:cs="Times New Roman"/>
          <w:bCs/>
          <w:sz w:val="22"/>
          <w:szCs w:val="22"/>
        </w:rPr>
      </w:pPr>
    </w:p>
    <w:p w14:paraId="541E0836" w14:textId="26C1DE36" w:rsidR="00961165" w:rsidRPr="00961165" w:rsidRDefault="00961165" w:rsidP="00961165">
      <w:pPr>
        <w:jc w:val="center"/>
        <w:rPr>
          <w:rFonts w:cs="Times New Roman"/>
          <w:b/>
          <w:color w:val="000000" w:themeColor="text1"/>
          <w:sz w:val="22"/>
          <w:szCs w:val="22"/>
        </w:rPr>
      </w:pPr>
      <w:r w:rsidRPr="00961165">
        <w:rPr>
          <w:rFonts w:cs="Times New Roman"/>
          <w:b/>
          <w:color w:val="000000" w:themeColor="text1"/>
          <w:sz w:val="22"/>
          <w:szCs w:val="22"/>
        </w:rPr>
        <w:t>From Hierarchal Organisations to Self-Initiated Actors: The evolution of terrorist methodologies and Counter Terrorism responses</w:t>
      </w:r>
      <w:r>
        <w:rPr>
          <w:rFonts w:cs="Times New Roman"/>
          <w:b/>
          <w:color w:val="000000" w:themeColor="text1"/>
          <w:sz w:val="22"/>
          <w:szCs w:val="22"/>
        </w:rPr>
        <w:t>.</w:t>
      </w:r>
    </w:p>
    <w:p w14:paraId="1A2472EE" w14:textId="1F2DEDC4" w:rsidR="00961165" w:rsidRPr="00961165" w:rsidRDefault="00961165" w:rsidP="006806FE">
      <w:pPr>
        <w:rPr>
          <w:rFonts w:eastAsia="Times New Roman" w:cs="Times New Roman"/>
          <w:b/>
          <w:bCs/>
          <w:color w:val="000000" w:themeColor="text1"/>
          <w:sz w:val="22"/>
          <w:szCs w:val="22"/>
          <w:lang w:eastAsia="en-IN"/>
        </w:rPr>
      </w:pPr>
    </w:p>
    <w:p w14:paraId="4C2A4054" w14:textId="77777777" w:rsidR="000F689E" w:rsidRPr="00961165" w:rsidRDefault="000F689E" w:rsidP="006806FE">
      <w:pPr>
        <w:rPr>
          <w:rFonts w:eastAsia="Times New Roman" w:cs="Times New Roman"/>
          <w:b/>
          <w:bCs/>
          <w:color w:val="000000" w:themeColor="text1"/>
          <w:sz w:val="22"/>
          <w:szCs w:val="22"/>
          <w:lang w:val="en-GB" w:eastAsia="en-IN"/>
        </w:rPr>
      </w:pPr>
      <w:r w:rsidRPr="00961165">
        <w:rPr>
          <w:rFonts w:eastAsia="Times New Roman" w:cs="Times New Roman"/>
          <w:b/>
          <w:bCs/>
          <w:color w:val="000000" w:themeColor="text1"/>
          <w:sz w:val="22"/>
          <w:szCs w:val="22"/>
          <w:lang w:val="en-GB" w:eastAsia="en-IN"/>
        </w:rPr>
        <w:t>Abstract</w:t>
      </w:r>
    </w:p>
    <w:p w14:paraId="0BF2C26A" w14:textId="77777777" w:rsidR="000F689E" w:rsidRPr="00961165" w:rsidRDefault="007E3895" w:rsidP="006806FE">
      <w:pPr>
        <w:rPr>
          <w:rFonts w:eastAsia="Times New Roman" w:cs="Times New Roman"/>
          <w:color w:val="000000" w:themeColor="text1"/>
          <w:sz w:val="22"/>
          <w:szCs w:val="22"/>
          <w:lang w:val="en-GB" w:eastAsia="en-IN"/>
        </w:rPr>
      </w:pPr>
      <w:r w:rsidRPr="00961165">
        <w:rPr>
          <w:rFonts w:eastAsia="Times New Roman" w:cs="Times New Roman"/>
          <w:color w:val="000000" w:themeColor="text1"/>
          <w:sz w:val="22"/>
          <w:szCs w:val="22"/>
          <w:lang w:val="en-GB" w:eastAsia="en-IN"/>
        </w:rPr>
        <w:t xml:space="preserve">The report focuses on the change in methods of terrorism with changing time. It presents that from the organisation style of terrorism before the 21st century, the current era experiences a less sophisticated form of terrorism. In simple words, the shift presents a turn from strategies and planning to more disorganise individual acts. Among the various factors in play, Political factors cannot be ignored as they have played a great role in shaping this transition. </w:t>
      </w:r>
      <w:r w:rsidR="000F689E" w:rsidRPr="00961165">
        <w:rPr>
          <w:rFonts w:eastAsia="Times New Roman" w:cs="Times New Roman"/>
          <w:color w:val="000000" w:themeColor="text1"/>
          <w:sz w:val="22"/>
          <w:szCs w:val="22"/>
          <w:lang w:val="en-GB" w:eastAsia="en-IN"/>
        </w:rPr>
        <w:t>Apart from critical analysis, the report also reviews the legislation</w:t>
      </w:r>
      <w:r w:rsidR="008A5D36" w:rsidRPr="00961165">
        <w:rPr>
          <w:rFonts w:eastAsia="Times New Roman" w:cs="Times New Roman"/>
          <w:color w:val="000000" w:themeColor="text1"/>
          <w:sz w:val="22"/>
          <w:szCs w:val="22"/>
          <w:lang w:val="en-GB" w:eastAsia="en-IN"/>
        </w:rPr>
        <w:t xml:space="preserve"> of the UK on counter terrorism</w:t>
      </w:r>
      <w:r w:rsidR="000F689E" w:rsidRPr="00961165">
        <w:rPr>
          <w:rFonts w:eastAsia="Times New Roman" w:cs="Times New Roman"/>
          <w:color w:val="000000" w:themeColor="text1"/>
          <w:sz w:val="22"/>
          <w:szCs w:val="22"/>
          <w:lang w:val="en-GB" w:eastAsia="en-IN"/>
        </w:rPr>
        <w:t xml:space="preserve"> (CT) in response to this transition. Throughout the review and analysis, it has been identified that the legislation and CT strategies of the UK have aptly adapted themselves to this changing landscape of terrorism. After a thorough analysis, the report provides some evidence-backed recommendations for further improvement in the strategies and policy framework. These recommendations include enhancements in the technical network and agency expansion. The aim behind these recommendations </w:t>
      </w:r>
      <w:r w:rsidR="008A5D36" w:rsidRPr="00961165">
        <w:rPr>
          <w:rFonts w:eastAsia="Times New Roman" w:cs="Times New Roman"/>
          <w:color w:val="000000" w:themeColor="text1"/>
          <w:sz w:val="22"/>
          <w:szCs w:val="22"/>
          <w:lang w:val="en-GB" w:eastAsia="en-IN"/>
        </w:rPr>
        <w:t xml:space="preserve">is </w:t>
      </w:r>
      <w:r w:rsidR="000F689E" w:rsidRPr="00961165">
        <w:rPr>
          <w:rFonts w:eastAsia="Times New Roman" w:cs="Times New Roman"/>
          <w:color w:val="000000" w:themeColor="text1"/>
          <w:sz w:val="22"/>
          <w:szCs w:val="22"/>
          <w:lang w:val="en-GB" w:eastAsia="en-IN"/>
        </w:rPr>
        <w:t>to not only to make the system more resilient but also to reduce the possibilities of terrorist threats.</w:t>
      </w:r>
    </w:p>
    <w:p w14:paraId="0F9FFBA0" w14:textId="77777777" w:rsidR="0099383A" w:rsidRDefault="0099383A" w:rsidP="006806FE">
      <w:pPr>
        <w:rPr>
          <w:rFonts w:cs="Times New Roman"/>
          <w:b/>
          <w:bCs/>
          <w:color w:val="000000" w:themeColor="text1"/>
          <w:sz w:val="22"/>
          <w:szCs w:val="22"/>
        </w:rPr>
      </w:pPr>
      <w:bookmarkStart w:id="0" w:name="_Toc214467784"/>
    </w:p>
    <w:p w14:paraId="38577B38" w14:textId="55B4AEBA" w:rsidR="000F689E" w:rsidRPr="00961165" w:rsidRDefault="000F689E" w:rsidP="006806FE">
      <w:pPr>
        <w:rPr>
          <w:rFonts w:cs="Times New Roman"/>
          <w:b/>
          <w:bCs/>
          <w:color w:val="000000" w:themeColor="text1"/>
          <w:sz w:val="22"/>
          <w:szCs w:val="22"/>
        </w:rPr>
      </w:pPr>
      <w:r w:rsidRPr="00961165">
        <w:rPr>
          <w:rFonts w:cs="Times New Roman"/>
          <w:b/>
          <w:bCs/>
          <w:color w:val="000000" w:themeColor="text1"/>
          <w:sz w:val="22"/>
          <w:szCs w:val="22"/>
        </w:rPr>
        <w:t>Introduction</w:t>
      </w:r>
      <w:bookmarkEnd w:id="0"/>
    </w:p>
    <w:p w14:paraId="0F1EEB63" w14:textId="77777777" w:rsidR="000F689E" w:rsidRPr="00961165" w:rsidRDefault="000F689E" w:rsidP="006806FE">
      <w:pPr>
        <w:rPr>
          <w:rFonts w:eastAsia="Times New Roman" w:cs="Times New Roman"/>
          <w:color w:val="000000" w:themeColor="text1"/>
          <w:sz w:val="22"/>
          <w:szCs w:val="22"/>
          <w:lang w:val="en-GB" w:eastAsia="en-IN"/>
        </w:rPr>
      </w:pPr>
      <w:r w:rsidRPr="00961165">
        <w:rPr>
          <w:rFonts w:eastAsia="Times New Roman" w:cs="Times New Roman"/>
          <w:color w:val="000000" w:themeColor="text1"/>
          <w:sz w:val="22"/>
          <w:szCs w:val="22"/>
          <w:lang w:val="en-GB" w:eastAsia="en-IN"/>
        </w:rPr>
        <w:t>The existence of terrorism in the UK is nothing new and has been a prolonged act since historical times. The terror of earlier organisations such as the Provisional Irish Republican Army (IRA) (Englis</w:t>
      </w:r>
      <w:r w:rsidR="00433DDB" w:rsidRPr="00961165">
        <w:rPr>
          <w:rFonts w:eastAsia="Times New Roman" w:cs="Times New Roman"/>
          <w:color w:val="000000" w:themeColor="text1"/>
          <w:sz w:val="22"/>
          <w:szCs w:val="22"/>
          <w:lang w:val="en-GB" w:eastAsia="en-IN"/>
        </w:rPr>
        <w:t>h, 2024), Hezbollah, and al-Qae</w:t>
      </w:r>
      <w:r w:rsidRPr="00961165">
        <w:rPr>
          <w:rFonts w:eastAsia="Times New Roman" w:cs="Times New Roman"/>
          <w:color w:val="000000" w:themeColor="text1"/>
          <w:sz w:val="22"/>
          <w:szCs w:val="22"/>
          <w:lang w:val="en-GB" w:eastAsia="en-IN"/>
        </w:rPr>
        <w:t xml:space="preserve">da was present even before the start of the 21st century or the 9/11 attack, formally named the September 11 attacks. In the earlier times, these terrorist organisations followed a traditional organisational structure, which is followed by a central leadership with extended networks, be it operational, financial or others. The attack pattern during those times was highly strategic, which resulted from long planning and coordination among a large group. But when that time is compared to the present state of terrorism, which is more focused on individual acts than the then complexly planned act by a whole organisation. This present a transition in terrorism methodologies from a hierarchical one which was based on strategy to the present with low sophistication and highly individualistic such </w:t>
      </w:r>
      <w:r w:rsidRPr="00961165">
        <w:rPr>
          <w:rFonts w:eastAsia="Times New Roman" w:cs="Times New Roman"/>
          <w:color w:val="000000" w:themeColor="text1"/>
          <w:sz w:val="22"/>
          <w:szCs w:val="22"/>
          <w:lang w:val="en-GB" w:eastAsia="en-IN"/>
        </w:rPr>
        <w:lastRenderedPageBreak/>
        <w:t>as the act done after getting inspired from the modulus operandi of Daesh or those who are highly influenced by the Extreme Right Wing leading to ERW terrorism (those highly motivated by political factors) where the acts are mostly fuelled by individualism.</w:t>
      </w:r>
    </w:p>
    <w:p w14:paraId="3038F8DA" w14:textId="77777777" w:rsidR="000F689E" w:rsidRPr="00961165" w:rsidRDefault="000F689E" w:rsidP="006806FE">
      <w:pPr>
        <w:rPr>
          <w:rFonts w:eastAsia="Times New Roman" w:cs="Times New Roman"/>
          <w:color w:val="000000" w:themeColor="text1"/>
          <w:sz w:val="22"/>
          <w:szCs w:val="22"/>
          <w:lang w:val="en-GB" w:eastAsia="en-IN"/>
        </w:rPr>
      </w:pPr>
      <w:r w:rsidRPr="00961165">
        <w:rPr>
          <w:rFonts w:eastAsia="Times New Roman" w:cs="Times New Roman"/>
          <w:color w:val="000000" w:themeColor="text1"/>
          <w:sz w:val="22"/>
          <w:szCs w:val="22"/>
          <w:lang w:val="en-GB" w:eastAsia="en-IN"/>
        </w:rPr>
        <w:t>There are reasons behind this shift in terrorism methodologies, and the present report is aimed at analysing this transition that has occurred over time and the role of the government in the whole. Thus, to achieve this aim, the report is set to w</w:t>
      </w:r>
      <w:r w:rsidR="006806FE" w:rsidRPr="00961165">
        <w:rPr>
          <w:rFonts w:eastAsia="Times New Roman" w:cs="Times New Roman"/>
          <w:color w:val="000000" w:themeColor="text1"/>
          <w:sz w:val="22"/>
          <w:szCs w:val="22"/>
          <w:lang w:val="en-GB" w:eastAsia="en-IN"/>
        </w:rPr>
        <w:t>ork on the following objectives. Firstly, a</w:t>
      </w:r>
      <w:r w:rsidRPr="00961165">
        <w:rPr>
          <w:rFonts w:eastAsia="Times New Roman" w:cs="Times New Roman"/>
          <w:color w:val="000000" w:themeColor="text1"/>
          <w:sz w:val="22"/>
          <w:szCs w:val="22"/>
          <w:lang w:val="en-GB" w:eastAsia="en-IN"/>
        </w:rPr>
        <w:t xml:space="preserve">nalysing the periodical shift in terrorism, taking two different points, i.e. a period before the 9/11 attack and one after that, to </w:t>
      </w:r>
      <w:r w:rsidR="006806FE" w:rsidRPr="00961165">
        <w:rPr>
          <w:rFonts w:eastAsia="Times New Roman" w:cs="Times New Roman"/>
          <w:color w:val="000000" w:themeColor="text1"/>
          <w:sz w:val="22"/>
          <w:szCs w:val="22"/>
          <w:lang w:val="en-GB" w:eastAsia="en-IN"/>
        </w:rPr>
        <w:t xml:space="preserve">understand the whole transition; </w:t>
      </w:r>
      <w:r w:rsidRPr="00961165">
        <w:rPr>
          <w:rFonts w:eastAsia="Times New Roman" w:cs="Times New Roman"/>
          <w:color w:val="000000" w:themeColor="text1"/>
          <w:sz w:val="22"/>
          <w:szCs w:val="22"/>
          <w:lang w:val="en-GB" w:eastAsia="en-IN"/>
        </w:rPr>
        <w:t>Investigate the transition in th</w:t>
      </w:r>
      <w:r w:rsidR="006806FE" w:rsidRPr="00961165">
        <w:rPr>
          <w:rFonts w:eastAsia="Times New Roman" w:cs="Times New Roman"/>
          <w:color w:val="000000" w:themeColor="text1"/>
          <w:sz w:val="22"/>
          <w:szCs w:val="22"/>
          <w:lang w:val="en-GB" w:eastAsia="en-IN"/>
        </w:rPr>
        <w:t xml:space="preserve">e UK counter terrorism approach; </w:t>
      </w:r>
      <w:r w:rsidRPr="00961165">
        <w:rPr>
          <w:rFonts w:eastAsia="Times New Roman" w:cs="Times New Roman"/>
          <w:color w:val="000000" w:themeColor="text1"/>
          <w:sz w:val="22"/>
          <w:szCs w:val="22"/>
          <w:lang w:val="en-GB" w:eastAsia="en-IN"/>
        </w:rPr>
        <w:t>Explore and evaluate the available legislation</w:t>
      </w:r>
      <w:r w:rsidR="006806FE" w:rsidRPr="00961165">
        <w:rPr>
          <w:rFonts w:eastAsia="Times New Roman" w:cs="Times New Roman"/>
          <w:color w:val="000000" w:themeColor="text1"/>
          <w:sz w:val="22"/>
          <w:szCs w:val="22"/>
          <w:lang w:val="en-GB" w:eastAsia="en-IN"/>
        </w:rPr>
        <w:t xml:space="preserve"> on counter terrorism in the UK and l</w:t>
      </w:r>
      <w:r w:rsidRPr="00961165">
        <w:rPr>
          <w:rFonts w:eastAsia="Times New Roman" w:cs="Times New Roman"/>
          <w:color w:val="000000" w:themeColor="text1"/>
          <w:sz w:val="22"/>
          <w:szCs w:val="22"/>
          <w:lang w:val="en-GB" w:eastAsia="en-IN"/>
        </w:rPr>
        <w:t>astly, to list down some improvements and recommendations for the identified gaps and inefficiencies, all supported by proper evidence.</w:t>
      </w:r>
    </w:p>
    <w:p w14:paraId="14AF8C67" w14:textId="77777777" w:rsidR="000F689E" w:rsidRPr="00961165" w:rsidRDefault="000F689E" w:rsidP="006806FE">
      <w:pPr>
        <w:rPr>
          <w:rFonts w:eastAsia="Times New Roman" w:cs="Times New Roman"/>
          <w:color w:val="000000" w:themeColor="text1"/>
          <w:sz w:val="22"/>
          <w:szCs w:val="22"/>
          <w:lang w:val="en-GB" w:eastAsia="en-IN"/>
        </w:rPr>
      </w:pPr>
      <w:r w:rsidRPr="00961165">
        <w:rPr>
          <w:rFonts w:eastAsia="Times New Roman" w:cs="Times New Roman"/>
          <w:color w:val="000000" w:themeColor="text1"/>
          <w:sz w:val="22"/>
          <w:szCs w:val="22"/>
          <w:lang w:val="en-GB" w:eastAsia="en-IN"/>
        </w:rPr>
        <w:t>To achieve these objectives, the present report mostly works on qualitative analysis, i.e. reviewing various literature and policies. The structure of the report is also aligned to visualise these objectives.</w:t>
      </w:r>
    </w:p>
    <w:p w14:paraId="2DAA10A7" w14:textId="415543CE" w:rsidR="000F689E" w:rsidRPr="00961165" w:rsidRDefault="000F689E" w:rsidP="006806FE">
      <w:pPr>
        <w:rPr>
          <w:rFonts w:cs="Times New Roman"/>
          <w:b/>
          <w:bCs/>
          <w:color w:val="000000" w:themeColor="text1"/>
          <w:sz w:val="22"/>
          <w:szCs w:val="22"/>
        </w:rPr>
      </w:pPr>
      <w:bookmarkStart w:id="1" w:name="_Toc214467785"/>
      <w:r w:rsidRPr="00961165">
        <w:rPr>
          <w:rFonts w:cs="Times New Roman"/>
          <w:b/>
          <w:bCs/>
          <w:color w:val="000000" w:themeColor="text1"/>
          <w:sz w:val="22"/>
          <w:szCs w:val="22"/>
        </w:rPr>
        <w:t>Concepts and theories</w:t>
      </w:r>
      <w:bookmarkEnd w:id="1"/>
    </w:p>
    <w:p w14:paraId="704DAA36" w14:textId="77777777" w:rsidR="000F689E" w:rsidRPr="00961165" w:rsidRDefault="000F689E" w:rsidP="006806FE">
      <w:pPr>
        <w:rPr>
          <w:rFonts w:eastAsia="Times New Roman" w:cs="Times New Roman"/>
          <w:color w:val="000000" w:themeColor="text1"/>
          <w:sz w:val="22"/>
          <w:szCs w:val="22"/>
          <w:lang w:val="en-GB" w:eastAsia="en-IN"/>
        </w:rPr>
      </w:pPr>
      <w:r w:rsidRPr="00961165">
        <w:rPr>
          <w:rFonts w:eastAsia="Times New Roman" w:cs="Times New Roman"/>
          <w:color w:val="000000" w:themeColor="text1"/>
          <w:sz w:val="22"/>
          <w:szCs w:val="22"/>
          <w:lang w:val="en-GB" w:eastAsia="en-IN"/>
        </w:rPr>
        <w:t>The present report covers various concepts and theories; their brief understanding is necessary. Terrorism, when defined in simple terms an intentional act of violence with the intention to harm (Richard, 2015).  But this definition is nowhere near enough to exactly express what terrorism is. Understanding the various ideologies of terrorism, one interprets terrorism as the killing of innocents, and another sees it as the killing of civilians (Miller and Feltes, 2021).  According to the view of various authors (Miller, 2005; Miller, 2007; Mille</w:t>
      </w:r>
      <w:r w:rsidR="008A5D36" w:rsidRPr="00961165">
        <w:rPr>
          <w:rFonts w:eastAsia="Times New Roman" w:cs="Times New Roman"/>
          <w:color w:val="000000" w:themeColor="text1"/>
          <w:sz w:val="22"/>
          <w:szCs w:val="22"/>
          <w:lang w:val="en-GB" w:eastAsia="en-IN"/>
        </w:rPr>
        <w:t>r, 2009; Miller and Feltes, 2021</w:t>
      </w:r>
      <w:r w:rsidRPr="00961165">
        <w:rPr>
          <w:rFonts w:eastAsia="Times New Roman" w:cs="Times New Roman"/>
          <w:color w:val="000000" w:themeColor="text1"/>
          <w:sz w:val="22"/>
          <w:szCs w:val="22"/>
          <w:lang w:val="en-GB" w:eastAsia="en-IN"/>
        </w:rPr>
        <w:t>), terrorism is a</w:t>
      </w:r>
      <w:r w:rsidR="006806FE" w:rsidRPr="00961165">
        <w:rPr>
          <w:rFonts w:eastAsia="Times New Roman" w:cs="Times New Roman"/>
          <w:color w:val="000000" w:themeColor="text1"/>
          <w:sz w:val="22"/>
          <w:szCs w:val="22"/>
          <w:lang w:val="en-GB" w:eastAsia="en-IN"/>
        </w:rPr>
        <w:t xml:space="preserve">, </w:t>
      </w:r>
      <w:r w:rsidRPr="00961165">
        <w:rPr>
          <w:rFonts w:eastAsia="Times New Roman" w:cs="Times New Roman"/>
          <w:color w:val="000000" w:themeColor="text1"/>
          <w:sz w:val="22"/>
          <w:szCs w:val="22"/>
          <w:lang w:val="en-GB" w:eastAsia="en-IN"/>
        </w:rPr>
        <w:t xml:space="preserve">strategy </w:t>
      </w:r>
      <w:r w:rsidR="006806FE" w:rsidRPr="00961165">
        <w:rPr>
          <w:rFonts w:eastAsia="Times New Roman" w:cs="Times New Roman"/>
          <w:color w:val="000000" w:themeColor="text1"/>
          <w:sz w:val="22"/>
          <w:szCs w:val="22"/>
          <w:lang w:val="en-GB" w:eastAsia="en-IN"/>
        </w:rPr>
        <w:t>which involves various entities; i</w:t>
      </w:r>
      <w:r w:rsidRPr="00961165">
        <w:rPr>
          <w:rFonts w:eastAsia="Times New Roman" w:cs="Times New Roman"/>
          <w:color w:val="000000" w:themeColor="text1"/>
          <w:sz w:val="22"/>
          <w:szCs w:val="22"/>
          <w:lang w:val="en-GB" w:eastAsia="en-IN"/>
        </w:rPr>
        <w:t>t is a deliberate act with the intention to harm, and suc</w:t>
      </w:r>
      <w:r w:rsidR="006806FE" w:rsidRPr="00961165">
        <w:rPr>
          <w:rFonts w:eastAsia="Times New Roman" w:cs="Times New Roman"/>
          <w:color w:val="000000" w:themeColor="text1"/>
          <w:sz w:val="22"/>
          <w:szCs w:val="22"/>
          <w:lang w:val="en-GB" w:eastAsia="en-IN"/>
        </w:rPr>
        <w:t>h an act should be criminalised and t</w:t>
      </w:r>
      <w:r w:rsidRPr="00961165">
        <w:rPr>
          <w:rFonts w:eastAsia="Times New Roman" w:cs="Times New Roman"/>
          <w:color w:val="000000" w:themeColor="text1"/>
          <w:sz w:val="22"/>
          <w:szCs w:val="22"/>
          <w:lang w:val="en-GB" w:eastAsia="en-IN"/>
        </w:rPr>
        <w:t>he purpose can be political, ethical or other complex reasons</w:t>
      </w:r>
      <w:r w:rsidR="006806FE" w:rsidRPr="00961165">
        <w:rPr>
          <w:rFonts w:eastAsia="Times New Roman" w:cs="Times New Roman"/>
          <w:color w:val="000000" w:themeColor="text1"/>
          <w:sz w:val="22"/>
          <w:szCs w:val="22"/>
          <w:lang w:val="en-GB" w:eastAsia="en-IN"/>
        </w:rPr>
        <w:t>, a mix of many with it aim being to</w:t>
      </w:r>
      <w:r w:rsidRPr="00961165">
        <w:rPr>
          <w:rFonts w:eastAsia="Times New Roman" w:cs="Times New Roman"/>
          <w:color w:val="000000" w:themeColor="text1"/>
          <w:sz w:val="22"/>
          <w:szCs w:val="22"/>
          <w:lang w:val="en-GB" w:eastAsia="en-IN"/>
        </w:rPr>
        <w:t xml:space="preserve"> spread terror and fear amongst the target group</w:t>
      </w:r>
      <w:r w:rsidR="006806FE" w:rsidRPr="00961165">
        <w:rPr>
          <w:rFonts w:eastAsia="Times New Roman" w:cs="Times New Roman"/>
          <w:color w:val="000000" w:themeColor="text1"/>
          <w:sz w:val="22"/>
          <w:szCs w:val="22"/>
          <w:lang w:val="en-GB" w:eastAsia="en-IN"/>
        </w:rPr>
        <w:t>.</w:t>
      </w:r>
    </w:p>
    <w:p w14:paraId="6E87C7C2" w14:textId="77777777" w:rsidR="000F689E" w:rsidRPr="00961165" w:rsidRDefault="000F689E" w:rsidP="006806FE">
      <w:pPr>
        <w:rPr>
          <w:rFonts w:eastAsia="Times New Roman" w:cs="Times New Roman"/>
          <w:color w:val="000000" w:themeColor="text1"/>
          <w:sz w:val="22"/>
          <w:szCs w:val="22"/>
          <w:lang w:val="en-GB" w:eastAsia="en-IN"/>
        </w:rPr>
      </w:pPr>
      <w:r w:rsidRPr="00961165">
        <w:rPr>
          <w:rFonts w:eastAsia="Times New Roman" w:cs="Times New Roman"/>
          <w:color w:val="000000" w:themeColor="text1"/>
          <w:sz w:val="22"/>
          <w:szCs w:val="22"/>
          <w:lang w:val="en-GB" w:eastAsia="en-IN"/>
        </w:rPr>
        <w:t xml:space="preserve">According to section 1 of the Terrorism Act 2000, any action or threat of violence which has the effect of endangering the life, health, safety, and property of another is termed as terrorism (Tudor, 2025).  </w:t>
      </w:r>
    </w:p>
    <w:p w14:paraId="6A075E47" w14:textId="77777777" w:rsidR="000F689E" w:rsidRPr="00961165" w:rsidRDefault="000F689E" w:rsidP="006806FE">
      <w:pPr>
        <w:rPr>
          <w:rFonts w:eastAsia="Times New Roman" w:cs="Times New Roman"/>
          <w:color w:val="000000" w:themeColor="text1"/>
          <w:sz w:val="22"/>
          <w:szCs w:val="22"/>
          <w:lang w:val="en-GB" w:eastAsia="en-IN"/>
        </w:rPr>
      </w:pPr>
      <w:r w:rsidRPr="00961165">
        <w:rPr>
          <w:rFonts w:eastAsia="Times New Roman" w:cs="Times New Roman"/>
          <w:color w:val="000000" w:themeColor="text1"/>
          <w:sz w:val="22"/>
          <w:szCs w:val="22"/>
          <w:lang w:val="en-GB" w:eastAsia="en-IN"/>
        </w:rPr>
        <w:t>Self-initiated terrorists refer to those individuals who work on without any support and work with a personal objective using violence, but though they work in an individual capacity but they are highly likely to be affected by the ideologies and practices of an organised group (Intelligence and Security Committee of Parliament, 2022).</w:t>
      </w:r>
    </w:p>
    <w:p w14:paraId="37B8ACED" w14:textId="77777777" w:rsidR="000F689E" w:rsidRPr="003A0AB2" w:rsidRDefault="000F689E" w:rsidP="006806FE">
      <w:pPr>
        <w:rPr>
          <w:rFonts w:eastAsia="Times New Roman" w:cs="Times New Roman"/>
          <w:b/>
          <w:bCs/>
          <w:color w:val="000000" w:themeColor="text1"/>
          <w:sz w:val="22"/>
          <w:szCs w:val="22"/>
          <w:lang w:val="en-GB" w:eastAsia="en-IN"/>
        </w:rPr>
      </w:pPr>
      <w:r w:rsidRPr="003A0AB2">
        <w:rPr>
          <w:rFonts w:eastAsia="Times New Roman" w:cs="Times New Roman"/>
          <w:b/>
          <w:bCs/>
          <w:color w:val="000000" w:themeColor="text1"/>
          <w:sz w:val="22"/>
          <w:szCs w:val="22"/>
          <w:lang w:val="en-GB" w:eastAsia="en-IN"/>
        </w:rPr>
        <w:t>Old terrorism v. new terrorism</w:t>
      </w:r>
    </w:p>
    <w:p w14:paraId="42CEBF7D" w14:textId="77777777" w:rsidR="000F689E" w:rsidRPr="00961165" w:rsidRDefault="000F689E" w:rsidP="006806FE">
      <w:pPr>
        <w:rPr>
          <w:rFonts w:eastAsia="Times New Roman" w:cs="Times New Roman"/>
          <w:color w:val="000000" w:themeColor="text1"/>
          <w:sz w:val="22"/>
          <w:szCs w:val="22"/>
          <w:lang w:val="en-GB" w:eastAsia="en-IN"/>
        </w:rPr>
      </w:pPr>
      <w:r w:rsidRPr="00961165">
        <w:rPr>
          <w:rFonts w:eastAsia="Times New Roman" w:cs="Times New Roman"/>
          <w:color w:val="000000" w:themeColor="text1"/>
          <w:sz w:val="22"/>
          <w:szCs w:val="22"/>
          <w:lang w:val="en-GB" w:eastAsia="en-IN"/>
        </w:rPr>
        <w:t>Old terrorism is a hierarchical form, which is a highly centralised one where all the terrorist activities are directed from a common single person acting as the centre of the whole organisation (Onursal and Kirkpatrick, 2021). The new terrorism is more decentralised with a focus on online radicalisation (Combs, 2022).</w:t>
      </w:r>
    </w:p>
    <w:p w14:paraId="1094EB84" w14:textId="77777777" w:rsidR="000F689E" w:rsidRPr="00961165" w:rsidRDefault="000F689E" w:rsidP="006806FE">
      <w:pPr>
        <w:rPr>
          <w:rFonts w:eastAsia="Times New Roman" w:cs="Times New Roman"/>
          <w:color w:val="000000" w:themeColor="text1"/>
          <w:sz w:val="22"/>
          <w:szCs w:val="22"/>
          <w:lang w:val="en-GB" w:eastAsia="en-IN"/>
        </w:rPr>
      </w:pPr>
      <w:r w:rsidRPr="00961165">
        <w:rPr>
          <w:rFonts w:eastAsia="Times New Roman" w:cs="Times New Roman"/>
          <w:color w:val="000000" w:themeColor="text1"/>
          <w:sz w:val="22"/>
          <w:szCs w:val="22"/>
          <w:lang w:val="en-GB" w:eastAsia="en-IN"/>
        </w:rPr>
        <w:lastRenderedPageBreak/>
        <w:t>With the changes in time, the terrorism activity has also evolved over time and now to cause mass destruction, armament is not necessary; a few taps of a keyboard are enough to terrorise the whole world (Stepanova, 2008). Information and mass communication means have now become an effective means of terrorism, rapidly replacing physical weapons. There are various existing theories which are working on understanding the interpreting the evolution of terrorism and its transition to its current form. These theories can be categorised into two, one discussing what gives rise to terrorist activity and another delving into the reasons behind the birth of terrorists. The following content of the report is more of a comparative analysis of two periods and the prevalent terrorism module operating in those periods, as well changing government approach and policies.</w:t>
      </w:r>
    </w:p>
    <w:p w14:paraId="3C1BD6E8" w14:textId="77777777" w:rsidR="000F689E" w:rsidRPr="00961165" w:rsidRDefault="000F689E" w:rsidP="006806FE">
      <w:pPr>
        <w:rPr>
          <w:rFonts w:cs="Times New Roman"/>
          <w:b/>
          <w:bCs/>
          <w:color w:val="000000" w:themeColor="text1"/>
          <w:sz w:val="22"/>
          <w:szCs w:val="22"/>
        </w:rPr>
      </w:pPr>
      <w:r w:rsidRPr="00961165">
        <w:rPr>
          <w:rFonts w:cs="Times New Roman"/>
          <w:b/>
          <w:bCs/>
          <w:color w:val="000000" w:themeColor="text1"/>
          <w:sz w:val="22"/>
          <w:szCs w:val="22"/>
        </w:rPr>
        <w:t xml:space="preserve"> </w:t>
      </w:r>
      <w:bookmarkStart w:id="2" w:name="_Toc214467786"/>
      <w:r w:rsidRPr="00961165">
        <w:rPr>
          <w:rFonts w:cs="Times New Roman"/>
          <w:b/>
          <w:bCs/>
          <w:color w:val="000000" w:themeColor="text1"/>
          <w:sz w:val="22"/>
          <w:szCs w:val="22"/>
        </w:rPr>
        <w:t>Period A: Organised, hierarchical terrorism (c. 1970s–early 2000s)</w:t>
      </w:r>
      <w:bookmarkEnd w:id="2"/>
    </w:p>
    <w:p w14:paraId="131065B7" w14:textId="77777777" w:rsidR="000F689E" w:rsidRPr="00961165" w:rsidRDefault="000F689E" w:rsidP="006806FE">
      <w:pPr>
        <w:rPr>
          <w:rFonts w:eastAsia="Times New Roman" w:cs="Times New Roman"/>
          <w:color w:val="000000" w:themeColor="text1"/>
          <w:sz w:val="22"/>
          <w:szCs w:val="22"/>
          <w:lang w:val="en-GB" w:eastAsia="en-IN"/>
        </w:rPr>
      </w:pPr>
      <w:r w:rsidRPr="00961165">
        <w:rPr>
          <w:rFonts w:eastAsia="Times New Roman" w:cs="Times New Roman"/>
          <w:color w:val="000000" w:themeColor="text1"/>
          <w:sz w:val="22"/>
          <w:szCs w:val="22"/>
          <w:lang w:val="en-GB" w:eastAsia="en-IN"/>
        </w:rPr>
        <w:t>During the period of the early 90s, it was believed that for Britain, the most threatening organisation was the Provisional IRA. But this was not the only terrorist entity; apart from this, it was believed that Islamic origin terrorism is the other biggest threat to the country's security (Andrew, 2025). The organisation during these times mostly worked in an organised form, and examples would be the Provisional Irish Republican Army (PIRA) and organisations like Al-Qaeda. The ideologies, though differing, were not entirely different in their operation and organisation. These organisations' strengths lie with their complex planning, strategic implementation and impeccable coordination, but these strengths have one major weakness, and that is their high reliance on intelligence. Thus, a CT approach based on intelligence disruption through network interference was what shaped the UK response to terrorism or more commonly called counter terrorism response.</w:t>
      </w:r>
    </w:p>
    <w:p w14:paraId="771AD260" w14:textId="19769969" w:rsidR="000F689E" w:rsidRPr="00961165" w:rsidRDefault="000F689E" w:rsidP="006806FE">
      <w:pPr>
        <w:rPr>
          <w:rFonts w:eastAsia="Times New Roman" w:cs="Times New Roman"/>
          <w:color w:val="000000" w:themeColor="text1"/>
          <w:sz w:val="22"/>
          <w:szCs w:val="22"/>
          <w:lang w:val="en-GB" w:eastAsia="en-IN"/>
        </w:rPr>
      </w:pPr>
      <w:r w:rsidRPr="00961165">
        <w:rPr>
          <w:rFonts w:eastAsia="Times New Roman" w:cs="Times New Roman"/>
          <w:color w:val="000000" w:themeColor="text1"/>
          <w:sz w:val="22"/>
          <w:szCs w:val="22"/>
          <w:lang w:val="en-GB" w:eastAsia="en-IN"/>
        </w:rPr>
        <w:t>After the continuous threat from Northern Ireland (NI) from the 1990s, the Islamic threats also began to rise in prominence (M15, 2025). Smith (n.d) has analysed the response of the UK government against the repetitive attacks in NI and these repetitive dealings have made the adept at dealing with the incoming attack of other organisations. The aim may be different, but the mode of operation presents high similarity.</w:t>
      </w:r>
    </w:p>
    <w:p w14:paraId="5B05B638" w14:textId="06B2BD49" w:rsidR="000F689E" w:rsidRPr="00961165" w:rsidRDefault="000F689E" w:rsidP="006806FE">
      <w:pPr>
        <w:rPr>
          <w:rFonts w:eastAsia="Times New Roman" w:cs="Times New Roman"/>
          <w:color w:val="000000" w:themeColor="text1"/>
          <w:sz w:val="22"/>
          <w:szCs w:val="22"/>
          <w:lang w:val="en-GB" w:eastAsia="en-IN"/>
        </w:rPr>
      </w:pPr>
      <w:r w:rsidRPr="00961165">
        <w:rPr>
          <w:rFonts w:eastAsia="Times New Roman" w:cs="Times New Roman"/>
          <w:color w:val="000000" w:themeColor="text1"/>
          <w:sz w:val="22"/>
          <w:szCs w:val="22"/>
          <w:lang w:val="en-GB" w:eastAsia="en-IN"/>
        </w:rPr>
        <w:t xml:space="preserve">PIRA is a paramilitary group which has been in operation in the UK since the 20th century and is a popular armed group responsible for numerous attacks (BBC, 2023). The structure of this organisation is highly influenced by how most armies are organised. Sophistication in its organisation and operation was evident from its secular aim of forming a united Northern Ireland, freeing it from the control of British forces (Derkins, 2002). This sole objective acted as a fuel for all its actions, and this also provided a proper direction for its actions. It can be said that the political objective enhanced the rationality of their action, which is evident from their choice of strategies and tactics. And this also decreased the previous bloodshed (Rekawek, 2011; Monaghan and McIlhatton, 2020). From observing all the acts done by PIRA, </w:t>
      </w:r>
      <w:r w:rsidR="00961165" w:rsidRPr="00961165">
        <w:rPr>
          <w:rFonts w:eastAsia="Times New Roman" w:cs="Times New Roman"/>
          <w:color w:val="000000" w:themeColor="text1"/>
          <w:sz w:val="22"/>
          <w:szCs w:val="22"/>
          <w:lang w:val="en-GB" w:eastAsia="en-IN"/>
        </w:rPr>
        <w:t>they</w:t>
      </w:r>
      <w:r w:rsidRPr="00961165">
        <w:rPr>
          <w:rFonts w:eastAsia="Times New Roman" w:cs="Times New Roman"/>
          <w:color w:val="000000" w:themeColor="text1"/>
          <w:sz w:val="22"/>
          <w:szCs w:val="22"/>
          <w:lang w:val="en-GB" w:eastAsia="en-IN"/>
        </w:rPr>
        <w:t xml:space="preserve"> never acted mindlessly, slaughtering people here and there. The aim </w:t>
      </w:r>
      <w:r w:rsidRPr="00961165">
        <w:rPr>
          <w:rFonts w:eastAsia="Times New Roman" w:cs="Times New Roman"/>
          <w:color w:val="000000" w:themeColor="text1"/>
          <w:sz w:val="22"/>
          <w:szCs w:val="22"/>
          <w:lang w:val="en-GB" w:eastAsia="en-IN"/>
        </w:rPr>
        <w:lastRenderedPageBreak/>
        <w:t>was to cause such serious loss and utter damage that it would create such a serious impact on the economic situation, creating a psychological impact resulting in Britain's withdrawal of its forces.</w:t>
      </w:r>
    </w:p>
    <w:p w14:paraId="052C5A3D" w14:textId="77777777" w:rsidR="000F689E" w:rsidRPr="00961165" w:rsidRDefault="000F689E" w:rsidP="006806FE">
      <w:pPr>
        <w:rPr>
          <w:rFonts w:eastAsia="Times New Roman" w:cs="Times New Roman"/>
          <w:color w:val="000000" w:themeColor="text1"/>
          <w:sz w:val="22"/>
          <w:szCs w:val="22"/>
          <w:lang w:val="en-GB" w:eastAsia="en-IN"/>
        </w:rPr>
      </w:pPr>
      <w:r w:rsidRPr="00961165">
        <w:rPr>
          <w:rFonts w:eastAsia="Times New Roman" w:cs="Times New Roman"/>
          <w:color w:val="000000" w:themeColor="text1"/>
          <w:sz w:val="22"/>
          <w:szCs w:val="22"/>
          <w:lang w:val="en-GB" w:eastAsia="en-IN"/>
        </w:rPr>
        <w:t>Among the numerous attacks by PIRA, the attack on the</w:t>
      </w:r>
      <w:r w:rsidR="00196632" w:rsidRPr="00961165">
        <w:rPr>
          <w:rFonts w:eastAsia="Times New Roman" w:cs="Times New Roman"/>
          <w:color w:val="000000" w:themeColor="text1"/>
          <w:sz w:val="22"/>
          <w:szCs w:val="22"/>
          <w:lang w:val="en-GB" w:eastAsia="en-IN"/>
        </w:rPr>
        <w:t xml:space="preserve"> British Prime Minister was one </w:t>
      </w:r>
      <w:r w:rsidRPr="00961165">
        <w:rPr>
          <w:rFonts w:eastAsia="Times New Roman" w:cs="Times New Roman"/>
          <w:color w:val="000000" w:themeColor="text1"/>
          <w:sz w:val="22"/>
          <w:szCs w:val="22"/>
          <w:lang w:val="en-GB" w:eastAsia="en-IN"/>
        </w:rPr>
        <w:t>such attack which is one of the key terrorist actions in UK history (Carroll, 2023). This attack outlined the strategic operation of the PIRA and acted as an experience for the British Government, which not only improved their counter terrorism actions but also directed the formation of the Prevention of Terrorism (Temporary Provisions) Act 1974. All this contributed to a situation of negotiation and settlement that came to be known as the Good Friday Agreement (CSTPV, 2023).</w:t>
      </w:r>
    </w:p>
    <w:p w14:paraId="118E8C1D" w14:textId="59540396" w:rsidR="000F689E" w:rsidRPr="00961165" w:rsidRDefault="000F689E" w:rsidP="006806FE">
      <w:pPr>
        <w:rPr>
          <w:rFonts w:eastAsia="Times New Roman" w:cs="Times New Roman"/>
          <w:color w:val="000000" w:themeColor="text1"/>
          <w:sz w:val="22"/>
          <w:szCs w:val="22"/>
          <w:lang w:val="en-GB" w:eastAsia="en-IN"/>
        </w:rPr>
      </w:pPr>
      <w:r w:rsidRPr="00961165">
        <w:rPr>
          <w:rFonts w:eastAsia="Times New Roman" w:cs="Times New Roman"/>
          <w:color w:val="000000" w:themeColor="text1"/>
          <w:sz w:val="22"/>
          <w:szCs w:val="22"/>
          <w:lang w:val="en-GB" w:eastAsia="en-IN"/>
        </w:rPr>
        <w:t>As the trouble in NI was coming to an end 1990s started with the menace of Al-Qaeda, an Islamic terrorist organisation with global operations. The organisation's actions were fuelled by its aim of the exit of any existing Western forces in Saudi Arabia, and with the further addition of Israel's destruction. This group also present a hierarchical structure and organised operation. As they were not UK-based organisation, they became part of the external threat category. There were no active terrorist operations in the UK territory (Dawson, 2025). The UK, though in no direct connection with the organisation, still became an affected party due to its having custody of an Al-Qaeda member.</w:t>
      </w:r>
    </w:p>
    <w:p w14:paraId="24A1DF9F" w14:textId="77777777" w:rsidR="000F689E" w:rsidRPr="00961165" w:rsidRDefault="000F689E" w:rsidP="006806FE">
      <w:pPr>
        <w:rPr>
          <w:rFonts w:eastAsia="Times New Roman" w:cs="Times New Roman"/>
          <w:color w:val="000000" w:themeColor="text1"/>
          <w:sz w:val="22"/>
          <w:szCs w:val="22"/>
          <w:lang w:val="en-GB" w:eastAsia="en-IN"/>
        </w:rPr>
      </w:pPr>
      <w:r w:rsidRPr="00961165">
        <w:rPr>
          <w:rFonts w:eastAsia="Times New Roman" w:cs="Times New Roman"/>
          <w:color w:val="000000" w:themeColor="text1"/>
          <w:sz w:val="22"/>
          <w:szCs w:val="22"/>
          <w:lang w:val="en-GB" w:eastAsia="en-IN"/>
        </w:rPr>
        <w:t xml:space="preserve">The period before the 2000s presents structures and strategic operations among terrorist organisations. Their methods of operation I largely </w:t>
      </w:r>
      <w:r w:rsidR="00196632" w:rsidRPr="00961165">
        <w:rPr>
          <w:rFonts w:eastAsia="Times New Roman" w:cs="Times New Roman"/>
          <w:color w:val="000000" w:themeColor="text1"/>
          <w:sz w:val="22"/>
          <w:szCs w:val="22"/>
          <w:lang w:val="en-GB" w:eastAsia="en-IN"/>
        </w:rPr>
        <w:t>fuelled</w:t>
      </w:r>
      <w:r w:rsidRPr="00961165">
        <w:rPr>
          <w:rFonts w:eastAsia="Times New Roman" w:cs="Times New Roman"/>
          <w:color w:val="000000" w:themeColor="text1"/>
          <w:sz w:val="22"/>
          <w:szCs w:val="22"/>
          <w:lang w:val="en-GB" w:eastAsia="en-IN"/>
        </w:rPr>
        <w:t xml:space="preserve"> by their aim. Each organisation has its own specific aim, and the actions it undertakes are all to achieve that aim. In the UK, the most active armed group was the PIRA, which worked for the freedom of Northern Ireland from British forces. Though this form of organisation has its strengths, its weaknesses are similarly numerous. As it offers a clear leader for the target, a logical thinking behind each action, which could be negotiated as occurred (Good Friday agreement). The counter terrorism model of that time was mostly led by intelligence and police forces (Andrew, 2025a). This approach matches perfectly with the terrorism of the time, but with a changing landscape and a sudden shift toward more individualistic actions and a decentralised model, a change in CT response also becomes necessary. The following section will investigate the changing trend and evaluate the parallel response of the government.</w:t>
      </w:r>
    </w:p>
    <w:p w14:paraId="710C9B3E" w14:textId="712DA314" w:rsidR="00E30C28" w:rsidRPr="00961165" w:rsidRDefault="00E30C28" w:rsidP="006806FE">
      <w:pPr>
        <w:rPr>
          <w:rFonts w:cs="Times New Roman"/>
          <w:b/>
          <w:bCs/>
          <w:color w:val="000000" w:themeColor="text1"/>
          <w:sz w:val="22"/>
          <w:szCs w:val="22"/>
        </w:rPr>
      </w:pPr>
      <w:bookmarkStart w:id="3" w:name="_Toc214467787"/>
      <w:r w:rsidRPr="00961165">
        <w:rPr>
          <w:rFonts w:cs="Times New Roman"/>
          <w:b/>
          <w:bCs/>
          <w:color w:val="000000" w:themeColor="text1"/>
          <w:sz w:val="22"/>
          <w:szCs w:val="22"/>
        </w:rPr>
        <w:t xml:space="preserve">Period B: </w:t>
      </w:r>
      <w:r w:rsidR="00EF4BF5" w:rsidRPr="00961165">
        <w:rPr>
          <w:rFonts w:cs="Times New Roman"/>
          <w:b/>
          <w:bCs/>
          <w:color w:val="000000" w:themeColor="text1"/>
          <w:sz w:val="22"/>
          <w:szCs w:val="22"/>
        </w:rPr>
        <w:t>Low sophistication</w:t>
      </w:r>
      <w:r w:rsidRPr="00961165">
        <w:rPr>
          <w:rFonts w:cs="Times New Roman"/>
          <w:b/>
          <w:bCs/>
          <w:color w:val="000000" w:themeColor="text1"/>
          <w:sz w:val="22"/>
          <w:szCs w:val="22"/>
        </w:rPr>
        <w:t xml:space="preserve"> / self-initiated actors (post-2014 to present)</w:t>
      </w:r>
      <w:bookmarkEnd w:id="3"/>
      <w:r w:rsidRPr="00961165">
        <w:rPr>
          <w:rFonts w:cs="Times New Roman"/>
          <w:b/>
          <w:bCs/>
          <w:color w:val="000000" w:themeColor="text1"/>
          <w:sz w:val="22"/>
          <w:szCs w:val="22"/>
        </w:rPr>
        <w:t xml:space="preserve"> </w:t>
      </w:r>
    </w:p>
    <w:p w14:paraId="0BAC9A7B" w14:textId="77777777" w:rsidR="00F72879" w:rsidRPr="00961165" w:rsidRDefault="00F72879" w:rsidP="006806FE">
      <w:pPr>
        <w:rPr>
          <w:rFonts w:eastAsia="Times New Roman" w:cs="Times New Roman"/>
          <w:color w:val="000000" w:themeColor="text1"/>
          <w:sz w:val="22"/>
          <w:szCs w:val="22"/>
          <w:lang w:val="en-GB" w:eastAsia="en-IN"/>
        </w:rPr>
      </w:pPr>
      <w:r w:rsidRPr="00961165">
        <w:rPr>
          <w:rFonts w:eastAsia="Times New Roman" w:cs="Times New Roman"/>
          <w:color w:val="000000" w:themeColor="text1"/>
          <w:sz w:val="22"/>
          <w:szCs w:val="22"/>
          <w:lang w:val="en-GB" w:eastAsia="en-IN"/>
        </w:rPr>
        <w:t xml:space="preserve">Coming to the contemporary form of terrorism, the 20th-century methodology of terrorism seems like an outdated form. Post 2014, most of the terrorist activity does not present the kind of sophistication that could be found in old-time terrorism activities. The modern trend is featured by lone actors who are </w:t>
      </w:r>
      <w:r w:rsidR="00D51E28" w:rsidRPr="00961165">
        <w:rPr>
          <w:rFonts w:eastAsia="Times New Roman" w:cs="Times New Roman"/>
          <w:color w:val="000000" w:themeColor="text1"/>
          <w:sz w:val="22"/>
          <w:szCs w:val="22"/>
          <w:lang w:val="en-GB" w:eastAsia="en-IN"/>
        </w:rPr>
        <w:t>fuelled</w:t>
      </w:r>
      <w:r w:rsidRPr="00961165">
        <w:rPr>
          <w:rFonts w:eastAsia="Times New Roman" w:cs="Times New Roman"/>
          <w:color w:val="000000" w:themeColor="text1"/>
          <w:sz w:val="22"/>
          <w:szCs w:val="22"/>
          <w:lang w:val="en-GB" w:eastAsia="en-IN"/>
        </w:rPr>
        <w:t xml:space="preserve"> by their own ideologies, which could be an influenced form of others.  In this new era the terrorism has not developed in its tactics and strategic action, but </w:t>
      </w:r>
      <w:r w:rsidR="00D51E28" w:rsidRPr="00961165">
        <w:rPr>
          <w:rFonts w:eastAsia="Times New Roman" w:cs="Times New Roman"/>
          <w:color w:val="000000" w:themeColor="text1"/>
          <w:sz w:val="22"/>
          <w:szCs w:val="22"/>
          <w:lang w:val="en-GB" w:eastAsia="en-IN"/>
        </w:rPr>
        <w:t xml:space="preserve">in </w:t>
      </w:r>
      <w:r w:rsidRPr="00961165">
        <w:rPr>
          <w:rFonts w:eastAsia="Times New Roman" w:cs="Times New Roman"/>
          <w:color w:val="000000" w:themeColor="text1"/>
          <w:sz w:val="22"/>
          <w:szCs w:val="22"/>
          <w:lang w:val="en-GB" w:eastAsia="en-IN"/>
        </w:rPr>
        <w:t xml:space="preserve">its ideology. The Daesh organisation has become the main catalyst in shaping the ideologies of modern terrorism. This has also led to the rise of ERW terrorism, i.e. terrorist activity which is </w:t>
      </w:r>
      <w:r w:rsidR="00D51E28" w:rsidRPr="00961165">
        <w:rPr>
          <w:rFonts w:eastAsia="Times New Roman" w:cs="Times New Roman"/>
          <w:color w:val="000000" w:themeColor="text1"/>
          <w:sz w:val="22"/>
          <w:szCs w:val="22"/>
          <w:lang w:val="en-GB" w:eastAsia="en-IN"/>
        </w:rPr>
        <w:t>fuelled</w:t>
      </w:r>
      <w:r w:rsidRPr="00961165">
        <w:rPr>
          <w:rFonts w:eastAsia="Times New Roman" w:cs="Times New Roman"/>
          <w:color w:val="000000" w:themeColor="text1"/>
          <w:sz w:val="22"/>
          <w:szCs w:val="22"/>
          <w:lang w:val="en-GB" w:eastAsia="en-IN"/>
        </w:rPr>
        <w:t xml:space="preserve"> by beliefs. This creates an unpredictable environment without any focal point, creating difficulties in dealing a damaging blow. Due to the </w:t>
      </w:r>
      <w:r w:rsidRPr="00961165">
        <w:rPr>
          <w:rFonts w:eastAsia="Times New Roman" w:cs="Times New Roman"/>
          <w:color w:val="000000" w:themeColor="text1"/>
          <w:sz w:val="22"/>
          <w:szCs w:val="22"/>
          <w:lang w:val="en-GB" w:eastAsia="en-IN"/>
        </w:rPr>
        <w:lastRenderedPageBreak/>
        <w:t>decentralised nature and lone action, it has become difficult to deal with the situation at once, and this is further complemented by the growing influence of the internet and easy dissemination of information through various forms of mass communication.</w:t>
      </w:r>
    </w:p>
    <w:p w14:paraId="77AF0505" w14:textId="42AA9205" w:rsidR="00F72879" w:rsidRPr="00961165" w:rsidRDefault="00F72879" w:rsidP="006806FE">
      <w:pPr>
        <w:rPr>
          <w:rFonts w:eastAsia="Times New Roman" w:cs="Times New Roman"/>
          <w:color w:val="000000" w:themeColor="text1"/>
          <w:sz w:val="22"/>
          <w:szCs w:val="22"/>
          <w:lang w:val="en-GB" w:eastAsia="en-IN"/>
        </w:rPr>
      </w:pPr>
      <w:r w:rsidRPr="00961165">
        <w:rPr>
          <w:rFonts w:eastAsia="Times New Roman" w:cs="Times New Roman"/>
          <w:color w:val="000000" w:themeColor="text1"/>
          <w:sz w:val="22"/>
          <w:szCs w:val="22"/>
          <w:lang w:val="en-GB" w:eastAsia="en-IN"/>
        </w:rPr>
        <w:t xml:space="preserve">Daesh's main advantage is not its territorial operation but how it has affected individual actions by influencing people to act, creating weapons in people themselves. Through the expansion of its ideology, any person with an internet connection and even a minor grievance could easily convert into an active actor of Daesh (Islamic State) without even becoming part of the organisation, and this also gave rise to the emerging EERW terrorism. The issue with this form of violence is that it is not directly </w:t>
      </w:r>
      <w:r w:rsidR="00961165" w:rsidRPr="00961165">
        <w:rPr>
          <w:rFonts w:eastAsia="Times New Roman" w:cs="Times New Roman"/>
          <w:color w:val="000000" w:themeColor="text1"/>
          <w:sz w:val="22"/>
          <w:szCs w:val="22"/>
          <w:lang w:val="en-GB" w:eastAsia="en-IN"/>
        </w:rPr>
        <w:t>done but</w:t>
      </w:r>
      <w:r w:rsidRPr="00961165">
        <w:rPr>
          <w:rFonts w:eastAsia="Times New Roman" w:cs="Times New Roman"/>
          <w:color w:val="000000" w:themeColor="text1"/>
          <w:sz w:val="22"/>
          <w:szCs w:val="22"/>
          <w:lang w:val="en-GB" w:eastAsia="en-IN"/>
        </w:rPr>
        <w:t xml:space="preserve"> uses information dissemination as its means to spread these ideologies. One example is the case of Mashudur Choudhary, who was jailed in 2017 for the offence of preparation for an a</w:t>
      </w:r>
      <w:r w:rsidR="00D51E28" w:rsidRPr="00961165">
        <w:rPr>
          <w:rFonts w:eastAsia="Times New Roman" w:cs="Times New Roman"/>
          <w:color w:val="000000" w:themeColor="text1"/>
          <w:sz w:val="22"/>
          <w:szCs w:val="22"/>
          <w:lang w:val="en-GB" w:eastAsia="en-IN"/>
        </w:rPr>
        <w:t>ct of terrorism (Chenoweth et al</w:t>
      </w:r>
      <w:r w:rsidRPr="00961165">
        <w:rPr>
          <w:rFonts w:eastAsia="Times New Roman" w:cs="Times New Roman"/>
          <w:color w:val="000000" w:themeColor="text1"/>
          <w:sz w:val="22"/>
          <w:szCs w:val="22"/>
          <w:lang w:val="en-GB" w:eastAsia="en-IN"/>
        </w:rPr>
        <w:t>., 2019).</w:t>
      </w:r>
    </w:p>
    <w:p w14:paraId="106094B2" w14:textId="26134642" w:rsidR="00F72879" w:rsidRPr="00961165" w:rsidRDefault="00F72879" w:rsidP="006806FE">
      <w:pPr>
        <w:rPr>
          <w:rFonts w:eastAsia="Times New Roman" w:cs="Times New Roman"/>
          <w:color w:val="000000" w:themeColor="text1"/>
          <w:sz w:val="22"/>
          <w:szCs w:val="22"/>
          <w:lang w:val="en-GB" w:eastAsia="en-IN"/>
        </w:rPr>
      </w:pPr>
      <w:r w:rsidRPr="00961165">
        <w:rPr>
          <w:rFonts w:eastAsia="Times New Roman" w:cs="Times New Roman"/>
          <w:color w:val="000000" w:themeColor="text1"/>
          <w:sz w:val="22"/>
          <w:szCs w:val="22"/>
          <w:lang w:val="en-GB" w:eastAsia="en-IN"/>
        </w:rPr>
        <w:t>Looking at the attacks that took place post-2014, specifically the London Bridge and Westminster attack (2017) (EBSCO, 2021), it shows that the level of violence and mass atrocities has not risen, but the traceability of the actual person behind this has reduced. The main point of this whole discussion is that the changing strategies have resulted in the mushrooming of lone actors, which has made it difficult for the government to respond. Thus, as presented by Binder and Kenyon (2022), the present terrorist acts are an effect of online radicalisation, and collective grievance is what brings people together. Amongst the various experience of violent act example including bombing, vehicle attacks these all</w:t>
      </w:r>
      <w:r w:rsidR="00D51E28" w:rsidRPr="00961165">
        <w:rPr>
          <w:rFonts w:eastAsia="Times New Roman" w:cs="Times New Roman"/>
          <w:color w:val="000000" w:themeColor="text1"/>
          <w:sz w:val="22"/>
          <w:szCs w:val="22"/>
          <w:lang w:val="en-GB" w:eastAsia="en-IN"/>
        </w:rPr>
        <w:t xml:space="preserve"> point that the attacker did </w:t>
      </w:r>
      <w:r w:rsidR="00433DDB" w:rsidRPr="00961165">
        <w:rPr>
          <w:rFonts w:eastAsia="Times New Roman" w:cs="Times New Roman"/>
          <w:color w:val="000000" w:themeColor="text1"/>
          <w:sz w:val="22"/>
          <w:szCs w:val="22"/>
          <w:lang w:val="en-GB" w:eastAsia="en-IN"/>
        </w:rPr>
        <w:t>not utilise</w:t>
      </w:r>
      <w:r w:rsidRPr="00961165">
        <w:rPr>
          <w:rFonts w:eastAsia="Times New Roman" w:cs="Times New Roman"/>
          <w:color w:val="000000" w:themeColor="text1"/>
          <w:sz w:val="22"/>
          <w:szCs w:val="22"/>
          <w:lang w:val="en-GB" w:eastAsia="en-IN"/>
        </w:rPr>
        <w:t xml:space="preserve"> any specific tactics but has simply worked with little planning without any help from professionals, though these acts may be simple and easy to dissolve but</w:t>
      </w:r>
      <w:r w:rsidR="00433DDB" w:rsidRPr="00961165">
        <w:rPr>
          <w:rFonts w:eastAsia="Times New Roman" w:cs="Times New Roman"/>
          <w:color w:val="000000" w:themeColor="text1"/>
          <w:sz w:val="22"/>
          <w:szCs w:val="22"/>
          <w:lang w:val="en-GB" w:eastAsia="en-IN"/>
        </w:rPr>
        <w:t xml:space="preserve"> they create psychological fear</w:t>
      </w:r>
      <w:r w:rsidRPr="00961165">
        <w:rPr>
          <w:rFonts w:eastAsia="Times New Roman" w:cs="Times New Roman"/>
          <w:color w:val="000000" w:themeColor="text1"/>
          <w:sz w:val="22"/>
          <w:szCs w:val="22"/>
          <w:lang w:val="en-GB" w:eastAsia="en-IN"/>
        </w:rPr>
        <w:t xml:space="preserve"> arising from lack of security and frequent act of violen</w:t>
      </w:r>
      <w:r w:rsidR="00433DDB" w:rsidRPr="00961165">
        <w:rPr>
          <w:rFonts w:eastAsia="Times New Roman" w:cs="Times New Roman"/>
          <w:color w:val="000000" w:themeColor="text1"/>
          <w:sz w:val="22"/>
          <w:szCs w:val="22"/>
          <w:lang w:val="en-GB" w:eastAsia="en-IN"/>
        </w:rPr>
        <w:t>ce making it challenging for the</w:t>
      </w:r>
      <w:r w:rsidRPr="00961165">
        <w:rPr>
          <w:rFonts w:eastAsia="Times New Roman" w:cs="Times New Roman"/>
          <w:color w:val="000000" w:themeColor="text1"/>
          <w:sz w:val="22"/>
          <w:szCs w:val="22"/>
          <w:lang w:val="en-GB" w:eastAsia="en-IN"/>
        </w:rPr>
        <w:t xml:space="preserve"> government to respond. According to the observation of various scholars, the omnipresence of the internet and social media acts as an effective medium to guide people toward violent </w:t>
      </w:r>
      <w:r w:rsidR="00961165" w:rsidRPr="00961165">
        <w:rPr>
          <w:rFonts w:eastAsia="Times New Roman" w:cs="Times New Roman"/>
          <w:color w:val="000000" w:themeColor="text1"/>
          <w:sz w:val="22"/>
          <w:szCs w:val="22"/>
          <w:lang w:val="en-GB" w:eastAsia="en-IN"/>
        </w:rPr>
        <w:t>acts (</w:t>
      </w:r>
      <w:r w:rsidRPr="00961165">
        <w:rPr>
          <w:rFonts w:eastAsia="Times New Roman" w:cs="Times New Roman"/>
          <w:color w:val="000000" w:themeColor="text1"/>
          <w:sz w:val="22"/>
          <w:szCs w:val="22"/>
          <w:lang w:val="en-GB" w:eastAsia="en-IN"/>
        </w:rPr>
        <w:t>Kenyon et al., 2024; Binder and Kenyon, 2022; Kenyon et al., 2022).</w:t>
      </w:r>
    </w:p>
    <w:p w14:paraId="64351826" w14:textId="32B7A355" w:rsidR="00F72879" w:rsidRPr="00961165" w:rsidRDefault="00F72879" w:rsidP="006806FE">
      <w:pPr>
        <w:rPr>
          <w:rFonts w:eastAsia="Times New Roman" w:cs="Times New Roman"/>
          <w:color w:val="000000" w:themeColor="text1"/>
          <w:sz w:val="22"/>
          <w:szCs w:val="22"/>
          <w:lang w:val="en-GB" w:eastAsia="en-IN"/>
        </w:rPr>
      </w:pPr>
      <w:r w:rsidRPr="00961165">
        <w:rPr>
          <w:rFonts w:eastAsia="Times New Roman" w:cs="Times New Roman"/>
          <w:color w:val="000000" w:themeColor="text1"/>
          <w:sz w:val="22"/>
          <w:szCs w:val="22"/>
          <w:lang w:val="en-GB" w:eastAsia="en-IN"/>
        </w:rPr>
        <w:t>As mentioned previously, this has also seen a rise in extreme-right violence (ERV), which was earlier treated as domestic extremism (Knudsen</w:t>
      </w:r>
      <w:r w:rsidR="00433DDB" w:rsidRPr="00961165">
        <w:rPr>
          <w:rFonts w:eastAsia="Times New Roman" w:cs="Times New Roman"/>
          <w:color w:val="000000" w:themeColor="text1"/>
          <w:sz w:val="22"/>
          <w:szCs w:val="22"/>
          <w:lang w:val="en-GB" w:eastAsia="en-IN"/>
        </w:rPr>
        <w:t xml:space="preserve"> and Betts, 2024). And this displaced </w:t>
      </w:r>
      <w:r w:rsidRPr="00961165">
        <w:rPr>
          <w:rFonts w:eastAsia="Times New Roman" w:cs="Times New Roman"/>
          <w:color w:val="000000" w:themeColor="text1"/>
          <w:sz w:val="22"/>
          <w:szCs w:val="22"/>
          <w:lang w:val="en-GB" w:eastAsia="en-IN"/>
        </w:rPr>
        <w:t>categorisation has delayed the policy changes and implementations, which have increased the lethality of government preventive measures or counter te</w:t>
      </w:r>
      <w:r w:rsidR="00433DDB" w:rsidRPr="00961165">
        <w:rPr>
          <w:rFonts w:eastAsia="Times New Roman" w:cs="Times New Roman"/>
          <w:color w:val="000000" w:themeColor="text1"/>
          <w:sz w:val="22"/>
          <w:szCs w:val="22"/>
          <w:lang w:val="en-GB" w:eastAsia="en-IN"/>
        </w:rPr>
        <w:t xml:space="preserve">rrorism response. </w:t>
      </w:r>
      <w:r w:rsidR="00961165" w:rsidRPr="00961165">
        <w:rPr>
          <w:rFonts w:eastAsia="Times New Roman" w:cs="Times New Roman"/>
          <w:color w:val="000000" w:themeColor="text1"/>
          <w:sz w:val="22"/>
          <w:szCs w:val="22"/>
          <w:lang w:val="en-GB" w:eastAsia="en-IN"/>
        </w:rPr>
        <w:t>ERV</w:t>
      </w:r>
      <w:r w:rsidRPr="00961165">
        <w:rPr>
          <w:rFonts w:eastAsia="Times New Roman" w:cs="Times New Roman"/>
          <w:color w:val="000000" w:themeColor="text1"/>
          <w:sz w:val="22"/>
          <w:szCs w:val="22"/>
          <w:lang w:val="en-GB" w:eastAsia="en-IN"/>
        </w:rPr>
        <w:t xml:space="preserve"> is not a new concept and has already shown how painful it can be for the </w:t>
      </w:r>
      <w:r w:rsidR="00961165" w:rsidRPr="00961165">
        <w:rPr>
          <w:rFonts w:eastAsia="Times New Roman" w:cs="Times New Roman"/>
          <w:color w:val="000000" w:themeColor="text1"/>
          <w:sz w:val="22"/>
          <w:szCs w:val="22"/>
          <w:lang w:val="en-GB" w:eastAsia="en-IN"/>
        </w:rPr>
        <w:t>public</w:t>
      </w:r>
      <w:r w:rsidRPr="00961165">
        <w:rPr>
          <w:rFonts w:eastAsia="Times New Roman" w:cs="Times New Roman"/>
          <w:color w:val="000000" w:themeColor="text1"/>
          <w:sz w:val="22"/>
          <w:szCs w:val="22"/>
          <w:lang w:val="en-GB" w:eastAsia="en-IN"/>
        </w:rPr>
        <w:t xml:space="preserve">. But during that time, these acts were often overshadowed by the large attacks, making the government less prepared for their sudden onslaught (Bjørgo </w:t>
      </w:r>
      <w:r w:rsidR="00433DDB" w:rsidRPr="00961165">
        <w:rPr>
          <w:rFonts w:eastAsia="Times New Roman" w:cs="Times New Roman"/>
          <w:color w:val="000000" w:themeColor="text1"/>
          <w:sz w:val="22"/>
          <w:szCs w:val="22"/>
          <w:lang w:val="en-GB" w:eastAsia="en-IN"/>
        </w:rPr>
        <w:t>and Ravndal</w:t>
      </w:r>
      <w:r w:rsidRPr="00961165">
        <w:rPr>
          <w:rFonts w:eastAsia="Times New Roman" w:cs="Times New Roman"/>
          <w:color w:val="000000" w:themeColor="text1"/>
          <w:sz w:val="22"/>
          <w:szCs w:val="22"/>
          <w:lang w:val="en-GB" w:eastAsia="en-IN"/>
        </w:rPr>
        <w:t>, 2022).</w:t>
      </w:r>
    </w:p>
    <w:p w14:paraId="63EC5F71" w14:textId="2F784AFA" w:rsidR="003C1DAE" w:rsidRPr="00961165" w:rsidRDefault="00F72879" w:rsidP="006806FE">
      <w:pPr>
        <w:rPr>
          <w:rFonts w:eastAsia="Times New Roman" w:cs="Times New Roman"/>
          <w:color w:val="000000" w:themeColor="text1"/>
          <w:sz w:val="22"/>
          <w:szCs w:val="22"/>
          <w:lang w:val="en-GB" w:eastAsia="en-IN"/>
        </w:rPr>
      </w:pPr>
      <w:r w:rsidRPr="00961165">
        <w:rPr>
          <w:rFonts w:eastAsia="Times New Roman" w:cs="Times New Roman"/>
          <w:color w:val="000000" w:themeColor="text1"/>
          <w:sz w:val="22"/>
          <w:szCs w:val="22"/>
          <w:lang w:val="en-GB" w:eastAsia="en-IN"/>
        </w:rPr>
        <w:t xml:space="preserve">The response of the UK government is itself a controversial matter. CONTEST strategy is still in operation, which focuses on prevention, protection and preparation (UK Home Office, 2023; Knudsen and Betts, 2024), but since the shift is towards increased online activity, online surveillance is more focused on ensuring early prevention (Thomas, 2020).  From the reviewed literature few </w:t>
      </w:r>
      <w:r w:rsidR="00961165" w:rsidRPr="00961165">
        <w:rPr>
          <w:rFonts w:eastAsia="Times New Roman" w:cs="Times New Roman"/>
          <w:color w:val="000000" w:themeColor="text1"/>
          <w:sz w:val="22"/>
          <w:szCs w:val="22"/>
          <w:lang w:val="en-GB" w:eastAsia="en-IN"/>
        </w:rPr>
        <w:t>cores</w:t>
      </w:r>
      <w:r w:rsidRPr="00961165">
        <w:rPr>
          <w:rFonts w:eastAsia="Times New Roman" w:cs="Times New Roman"/>
          <w:color w:val="000000" w:themeColor="text1"/>
          <w:sz w:val="22"/>
          <w:szCs w:val="22"/>
          <w:lang w:val="en-GB" w:eastAsia="en-IN"/>
        </w:rPr>
        <w:t xml:space="preserve"> critical </w:t>
      </w:r>
      <w:r w:rsidRPr="00961165">
        <w:rPr>
          <w:rFonts w:eastAsia="Times New Roman" w:cs="Times New Roman"/>
          <w:color w:val="000000" w:themeColor="text1"/>
          <w:sz w:val="22"/>
          <w:szCs w:val="22"/>
          <w:lang w:val="en-GB" w:eastAsia="en-IN"/>
        </w:rPr>
        <w:lastRenderedPageBreak/>
        <w:t xml:space="preserve">statements can be observed for the current landscape of terrorism. The first being that the government actions are isolating the </w:t>
      </w:r>
      <w:r w:rsidR="00961165" w:rsidRPr="00961165">
        <w:rPr>
          <w:rFonts w:eastAsia="Times New Roman" w:cs="Times New Roman"/>
          <w:color w:val="000000" w:themeColor="text1"/>
          <w:sz w:val="22"/>
          <w:szCs w:val="22"/>
          <w:lang w:val="en-GB" w:eastAsia="en-IN"/>
        </w:rPr>
        <w:t>Muslim</w:t>
      </w:r>
      <w:r w:rsidRPr="00961165">
        <w:rPr>
          <w:rFonts w:eastAsia="Times New Roman" w:cs="Times New Roman"/>
          <w:color w:val="000000" w:themeColor="text1"/>
          <w:sz w:val="22"/>
          <w:szCs w:val="22"/>
          <w:lang w:val="en-GB" w:eastAsia="en-IN"/>
        </w:rPr>
        <w:t xml:space="preserve"> community, which they </w:t>
      </w:r>
      <w:r w:rsidR="00961165" w:rsidRPr="00961165">
        <w:rPr>
          <w:rFonts w:eastAsia="Times New Roman" w:cs="Times New Roman"/>
          <w:color w:val="000000" w:themeColor="text1"/>
          <w:sz w:val="22"/>
          <w:szCs w:val="22"/>
          <w:lang w:val="en-GB" w:eastAsia="en-IN"/>
        </w:rPr>
        <w:t>need</w:t>
      </w:r>
      <w:r w:rsidRPr="00961165">
        <w:rPr>
          <w:rFonts w:eastAsia="Times New Roman" w:cs="Times New Roman"/>
          <w:color w:val="000000" w:themeColor="text1"/>
          <w:sz w:val="22"/>
          <w:szCs w:val="22"/>
          <w:lang w:val="en-GB" w:eastAsia="en-IN"/>
        </w:rPr>
        <w:t xml:space="preserve"> to engage to ensure that they are not affected by the growing online radicalisation. This is creating the grievance feeling, which is </w:t>
      </w:r>
      <w:r w:rsidR="00961165" w:rsidRPr="00961165">
        <w:rPr>
          <w:rFonts w:eastAsia="Times New Roman" w:cs="Times New Roman"/>
          <w:color w:val="000000" w:themeColor="text1"/>
          <w:sz w:val="22"/>
          <w:szCs w:val="22"/>
          <w:lang w:val="en-GB" w:eastAsia="en-IN"/>
        </w:rPr>
        <w:t>the</w:t>
      </w:r>
      <w:r w:rsidRPr="00961165">
        <w:rPr>
          <w:rFonts w:eastAsia="Times New Roman" w:cs="Times New Roman"/>
          <w:color w:val="000000" w:themeColor="text1"/>
          <w:sz w:val="22"/>
          <w:szCs w:val="22"/>
          <w:lang w:val="en-GB" w:eastAsia="en-IN"/>
        </w:rPr>
        <w:t xml:space="preserve"> core element for anyone to convert into a lone actor. Another statement is that in the name of preventing terrorism, government actions and legislations has the effect of curtailing the civil liberties of the general population (OHCHR, 2025).</w:t>
      </w:r>
    </w:p>
    <w:p w14:paraId="7E1652A1" w14:textId="77777777" w:rsidR="003C1DAE" w:rsidRPr="00961165" w:rsidRDefault="003C1DAE" w:rsidP="006806FE">
      <w:pPr>
        <w:rPr>
          <w:rFonts w:cs="Times New Roman"/>
          <w:b/>
          <w:bCs/>
          <w:color w:val="000000" w:themeColor="text1"/>
          <w:sz w:val="22"/>
          <w:szCs w:val="22"/>
        </w:rPr>
      </w:pPr>
      <w:bookmarkStart w:id="4" w:name="_Toc214467788"/>
      <w:r w:rsidRPr="00961165">
        <w:rPr>
          <w:rFonts w:cs="Times New Roman"/>
          <w:b/>
          <w:bCs/>
          <w:color w:val="000000" w:themeColor="text1"/>
          <w:sz w:val="22"/>
          <w:szCs w:val="22"/>
        </w:rPr>
        <w:t>Asses</w:t>
      </w:r>
      <w:r w:rsidR="00433DDB" w:rsidRPr="00961165">
        <w:rPr>
          <w:rFonts w:cs="Times New Roman"/>
          <w:b/>
          <w:bCs/>
          <w:color w:val="000000" w:themeColor="text1"/>
          <w:sz w:val="22"/>
          <w:szCs w:val="22"/>
        </w:rPr>
        <w:t>sment of UK CT framework</w:t>
      </w:r>
      <w:bookmarkEnd w:id="4"/>
    </w:p>
    <w:p w14:paraId="396CEFDD" w14:textId="79516EA6" w:rsidR="00305FFE" w:rsidRPr="00961165" w:rsidRDefault="00305FFE" w:rsidP="006806FE">
      <w:pPr>
        <w:rPr>
          <w:rFonts w:eastAsia="Times New Roman" w:cs="Times New Roman"/>
          <w:color w:val="000000" w:themeColor="text1"/>
          <w:sz w:val="22"/>
          <w:szCs w:val="22"/>
          <w:lang w:val="en-GB" w:eastAsia="en-IN"/>
        </w:rPr>
      </w:pPr>
      <w:r w:rsidRPr="00961165">
        <w:rPr>
          <w:rFonts w:eastAsia="Times New Roman" w:cs="Times New Roman"/>
          <w:color w:val="000000" w:themeColor="text1"/>
          <w:sz w:val="22"/>
          <w:szCs w:val="22"/>
          <w:lang w:val="en-GB" w:eastAsia="en-IN"/>
        </w:rPr>
        <w:t>The UK co</w:t>
      </w:r>
      <w:r w:rsidR="00B12266" w:rsidRPr="00961165">
        <w:rPr>
          <w:rFonts w:eastAsia="Times New Roman" w:cs="Times New Roman"/>
          <w:color w:val="000000" w:themeColor="text1"/>
          <w:sz w:val="22"/>
          <w:szCs w:val="22"/>
          <w:lang w:val="en-GB" w:eastAsia="en-IN"/>
        </w:rPr>
        <w:t>u</w:t>
      </w:r>
      <w:r w:rsidRPr="00961165">
        <w:rPr>
          <w:rFonts w:eastAsia="Times New Roman" w:cs="Times New Roman"/>
          <w:color w:val="000000" w:themeColor="text1"/>
          <w:sz w:val="22"/>
          <w:szCs w:val="22"/>
          <w:lang w:val="en-GB" w:eastAsia="en-IN"/>
        </w:rPr>
        <w:t>nter terrorism policy has shifted from pr</w:t>
      </w:r>
      <w:r w:rsidR="00433DDB" w:rsidRPr="00961165">
        <w:rPr>
          <w:rFonts w:eastAsia="Times New Roman" w:cs="Times New Roman"/>
          <w:color w:val="000000" w:themeColor="text1"/>
          <w:sz w:val="22"/>
          <w:szCs w:val="22"/>
          <w:lang w:val="en-GB" w:eastAsia="en-IN"/>
        </w:rPr>
        <w:t>evention to an emphasis is placed</w:t>
      </w:r>
      <w:r w:rsidRPr="00961165">
        <w:rPr>
          <w:rFonts w:eastAsia="Times New Roman" w:cs="Times New Roman"/>
          <w:color w:val="000000" w:themeColor="text1"/>
          <w:sz w:val="22"/>
          <w:szCs w:val="22"/>
          <w:lang w:val="en-GB" w:eastAsia="en-IN"/>
        </w:rPr>
        <w:t xml:space="preserve"> on protection and preparation elements of the CONTEST strategy. This assessment is greatly influenced by the assessment of the Independent Commission on UK Counter-Terrorism Law, Policy and Practice. As of the present time, the terrorist attack frequency has decreased a lot, but the current framework on counter terrorism is </w:t>
      </w:r>
      <w:r w:rsidR="00961165" w:rsidRPr="00961165">
        <w:rPr>
          <w:rFonts w:eastAsia="Times New Roman" w:cs="Times New Roman"/>
          <w:color w:val="000000" w:themeColor="text1"/>
          <w:sz w:val="22"/>
          <w:szCs w:val="22"/>
          <w:lang w:val="en-GB" w:eastAsia="en-IN"/>
        </w:rPr>
        <w:t>the</w:t>
      </w:r>
      <w:r w:rsidRPr="00961165">
        <w:rPr>
          <w:rFonts w:eastAsia="Times New Roman" w:cs="Times New Roman"/>
          <w:color w:val="000000" w:themeColor="text1"/>
          <w:sz w:val="22"/>
          <w:szCs w:val="22"/>
          <w:lang w:val="en-GB" w:eastAsia="en-IN"/>
        </w:rPr>
        <w:t xml:space="preserve"> result of long experience of terrorism activity both before and after 2000. Among the four elements of the CONTEST strategy, prevention is possible only when a clear identification of the core reason has been completed, but in the ongoing trend of online media, clear identification has become difficult. But this element has been utilised quite well through Vulnerability Assessment Framework (VAF), which allows for evaluation of the risk of radicalisation, and this assessment has identified that there exist 22+ indicators which are further categorised in three categories. This framework makes it easy to identify and categorise people to radicalisation vulnerabilities (Bingham Centre for the Rule of Law, 2025). This expansion of the preventive measures implies that the government has realised that if it wants to remove the existence of terrorism from its root, it </w:t>
      </w:r>
      <w:r w:rsidR="00961165" w:rsidRPr="00961165">
        <w:rPr>
          <w:rFonts w:eastAsia="Times New Roman" w:cs="Times New Roman"/>
          <w:color w:val="000000" w:themeColor="text1"/>
          <w:sz w:val="22"/>
          <w:szCs w:val="22"/>
          <w:lang w:val="en-GB" w:eastAsia="en-IN"/>
        </w:rPr>
        <w:t>must</w:t>
      </w:r>
      <w:r w:rsidRPr="00961165">
        <w:rPr>
          <w:rFonts w:eastAsia="Times New Roman" w:cs="Times New Roman"/>
          <w:color w:val="000000" w:themeColor="text1"/>
          <w:sz w:val="22"/>
          <w:szCs w:val="22"/>
          <w:lang w:val="en-GB" w:eastAsia="en-IN"/>
        </w:rPr>
        <w:t xml:space="preserve"> target the core of the whole situation (Assessment of UK CT legislation). The most basic legislation on counter terrorism is the terrorism Act 2000 (Dawson, 2025). Apart from this legislation, various supporting legislation and regulations have been in force to counter any form of terrorism. As of present, the government is continuously reviewing the terrorism legal frameworks to ensure timely action and prevention of new threats. The focus of this review is to enhance the effectiveness of the intelligence system and the police, which are two core actors that need </w:t>
      </w:r>
      <w:r w:rsidR="00433DDB" w:rsidRPr="00961165">
        <w:rPr>
          <w:rFonts w:eastAsia="Times New Roman" w:cs="Times New Roman"/>
          <w:color w:val="000000" w:themeColor="text1"/>
          <w:sz w:val="22"/>
          <w:szCs w:val="22"/>
          <w:lang w:val="en-GB" w:eastAsia="en-IN"/>
        </w:rPr>
        <w:t>to,</w:t>
      </w:r>
      <w:r w:rsidRPr="00961165">
        <w:rPr>
          <w:rFonts w:eastAsia="Times New Roman" w:cs="Times New Roman"/>
          <w:color w:val="000000" w:themeColor="text1"/>
          <w:sz w:val="22"/>
          <w:szCs w:val="22"/>
          <w:lang w:val="en-GB" w:eastAsia="en-IN"/>
        </w:rPr>
        <w:t xml:space="preserve"> protect citizens from any kind of hostilities. Another focus of this review is a discussion on the bill, which is focused on working on a diversion for the youth with an incre</w:t>
      </w:r>
      <w:r w:rsidR="00433DDB" w:rsidRPr="00961165">
        <w:rPr>
          <w:rFonts w:eastAsia="Times New Roman" w:cs="Times New Roman"/>
          <w:color w:val="000000" w:themeColor="text1"/>
          <w:sz w:val="22"/>
          <w:szCs w:val="22"/>
          <w:lang w:val="en-GB" w:eastAsia="en-IN"/>
        </w:rPr>
        <w:t>asing number of young criminals</w:t>
      </w:r>
      <w:r w:rsidRPr="00961165">
        <w:rPr>
          <w:rFonts w:eastAsia="Times New Roman" w:cs="Times New Roman"/>
          <w:color w:val="000000" w:themeColor="text1"/>
          <w:sz w:val="22"/>
          <w:szCs w:val="22"/>
          <w:lang w:val="en-GB" w:eastAsia="en-IN"/>
        </w:rPr>
        <w:t xml:space="preserve"> (Ministry of Justice, 2025). These show that the UK government is act</w:t>
      </w:r>
      <w:r w:rsidR="00433DDB" w:rsidRPr="00961165">
        <w:rPr>
          <w:rFonts w:eastAsia="Times New Roman" w:cs="Times New Roman"/>
          <w:color w:val="000000" w:themeColor="text1"/>
          <w:sz w:val="22"/>
          <w:szCs w:val="22"/>
          <w:lang w:val="en-GB" w:eastAsia="en-IN"/>
        </w:rPr>
        <w:t>ively reviewing its past data and</w:t>
      </w:r>
      <w:r w:rsidRPr="00961165">
        <w:rPr>
          <w:rFonts w:eastAsia="Times New Roman" w:cs="Times New Roman"/>
          <w:color w:val="000000" w:themeColor="text1"/>
          <w:sz w:val="22"/>
          <w:szCs w:val="22"/>
          <w:lang w:val="en-GB" w:eastAsia="en-IN"/>
        </w:rPr>
        <w:t xml:space="preserve"> working on any lacunas which are affecting the effectiveness of counter terrorism policies.</w:t>
      </w:r>
    </w:p>
    <w:p w14:paraId="233AB10D" w14:textId="3C842489" w:rsidR="00305FFE" w:rsidRPr="00961165" w:rsidRDefault="00305FFE" w:rsidP="006806FE">
      <w:pPr>
        <w:rPr>
          <w:rFonts w:eastAsia="Times New Roman" w:cs="Times New Roman"/>
          <w:color w:val="000000" w:themeColor="text1"/>
          <w:sz w:val="22"/>
          <w:szCs w:val="22"/>
          <w:lang w:val="en-GB" w:eastAsia="en-IN"/>
        </w:rPr>
      </w:pPr>
      <w:r w:rsidRPr="00961165">
        <w:rPr>
          <w:rFonts w:eastAsia="Times New Roman" w:cs="Times New Roman"/>
          <w:color w:val="000000" w:themeColor="text1"/>
          <w:sz w:val="22"/>
          <w:szCs w:val="22"/>
          <w:lang w:val="en-GB" w:eastAsia="en-IN"/>
        </w:rPr>
        <w:t xml:space="preserve">But even after these actions, the problem remains, the present system has been more focused on the identification of the risk, but the next step that their </w:t>
      </w:r>
      <w:r w:rsidR="00433DDB" w:rsidRPr="00961165">
        <w:rPr>
          <w:rFonts w:eastAsia="Times New Roman" w:cs="Times New Roman"/>
          <w:color w:val="000000" w:themeColor="text1"/>
          <w:sz w:val="22"/>
          <w:szCs w:val="22"/>
          <w:lang w:val="en-GB" w:eastAsia="en-IN"/>
        </w:rPr>
        <w:t>neutralisation</w:t>
      </w:r>
      <w:r w:rsidRPr="00961165">
        <w:rPr>
          <w:rFonts w:eastAsia="Times New Roman" w:cs="Times New Roman"/>
          <w:color w:val="000000" w:themeColor="text1"/>
          <w:sz w:val="22"/>
          <w:szCs w:val="22"/>
          <w:lang w:val="en-GB" w:eastAsia="en-IN"/>
        </w:rPr>
        <w:t xml:space="preserve"> seems to have been ignored. Just like prevention, </w:t>
      </w:r>
      <w:r w:rsidR="00961165" w:rsidRPr="00961165">
        <w:rPr>
          <w:rFonts w:eastAsia="Times New Roman" w:cs="Times New Roman"/>
          <w:color w:val="000000" w:themeColor="text1"/>
          <w:sz w:val="22"/>
          <w:szCs w:val="22"/>
          <w:lang w:val="en-GB" w:eastAsia="en-IN"/>
        </w:rPr>
        <w:t>pursue</w:t>
      </w:r>
      <w:r w:rsidRPr="00961165">
        <w:rPr>
          <w:rFonts w:eastAsia="Times New Roman" w:cs="Times New Roman"/>
          <w:color w:val="000000" w:themeColor="text1"/>
          <w:sz w:val="22"/>
          <w:szCs w:val="22"/>
          <w:lang w:val="en-GB" w:eastAsia="en-IN"/>
        </w:rPr>
        <w:t xml:space="preserve"> element is just as important as the main element, which works on the disruption of terrorism plans and ensures immediate prosecution of those who are involved in these operations (Skoczylis, 2015). The new CONTEST 2023 has now focused on partnership to ensure that citizens are protected, and this partnership is not only among one or two organisations but a whole partnership </w:t>
      </w:r>
      <w:r w:rsidRPr="00961165">
        <w:rPr>
          <w:rFonts w:eastAsia="Times New Roman" w:cs="Times New Roman"/>
          <w:color w:val="000000" w:themeColor="text1"/>
          <w:sz w:val="22"/>
          <w:szCs w:val="22"/>
          <w:lang w:val="en-GB" w:eastAsia="en-IN"/>
        </w:rPr>
        <w:lastRenderedPageBreak/>
        <w:t>which includes not only government and the private sector but also communities and citizens (UK Home Office, 2023</w:t>
      </w:r>
      <w:r w:rsidR="00B12266" w:rsidRPr="00961165">
        <w:rPr>
          <w:rFonts w:eastAsia="Times New Roman" w:cs="Times New Roman"/>
          <w:color w:val="000000" w:themeColor="text1"/>
          <w:sz w:val="22"/>
          <w:szCs w:val="22"/>
          <w:lang w:val="en-GB" w:eastAsia="en-IN"/>
        </w:rPr>
        <w:t>a</w:t>
      </w:r>
      <w:r w:rsidRPr="00961165">
        <w:rPr>
          <w:rFonts w:eastAsia="Times New Roman" w:cs="Times New Roman"/>
          <w:color w:val="000000" w:themeColor="text1"/>
          <w:sz w:val="22"/>
          <w:szCs w:val="22"/>
          <w:lang w:val="en-GB" w:eastAsia="en-IN"/>
        </w:rPr>
        <w:t>). This partnership seems like an integrated response needed for the current scenario, and this is not without any evidence. Disruptions have been listed by the government that have successfully worked, which has highlighted the efficiency of the CT system and the right direction of adaptation. But it must be understood that adaptation is just a starting point; implementation and control are the crucial steps that determine the result.</w:t>
      </w:r>
    </w:p>
    <w:p w14:paraId="1DA7094E" w14:textId="77777777" w:rsidR="00305FFE" w:rsidRPr="00961165" w:rsidRDefault="00305FFE" w:rsidP="006806FE">
      <w:pPr>
        <w:rPr>
          <w:rFonts w:cs="Times New Roman"/>
          <w:b/>
          <w:bCs/>
          <w:color w:val="000000" w:themeColor="text1"/>
          <w:sz w:val="22"/>
          <w:szCs w:val="22"/>
        </w:rPr>
      </w:pPr>
      <w:bookmarkStart w:id="5" w:name="_Toc214467789"/>
      <w:r w:rsidRPr="00961165">
        <w:rPr>
          <w:rFonts w:cs="Times New Roman"/>
          <w:b/>
          <w:bCs/>
          <w:color w:val="000000" w:themeColor="text1"/>
          <w:sz w:val="22"/>
          <w:szCs w:val="22"/>
        </w:rPr>
        <w:t>Wales-specific Considerations</w:t>
      </w:r>
      <w:bookmarkEnd w:id="5"/>
    </w:p>
    <w:p w14:paraId="2C1CB70D" w14:textId="45F75C39" w:rsidR="00A015A8" w:rsidRPr="00961165" w:rsidRDefault="00A015A8" w:rsidP="006806FE">
      <w:pPr>
        <w:rPr>
          <w:rFonts w:cs="Times New Roman"/>
          <w:color w:val="000000" w:themeColor="text1"/>
          <w:sz w:val="22"/>
          <w:szCs w:val="22"/>
        </w:rPr>
      </w:pPr>
      <w:r w:rsidRPr="00961165">
        <w:rPr>
          <w:rFonts w:cs="Times New Roman"/>
          <w:color w:val="000000" w:themeColor="text1"/>
          <w:sz w:val="22"/>
          <w:szCs w:val="22"/>
        </w:rPr>
        <w:t xml:space="preserve">The situation in Wales is slightly different from other parts of the UK. Wales follows a devolved system, which can be said to be partially devolved (Jones et al., 2023; Parken, 2022). But in the other part of the UK, the landscape is entirely different. In Wales, the devolution is done in health, social </w:t>
      </w:r>
      <w:r w:rsidR="00961165" w:rsidRPr="00961165">
        <w:rPr>
          <w:rFonts w:cs="Times New Roman"/>
          <w:color w:val="000000" w:themeColor="text1"/>
          <w:sz w:val="22"/>
          <w:szCs w:val="22"/>
        </w:rPr>
        <w:t>services,</w:t>
      </w:r>
      <w:r w:rsidRPr="00961165">
        <w:rPr>
          <w:rFonts w:cs="Times New Roman"/>
          <w:color w:val="000000" w:themeColor="text1"/>
          <w:sz w:val="22"/>
          <w:szCs w:val="22"/>
        </w:rPr>
        <w:t xml:space="preserve"> and education (Huckle, 2022; Davies et al., 2024). This devolved system allows for early integration of counter terrorism in</w:t>
      </w:r>
      <w:r w:rsidR="00ED0949" w:rsidRPr="00961165">
        <w:rPr>
          <w:rFonts w:cs="Times New Roman"/>
          <w:color w:val="000000" w:themeColor="text1"/>
          <w:sz w:val="22"/>
          <w:szCs w:val="22"/>
        </w:rPr>
        <w:t xml:space="preserve"> health and education t</w:t>
      </w:r>
      <w:r w:rsidRPr="00961165">
        <w:rPr>
          <w:rFonts w:cs="Times New Roman"/>
          <w:color w:val="000000" w:themeColor="text1"/>
          <w:sz w:val="22"/>
          <w:szCs w:val="22"/>
        </w:rPr>
        <w:t xml:space="preserve">hough Wales also follows the CONTEST </w:t>
      </w:r>
      <w:r w:rsidR="00961165" w:rsidRPr="00961165">
        <w:rPr>
          <w:rFonts w:cs="Times New Roman"/>
          <w:color w:val="000000" w:themeColor="text1"/>
          <w:sz w:val="22"/>
          <w:szCs w:val="22"/>
        </w:rPr>
        <w:t>strategy,</w:t>
      </w:r>
      <w:r w:rsidRPr="00961165">
        <w:rPr>
          <w:rFonts w:cs="Times New Roman"/>
          <w:color w:val="000000" w:themeColor="text1"/>
          <w:sz w:val="22"/>
          <w:szCs w:val="22"/>
        </w:rPr>
        <w:t xml:space="preserve"> but that strategy is implemented entirely differently due to its devolved nature. The Social Services and Well-being (Wales) Act 2014 play a crucial part in the care of people. The specific consideration in the </w:t>
      </w:r>
      <w:r w:rsidR="00ED0949" w:rsidRPr="00961165">
        <w:rPr>
          <w:rFonts w:cs="Times New Roman"/>
          <w:color w:val="000000" w:themeColor="text1"/>
          <w:sz w:val="22"/>
          <w:szCs w:val="22"/>
        </w:rPr>
        <w:t>a</w:t>
      </w:r>
      <w:r w:rsidRPr="00961165">
        <w:rPr>
          <w:rFonts w:cs="Times New Roman"/>
          <w:color w:val="000000" w:themeColor="text1"/>
          <w:sz w:val="22"/>
          <w:szCs w:val="22"/>
        </w:rPr>
        <w:t>spect of Wales is needed due to a contradiction in the centralised policy and devolved structure of Wales. The overall policy would be the same, but its implementation would be localised based on the local operation and structure. This can create a disconnection between the Wales CONTEST framework and that of the centralised one.</w:t>
      </w:r>
    </w:p>
    <w:p w14:paraId="64A72CA9" w14:textId="7B6B450B" w:rsidR="00305FFE" w:rsidRPr="00961165" w:rsidRDefault="00A015A8" w:rsidP="006806FE">
      <w:pPr>
        <w:rPr>
          <w:rFonts w:cs="Times New Roman"/>
          <w:color w:val="000000" w:themeColor="text1"/>
          <w:sz w:val="22"/>
          <w:szCs w:val="22"/>
        </w:rPr>
      </w:pPr>
      <w:r w:rsidRPr="00961165">
        <w:rPr>
          <w:rFonts w:cs="Times New Roman"/>
          <w:color w:val="000000" w:themeColor="text1"/>
          <w:sz w:val="22"/>
          <w:szCs w:val="22"/>
        </w:rPr>
        <w:t xml:space="preserve">The main gap analysed is that in Wales, the creators are not the </w:t>
      </w:r>
      <w:r w:rsidR="00ED0949" w:rsidRPr="00961165">
        <w:rPr>
          <w:rFonts w:cs="Times New Roman"/>
          <w:color w:val="000000" w:themeColor="text1"/>
          <w:sz w:val="22"/>
          <w:szCs w:val="22"/>
        </w:rPr>
        <w:t>implementers</w:t>
      </w:r>
      <w:r w:rsidRPr="00961165">
        <w:rPr>
          <w:rFonts w:cs="Times New Roman"/>
          <w:color w:val="000000" w:themeColor="text1"/>
          <w:sz w:val="22"/>
          <w:szCs w:val="22"/>
        </w:rPr>
        <w:t xml:space="preserve">, which creates a loophole affecting the efficiency of the implementation of CT strategies and approaches, as the implementers are actually teachers, social workers and medical practitioners who have no role in drafting the policies. This deficit in the policy framing and implementation creates a resistance situation which affects the overall system. The study of Jones and Jones (2019) highlights that this developed structure has become the major barrier, as, due to this structure, the actual implementer of the various elements, especially the preventive element of the CONTEST strategy, feels like an external order or pressure when implementing this policy framework. They </w:t>
      </w:r>
      <w:r w:rsidR="00961165" w:rsidRPr="00961165">
        <w:rPr>
          <w:rFonts w:cs="Times New Roman"/>
          <w:color w:val="000000" w:themeColor="text1"/>
          <w:sz w:val="22"/>
          <w:szCs w:val="22"/>
        </w:rPr>
        <w:t>do not</w:t>
      </w:r>
      <w:r w:rsidRPr="00961165">
        <w:rPr>
          <w:rFonts w:cs="Times New Roman"/>
          <w:color w:val="000000" w:themeColor="text1"/>
          <w:sz w:val="22"/>
          <w:szCs w:val="22"/>
        </w:rPr>
        <w:t xml:space="preserve"> treat these as an internal part of their state but like an order from London</w:t>
      </w:r>
      <w:r w:rsidR="00961165" w:rsidRPr="00961165">
        <w:rPr>
          <w:rFonts w:cs="Times New Roman"/>
          <w:color w:val="000000" w:themeColor="text1"/>
          <w:sz w:val="22"/>
          <w:szCs w:val="22"/>
        </w:rPr>
        <w:t xml:space="preserve">. </w:t>
      </w:r>
      <w:r w:rsidRPr="00961165">
        <w:rPr>
          <w:rFonts w:cs="Times New Roman"/>
          <w:color w:val="000000" w:themeColor="text1"/>
          <w:sz w:val="22"/>
          <w:szCs w:val="22"/>
        </w:rPr>
        <w:t>This creates inefficiency in implementation and directly affects the CT framework's impact on real scenarios.</w:t>
      </w:r>
    </w:p>
    <w:p w14:paraId="7C693F69" w14:textId="77777777" w:rsidR="006806FE" w:rsidRPr="00961165" w:rsidRDefault="00433775" w:rsidP="006806FE">
      <w:pPr>
        <w:rPr>
          <w:rFonts w:cs="Times New Roman"/>
          <w:b/>
          <w:bCs/>
          <w:color w:val="000000" w:themeColor="text1"/>
          <w:sz w:val="22"/>
          <w:szCs w:val="22"/>
        </w:rPr>
      </w:pPr>
      <w:bookmarkStart w:id="6" w:name="_Toc214467790"/>
      <w:r w:rsidRPr="00961165">
        <w:rPr>
          <w:rFonts w:cs="Times New Roman"/>
          <w:b/>
          <w:bCs/>
          <w:color w:val="000000" w:themeColor="text1"/>
          <w:sz w:val="22"/>
          <w:szCs w:val="22"/>
        </w:rPr>
        <w:t>I</w:t>
      </w:r>
      <w:r w:rsidR="00305FFE" w:rsidRPr="00961165">
        <w:rPr>
          <w:rFonts w:cs="Times New Roman"/>
          <w:b/>
          <w:bCs/>
          <w:color w:val="000000" w:themeColor="text1"/>
          <w:sz w:val="22"/>
          <w:szCs w:val="22"/>
        </w:rPr>
        <w:t>mpr</w:t>
      </w:r>
      <w:r w:rsidRPr="00961165">
        <w:rPr>
          <w:rFonts w:cs="Times New Roman"/>
          <w:b/>
          <w:bCs/>
          <w:color w:val="000000" w:themeColor="text1"/>
          <w:sz w:val="22"/>
          <w:szCs w:val="22"/>
        </w:rPr>
        <w:t>ovements and R</w:t>
      </w:r>
      <w:r w:rsidR="00884EF8" w:rsidRPr="00961165">
        <w:rPr>
          <w:rFonts w:cs="Times New Roman"/>
          <w:b/>
          <w:bCs/>
          <w:color w:val="000000" w:themeColor="text1"/>
          <w:sz w:val="22"/>
          <w:szCs w:val="22"/>
        </w:rPr>
        <w:t>ecommendations</w:t>
      </w:r>
      <w:bookmarkEnd w:id="6"/>
      <w:r w:rsidR="00884EF8" w:rsidRPr="00961165">
        <w:rPr>
          <w:rFonts w:cs="Times New Roman"/>
          <w:b/>
          <w:bCs/>
          <w:color w:val="000000" w:themeColor="text1"/>
          <w:sz w:val="22"/>
          <w:szCs w:val="22"/>
        </w:rPr>
        <w:t xml:space="preserve"> </w:t>
      </w:r>
    </w:p>
    <w:p w14:paraId="6CB28E30" w14:textId="77777777" w:rsidR="00067EAD" w:rsidRPr="00961165" w:rsidRDefault="00067EAD" w:rsidP="006806FE">
      <w:pPr>
        <w:rPr>
          <w:rFonts w:cs="Times New Roman"/>
          <w:b/>
          <w:bCs/>
          <w:color w:val="000000" w:themeColor="text1"/>
          <w:sz w:val="22"/>
          <w:szCs w:val="22"/>
        </w:rPr>
      </w:pPr>
      <w:r w:rsidRPr="00961165">
        <w:rPr>
          <w:rFonts w:eastAsia="Times New Roman" w:cs="Times New Roman"/>
          <w:color w:val="000000" w:themeColor="text1"/>
          <w:sz w:val="22"/>
          <w:szCs w:val="22"/>
          <w:lang w:val="en-GB" w:eastAsia="en-IN"/>
        </w:rPr>
        <w:t>For improvement in counter terrorism, the first recommendation is strengthening the oversight and accountability in the CT system, which would enable efficient implementation and control (Bingham Centre for the Rule of Law, 2025). Investment in multiple agency collaboration is also advised as it would create a better system, which would ensure that all the actors are in collaboration, increasing the efficiency of the CT framework (UK Home Office, 2023</w:t>
      </w:r>
      <w:r w:rsidR="00B12266" w:rsidRPr="00961165">
        <w:rPr>
          <w:rFonts w:eastAsia="Times New Roman" w:cs="Times New Roman"/>
          <w:color w:val="000000" w:themeColor="text1"/>
          <w:sz w:val="22"/>
          <w:szCs w:val="22"/>
          <w:lang w:val="en-GB" w:eastAsia="en-IN"/>
        </w:rPr>
        <w:t>a</w:t>
      </w:r>
      <w:r w:rsidRPr="00961165">
        <w:rPr>
          <w:rFonts w:eastAsia="Times New Roman" w:cs="Times New Roman"/>
          <w:color w:val="000000" w:themeColor="text1"/>
          <w:sz w:val="22"/>
          <w:szCs w:val="22"/>
          <w:lang w:val="en-GB" w:eastAsia="en-IN"/>
        </w:rPr>
        <w:t xml:space="preserve">).  In addition to real-time monitoring and </w:t>
      </w:r>
      <w:r w:rsidRPr="00961165">
        <w:rPr>
          <w:rFonts w:eastAsia="Times New Roman" w:cs="Times New Roman"/>
          <w:color w:val="000000" w:themeColor="text1"/>
          <w:sz w:val="22"/>
          <w:szCs w:val="22"/>
          <w:lang w:val="en-GB" w:eastAsia="en-IN"/>
        </w:rPr>
        <w:lastRenderedPageBreak/>
        <w:t>collection, real-time sharing could enhance response towards the actual situation. Increased training, literacy and awareness at the public level would further allow better performance.</w:t>
      </w:r>
    </w:p>
    <w:p w14:paraId="1905A8C6" w14:textId="77777777" w:rsidR="00067EAD" w:rsidRPr="00961165" w:rsidRDefault="00067EAD" w:rsidP="006806FE">
      <w:pPr>
        <w:rPr>
          <w:rFonts w:eastAsia="Times New Roman" w:cs="Times New Roman"/>
          <w:color w:val="000000" w:themeColor="text1"/>
          <w:sz w:val="22"/>
          <w:szCs w:val="22"/>
          <w:lang w:val="en-GB" w:eastAsia="en-IN"/>
        </w:rPr>
      </w:pPr>
      <w:r w:rsidRPr="00961165">
        <w:rPr>
          <w:rFonts w:eastAsia="Times New Roman" w:cs="Times New Roman"/>
          <w:color w:val="000000" w:themeColor="text1"/>
          <w:sz w:val="22"/>
          <w:szCs w:val="22"/>
          <w:lang w:val="en-GB" w:eastAsia="en-IN"/>
        </w:rPr>
        <w:t>Review already forms an integral part of the CT policies, but this review should expand to threshold sets as to when intervention must be done. Additionally, clarity on the process and function when it comes to digital investigation not only reduces the scope of concern over data privacy but also provides the investigators with clear direction on what should be done and what should not.</w:t>
      </w:r>
    </w:p>
    <w:p w14:paraId="0928659C" w14:textId="77777777" w:rsidR="00361B4F" w:rsidRPr="00961165" w:rsidRDefault="00067EAD" w:rsidP="006806FE">
      <w:pPr>
        <w:rPr>
          <w:rFonts w:eastAsia="Times New Roman" w:cs="Times New Roman"/>
          <w:color w:val="000000" w:themeColor="text1"/>
          <w:sz w:val="22"/>
          <w:szCs w:val="22"/>
          <w:lang w:val="en-GB" w:eastAsia="en-IN"/>
        </w:rPr>
      </w:pPr>
      <w:r w:rsidRPr="00961165">
        <w:rPr>
          <w:rFonts w:eastAsia="Times New Roman" w:cs="Times New Roman"/>
          <w:color w:val="000000" w:themeColor="text1"/>
          <w:sz w:val="22"/>
          <w:szCs w:val="22"/>
          <w:lang w:val="en-GB" w:eastAsia="en-IN"/>
        </w:rPr>
        <w:t>The government is currently working on a bill which is focused on reducing the number of young offenders (Ministry of Justice, 2025), so in addition to this, the focus on lone actors is also recommended. This could be done by setting up a specialised unit for investigation into these matters. As it was previously identified, instead of isolating one community, their inclusion would help more than isolation.</w:t>
      </w:r>
    </w:p>
    <w:p w14:paraId="32E39828" w14:textId="3D3AC09E" w:rsidR="00067EAD" w:rsidRPr="00961165" w:rsidRDefault="00433775" w:rsidP="001A53DE">
      <w:pPr>
        <w:spacing w:line="276" w:lineRule="auto"/>
        <w:jc w:val="left"/>
        <w:rPr>
          <w:rFonts w:cs="Times New Roman"/>
          <w:b/>
          <w:bCs/>
          <w:color w:val="000000" w:themeColor="text1"/>
          <w:sz w:val="22"/>
          <w:szCs w:val="22"/>
        </w:rPr>
      </w:pPr>
      <w:bookmarkStart w:id="7" w:name="_Toc214467791"/>
      <w:r w:rsidRPr="00961165">
        <w:rPr>
          <w:rFonts w:cs="Times New Roman"/>
          <w:b/>
          <w:bCs/>
          <w:color w:val="000000" w:themeColor="text1"/>
          <w:sz w:val="22"/>
          <w:szCs w:val="22"/>
        </w:rPr>
        <w:t>Conclusion</w:t>
      </w:r>
      <w:bookmarkEnd w:id="7"/>
      <w:r w:rsidRPr="00961165">
        <w:rPr>
          <w:rFonts w:cs="Times New Roman"/>
          <w:b/>
          <w:bCs/>
          <w:color w:val="000000" w:themeColor="text1"/>
          <w:sz w:val="22"/>
          <w:szCs w:val="22"/>
        </w:rPr>
        <w:t xml:space="preserve"> </w:t>
      </w:r>
    </w:p>
    <w:p w14:paraId="6050FBD7" w14:textId="77777777" w:rsidR="00D51E28" w:rsidRPr="00961165" w:rsidRDefault="00D51E28" w:rsidP="006806FE">
      <w:pPr>
        <w:rPr>
          <w:rFonts w:eastAsia="Times New Roman" w:cs="Times New Roman"/>
          <w:color w:val="000000" w:themeColor="text1"/>
          <w:sz w:val="22"/>
          <w:szCs w:val="22"/>
          <w:lang w:val="en-GB" w:eastAsia="en-IN"/>
        </w:rPr>
      </w:pPr>
      <w:r w:rsidRPr="00961165">
        <w:rPr>
          <w:rFonts w:eastAsia="Times New Roman" w:cs="Times New Roman"/>
          <w:color w:val="000000" w:themeColor="text1"/>
          <w:sz w:val="22"/>
          <w:szCs w:val="22"/>
          <w:lang w:val="en-GB" w:eastAsia="en-IN"/>
        </w:rPr>
        <w:t xml:space="preserve">The critical analysis of this report clearly states that there have been significant changes in terrorism methods and modus operandi. In the early years the terrorism in carried out by organisations with a specific aim and with thorough planning. During that time, the organisational structure of the terrorist organisation was more like a military organisation. This pattern shifted with the 21st century, where changing economic, social and technological landscapes also changed the modus operandi of the terrorist organisation and with 2014 onwards, the impact was seen clearly as now the terrorism is no longer done through long planning or by an organised group but by individual who are externally manipulated and internally fuelled by their grievance. This has substantially reduced the major attacks, but at the same time, it has increased the frequency of attacks. Overall, the situation has not turned for positive instead has taken a complex turn. These transitions are not without the impact of government policies. As the government became adept in facing organised terrorism, this factored into the present transition, which is more of a psychological influence than not. Among the recommendations, </w:t>
      </w:r>
      <w:r w:rsidR="00433DDB" w:rsidRPr="00961165">
        <w:rPr>
          <w:rFonts w:eastAsia="Times New Roman" w:cs="Times New Roman"/>
          <w:color w:val="000000" w:themeColor="text1"/>
          <w:sz w:val="22"/>
          <w:szCs w:val="22"/>
          <w:lang w:val="en-GB" w:eastAsia="en-IN"/>
        </w:rPr>
        <w:t>adaptatio</w:t>
      </w:r>
      <w:r w:rsidRPr="00961165">
        <w:rPr>
          <w:rFonts w:eastAsia="Times New Roman" w:cs="Times New Roman"/>
          <w:color w:val="000000" w:themeColor="text1"/>
          <w:sz w:val="22"/>
          <w:szCs w:val="22"/>
          <w:lang w:val="en-GB" w:eastAsia="en-IN"/>
        </w:rPr>
        <w:t>n and renewed commitment should be added (Basu, 2021). These are the bases that must be considered for creating an effective response to the current terrorism through the CT approach.</w:t>
      </w:r>
    </w:p>
    <w:p w14:paraId="1DDA419F" w14:textId="77777777" w:rsidR="00361B4F" w:rsidRPr="00961165" w:rsidRDefault="00361B4F" w:rsidP="006806FE">
      <w:pPr>
        <w:rPr>
          <w:rFonts w:eastAsia="Times New Roman" w:cs="Times New Roman"/>
          <w:color w:val="000000" w:themeColor="text1"/>
          <w:sz w:val="22"/>
          <w:szCs w:val="22"/>
          <w:lang w:val="en-GB" w:eastAsia="en-IN"/>
        </w:rPr>
      </w:pPr>
    </w:p>
    <w:p w14:paraId="5914346C" w14:textId="77777777" w:rsidR="00361B4F" w:rsidRPr="00961165" w:rsidRDefault="00361B4F" w:rsidP="006806FE">
      <w:pPr>
        <w:rPr>
          <w:rFonts w:eastAsia="Times New Roman" w:cs="Times New Roman"/>
          <w:color w:val="000000" w:themeColor="text1"/>
          <w:sz w:val="22"/>
          <w:szCs w:val="22"/>
          <w:lang w:val="en-GB" w:eastAsia="en-IN"/>
        </w:rPr>
      </w:pPr>
    </w:p>
    <w:p w14:paraId="772BEDE5" w14:textId="77777777" w:rsidR="00361B4F" w:rsidRPr="00961165" w:rsidRDefault="00361B4F" w:rsidP="006806FE">
      <w:pPr>
        <w:rPr>
          <w:rFonts w:eastAsia="Times New Roman" w:cs="Times New Roman"/>
          <w:color w:val="000000" w:themeColor="text1"/>
          <w:sz w:val="22"/>
          <w:szCs w:val="22"/>
          <w:lang w:val="en-GB" w:eastAsia="en-IN"/>
        </w:rPr>
      </w:pPr>
    </w:p>
    <w:p w14:paraId="6B526226" w14:textId="77777777" w:rsidR="00361B4F" w:rsidRPr="00961165" w:rsidRDefault="00361B4F" w:rsidP="006806FE">
      <w:pPr>
        <w:rPr>
          <w:rFonts w:eastAsia="Times New Roman" w:cs="Times New Roman"/>
          <w:color w:val="000000" w:themeColor="text1"/>
          <w:sz w:val="22"/>
          <w:szCs w:val="22"/>
          <w:lang w:val="en-GB" w:eastAsia="en-IN"/>
        </w:rPr>
      </w:pPr>
    </w:p>
    <w:p w14:paraId="528C44AA" w14:textId="77777777" w:rsidR="00361B4F" w:rsidRPr="00961165" w:rsidRDefault="00361B4F" w:rsidP="006806FE">
      <w:pPr>
        <w:rPr>
          <w:rFonts w:eastAsia="Times New Roman" w:cs="Times New Roman"/>
          <w:color w:val="000000" w:themeColor="text1"/>
          <w:sz w:val="22"/>
          <w:szCs w:val="22"/>
          <w:lang w:val="en-GB" w:eastAsia="en-IN"/>
        </w:rPr>
      </w:pPr>
    </w:p>
    <w:p w14:paraId="6A330725" w14:textId="77777777" w:rsidR="00361B4F" w:rsidRPr="00961165" w:rsidRDefault="00361B4F" w:rsidP="006806FE">
      <w:pPr>
        <w:rPr>
          <w:rFonts w:eastAsia="Times New Roman" w:cs="Times New Roman"/>
          <w:color w:val="000000" w:themeColor="text1"/>
          <w:sz w:val="22"/>
          <w:szCs w:val="22"/>
          <w:lang w:val="en-GB" w:eastAsia="en-IN"/>
        </w:rPr>
      </w:pPr>
    </w:p>
    <w:p w14:paraId="4220A05E" w14:textId="77777777" w:rsidR="005125BF" w:rsidRDefault="005125BF" w:rsidP="006806FE">
      <w:pPr>
        <w:rPr>
          <w:rFonts w:eastAsia="Times New Roman" w:cs="Times New Roman"/>
          <w:color w:val="000000" w:themeColor="text1"/>
          <w:sz w:val="22"/>
          <w:szCs w:val="22"/>
          <w:lang w:val="en-GB" w:eastAsia="en-IN"/>
        </w:rPr>
      </w:pPr>
      <w:bookmarkStart w:id="8" w:name="_Toc214467792"/>
    </w:p>
    <w:p w14:paraId="5988690A" w14:textId="3DF02DFA" w:rsidR="00CF5BB3" w:rsidRPr="00961165" w:rsidRDefault="00433DDB" w:rsidP="006806FE">
      <w:pPr>
        <w:rPr>
          <w:rFonts w:cs="Times New Roman"/>
          <w:b/>
          <w:bCs/>
          <w:color w:val="000000" w:themeColor="text1"/>
          <w:sz w:val="22"/>
          <w:szCs w:val="22"/>
        </w:rPr>
      </w:pPr>
      <w:r w:rsidRPr="00961165">
        <w:rPr>
          <w:rFonts w:cs="Times New Roman"/>
          <w:b/>
          <w:bCs/>
          <w:color w:val="000000" w:themeColor="text1"/>
          <w:sz w:val="22"/>
          <w:szCs w:val="22"/>
        </w:rPr>
        <w:lastRenderedPageBreak/>
        <w:t>References</w:t>
      </w:r>
      <w:bookmarkEnd w:id="8"/>
      <w:r w:rsidRPr="00961165">
        <w:rPr>
          <w:rFonts w:cs="Times New Roman"/>
          <w:b/>
          <w:bCs/>
          <w:color w:val="000000" w:themeColor="text1"/>
          <w:sz w:val="22"/>
          <w:szCs w:val="22"/>
        </w:rPr>
        <w:t xml:space="preserve"> </w:t>
      </w:r>
    </w:p>
    <w:p w14:paraId="613296E6" w14:textId="56B73D1F" w:rsidR="00CF5BB3" w:rsidRPr="00961165" w:rsidRDefault="00CF5BB3" w:rsidP="006806FE">
      <w:pPr>
        <w:rPr>
          <w:rFonts w:eastAsia="Times New Roman" w:cs="Times New Roman"/>
          <w:color w:val="000000" w:themeColor="text1"/>
          <w:sz w:val="22"/>
          <w:szCs w:val="22"/>
          <w:shd w:val="clear" w:color="auto" w:fill="FFFFFF"/>
          <w:lang w:eastAsia="en-IN"/>
        </w:rPr>
      </w:pPr>
      <w:r w:rsidRPr="00961165">
        <w:rPr>
          <w:rFonts w:cs="Times New Roman"/>
          <w:color w:val="000000" w:themeColor="text1"/>
          <w:sz w:val="22"/>
          <w:szCs w:val="22"/>
        </w:rPr>
        <w:t xml:space="preserve">Andrew, C. (2025) </w:t>
      </w:r>
      <w:r w:rsidRPr="00961165">
        <w:rPr>
          <w:rFonts w:cs="Times New Roman"/>
          <w:i/>
          <w:iCs/>
          <w:color w:val="000000" w:themeColor="text1"/>
          <w:sz w:val="22"/>
          <w:szCs w:val="22"/>
        </w:rPr>
        <w:t>The rise of the Islamist terrorist threat.</w:t>
      </w:r>
      <w:r w:rsidRPr="00961165">
        <w:rPr>
          <w:rFonts w:cs="Times New Roman"/>
          <w:color w:val="000000" w:themeColor="text1"/>
          <w:sz w:val="22"/>
          <w:szCs w:val="22"/>
        </w:rPr>
        <w:t xml:space="preserve"> Available at: https://www.mi5.gov.uk/history/mi5-in-the-1990s-and-2000s/the-rise-of-the-islamist-terrorist-threat (Accessed: 1</w:t>
      </w:r>
      <w:r w:rsidR="005125BF">
        <w:rPr>
          <w:rFonts w:cs="Times New Roman"/>
          <w:color w:val="000000" w:themeColor="text1"/>
          <w:sz w:val="22"/>
          <w:szCs w:val="22"/>
        </w:rPr>
        <w:t>6</w:t>
      </w:r>
      <w:r w:rsidRPr="00961165">
        <w:rPr>
          <w:rFonts w:cs="Times New Roman"/>
          <w:color w:val="000000" w:themeColor="text1"/>
          <w:sz w:val="22"/>
          <w:szCs w:val="22"/>
        </w:rPr>
        <w:t xml:space="preserve"> November 2025).</w:t>
      </w:r>
      <w:r w:rsidRPr="00961165">
        <w:rPr>
          <w:rFonts w:eastAsia="Times New Roman" w:cs="Times New Roman"/>
          <w:color w:val="000000" w:themeColor="text1"/>
          <w:sz w:val="22"/>
          <w:szCs w:val="22"/>
          <w:shd w:val="clear" w:color="auto" w:fill="FFFFFF"/>
          <w:lang w:eastAsia="en-IN"/>
        </w:rPr>
        <w:t xml:space="preserve"> </w:t>
      </w:r>
    </w:p>
    <w:p w14:paraId="6CD3CF77" w14:textId="77777777" w:rsidR="00CF5BB3" w:rsidRPr="00961165" w:rsidRDefault="00CF5BB3" w:rsidP="006806FE">
      <w:pPr>
        <w:rPr>
          <w:rFonts w:eastAsia="Times New Roman" w:cs="Times New Roman"/>
          <w:color w:val="000000" w:themeColor="text1"/>
          <w:sz w:val="22"/>
          <w:szCs w:val="22"/>
          <w:shd w:val="clear" w:color="auto" w:fill="FFFFFF"/>
          <w:lang w:eastAsia="en-IN"/>
        </w:rPr>
      </w:pPr>
      <w:r w:rsidRPr="00961165">
        <w:rPr>
          <w:rFonts w:cs="Times New Roman"/>
          <w:color w:val="000000" w:themeColor="text1"/>
          <w:sz w:val="22"/>
          <w:szCs w:val="22"/>
        </w:rPr>
        <w:t xml:space="preserve">Andrew, C. (2025a) </w:t>
      </w:r>
      <w:r w:rsidRPr="00961165">
        <w:rPr>
          <w:rFonts w:cs="Times New Roman"/>
          <w:i/>
          <w:iCs/>
          <w:color w:val="000000" w:themeColor="text1"/>
          <w:sz w:val="22"/>
          <w:szCs w:val="22"/>
        </w:rPr>
        <w:t>Terrorist threat in the 1980s.</w:t>
      </w:r>
      <w:r w:rsidRPr="00961165">
        <w:rPr>
          <w:rFonts w:cs="Times New Roman"/>
          <w:color w:val="000000" w:themeColor="text1"/>
          <w:sz w:val="22"/>
          <w:szCs w:val="22"/>
        </w:rPr>
        <w:t xml:space="preserve"> Available at: https://www.mi5.gov.uk/history/mi5-in-the-1990s-and-2000s/terrorist-threat-in-the-1980s (Accessed: 19 November 2025).</w:t>
      </w:r>
      <w:r w:rsidRPr="00961165">
        <w:rPr>
          <w:rFonts w:eastAsia="Times New Roman" w:cs="Times New Roman"/>
          <w:color w:val="000000" w:themeColor="text1"/>
          <w:sz w:val="22"/>
          <w:szCs w:val="22"/>
          <w:shd w:val="clear" w:color="auto" w:fill="FFFFFF"/>
          <w:lang w:eastAsia="en-IN"/>
        </w:rPr>
        <w:t xml:space="preserve"> </w:t>
      </w:r>
    </w:p>
    <w:p w14:paraId="14CB073D" w14:textId="6CFC5EC9" w:rsidR="00CF5BB3" w:rsidRPr="00961165" w:rsidRDefault="00CF5BB3" w:rsidP="006806FE">
      <w:pPr>
        <w:rPr>
          <w:rFonts w:cs="Times New Roman"/>
          <w:color w:val="000000" w:themeColor="text1"/>
          <w:sz w:val="22"/>
          <w:szCs w:val="22"/>
        </w:rPr>
      </w:pPr>
      <w:r w:rsidRPr="00961165">
        <w:rPr>
          <w:rFonts w:cs="Times New Roman"/>
          <w:color w:val="000000" w:themeColor="text1"/>
          <w:sz w:val="22"/>
          <w:szCs w:val="22"/>
          <w:shd w:val="clear" w:color="auto" w:fill="FFFFFF"/>
        </w:rPr>
        <w:t>Basu, N. (2021) ‘Learning Lessons from Countering Terrorism: the UK Experience 2017–2020’, </w:t>
      </w:r>
      <w:r w:rsidRPr="00961165">
        <w:rPr>
          <w:rFonts w:cs="Times New Roman"/>
          <w:i/>
          <w:iCs/>
          <w:color w:val="000000" w:themeColor="text1"/>
          <w:sz w:val="22"/>
          <w:szCs w:val="22"/>
          <w:shd w:val="clear" w:color="auto" w:fill="FFFFFF"/>
        </w:rPr>
        <w:t xml:space="preserve">Camb J Evid Based </w:t>
      </w:r>
      <w:r w:rsidR="00961165" w:rsidRPr="00961165">
        <w:rPr>
          <w:rFonts w:cs="Times New Roman"/>
          <w:i/>
          <w:iCs/>
          <w:color w:val="000000" w:themeColor="text1"/>
          <w:sz w:val="22"/>
          <w:szCs w:val="22"/>
          <w:shd w:val="clear" w:color="auto" w:fill="FFFFFF"/>
        </w:rPr>
        <w:t xml:space="preserve">Polic, </w:t>
      </w:r>
      <w:r w:rsidR="00961165" w:rsidRPr="00961165">
        <w:rPr>
          <w:rFonts w:cs="Times New Roman"/>
          <w:color w:val="000000" w:themeColor="text1"/>
          <w:sz w:val="22"/>
          <w:szCs w:val="22"/>
          <w:shd w:val="clear" w:color="auto" w:fill="FFFFFF"/>
        </w:rPr>
        <w:t>5</w:t>
      </w:r>
      <w:r w:rsidRPr="00961165">
        <w:rPr>
          <w:rFonts w:cs="Times New Roman"/>
          <w:color w:val="000000" w:themeColor="text1"/>
          <w:sz w:val="22"/>
          <w:szCs w:val="22"/>
          <w:shd w:val="clear" w:color="auto" w:fill="FFFFFF"/>
        </w:rPr>
        <w:t>, pp. 134–145. Available at: https://doi.org/10.1007/s41887-021-00068-1 (Accessed: 1</w:t>
      </w:r>
      <w:r w:rsidR="005125BF">
        <w:rPr>
          <w:rFonts w:cs="Times New Roman"/>
          <w:color w:val="000000" w:themeColor="text1"/>
          <w:sz w:val="22"/>
          <w:szCs w:val="22"/>
          <w:shd w:val="clear" w:color="auto" w:fill="FFFFFF"/>
        </w:rPr>
        <w:t>7</w:t>
      </w:r>
      <w:r w:rsidRPr="00961165">
        <w:rPr>
          <w:rFonts w:cs="Times New Roman"/>
          <w:color w:val="000000" w:themeColor="text1"/>
          <w:sz w:val="22"/>
          <w:szCs w:val="22"/>
          <w:shd w:val="clear" w:color="auto" w:fill="FFFFFF"/>
        </w:rPr>
        <w:t xml:space="preserve"> November 2025)</w:t>
      </w:r>
    </w:p>
    <w:p w14:paraId="4BE15E24" w14:textId="60E926DF" w:rsidR="00CF5BB3" w:rsidRPr="00961165" w:rsidRDefault="00CF5BB3" w:rsidP="006806FE">
      <w:pPr>
        <w:rPr>
          <w:rFonts w:cs="Times New Roman"/>
          <w:color w:val="000000" w:themeColor="text1"/>
          <w:sz w:val="22"/>
          <w:szCs w:val="22"/>
        </w:rPr>
      </w:pPr>
      <w:r w:rsidRPr="00961165">
        <w:rPr>
          <w:rFonts w:eastAsia="Times New Roman" w:cs="Times New Roman"/>
          <w:color w:val="000000" w:themeColor="text1"/>
          <w:sz w:val="22"/>
          <w:szCs w:val="22"/>
          <w:shd w:val="clear" w:color="auto" w:fill="FFFFFF"/>
          <w:lang w:eastAsia="en-IN"/>
        </w:rPr>
        <w:t xml:space="preserve">BBC (2023). </w:t>
      </w:r>
      <w:r w:rsidRPr="00961165">
        <w:rPr>
          <w:rFonts w:eastAsia="Times New Roman" w:cs="Times New Roman"/>
          <w:i/>
          <w:iCs/>
          <w:color w:val="000000" w:themeColor="text1"/>
          <w:sz w:val="22"/>
          <w:szCs w:val="22"/>
          <w:shd w:val="clear" w:color="auto" w:fill="FFFFFF"/>
          <w:lang w:eastAsia="en-IN"/>
        </w:rPr>
        <w:t>Timeline of dissident republican activity.</w:t>
      </w:r>
      <w:r w:rsidRPr="00961165">
        <w:rPr>
          <w:rFonts w:eastAsia="Times New Roman" w:cs="Times New Roman"/>
          <w:color w:val="000000" w:themeColor="text1"/>
          <w:sz w:val="22"/>
          <w:szCs w:val="22"/>
          <w:shd w:val="clear" w:color="auto" w:fill="FFFFFF"/>
          <w:lang w:eastAsia="en-IN"/>
        </w:rPr>
        <w:t xml:space="preserve"> </w:t>
      </w:r>
      <w:r w:rsidRPr="00961165">
        <w:rPr>
          <w:rFonts w:cs="Times New Roman"/>
          <w:color w:val="000000" w:themeColor="text1"/>
          <w:sz w:val="22"/>
          <w:szCs w:val="22"/>
        </w:rPr>
        <w:t>Available at: https://www.bbc.com/news/uk-northern-ireland-10866072 (Accessed: 1</w:t>
      </w:r>
      <w:r w:rsidR="005125BF">
        <w:rPr>
          <w:rFonts w:cs="Times New Roman"/>
          <w:color w:val="000000" w:themeColor="text1"/>
          <w:sz w:val="22"/>
          <w:szCs w:val="22"/>
        </w:rPr>
        <w:t>7</w:t>
      </w:r>
      <w:r w:rsidRPr="00961165">
        <w:rPr>
          <w:rFonts w:cs="Times New Roman"/>
          <w:color w:val="000000" w:themeColor="text1"/>
          <w:sz w:val="22"/>
          <w:szCs w:val="22"/>
        </w:rPr>
        <w:t xml:space="preserve"> November 2025).</w:t>
      </w:r>
    </w:p>
    <w:p w14:paraId="1FE560A6" w14:textId="702A6D93" w:rsidR="00CF5BB3" w:rsidRPr="00961165" w:rsidRDefault="00CF5BB3" w:rsidP="006806FE">
      <w:pPr>
        <w:rPr>
          <w:rFonts w:cs="Times New Roman"/>
          <w:color w:val="000000" w:themeColor="text1"/>
          <w:sz w:val="22"/>
          <w:szCs w:val="22"/>
        </w:rPr>
      </w:pPr>
      <w:r w:rsidRPr="00961165">
        <w:rPr>
          <w:rFonts w:cs="Times New Roman"/>
          <w:color w:val="000000" w:themeColor="text1"/>
          <w:sz w:val="22"/>
          <w:szCs w:val="22"/>
        </w:rPr>
        <w:t xml:space="preserve">Bingham Centre for the Rule of Law (2025) </w:t>
      </w:r>
      <w:r w:rsidRPr="00961165">
        <w:rPr>
          <w:rFonts w:cs="Times New Roman"/>
          <w:i/>
          <w:iCs/>
          <w:color w:val="000000" w:themeColor="text1"/>
          <w:sz w:val="22"/>
          <w:szCs w:val="22"/>
        </w:rPr>
        <w:t xml:space="preserve">Report of the Independent Review of UK Counter-Terrorism Law, </w:t>
      </w:r>
      <w:r w:rsidR="00961165" w:rsidRPr="00961165">
        <w:rPr>
          <w:rFonts w:cs="Times New Roman"/>
          <w:i/>
          <w:iCs/>
          <w:color w:val="000000" w:themeColor="text1"/>
          <w:sz w:val="22"/>
          <w:szCs w:val="22"/>
        </w:rPr>
        <w:t>Policy,</w:t>
      </w:r>
      <w:r w:rsidRPr="00961165">
        <w:rPr>
          <w:rFonts w:cs="Times New Roman"/>
          <w:i/>
          <w:iCs/>
          <w:color w:val="000000" w:themeColor="text1"/>
          <w:sz w:val="22"/>
          <w:szCs w:val="22"/>
        </w:rPr>
        <w:t xml:space="preserve"> and Practice</w:t>
      </w:r>
      <w:r w:rsidRPr="00961165">
        <w:rPr>
          <w:rFonts w:cs="Times New Roman"/>
          <w:color w:val="000000" w:themeColor="text1"/>
          <w:sz w:val="22"/>
          <w:szCs w:val="22"/>
        </w:rPr>
        <w:t>. Available at: https://binghamcentre.biicl.org/documents/2249_biicl_uk_counter-terrorism_report_digital_12-11-25_final__reduced.pdf (Accessed: 1</w:t>
      </w:r>
      <w:r w:rsidR="005125BF">
        <w:rPr>
          <w:rFonts w:cs="Times New Roman"/>
          <w:color w:val="000000" w:themeColor="text1"/>
          <w:sz w:val="22"/>
          <w:szCs w:val="22"/>
        </w:rPr>
        <w:t>7</w:t>
      </w:r>
      <w:r w:rsidRPr="00961165">
        <w:rPr>
          <w:rFonts w:cs="Times New Roman"/>
          <w:color w:val="000000" w:themeColor="text1"/>
          <w:sz w:val="22"/>
          <w:szCs w:val="22"/>
        </w:rPr>
        <w:t xml:space="preserve"> November 2025).</w:t>
      </w:r>
    </w:p>
    <w:p w14:paraId="3DB9846A" w14:textId="5D4093A1" w:rsidR="00CF5BB3" w:rsidRPr="00961165" w:rsidRDefault="00CF5BB3" w:rsidP="006806FE">
      <w:pPr>
        <w:rPr>
          <w:rFonts w:cs="Times New Roman"/>
          <w:color w:val="000000" w:themeColor="text1"/>
          <w:sz w:val="22"/>
          <w:szCs w:val="22"/>
        </w:rPr>
      </w:pPr>
      <w:r w:rsidRPr="00961165">
        <w:rPr>
          <w:rFonts w:cs="Times New Roman"/>
          <w:color w:val="000000" w:themeColor="text1"/>
          <w:sz w:val="22"/>
          <w:szCs w:val="22"/>
          <w:shd w:val="clear" w:color="auto" w:fill="FFFFFF"/>
        </w:rPr>
        <w:t>Bjørgo, T., and  Ravndal, J. A. (2022) </w:t>
      </w:r>
      <w:r w:rsidRPr="00961165">
        <w:rPr>
          <w:rFonts w:cs="Times New Roman"/>
          <w:i/>
          <w:iCs/>
          <w:color w:val="000000" w:themeColor="text1"/>
          <w:sz w:val="22"/>
          <w:szCs w:val="22"/>
          <w:shd w:val="clear" w:color="auto" w:fill="FFFFFF"/>
        </w:rPr>
        <w:t>Extreme-right violence and terrorism: Concepts, patterns, and responses</w:t>
      </w:r>
      <w:r w:rsidRPr="00961165">
        <w:rPr>
          <w:rFonts w:cs="Times New Roman"/>
          <w:color w:val="000000" w:themeColor="text1"/>
          <w:sz w:val="22"/>
          <w:szCs w:val="22"/>
          <w:shd w:val="clear" w:color="auto" w:fill="FFFFFF"/>
        </w:rPr>
        <w:t>. International Centre for Counter-Terrorism.</w:t>
      </w:r>
      <w:r w:rsidRPr="00961165">
        <w:rPr>
          <w:rFonts w:cs="Times New Roman"/>
          <w:color w:val="000000" w:themeColor="text1"/>
          <w:sz w:val="22"/>
          <w:szCs w:val="22"/>
        </w:rPr>
        <w:t xml:space="preserve"> Available at: https://www.academia.edu/download/89309330/Extreme-Right-Violence-and-Terrorism-Concepts-Patterns-and-Responses-4.pdf (Accessed: 1</w:t>
      </w:r>
      <w:r w:rsidR="005125BF">
        <w:rPr>
          <w:rFonts w:cs="Times New Roman"/>
          <w:color w:val="000000" w:themeColor="text1"/>
          <w:sz w:val="22"/>
          <w:szCs w:val="22"/>
        </w:rPr>
        <w:t>8</w:t>
      </w:r>
      <w:r w:rsidRPr="00961165">
        <w:rPr>
          <w:rFonts w:cs="Times New Roman"/>
          <w:color w:val="000000" w:themeColor="text1"/>
          <w:sz w:val="22"/>
          <w:szCs w:val="22"/>
        </w:rPr>
        <w:t xml:space="preserve"> November 2025).</w:t>
      </w:r>
    </w:p>
    <w:p w14:paraId="1119B49F" w14:textId="39DBC0DB" w:rsidR="00CF5BB3" w:rsidRPr="00961165" w:rsidRDefault="00CF5BB3" w:rsidP="006806FE">
      <w:pPr>
        <w:rPr>
          <w:rFonts w:cs="Times New Roman"/>
          <w:color w:val="000000" w:themeColor="text1"/>
          <w:sz w:val="22"/>
          <w:szCs w:val="22"/>
        </w:rPr>
      </w:pPr>
      <w:r w:rsidRPr="00961165">
        <w:rPr>
          <w:rFonts w:cs="Times New Roman"/>
          <w:color w:val="000000" w:themeColor="text1"/>
          <w:sz w:val="22"/>
          <w:szCs w:val="22"/>
        </w:rPr>
        <w:t xml:space="preserve">Carroll, R. (2023) </w:t>
      </w:r>
      <w:r w:rsidRPr="00961165">
        <w:rPr>
          <w:rFonts w:cs="Times New Roman"/>
          <w:i/>
          <w:iCs/>
          <w:color w:val="000000" w:themeColor="text1"/>
          <w:sz w:val="22"/>
          <w:szCs w:val="22"/>
        </w:rPr>
        <w:t xml:space="preserve">‘Mountbatten’ in Killing Thatcher: the IRA, the </w:t>
      </w:r>
      <w:r w:rsidR="00961165" w:rsidRPr="00961165">
        <w:rPr>
          <w:rFonts w:cs="Times New Roman"/>
          <w:i/>
          <w:iCs/>
          <w:color w:val="000000" w:themeColor="text1"/>
          <w:sz w:val="22"/>
          <w:szCs w:val="22"/>
        </w:rPr>
        <w:t>Manhunt,</w:t>
      </w:r>
      <w:r w:rsidRPr="00961165">
        <w:rPr>
          <w:rFonts w:cs="Times New Roman"/>
          <w:i/>
          <w:iCs/>
          <w:color w:val="000000" w:themeColor="text1"/>
          <w:sz w:val="22"/>
          <w:szCs w:val="22"/>
        </w:rPr>
        <w:t xml:space="preserve"> and the Long War on the Crown</w:t>
      </w:r>
      <w:r w:rsidRPr="00961165">
        <w:rPr>
          <w:rFonts w:cs="Times New Roman"/>
          <w:color w:val="000000" w:themeColor="text1"/>
          <w:sz w:val="22"/>
          <w:szCs w:val="22"/>
        </w:rPr>
        <w:t>. Harper Collins Publishing. London</w:t>
      </w:r>
    </w:p>
    <w:p w14:paraId="2232F0A2" w14:textId="0BF70FBD" w:rsidR="00CF5BB3" w:rsidRPr="00961165" w:rsidRDefault="00CF5BB3" w:rsidP="006806FE">
      <w:pPr>
        <w:rPr>
          <w:rFonts w:cs="Times New Roman"/>
          <w:color w:val="000000" w:themeColor="text1"/>
          <w:sz w:val="22"/>
          <w:szCs w:val="22"/>
        </w:rPr>
      </w:pPr>
      <w:r w:rsidRPr="00961165">
        <w:rPr>
          <w:rFonts w:cs="Times New Roman"/>
          <w:color w:val="000000" w:themeColor="text1"/>
          <w:sz w:val="22"/>
          <w:szCs w:val="22"/>
        </w:rPr>
        <w:t>Chenoweth, C., Kalyvas, S., English, R. and Gofas, A (2019) </w:t>
      </w:r>
      <w:r w:rsidRPr="00961165">
        <w:rPr>
          <w:rFonts w:cs="Times New Roman"/>
          <w:i/>
          <w:iCs/>
          <w:color w:val="000000" w:themeColor="text1"/>
          <w:sz w:val="22"/>
          <w:szCs w:val="22"/>
        </w:rPr>
        <w:t>The Oxford Handbook of Terrorism</w:t>
      </w:r>
      <w:r w:rsidR="00961165" w:rsidRPr="00961165">
        <w:rPr>
          <w:rFonts w:cs="Times New Roman"/>
          <w:i/>
          <w:iCs/>
          <w:color w:val="000000" w:themeColor="text1"/>
          <w:sz w:val="22"/>
          <w:szCs w:val="22"/>
        </w:rPr>
        <w:t>.</w:t>
      </w:r>
      <w:r w:rsidR="00961165" w:rsidRPr="00961165">
        <w:rPr>
          <w:rFonts w:cs="Times New Roman"/>
          <w:color w:val="000000" w:themeColor="text1"/>
          <w:sz w:val="22"/>
          <w:szCs w:val="22"/>
        </w:rPr>
        <w:t xml:space="preserve"> </w:t>
      </w:r>
      <w:r w:rsidRPr="00961165">
        <w:rPr>
          <w:rFonts w:cs="Times New Roman"/>
          <w:color w:val="000000" w:themeColor="text1"/>
          <w:sz w:val="22"/>
          <w:szCs w:val="22"/>
        </w:rPr>
        <w:t>United Kingdom: OUP Oxford.</w:t>
      </w:r>
    </w:p>
    <w:p w14:paraId="17464B86" w14:textId="77777777" w:rsidR="00CF5BB3" w:rsidRPr="00961165" w:rsidRDefault="00CF5BB3" w:rsidP="006806FE">
      <w:pPr>
        <w:rPr>
          <w:rFonts w:eastAsia="Times New Roman" w:cs="Times New Roman"/>
          <w:color w:val="000000" w:themeColor="text1"/>
          <w:sz w:val="22"/>
          <w:szCs w:val="22"/>
          <w:shd w:val="clear" w:color="auto" w:fill="FFFFFF"/>
          <w:lang w:eastAsia="en-IN"/>
        </w:rPr>
      </w:pPr>
      <w:r w:rsidRPr="00961165">
        <w:rPr>
          <w:rFonts w:cs="Times New Roman"/>
          <w:color w:val="000000" w:themeColor="text1"/>
          <w:sz w:val="22"/>
          <w:szCs w:val="22"/>
          <w:shd w:val="clear" w:color="auto" w:fill="FFFFFF"/>
        </w:rPr>
        <w:t>Combs, C. C. (2022) </w:t>
      </w:r>
      <w:r w:rsidRPr="00961165">
        <w:rPr>
          <w:rFonts w:cs="Times New Roman"/>
          <w:i/>
          <w:iCs/>
          <w:color w:val="000000" w:themeColor="text1"/>
          <w:sz w:val="22"/>
          <w:szCs w:val="22"/>
          <w:shd w:val="clear" w:color="auto" w:fill="FFFFFF"/>
        </w:rPr>
        <w:t>Terrorism in the twenty-first century</w:t>
      </w:r>
      <w:r w:rsidRPr="00961165">
        <w:rPr>
          <w:rFonts w:cs="Times New Roman"/>
          <w:color w:val="000000" w:themeColor="text1"/>
          <w:sz w:val="22"/>
          <w:szCs w:val="22"/>
          <w:shd w:val="clear" w:color="auto" w:fill="FFFFFF"/>
        </w:rPr>
        <w:t>. Routledge.</w:t>
      </w:r>
    </w:p>
    <w:p w14:paraId="7ECC10E5" w14:textId="10306546" w:rsidR="00CF5BB3" w:rsidRPr="00961165" w:rsidRDefault="00CF5BB3" w:rsidP="006806FE">
      <w:pPr>
        <w:rPr>
          <w:rFonts w:cs="Times New Roman"/>
          <w:color w:val="000000" w:themeColor="text1"/>
          <w:sz w:val="22"/>
          <w:szCs w:val="22"/>
        </w:rPr>
      </w:pPr>
      <w:r w:rsidRPr="00961165">
        <w:rPr>
          <w:rFonts w:cs="Times New Roman"/>
          <w:color w:val="000000" w:themeColor="text1"/>
          <w:sz w:val="22"/>
          <w:szCs w:val="22"/>
        </w:rPr>
        <w:t xml:space="preserve">CSTPV (2023) </w:t>
      </w:r>
      <w:r w:rsidRPr="00961165">
        <w:rPr>
          <w:rFonts w:cs="Times New Roman"/>
          <w:i/>
          <w:iCs/>
          <w:color w:val="000000" w:themeColor="text1"/>
          <w:sz w:val="22"/>
          <w:szCs w:val="22"/>
        </w:rPr>
        <w:t>The Iron Lady and the IRA: What effect did the 1984 Brighton Bombing have on Margaret Thatcher?</w:t>
      </w:r>
      <w:r w:rsidRPr="00961165">
        <w:rPr>
          <w:rFonts w:cs="Times New Roman"/>
          <w:color w:val="000000" w:themeColor="text1"/>
          <w:sz w:val="22"/>
          <w:szCs w:val="22"/>
        </w:rPr>
        <w:t xml:space="preserve"> Available at: https://cstpv.wp.st-andrews.ac.uk/files/2024/01/CSTPV-Occasional-Papers-G-McIntyre.pdf (Accessed: 1</w:t>
      </w:r>
      <w:r w:rsidR="00255760">
        <w:rPr>
          <w:rFonts w:cs="Times New Roman"/>
          <w:color w:val="000000" w:themeColor="text1"/>
          <w:sz w:val="22"/>
          <w:szCs w:val="22"/>
        </w:rPr>
        <w:t>8</w:t>
      </w:r>
      <w:r w:rsidRPr="00961165">
        <w:rPr>
          <w:rFonts w:cs="Times New Roman"/>
          <w:color w:val="000000" w:themeColor="text1"/>
          <w:sz w:val="22"/>
          <w:szCs w:val="22"/>
        </w:rPr>
        <w:t xml:space="preserve"> November 2025). </w:t>
      </w:r>
    </w:p>
    <w:p w14:paraId="75B10A63" w14:textId="59988B32" w:rsidR="00CF5BB3" w:rsidRPr="00961165" w:rsidRDefault="00CF5BB3" w:rsidP="006806FE">
      <w:pPr>
        <w:rPr>
          <w:rFonts w:eastAsia="Times New Roman" w:cs="Times New Roman"/>
          <w:color w:val="000000" w:themeColor="text1"/>
          <w:sz w:val="22"/>
          <w:szCs w:val="22"/>
          <w:shd w:val="clear" w:color="auto" w:fill="FFFFFF"/>
          <w:lang w:eastAsia="en-IN"/>
        </w:rPr>
      </w:pPr>
      <w:r w:rsidRPr="00961165">
        <w:rPr>
          <w:rFonts w:cs="Times New Roman"/>
          <w:color w:val="000000" w:themeColor="text1"/>
          <w:sz w:val="22"/>
          <w:szCs w:val="22"/>
          <w:shd w:val="clear" w:color="auto" w:fill="FFFFFF"/>
        </w:rPr>
        <w:t>Davies, A. J., Morgan, A., Connolly, M., and Milton, E. (2024) ‘Education in Wales since devolution: Three waves of policy, and the pressing and reoccurring challenge of implementation’, </w:t>
      </w:r>
      <w:r w:rsidRPr="00961165">
        <w:rPr>
          <w:rFonts w:cs="Times New Roman"/>
          <w:i/>
          <w:iCs/>
          <w:color w:val="000000" w:themeColor="text1"/>
          <w:sz w:val="22"/>
          <w:szCs w:val="22"/>
          <w:shd w:val="clear" w:color="auto" w:fill="FFFFFF"/>
        </w:rPr>
        <w:t>Wales Journal of Education</w:t>
      </w:r>
      <w:r w:rsidRPr="00961165">
        <w:rPr>
          <w:rFonts w:cs="Times New Roman"/>
          <w:color w:val="000000" w:themeColor="text1"/>
          <w:sz w:val="22"/>
          <w:szCs w:val="22"/>
          <w:shd w:val="clear" w:color="auto" w:fill="FFFFFF"/>
        </w:rPr>
        <w:t>, </w:t>
      </w:r>
      <w:r w:rsidRPr="00961165">
        <w:rPr>
          <w:rFonts w:cs="Times New Roman"/>
          <w:i/>
          <w:iCs/>
          <w:color w:val="000000" w:themeColor="text1"/>
          <w:sz w:val="22"/>
          <w:szCs w:val="22"/>
          <w:shd w:val="clear" w:color="auto" w:fill="FFFFFF"/>
        </w:rPr>
        <w:t>26</w:t>
      </w:r>
      <w:r w:rsidRPr="00961165">
        <w:rPr>
          <w:rFonts w:cs="Times New Roman"/>
          <w:color w:val="000000" w:themeColor="text1"/>
          <w:sz w:val="22"/>
          <w:szCs w:val="22"/>
          <w:shd w:val="clear" w:color="auto" w:fill="FFFFFF"/>
        </w:rPr>
        <w:t xml:space="preserve">(2), pp. 23-38. </w:t>
      </w:r>
      <w:r w:rsidRPr="00961165">
        <w:rPr>
          <w:rFonts w:cs="Times New Roman"/>
          <w:color w:val="000000" w:themeColor="text1"/>
          <w:sz w:val="22"/>
          <w:szCs w:val="22"/>
        </w:rPr>
        <w:t>Available at: https://doi.org/10.16922/wje.26.2.3 (Accessed: 1</w:t>
      </w:r>
      <w:r w:rsidR="00255760">
        <w:rPr>
          <w:rFonts w:cs="Times New Roman"/>
          <w:color w:val="000000" w:themeColor="text1"/>
          <w:sz w:val="22"/>
          <w:szCs w:val="22"/>
        </w:rPr>
        <w:t xml:space="preserve">8 </w:t>
      </w:r>
      <w:r w:rsidRPr="00961165">
        <w:rPr>
          <w:rFonts w:cs="Times New Roman"/>
          <w:color w:val="000000" w:themeColor="text1"/>
          <w:sz w:val="22"/>
          <w:szCs w:val="22"/>
        </w:rPr>
        <w:t>November 2025).</w:t>
      </w:r>
    </w:p>
    <w:p w14:paraId="23E87911" w14:textId="23A5C160" w:rsidR="00CF5BB3" w:rsidRPr="00961165" w:rsidRDefault="00CF5BB3" w:rsidP="006806FE">
      <w:pPr>
        <w:rPr>
          <w:rFonts w:cs="Times New Roman"/>
          <w:color w:val="000000" w:themeColor="text1"/>
          <w:sz w:val="22"/>
          <w:szCs w:val="22"/>
        </w:rPr>
      </w:pPr>
      <w:r w:rsidRPr="00961165">
        <w:rPr>
          <w:rFonts w:cs="Times New Roman"/>
          <w:color w:val="000000" w:themeColor="text1"/>
          <w:sz w:val="22"/>
          <w:szCs w:val="22"/>
        </w:rPr>
        <w:lastRenderedPageBreak/>
        <w:t xml:space="preserve">Dawson, J. (2025) </w:t>
      </w:r>
      <w:r w:rsidRPr="00961165">
        <w:rPr>
          <w:rFonts w:cs="Times New Roman"/>
          <w:i/>
          <w:iCs/>
          <w:color w:val="000000" w:themeColor="text1"/>
          <w:sz w:val="22"/>
          <w:szCs w:val="22"/>
        </w:rPr>
        <w:t>Proscribed terrorist organisations.</w:t>
      </w:r>
      <w:r w:rsidRPr="00961165">
        <w:rPr>
          <w:rFonts w:cs="Times New Roman"/>
          <w:color w:val="000000" w:themeColor="text1"/>
          <w:sz w:val="22"/>
          <w:szCs w:val="22"/>
        </w:rPr>
        <w:t xml:space="preserve"> Available at: https://researchbriefings.files.parliament.uk/documents/SN00815/SN00815.pdf (Accessed: 1</w:t>
      </w:r>
      <w:r w:rsidR="00255760">
        <w:rPr>
          <w:rFonts w:cs="Times New Roman"/>
          <w:color w:val="000000" w:themeColor="text1"/>
          <w:sz w:val="22"/>
          <w:szCs w:val="22"/>
        </w:rPr>
        <w:t>8</w:t>
      </w:r>
      <w:r w:rsidRPr="00961165">
        <w:rPr>
          <w:rFonts w:cs="Times New Roman"/>
          <w:color w:val="000000" w:themeColor="text1"/>
          <w:sz w:val="22"/>
          <w:szCs w:val="22"/>
        </w:rPr>
        <w:t xml:space="preserve"> November 2025). </w:t>
      </w:r>
    </w:p>
    <w:p w14:paraId="287959D1" w14:textId="77777777" w:rsidR="00CF5BB3" w:rsidRPr="00961165" w:rsidRDefault="00CF5BB3" w:rsidP="006806FE">
      <w:pPr>
        <w:rPr>
          <w:rFonts w:eastAsia="Times New Roman" w:cs="Times New Roman"/>
          <w:color w:val="000000" w:themeColor="text1"/>
          <w:sz w:val="22"/>
          <w:szCs w:val="22"/>
          <w:shd w:val="clear" w:color="auto" w:fill="FFFFFF"/>
          <w:lang w:eastAsia="en-IN"/>
        </w:rPr>
      </w:pPr>
      <w:r w:rsidRPr="00961165">
        <w:rPr>
          <w:rFonts w:eastAsia="Times New Roman" w:cs="Times New Roman"/>
          <w:color w:val="000000" w:themeColor="text1"/>
          <w:sz w:val="22"/>
          <w:szCs w:val="22"/>
          <w:shd w:val="clear" w:color="auto" w:fill="FFFFFF"/>
          <w:lang w:eastAsia="en-IN"/>
        </w:rPr>
        <w:t>Derkins, S. (2002) </w:t>
      </w:r>
      <w:r w:rsidRPr="00961165">
        <w:rPr>
          <w:rFonts w:eastAsia="Times New Roman" w:cs="Times New Roman"/>
          <w:i/>
          <w:iCs/>
          <w:color w:val="000000" w:themeColor="text1"/>
          <w:sz w:val="22"/>
          <w:szCs w:val="22"/>
          <w:shd w:val="clear" w:color="auto" w:fill="FFFFFF"/>
          <w:lang w:eastAsia="en-IN"/>
        </w:rPr>
        <w:t>The Irish Republican Army</w:t>
      </w:r>
      <w:r w:rsidRPr="00961165">
        <w:rPr>
          <w:rFonts w:eastAsia="Times New Roman" w:cs="Times New Roman"/>
          <w:color w:val="000000" w:themeColor="text1"/>
          <w:sz w:val="22"/>
          <w:szCs w:val="22"/>
          <w:shd w:val="clear" w:color="auto" w:fill="FFFFFF"/>
          <w:lang w:eastAsia="en-IN"/>
        </w:rPr>
        <w:t>. United States: Rosen Publishing Group.</w:t>
      </w:r>
    </w:p>
    <w:p w14:paraId="52777C32" w14:textId="77777777" w:rsidR="00CF5BB3" w:rsidRPr="00961165" w:rsidRDefault="00CF5BB3" w:rsidP="006806FE">
      <w:pPr>
        <w:rPr>
          <w:rFonts w:cs="Times New Roman"/>
          <w:color w:val="000000" w:themeColor="text1"/>
          <w:sz w:val="22"/>
          <w:szCs w:val="22"/>
        </w:rPr>
      </w:pPr>
      <w:r w:rsidRPr="00961165">
        <w:rPr>
          <w:rFonts w:cs="Times New Roman"/>
          <w:color w:val="000000" w:themeColor="text1"/>
          <w:sz w:val="22"/>
          <w:szCs w:val="22"/>
        </w:rPr>
        <w:t xml:space="preserve">EBSCO (2021) </w:t>
      </w:r>
      <w:r w:rsidRPr="00961165">
        <w:rPr>
          <w:rFonts w:cs="Times New Roman"/>
          <w:i/>
          <w:iCs/>
          <w:color w:val="000000" w:themeColor="text1"/>
          <w:sz w:val="22"/>
          <w:szCs w:val="22"/>
        </w:rPr>
        <w:t>Southwark Borough of London Attacks (2017).</w:t>
      </w:r>
      <w:r w:rsidRPr="00961165">
        <w:rPr>
          <w:rFonts w:cs="Times New Roman"/>
          <w:color w:val="000000" w:themeColor="text1"/>
          <w:sz w:val="22"/>
          <w:szCs w:val="22"/>
        </w:rPr>
        <w:t xml:space="preserve"> Available at: https://www.ebsco.com/research-starters/diplomacy-and-international-relations/southwark-borough-london-attacks-2017 (Accessed: 19 November 2025). </w:t>
      </w:r>
    </w:p>
    <w:p w14:paraId="4CE458C3" w14:textId="77777777" w:rsidR="00CF5BB3" w:rsidRPr="00961165" w:rsidRDefault="00CF5BB3" w:rsidP="006806FE">
      <w:pPr>
        <w:rPr>
          <w:rFonts w:cs="Times New Roman"/>
          <w:color w:val="000000" w:themeColor="text1"/>
          <w:sz w:val="22"/>
          <w:szCs w:val="22"/>
          <w:shd w:val="clear" w:color="auto" w:fill="FFFFFF"/>
        </w:rPr>
      </w:pPr>
      <w:r w:rsidRPr="00961165">
        <w:rPr>
          <w:rFonts w:cs="Times New Roman"/>
          <w:color w:val="000000" w:themeColor="text1"/>
          <w:sz w:val="22"/>
          <w:szCs w:val="22"/>
          <w:shd w:val="clear" w:color="auto" w:fill="FFFFFF"/>
        </w:rPr>
        <w:t>English, R. (2024) The Irish Republican Army: Implications for Terrorism Studies. In </w:t>
      </w:r>
      <w:r w:rsidRPr="00961165">
        <w:rPr>
          <w:rFonts w:cs="Times New Roman"/>
          <w:i/>
          <w:iCs/>
          <w:color w:val="000000" w:themeColor="text1"/>
          <w:sz w:val="22"/>
          <w:szCs w:val="22"/>
          <w:shd w:val="clear" w:color="auto" w:fill="FFFFFF"/>
        </w:rPr>
        <w:t>The Routledge Companion to Terrorism Studies</w:t>
      </w:r>
      <w:r w:rsidRPr="00961165">
        <w:rPr>
          <w:rFonts w:cs="Times New Roman"/>
          <w:color w:val="000000" w:themeColor="text1"/>
          <w:sz w:val="22"/>
          <w:szCs w:val="22"/>
          <w:shd w:val="clear" w:color="auto" w:fill="FFFFFF"/>
        </w:rPr>
        <w:t> (pp. 221-227). Routledge.</w:t>
      </w:r>
    </w:p>
    <w:p w14:paraId="6F2E1F6E" w14:textId="77777777" w:rsidR="00CF5BB3" w:rsidRPr="00961165" w:rsidRDefault="00CF5BB3" w:rsidP="006806FE">
      <w:pPr>
        <w:rPr>
          <w:rFonts w:cs="Times New Roman"/>
          <w:color w:val="000000" w:themeColor="text1"/>
          <w:sz w:val="22"/>
          <w:szCs w:val="22"/>
        </w:rPr>
      </w:pPr>
      <w:r w:rsidRPr="00961165">
        <w:rPr>
          <w:rFonts w:cs="Times New Roman"/>
          <w:color w:val="000000" w:themeColor="text1"/>
          <w:sz w:val="22"/>
          <w:szCs w:val="22"/>
          <w:shd w:val="clear" w:color="auto" w:fill="FFFFFF"/>
        </w:rPr>
        <w:t>Huckle, J. (2022) ‘Critical realism: the philosophy of knowledge that is missing from the Curriculum for Wales’, </w:t>
      </w:r>
      <w:r w:rsidRPr="00961165">
        <w:rPr>
          <w:rFonts w:cs="Times New Roman"/>
          <w:i/>
          <w:iCs/>
          <w:color w:val="000000" w:themeColor="text1"/>
          <w:sz w:val="22"/>
          <w:szCs w:val="22"/>
          <w:shd w:val="clear" w:color="auto" w:fill="FFFFFF"/>
        </w:rPr>
        <w:t>International Journal of Development Education and Global Learning</w:t>
      </w:r>
      <w:r w:rsidRPr="00961165">
        <w:rPr>
          <w:rFonts w:cs="Times New Roman"/>
          <w:color w:val="000000" w:themeColor="text1"/>
          <w:sz w:val="22"/>
          <w:szCs w:val="22"/>
          <w:shd w:val="clear" w:color="auto" w:fill="FFFFFF"/>
        </w:rPr>
        <w:t>, </w:t>
      </w:r>
      <w:r w:rsidRPr="00961165">
        <w:rPr>
          <w:rFonts w:cs="Times New Roman"/>
          <w:i/>
          <w:iCs/>
          <w:color w:val="000000" w:themeColor="text1"/>
          <w:sz w:val="22"/>
          <w:szCs w:val="22"/>
          <w:shd w:val="clear" w:color="auto" w:fill="FFFFFF"/>
        </w:rPr>
        <w:t>14</w:t>
      </w:r>
      <w:r w:rsidRPr="00961165">
        <w:rPr>
          <w:rFonts w:cs="Times New Roman"/>
          <w:color w:val="000000" w:themeColor="text1"/>
          <w:sz w:val="22"/>
          <w:szCs w:val="22"/>
          <w:shd w:val="clear" w:color="auto" w:fill="FFFFFF"/>
        </w:rPr>
        <w:t xml:space="preserve">(2), pp. 27-41. </w:t>
      </w:r>
      <w:r w:rsidRPr="00961165">
        <w:rPr>
          <w:rFonts w:cs="Times New Roman"/>
          <w:color w:val="000000" w:themeColor="text1"/>
          <w:sz w:val="22"/>
          <w:szCs w:val="22"/>
        </w:rPr>
        <w:t>Available at: https://discovery.ucl.ac.uk/id/eprint/10163601/1/IJDEGL-14-2.pdf (Accessed: 19 November 2025).</w:t>
      </w:r>
    </w:p>
    <w:p w14:paraId="5778C30F" w14:textId="580730A3" w:rsidR="00CF5BB3" w:rsidRPr="00961165" w:rsidRDefault="00CF5BB3" w:rsidP="006806FE">
      <w:pPr>
        <w:rPr>
          <w:rFonts w:eastAsia="Times New Roman" w:cs="Times New Roman"/>
          <w:color w:val="000000" w:themeColor="text1"/>
          <w:sz w:val="22"/>
          <w:szCs w:val="22"/>
          <w:shd w:val="clear" w:color="auto" w:fill="FFFFFF"/>
          <w:lang w:eastAsia="en-IN"/>
        </w:rPr>
      </w:pPr>
      <w:r w:rsidRPr="00961165">
        <w:rPr>
          <w:rFonts w:cs="Times New Roman"/>
          <w:color w:val="000000" w:themeColor="text1"/>
          <w:sz w:val="22"/>
          <w:szCs w:val="22"/>
        </w:rPr>
        <w:t xml:space="preserve">Intelligence and Security Committee of Parliament (2022) </w:t>
      </w:r>
      <w:r w:rsidRPr="00961165">
        <w:rPr>
          <w:rFonts w:cs="Times New Roman"/>
          <w:i/>
          <w:iCs/>
          <w:color w:val="000000" w:themeColor="text1"/>
          <w:sz w:val="22"/>
          <w:szCs w:val="22"/>
        </w:rPr>
        <w:t>Extreme Right-Wing Terrorism.</w:t>
      </w:r>
      <w:r w:rsidRPr="00961165">
        <w:rPr>
          <w:rFonts w:cs="Times New Roman"/>
          <w:color w:val="000000" w:themeColor="text1"/>
          <w:sz w:val="22"/>
          <w:szCs w:val="22"/>
        </w:rPr>
        <w:t xml:space="preserve"> Available at:</w:t>
      </w:r>
      <w:r w:rsidR="00255760">
        <w:rPr>
          <w:rFonts w:cs="Times New Roman"/>
          <w:color w:val="000000" w:themeColor="text1"/>
          <w:sz w:val="22"/>
          <w:szCs w:val="22"/>
        </w:rPr>
        <w:t xml:space="preserve"> </w:t>
      </w:r>
      <w:r w:rsidRPr="00961165">
        <w:rPr>
          <w:rFonts w:cs="Times New Roman"/>
          <w:color w:val="000000" w:themeColor="text1"/>
          <w:sz w:val="22"/>
          <w:szCs w:val="22"/>
        </w:rPr>
        <w:t>https://isc.independent.gov.uk/wp-content/uploads/2022/07/E02710035-HCP-Extreme-Right-Wing-Terrorism_Accessible.pdf (Accessed: 18 November 2025).</w:t>
      </w:r>
      <w:r w:rsidRPr="00961165">
        <w:rPr>
          <w:rFonts w:eastAsia="Times New Roman" w:cs="Times New Roman"/>
          <w:color w:val="000000" w:themeColor="text1"/>
          <w:sz w:val="22"/>
          <w:szCs w:val="22"/>
          <w:shd w:val="clear" w:color="auto" w:fill="FFFFFF"/>
          <w:lang w:eastAsia="en-IN"/>
        </w:rPr>
        <w:t xml:space="preserve"> </w:t>
      </w:r>
    </w:p>
    <w:p w14:paraId="4EDFF947" w14:textId="77777777" w:rsidR="00CF5BB3" w:rsidRPr="00961165" w:rsidRDefault="00CF5BB3" w:rsidP="006806FE">
      <w:pPr>
        <w:rPr>
          <w:rFonts w:eastAsia="Times New Roman" w:cs="Times New Roman"/>
          <w:color w:val="000000" w:themeColor="text1"/>
          <w:sz w:val="22"/>
          <w:szCs w:val="22"/>
          <w:shd w:val="clear" w:color="auto" w:fill="FFFFFF"/>
          <w:lang w:eastAsia="en-IN"/>
        </w:rPr>
      </w:pPr>
      <w:r w:rsidRPr="00961165">
        <w:rPr>
          <w:rFonts w:cs="Times New Roman"/>
          <w:color w:val="000000" w:themeColor="text1"/>
          <w:sz w:val="22"/>
          <w:szCs w:val="22"/>
        </w:rPr>
        <w:t xml:space="preserve">Jones, R. and Jones, R. W. (2019) </w:t>
      </w:r>
      <w:r w:rsidRPr="00961165">
        <w:rPr>
          <w:rFonts w:cs="Times New Roman"/>
          <w:i/>
          <w:iCs/>
          <w:color w:val="000000" w:themeColor="text1"/>
          <w:sz w:val="22"/>
          <w:szCs w:val="22"/>
        </w:rPr>
        <w:t>Justice at the Jagged Edge in Wales. Wales Governance Centre Cardiff University</w:t>
      </w:r>
      <w:r w:rsidRPr="00961165">
        <w:rPr>
          <w:rFonts w:cs="Times New Roman"/>
          <w:color w:val="000000" w:themeColor="text1"/>
          <w:sz w:val="22"/>
          <w:szCs w:val="22"/>
        </w:rPr>
        <w:t xml:space="preserve"> Available at: https://www.cardiff.ac.uk/__data/assets/pdf_file/0006/1699215/Justice-at-the-Jagged-Edge.pdf (Accessed: 19 November 2025).</w:t>
      </w:r>
    </w:p>
    <w:p w14:paraId="016B090A" w14:textId="77777777" w:rsidR="00CF5BB3" w:rsidRPr="00961165" w:rsidRDefault="00CF5BB3" w:rsidP="006806FE">
      <w:pPr>
        <w:rPr>
          <w:rFonts w:cs="Times New Roman"/>
          <w:color w:val="000000" w:themeColor="text1"/>
          <w:sz w:val="22"/>
          <w:szCs w:val="22"/>
        </w:rPr>
      </w:pPr>
      <w:r w:rsidRPr="00961165">
        <w:rPr>
          <w:rFonts w:cs="Times New Roman"/>
          <w:color w:val="000000" w:themeColor="text1"/>
          <w:sz w:val="22"/>
          <w:szCs w:val="22"/>
          <w:shd w:val="clear" w:color="auto" w:fill="FFFFFF"/>
        </w:rPr>
        <w:t xml:space="preserve">Jones, R., Harrison, M., and Jones, T. (2023) ‘Policing and devolution in the UK: The ‘special’case of Wales’, </w:t>
      </w:r>
      <w:r w:rsidRPr="00961165">
        <w:rPr>
          <w:rFonts w:cs="Times New Roman"/>
          <w:i/>
          <w:iCs/>
          <w:color w:val="000000" w:themeColor="text1"/>
          <w:sz w:val="22"/>
          <w:szCs w:val="22"/>
          <w:shd w:val="clear" w:color="auto" w:fill="FFFFFF"/>
        </w:rPr>
        <w:t>Policing: A Journal of Policy and Practice</w:t>
      </w:r>
      <w:r w:rsidRPr="00961165">
        <w:rPr>
          <w:rFonts w:cs="Times New Roman"/>
          <w:color w:val="000000" w:themeColor="text1"/>
          <w:sz w:val="22"/>
          <w:szCs w:val="22"/>
          <w:shd w:val="clear" w:color="auto" w:fill="FFFFFF"/>
        </w:rPr>
        <w:t>, </w:t>
      </w:r>
      <w:r w:rsidRPr="00961165">
        <w:rPr>
          <w:rFonts w:cs="Times New Roman"/>
          <w:i/>
          <w:iCs/>
          <w:color w:val="000000" w:themeColor="text1"/>
          <w:sz w:val="22"/>
          <w:szCs w:val="22"/>
          <w:shd w:val="clear" w:color="auto" w:fill="FFFFFF"/>
        </w:rPr>
        <w:t>17</w:t>
      </w:r>
      <w:r w:rsidRPr="00961165">
        <w:rPr>
          <w:rFonts w:cs="Times New Roman"/>
          <w:color w:val="000000" w:themeColor="text1"/>
          <w:sz w:val="22"/>
          <w:szCs w:val="22"/>
          <w:shd w:val="clear" w:color="auto" w:fill="FFFFFF"/>
        </w:rPr>
        <w:t xml:space="preserve">, pp. 1-13. </w:t>
      </w:r>
      <w:r w:rsidRPr="00961165">
        <w:rPr>
          <w:rFonts w:cs="Times New Roman"/>
          <w:color w:val="000000" w:themeColor="text1"/>
          <w:sz w:val="22"/>
          <w:szCs w:val="22"/>
        </w:rPr>
        <w:t>Available at: https://academic.oup.com/policing/article-pdf/doi/10.1093/police/paac063/50743746/paac063.pdf (Accessed: 19 November 2025).</w:t>
      </w:r>
    </w:p>
    <w:p w14:paraId="02467BDC" w14:textId="77777777" w:rsidR="00CF5BB3" w:rsidRPr="00961165" w:rsidRDefault="00CF5BB3" w:rsidP="006806FE">
      <w:pPr>
        <w:rPr>
          <w:rFonts w:eastAsia="Times New Roman" w:cs="Times New Roman"/>
          <w:color w:val="000000" w:themeColor="text1"/>
          <w:sz w:val="22"/>
          <w:szCs w:val="22"/>
          <w:shd w:val="clear" w:color="auto" w:fill="FFFFFF"/>
          <w:lang w:eastAsia="en-IN"/>
        </w:rPr>
      </w:pPr>
      <w:r w:rsidRPr="00961165">
        <w:rPr>
          <w:rFonts w:cs="Times New Roman"/>
          <w:color w:val="000000" w:themeColor="text1"/>
          <w:sz w:val="22"/>
          <w:szCs w:val="22"/>
        </w:rPr>
        <w:t xml:space="preserve">Kenyon, J., Binder, J. and Baker-Beall, C. (2022) </w:t>
      </w:r>
      <w:r w:rsidRPr="00961165">
        <w:rPr>
          <w:rFonts w:cs="Times New Roman"/>
          <w:i/>
          <w:iCs/>
          <w:color w:val="000000" w:themeColor="text1"/>
          <w:sz w:val="22"/>
          <w:szCs w:val="22"/>
        </w:rPr>
        <w:t>The Internet and radicalisation pathways: technological advances, relevance of mental health and role of attackers</w:t>
      </w:r>
      <w:r w:rsidRPr="00961165">
        <w:rPr>
          <w:rFonts w:eastAsia="Times New Roman" w:cs="Times New Roman"/>
          <w:i/>
          <w:iCs/>
          <w:color w:val="000000" w:themeColor="text1"/>
          <w:sz w:val="22"/>
          <w:szCs w:val="22"/>
          <w:shd w:val="clear" w:color="auto" w:fill="FFFFFF"/>
          <w:lang w:eastAsia="en-IN"/>
        </w:rPr>
        <w:t>.</w:t>
      </w:r>
      <w:r w:rsidRPr="00961165">
        <w:rPr>
          <w:rFonts w:eastAsia="Times New Roman" w:cs="Times New Roman"/>
          <w:color w:val="000000" w:themeColor="text1"/>
          <w:sz w:val="22"/>
          <w:szCs w:val="22"/>
          <w:shd w:val="clear" w:color="auto" w:fill="FFFFFF"/>
          <w:lang w:eastAsia="en-IN"/>
        </w:rPr>
        <w:t xml:space="preserve"> </w:t>
      </w:r>
      <w:r w:rsidRPr="00961165">
        <w:rPr>
          <w:rFonts w:cs="Times New Roman"/>
          <w:color w:val="000000" w:themeColor="text1"/>
          <w:sz w:val="22"/>
          <w:szCs w:val="22"/>
        </w:rPr>
        <w:t>Available at: http://www.justice.gov.uk/publications/research-and-analysis/moj (Accessed: 19 November 2025).</w:t>
      </w:r>
    </w:p>
    <w:p w14:paraId="650A5560" w14:textId="77777777" w:rsidR="00CF5BB3" w:rsidRPr="00961165" w:rsidRDefault="00CF5BB3" w:rsidP="006806FE">
      <w:pPr>
        <w:rPr>
          <w:rFonts w:eastAsia="Times New Roman" w:cs="Times New Roman"/>
          <w:color w:val="000000" w:themeColor="text1"/>
          <w:sz w:val="22"/>
          <w:szCs w:val="22"/>
          <w:shd w:val="clear" w:color="auto" w:fill="FFFFFF"/>
          <w:lang w:eastAsia="en-IN"/>
        </w:rPr>
      </w:pPr>
      <w:r w:rsidRPr="00961165">
        <w:rPr>
          <w:rFonts w:cs="Times New Roman"/>
          <w:color w:val="000000" w:themeColor="text1"/>
          <w:sz w:val="22"/>
          <w:szCs w:val="22"/>
        </w:rPr>
        <w:t xml:space="preserve">Kenyon, J., Binder, J. and Baker-Beall, C. (2024) ‘Understanding the Role of the Internet in the Process of Radicalisation: An Analysis of Convicted Extremists in England and Wales’, </w:t>
      </w:r>
      <w:r w:rsidRPr="00961165">
        <w:rPr>
          <w:rFonts w:cs="Times New Roman"/>
          <w:i/>
          <w:iCs/>
          <w:color w:val="000000" w:themeColor="text1"/>
          <w:sz w:val="22"/>
          <w:szCs w:val="22"/>
        </w:rPr>
        <w:t>Studies in Conflict and Terrorism</w:t>
      </w:r>
      <w:r w:rsidRPr="00961165">
        <w:rPr>
          <w:rFonts w:cs="Times New Roman"/>
          <w:color w:val="000000" w:themeColor="text1"/>
          <w:sz w:val="22"/>
          <w:szCs w:val="22"/>
        </w:rPr>
        <w:t>, 47(12), pp. 1747-1771. Available at: http://dx.doi.org/10.1080/1057610X.2022.2065902 (Accessed: 19 November 2025).</w:t>
      </w:r>
      <w:r w:rsidRPr="00961165">
        <w:rPr>
          <w:rFonts w:eastAsia="Times New Roman" w:cs="Times New Roman"/>
          <w:color w:val="000000" w:themeColor="text1"/>
          <w:sz w:val="22"/>
          <w:szCs w:val="22"/>
          <w:shd w:val="clear" w:color="auto" w:fill="FFFFFF"/>
          <w:lang w:eastAsia="en-IN"/>
        </w:rPr>
        <w:t xml:space="preserve"> </w:t>
      </w:r>
    </w:p>
    <w:p w14:paraId="587A40E4" w14:textId="77777777" w:rsidR="00CF5BB3" w:rsidRPr="00961165" w:rsidRDefault="00CF5BB3" w:rsidP="006806FE">
      <w:pPr>
        <w:rPr>
          <w:rFonts w:eastAsia="Times New Roman" w:cs="Times New Roman"/>
          <w:color w:val="000000" w:themeColor="text1"/>
          <w:sz w:val="22"/>
          <w:szCs w:val="22"/>
          <w:shd w:val="clear" w:color="auto" w:fill="FFFFFF"/>
          <w:lang w:eastAsia="en-IN"/>
        </w:rPr>
      </w:pPr>
      <w:r w:rsidRPr="00961165">
        <w:rPr>
          <w:rFonts w:cs="Times New Roman"/>
          <w:color w:val="000000" w:themeColor="text1"/>
          <w:sz w:val="22"/>
          <w:szCs w:val="22"/>
        </w:rPr>
        <w:t xml:space="preserve">M15 (2025) </w:t>
      </w:r>
      <w:r w:rsidRPr="00961165">
        <w:rPr>
          <w:rFonts w:cs="Times New Roman"/>
          <w:i/>
          <w:iCs/>
          <w:color w:val="000000" w:themeColor="text1"/>
          <w:sz w:val="22"/>
          <w:szCs w:val="22"/>
        </w:rPr>
        <w:t>Reforms and the rise of Islamist terrorism</w:t>
      </w:r>
      <w:r w:rsidRPr="00961165">
        <w:rPr>
          <w:rFonts w:cs="Times New Roman"/>
          <w:color w:val="000000" w:themeColor="text1"/>
          <w:sz w:val="22"/>
          <w:szCs w:val="22"/>
        </w:rPr>
        <w:t>. Available at: https://www.mi5.gov.uk/history/mi5-in-the-1990s-and-2000s (Accessed: 18 November 2025).</w:t>
      </w:r>
      <w:r w:rsidRPr="00961165">
        <w:rPr>
          <w:rFonts w:eastAsia="Times New Roman" w:cs="Times New Roman"/>
          <w:color w:val="000000" w:themeColor="text1"/>
          <w:sz w:val="22"/>
          <w:szCs w:val="22"/>
          <w:shd w:val="clear" w:color="auto" w:fill="FFFFFF"/>
          <w:lang w:eastAsia="en-IN"/>
        </w:rPr>
        <w:t xml:space="preserve"> </w:t>
      </w:r>
    </w:p>
    <w:p w14:paraId="65184377" w14:textId="77777777" w:rsidR="00CF5BB3" w:rsidRPr="00961165" w:rsidRDefault="00CF5BB3" w:rsidP="006806FE">
      <w:pPr>
        <w:rPr>
          <w:rFonts w:cs="Times New Roman"/>
          <w:color w:val="000000" w:themeColor="text1"/>
          <w:sz w:val="22"/>
          <w:szCs w:val="22"/>
          <w:shd w:val="clear" w:color="auto" w:fill="FFFFFF"/>
        </w:rPr>
      </w:pPr>
      <w:r w:rsidRPr="00961165">
        <w:rPr>
          <w:rFonts w:cs="Times New Roman"/>
          <w:color w:val="000000" w:themeColor="text1"/>
          <w:sz w:val="22"/>
          <w:szCs w:val="22"/>
          <w:shd w:val="clear" w:color="auto" w:fill="FFFFFF"/>
        </w:rPr>
        <w:lastRenderedPageBreak/>
        <w:t xml:space="preserve">Miller, S. (2005), Terrorism and Collective Responsibility. In </w:t>
      </w:r>
      <w:r w:rsidRPr="00961165">
        <w:rPr>
          <w:rFonts w:cs="Times New Roman"/>
          <w:i/>
          <w:iCs/>
          <w:color w:val="000000" w:themeColor="text1"/>
          <w:sz w:val="22"/>
          <w:szCs w:val="22"/>
          <w:shd w:val="clear" w:color="auto" w:fill="FFFFFF"/>
        </w:rPr>
        <w:t>Ethics of Terrorism and Counter-Terrorism</w:t>
      </w:r>
      <w:r w:rsidRPr="00961165">
        <w:rPr>
          <w:rFonts w:cs="Times New Roman"/>
          <w:color w:val="000000" w:themeColor="text1"/>
          <w:sz w:val="22"/>
          <w:szCs w:val="22"/>
          <w:shd w:val="clear" w:color="auto" w:fill="FFFFFF"/>
        </w:rPr>
        <w:t>. Frankfurt: Ontos Verlag.</w:t>
      </w:r>
    </w:p>
    <w:p w14:paraId="6EE127DC" w14:textId="77777777" w:rsidR="00CF5BB3" w:rsidRPr="00961165" w:rsidRDefault="00CF5BB3" w:rsidP="006806FE">
      <w:pPr>
        <w:rPr>
          <w:rFonts w:cs="Times New Roman"/>
          <w:color w:val="000000" w:themeColor="text1"/>
          <w:sz w:val="22"/>
          <w:szCs w:val="22"/>
          <w:shd w:val="clear" w:color="auto" w:fill="FFFFFF"/>
        </w:rPr>
      </w:pPr>
      <w:r w:rsidRPr="00961165">
        <w:rPr>
          <w:rFonts w:cs="Times New Roman"/>
          <w:color w:val="000000" w:themeColor="text1"/>
          <w:sz w:val="22"/>
          <w:szCs w:val="22"/>
          <w:shd w:val="clear" w:color="auto" w:fill="FFFFFF"/>
        </w:rPr>
        <w:t xml:space="preserve">Miller, S. (2007) Civilian Immunity, Forcing the Choice and Collective Responsibility. In </w:t>
      </w:r>
      <w:r w:rsidRPr="00961165">
        <w:rPr>
          <w:rFonts w:cs="Times New Roman"/>
          <w:i/>
          <w:iCs/>
          <w:color w:val="000000" w:themeColor="text1"/>
          <w:sz w:val="22"/>
          <w:szCs w:val="22"/>
          <w:shd w:val="clear" w:color="auto" w:fill="FFFFFF"/>
        </w:rPr>
        <w:t>Civilian Immunity</w:t>
      </w:r>
      <w:r w:rsidRPr="00961165">
        <w:rPr>
          <w:rFonts w:cs="Times New Roman"/>
          <w:color w:val="000000" w:themeColor="text1"/>
          <w:sz w:val="22"/>
          <w:szCs w:val="22"/>
          <w:shd w:val="clear" w:color="auto" w:fill="FFFFFF"/>
        </w:rPr>
        <w:t>. Oxford: Oxford University Press.</w:t>
      </w:r>
    </w:p>
    <w:p w14:paraId="4EC317E2" w14:textId="77777777" w:rsidR="00CF5BB3" w:rsidRPr="00961165" w:rsidRDefault="00CF5BB3" w:rsidP="006806FE">
      <w:pPr>
        <w:rPr>
          <w:rFonts w:cs="Times New Roman"/>
          <w:color w:val="000000" w:themeColor="text1"/>
          <w:sz w:val="22"/>
          <w:szCs w:val="22"/>
          <w:shd w:val="clear" w:color="auto" w:fill="FFFFFF"/>
        </w:rPr>
      </w:pPr>
      <w:r w:rsidRPr="00961165">
        <w:rPr>
          <w:rFonts w:cs="Times New Roman"/>
          <w:color w:val="000000" w:themeColor="text1"/>
          <w:sz w:val="22"/>
          <w:szCs w:val="22"/>
          <w:shd w:val="clear" w:color="auto" w:fill="FFFFFF"/>
        </w:rPr>
        <w:t xml:space="preserve">Miller, S. (2009) </w:t>
      </w:r>
      <w:r w:rsidRPr="00961165">
        <w:rPr>
          <w:rFonts w:cs="Times New Roman"/>
          <w:i/>
          <w:iCs/>
          <w:color w:val="000000" w:themeColor="text1"/>
          <w:sz w:val="22"/>
          <w:szCs w:val="22"/>
          <w:shd w:val="clear" w:color="auto" w:fill="FFFFFF"/>
        </w:rPr>
        <w:t xml:space="preserve">Terrorism and Counter-Terrorism: Ethics and Liberal Democracy. </w:t>
      </w:r>
      <w:r w:rsidRPr="00961165">
        <w:rPr>
          <w:rFonts w:cs="Times New Roman"/>
          <w:color w:val="000000" w:themeColor="text1"/>
          <w:sz w:val="22"/>
          <w:szCs w:val="22"/>
          <w:shd w:val="clear" w:color="auto" w:fill="FFFFFF"/>
        </w:rPr>
        <w:t>Oxford: Blackwell.</w:t>
      </w:r>
    </w:p>
    <w:p w14:paraId="2D7827C6" w14:textId="77777777" w:rsidR="00CF5BB3" w:rsidRPr="00961165" w:rsidRDefault="00CF5BB3" w:rsidP="006806FE">
      <w:pPr>
        <w:rPr>
          <w:rFonts w:cs="Times New Roman"/>
          <w:color w:val="000000" w:themeColor="text1"/>
          <w:sz w:val="22"/>
          <w:szCs w:val="22"/>
          <w:shd w:val="clear" w:color="auto" w:fill="FFFFFF"/>
        </w:rPr>
      </w:pPr>
      <w:r w:rsidRPr="00961165">
        <w:rPr>
          <w:rFonts w:cs="Times New Roman"/>
          <w:color w:val="000000" w:themeColor="text1"/>
          <w:sz w:val="22"/>
          <w:szCs w:val="22"/>
          <w:shd w:val="clear" w:color="auto" w:fill="FFFFFF"/>
        </w:rPr>
        <w:t>Miller, S., and Feltes, J. (2021) The definition of terrorism. In </w:t>
      </w:r>
      <w:r w:rsidRPr="00961165">
        <w:rPr>
          <w:rFonts w:cs="Times New Roman"/>
          <w:i/>
          <w:iCs/>
          <w:color w:val="000000" w:themeColor="text1"/>
          <w:sz w:val="22"/>
          <w:szCs w:val="22"/>
          <w:shd w:val="clear" w:color="auto" w:fill="FFFFFF"/>
        </w:rPr>
        <w:t>Counter-Terrorism</w:t>
      </w:r>
      <w:r w:rsidRPr="00961165">
        <w:rPr>
          <w:rFonts w:cs="Times New Roman"/>
          <w:color w:val="000000" w:themeColor="text1"/>
          <w:sz w:val="22"/>
          <w:szCs w:val="22"/>
          <w:shd w:val="clear" w:color="auto" w:fill="FFFFFF"/>
        </w:rPr>
        <w:t> (pp. 24-34). Edward Elgar Publishing.</w:t>
      </w:r>
    </w:p>
    <w:p w14:paraId="759A9544" w14:textId="77777777" w:rsidR="00CF5BB3" w:rsidRPr="00961165" w:rsidRDefault="00CF5BB3" w:rsidP="006806FE">
      <w:pPr>
        <w:rPr>
          <w:rFonts w:cs="Times New Roman"/>
          <w:color w:val="000000" w:themeColor="text1"/>
          <w:sz w:val="22"/>
          <w:szCs w:val="22"/>
        </w:rPr>
      </w:pPr>
      <w:r w:rsidRPr="00961165">
        <w:rPr>
          <w:rFonts w:cs="Times New Roman"/>
          <w:color w:val="000000" w:themeColor="text1"/>
          <w:sz w:val="22"/>
          <w:szCs w:val="22"/>
        </w:rPr>
        <w:t xml:space="preserve">Ministry of Justice (2025) </w:t>
      </w:r>
      <w:r w:rsidRPr="00961165">
        <w:rPr>
          <w:rFonts w:cs="Times New Roman"/>
          <w:i/>
          <w:iCs/>
          <w:color w:val="000000" w:themeColor="text1"/>
          <w:sz w:val="22"/>
          <w:szCs w:val="22"/>
        </w:rPr>
        <w:t>Crime and Policing Bill: counter-terrorism and national security factsheet.</w:t>
      </w:r>
      <w:r w:rsidRPr="00961165">
        <w:rPr>
          <w:rFonts w:cs="Times New Roman"/>
          <w:color w:val="000000" w:themeColor="text1"/>
          <w:sz w:val="22"/>
          <w:szCs w:val="22"/>
        </w:rPr>
        <w:t xml:space="preserve"> Available at: https://www.gov.uk/government/publications/crime-and-policing-bill-2025-factsheets/crime-and-policing-bill-counter-terrorism-and-national-security-factsheet (Accessed: 19 November 2025).</w:t>
      </w:r>
    </w:p>
    <w:p w14:paraId="465D56B3" w14:textId="77777777" w:rsidR="00CF5BB3" w:rsidRPr="00961165" w:rsidRDefault="00CF5BB3" w:rsidP="006806FE">
      <w:pPr>
        <w:rPr>
          <w:rFonts w:cs="Times New Roman"/>
          <w:color w:val="000000" w:themeColor="text1"/>
          <w:sz w:val="22"/>
          <w:szCs w:val="22"/>
        </w:rPr>
      </w:pPr>
      <w:r w:rsidRPr="00961165">
        <w:rPr>
          <w:rFonts w:cs="Times New Roman"/>
          <w:color w:val="000000" w:themeColor="text1"/>
          <w:sz w:val="22"/>
          <w:szCs w:val="22"/>
        </w:rPr>
        <w:t xml:space="preserve">Monaghan, R. and McIlhatton, D. (2020) Prevention of Bomb Attacks by Terrorists in Urban Settings: Improvised Explosive Devices. In </w:t>
      </w:r>
      <w:r w:rsidRPr="00961165">
        <w:rPr>
          <w:rFonts w:cs="Times New Roman"/>
          <w:i/>
          <w:iCs/>
          <w:color w:val="000000" w:themeColor="text1"/>
          <w:sz w:val="22"/>
          <w:szCs w:val="22"/>
        </w:rPr>
        <w:t>Handbook of Terrorism Prevention and Preparedness</w:t>
      </w:r>
      <w:r w:rsidRPr="00961165">
        <w:rPr>
          <w:rFonts w:cs="Times New Roman"/>
          <w:color w:val="000000" w:themeColor="text1"/>
          <w:sz w:val="22"/>
          <w:szCs w:val="22"/>
        </w:rPr>
        <w:t xml:space="preserve"> (pp. 704-731). ICCT Press Publication</w:t>
      </w:r>
    </w:p>
    <w:p w14:paraId="05D3FAC1" w14:textId="77777777" w:rsidR="00CF5BB3" w:rsidRPr="00961165" w:rsidRDefault="00CF5BB3" w:rsidP="006806FE">
      <w:pPr>
        <w:rPr>
          <w:rFonts w:cs="Times New Roman"/>
          <w:color w:val="000000" w:themeColor="text1"/>
          <w:sz w:val="22"/>
          <w:szCs w:val="22"/>
        </w:rPr>
      </w:pPr>
      <w:r w:rsidRPr="00961165">
        <w:rPr>
          <w:rFonts w:cs="Times New Roman"/>
          <w:color w:val="000000" w:themeColor="text1"/>
          <w:sz w:val="22"/>
          <w:szCs w:val="22"/>
        </w:rPr>
        <w:t xml:space="preserve">OHCHR (2025) </w:t>
      </w:r>
      <w:r w:rsidRPr="00961165">
        <w:rPr>
          <w:rFonts w:cs="Times New Roman"/>
          <w:i/>
          <w:iCs/>
          <w:color w:val="000000" w:themeColor="text1"/>
          <w:sz w:val="22"/>
          <w:szCs w:val="22"/>
        </w:rPr>
        <w:t>Special Rapporteur on counter-terrorism and human rights</w:t>
      </w:r>
      <w:r w:rsidRPr="00961165">
        <w:rPr>
          <w:rFonts w:cs="Times New Roman"/>
          <w:color w:val="000000" w:themeColor="text1"/>
          <w:sz w:val="22"/>
          <w:szCs w:val="22"/>
        </w:rPr>
        <w:t>. Available at: https://www.ohchr.org/en/special-procedures/sr-terrorism#:~:text=Special%20Rapporteur%20on%20the%20promotion,About%20the%20mandate (Accessed: 19 November 2025).</w:t>
      </w:r>
    </w:p>
    <w:p w14:paraId="30477CE8" w14:textId="77777777" w:rsidR="00CF5BB3" w:rsidRPr="00961165" w:rsidRDefault="00CF5BB3" w:rsidP="006806FE">
      <w:pPr>
        <w:rPr>
          <w:rFonts w:eastAsia="Times New Roman" w:cs="Times New Roman"/>
          <w:color w:val="000000" w:themeColor="text1"/>
          <w:sz w:val="22"/>
          <w:szCs w:val="22"/>
          <w:shd w:val="clear" w:color="auto" w:fill="FFFFFF"/>
          <w:lang w:eastAsia="en-IN"/>
        </w:rPr>
      </w:pPr>
      <w:r w:rsidRPr="00961165">
        <w:rPr>
          <w:rFonts w:cs="Times New Roman"/>
          <w:color w:val="000000" w:themeColor="text1"/>
          <w:sz w:val="22"/>
          <w:szCs w:val="22"/>
        </w:rPr>
        <w:t xml:space="preserve">Onursal, R. and Kirkpatrick, D. (2021) </w:t>
      </w:r>
      <w:r w:rsidRPr="00961165">
        <w:rPr>
          <w:rFonts w:cs="Times New Roman"/>
          <w:i/>
          <w:iCs/>
          <w:color w:val="000000" w:themeColor="text1"/>
          <w:sz w:val="22"/>
          <w:szCs w:val="22"/>
        </w:rPr>
        <w:t>Is Extremism the ‘New’ Terrorism? the Convergence of ‘Extremism’ and ‘Terrorism’ in British Parliamentary Discourse, Terrorism and Political Violence</w:t>
      </w:r>
      <w:r w:rsidRPr="00961165">
        <w:rPr>
          <w:rFonts w:cs="Times New Roman"/>
          <w:color w:val="000000" w:themeColor="text1"/>
          <w:sz w:val="22"/>
          <w:szCs w:val="22"/>
        </w:rPr>
        <w:t>. Available at: https://doi.org/10.1080/09546553.2019.1598391 (Accessed: 18 November 2025).</w:t>
      </w:r>
      <w:r w:rsidRPr="00961165">
        <w:rPr>
          <w:rFonts w:eastAsia="Times New Roman" w:cs="Times New Roman"/>
          <w:color w:val="000000" w:themeColor="text1"/>
          <w:sz w:val="22"/>
          <w:szCs w:val="22"/>
          <w:shd w:val="clear" w:color="auto" w:fill="FFFFFF"/>
          <w:lang w:eastAsia="en-IN"/>
        </w:rPr>
        <w:t xml:space="preserve"> </w:t>
      </w:r>
    </w:p>
    <w:p w14:paraId="418F8C00" w14:textId="77777777" w:rsidR="00CF5BB3" w:rsidRPr="00961165" w:rsidRDefault="00CF5BB3" w:rsidP="006806FE">
      <w:pPr>
        <w:rPr>
          <w:rFonts w:cs="Times New Roman"/>
          <w:color w:val="000000" w:themeColor="text1"/>
          <w:sz w:val="22"/>
          <w:szCs w:val="22"/>
          <w:shd w:val="clear" w:color="auto" w:fill="FFFFFF"/>
        </w:rPr>
      </w:pPr>
      <w:r w:rsidRPr="00961165">
        <w:rPr>
          <w:rFonts w:cs="Times New Roman"/>
          <w:color w:val="000000" w:themeColor="text1"/>
          <w:sz w:val="22"/>
          <w:szCs w:val="22"/>
          <w:shd w:val="clear" w:color="auto" w:fill="FFFFFF"/>
        </w:rPr>
        <w:t xml:space="preserve">Parken, A. (2022) </w:t>
      </w:r>
      <w:r w:rsidRPr="00961165">
        <w:rPr>
          <w:rFonts w:cs="Times New Roman"/>
          <w:i/>
          <w:iCs/>
          <w:color w:val="000000" w:themeColor="text1"/>
          <w:sz w:val="22"/>
          <w:szCs w:val="22"/>
          <w:shd w:val="clear" w:color="auto" w:fill="FFFFFF"/>
        </w:rPr>
        <w:t>Equality and devolution in Wales: a distinct approach.</w:t>
      </w:r>
      <w:r w:rsidRPr="00961165">
        <w:rPr>
          <w:rFonts w:cs="Times New Roman"/>
          <w:color w:val="000000" w:themeColor="text1"/>
          <w:sz w:val="22"/>
          <w:szCs w:val="22"/>
          <w:shd w:val="clear" w:color="auto" w:fill="FFFFFF"/>
        </w:rPr>
        <w:t xml:space="preserve"> Available at:</w:t>
      </w:r>
      <w:r w:rsidRPr="00961165">
        <w:rPr>
          <w:rFonts w:cs="Times New Roman"/>
          <w:color w:val="000000" w:themeColor="text1"/>
          <w:sz w:val="22"/>
          <w:szCs w:val="22"/>
        </w:rPr>
        <w:t xml:space="preserve"> </w:t>
      </w:r>
      <w:r w:rsidRPr="00961165">
        <w:rPr>
          <w:rFonts w:cs="Times New Roman"/>
          <w:color w:val="000000" w:themeColor="text1"/>
          <w:sz w:val="22"/>
          <w:szCs w:val="22"/>
          <w:shd w:val="clear" w:color="auto" w:fill="FFFFFF"/>
        </w:rPr>
        <w:t xml:space="preserve">https://www.genderequalitiesat50.ed.ac.uk/wp-content/uploads/2022/06/EQUALITY-AND-DEVOLUTION-IN-WALES-A-DISTINCT-APPROACH.pdf </w:t>
      </w:r>
      <w:r w:rsidRPr="00961165">
        <w:rPr>
          <w:rFonts w:cs="Times New Roman"/>
          <w:color w:val="000000" w:themeColor="text1"/>
          <w:sz w:val="22"/>
          <w:szCs w:val="22"/>
        </w:rPr>
        <w:t>(Accessed: 19 November 2025).</w:t>
      </w:r>
    </w:p>
    <w:p w14:paraId="3AFAACEC" w14:textId="77777777" w:rsidR="00CF5BB3" w:rsidRPr="00961165" w:rsidRDefault="00CF5BB3" w:rsidP="006806FE">
      <w:pPr>
        <w:rPr>
          <w:rFonts w:cs="Times New Roman"/>
          <w:color w:val="000000" w:themeColor="text1"/>
          <w:sz w:val="22"/>
          <w:szCs w:val="22"/>
        </w:rPr>
      </w:pPr>
      <w:r w:rsidRPr="00961165">
        <w:rPr>
          <w:rFonts w:cs="Times New Roman"/>
          <w:color w:val="000000" w:themeColor="text1"/>
          <w:sz w:val="22"/>
          <w:szCs w:val="22"/>
        </w:rPr>
        <w:t>Rekawek, K. (2011) </w:t>
      </w:r>
      <w:r w:rsidRPr="00961165">
        <w:rPr>
          <w:rFonts w:cs="Times New Roman"/>
          <w:i/>
          <w:iCs/>
          <w:color w:val="000000" w:themeColor="text1"/>
          <w:sz w:val="22"/>
          <w:szCs w:val="22"/>
        </w:rPr>
        <w:t>Irish Republican Terrorism and Politics: A Comparative Study of the Official and the Provisional IRA</w:t>
      </w:r>
      <w:r w:rsidRPr="00961165">
        <w:rPr>
          <w:rFonts w:cs="Times New Roman"/>
          <w:color w:val="000000" w:themeColor="text1"/>
          <w:sz w:val="22"/>
          <w:szCs w:val="22"/>
        </w:rPr>
        <w:t>. United Kingdom: Taylor &amp; Francis.</w:t>
      </w:r>
    </w:p>
    <w:p w14:paraId="3DC8BA2B" w14:textId="77777777" w:rsidR="00CF5BB3" w:rsidRPr="00961165" w:rsidRDefault="00CF5BB3" w:rsidP="006806FE">
      <w:pPr>
        <w:rPr>
          <w:rFonts w:cs="Times New Roman"/>
          <w:color w:val="000000" w:themeColor="text1"/>
          <w:sz w:val="22"/>
          <w:szCs w:val="22"/>
        </w:rPr>
      </w:pPr>
      <w:r w:rsidRPr="00961165">
        <w:rPr>
          <w:rFonts w:cs="Times New Roman"/>
          <w:color w:val="000000" w:themeColor="text1"/>
          <w:sz w:val="22"/>
          <w:szCs w:val="22"/>
        </w:rPr>
        <w:t>Richards, A. (2015) </w:t>
      </w:r>
      <w:r w:rsidRPr="00961165">
        <w:rPr>
          <w:rFonts w:cs="Times New Roman"/>
          <w:i/>
          <w:iCs/>
          <w:color w:val="000000" w:themeColor="text1"/>
          <w:sz w:val="22"/>
          <w:szCs w:val="22"/>
        </w:rPr>
        <w:t>Conceptualizing Terrorism</w:t>
      </w:r>
      <w:r w:rsidRPr="00961165">
        <w:rPr>
          <w:rFonts w:cs="Times New Roman"/>
          <w:color w:val="000000" w:themeColor="text1"/>
          <w:sz w:val="22"/>
          <w:szCs w:val="22"/>
        </w:rPr>
        <w:t>. United Kingdom: OUP Oxford.</w:t>
      </w:r>
    </w:p>
    <w:p w14:paraId="589AD4B1" w14:textId="77777777" w:rsidR="00CF5BB3" w:rsidRPr="00961165" w:rsidRDefault="00CF5BB3" w:rsidP="006806FE">
      <w:pPr>
        <w:rPr>
          <w:rFonts w:cs="Times New Roman"/>
          <w:color w:val="000000" w:themeColor="text1"/>
          <w:sz w:val="22"/>
          <w:szCs w:val="22"/>
        </w:rPr>
      </w:pPr>
      <w:r w:rsidRPr="00961165">
        <w:rPr>
          <w:rFonts w:cs="Times New Roman"/>
          <w:color w:val="000000" w:themeColor="text1"/>
          <w:sz w:val="22"/>
          <w:szCs w:val="22"/>
          <w:shd w:val="clear" w:color="auto" w:fill="FFFFFF"/>
        </w:rPr>
        <w:t xml:space="preserve">Skoczylis, J.J. (2015) Is CONTEST Innovative? Counter-Terrorism and Prevent. In: </w:t>
      </w:r>
      <w:r w:rsidRPr="00961165">
        <w:rPr>
          <w:rFonts w:cs="Times New Roman"/>
          <w:i/>
          <w:iCs/>
          <w:color w:val="000000" w:themeColor="text1"/>
          <w:sz w:val="22"/>
          <w:szCs w:val="22"/>
          <w:shd w:val="clear" w:color="auto" w:fill="FFFFFF"/>
        </w:rPr>
        <w:t>The Local Prevention of Terrorism</w:t>
      </w:r>
      <w:r w:rsidRPr="00961165">
        <w:rPr>
          <w:rFonts w:cs="Times New Roman"/>
          <w:color w:val="000000" w:themeColor="text1"/>
          <w:sz w:val="22"/>
          <w:szCs w:val="22"/>
          <w:shd w:val="clear" w:color="auto" w:fill="FFFFFF"/>
        </w:rPr>
        <w:t>. Palgrave Macmillan, London.</w:t>
      </w:r>
    </w:p>
    <w:p w14:paraId="46DE78AC" w14:textId="77777777" w:rsidR="00CF5BB3" w:rsidRPr="00961165" w:rsidRDefault="00CF5BB3" w:rsidP="006806FE">
      <w:pPr>
        <w:rPr>
          <w:rFonts w:eastAsia="Times New Roman" w:cs="Times New Roman"/>
          <w:color w:val="000000" w:themeColor="text1"/>
          <w:sz w:val="22"/>
          <w:szCs w:val="22"/>
          <w:shd w:val="clear" w:color="auto" w:fill="FFFFFF"/>
          <w:lang w:eastAsia="en-IN"/>
        </w:rPr>
      </w:pPr>
      <w:r w:rsidRPr="00961165">
        <w:rPr>
          <w:rFonts w:cs="Times New Roman"/>
          <w:color w:val="000000" w:themeColor="text1"/>
          <w:sz w:val="22"/>
          <w:szCs w:val="22"/>
        </w:rPr>
        <w:t xml:space="preserve">Smith, P. L. (n.d) </w:t>
      </w:r>
      <w:r w:rsidRPr="00961165">
        <w:rPr>
          <w:rFonts w:cs="Times New Roman"/>
          <w:i/>
          <w:iCs/>
          <w:color w:val="000000" w:themeColor="text1"/>
          <w:sz w:val="22"/>
          <w:szCs w:val="22"/>
        </w:rPr>
        <w:t>Counterterrorism in the United Kingdom.</w:t>
      </w:r>
      <w:r w:rsidRPr="00961165">
        <w:rPr>
          <w:rFonts w:cs="Times New Roman"/>
          <w:color w:val="000000" w:themeColor="text1"/>
          <w:sz w:val="22"/>
          <w:szCs w:val="22"/>
        </w:rPr>
        <w:t xml:space="preserve"> Available at: https://www.chds.us/coursefiles/comp/lectures/comp_CT_in_the_UK_mod01_ss_stryln/script.pdf (Accessed: 19 November 2025).</w:t>
      </w:r>
      <w:r w:rsidRPr="00961165">
        <w:rPr>
          <w:rFonts w:eastAsia="Times New Roman" w:cs="Times New Roman"/>
          <w:color w:val="000000" w:themeColor="text1"/>
          <w:sz w:val="22"/>
          <w:szCs w:val="22"/>
          <w:shd w:val="clear" w:color="auto" w:fill="FFFFFF"/>
          <w:lang w:eastAsia="en-IN"/>
        </w:rPr>
        <w:t xml:space="preserve"> </w:t>
      </w:r>
    </w:p>
    <w:p w14:paraId="5FC82750" w14:textId="77777777" w:rsidR="00CF5BB3" w:rsidRPr="00961165" w:rsidRDefault="00CF5BB3" w:rsidP="006806FE">
      <w:pPr>
        <w:rPr>
          <w:rFonts w:eastAsia="Times New Roman" w:cs="Times New Roman"/>
          <w:color w:val="000000" w:themeColor="text1"/>
          <w:sz w:val="22"/>
          <w:szCs w:val="22"/>
          <w:shd w:val="clear" w:color="auto" w:fill="FFFFFF"/>
          <w:lang w:eastAsia="en-IN"/>
        </w:rPr>
      </w:pPr>
      <w:r w:rsidRPr="00961165">
        <w:rPr>
          <w:rFonts w:eastAsia="Times New Roman" w:cs="Times New Roman"/>
          <w:color w:val="000000" w:themeColor="text1"/>
          <w:sz w:val="22"/>
          <w:szCs w:val="22"/>
          <w:shd w:val="clear" w:color="auto" w:fill="FFFFFF"/>
          <w:lang w:eastAsia="en-IN"/>
        </w:rPr>
        <w:lastRenderedPageBreak/>
        <w:t xml:space="preserve">Stepanova, E. (2008) </w:t>
      </w:r>
      <w:r w:rsidRPr="00961165">
        <w:rPr>
          <w:rFonts w:eastAsia="Times New Roman" w:cs="Times New Roman"/>
          <w:i/>
          <w:iCs/>
          <w:color w:val="000000" w:themeColor="text1"/>
          <w:sz w:val="22"/>
          <w:szCs w:val="22"/>
          <w:shd w:val="clear" w:color="auto" w:fill="FFFFFF"/>
          <w:lang w:eastAsia="en-IN"/>
        </w:rPr>
        <w:t>T</w:t>
      </w:r>
      <w:r w:rsidRPr="00961165">
        <w:rPr>
          <w:rFonts w:cs="Times New Roman"/>
          <w:i/>
          <w:iCs/>
          <w:color w:val="000000" w:themeColor="text1"/>
          <w:sz w:val="22"/>
          <w:szCs w:val="22"/>
        </w:rPr>
        <w:t>errorism in asymmetrical conflict ideological and structural aspects.</w:t>
      </w:r>
      <w:r w:rsidRPr="00961165">
        <w:rPr>
          <w:rFonts w:cs="Times New Roman"/>
          <w:color w:val="000000" w:themeColor="text1"/>
          <w:sz w:val="22"/>
          <w:szCs w:val="22"/>
        </w:rPr>
        <w:t xml:space="preserve"> Oxford University Press</w:t>
      </w:r>
    </w:p>
    <w:p w14:paraId="1C99172F" w14:textId="77777777" w:rsidR="00CF5BB3" w:rsidRPr="00961165" w:rsidRDefault="00CF5BB3" w:rsidP="006806FE">
      <w:pPr>
        <w:rPr>
          <w:rFonts w:cs="Times New Roman"/>
          <w:color w:val="000000" w:themeColor="text1"/>
          <w:sz w:val="22"/>
          <w:szCs w:val="22"/>
          <w:shd w:val="clear" w:color="auto" w:fill="FFFFFF"/>
        </w:rPr>
      </w:pPr>
      <w:r w:rsidRPr="00961165">
        <w:rPr>
          <w:rFonts w:cs="Times New Roman"/>
          <w:color w:val="000000" w:themeColor="text1"/>
          <w:sz w:val="22"/>
          <w:szCs w:val="22"/>
          <w:shd w:val="clear" w:color="auto" w:fill="FFFFFF"/>
        </w:rPr>
        <w:t xml:space="preserve">Thomas, P. (2020) Britain’s Prevent Strategy: Always Changing, Always the Same?. In </w:t>
      </w:r>
      <w:r w:rsidRPr="00961165">
        <w:rPr>
          <w:rFonts w:cs="Times New Roman"/>
          <w:i/>
          <w:iCs/>
          <w:color w:val="000000" w:themeColor="text1"/>
          <w:sz w:val="22"/>
          <w:szCs w:val="22"/>
          <w:shd w:val="clear" w:color="auto" w:fill="FFFFFF"/>
        </w:rPr>
        <w:t>The Prevent Duty in Education.</w:t>
      </w:r>
      <w:r w:rsidRPr="00961165">
        <w:rPr>
          <w:rFonts w:cs="Times New Roman"/>
          <w:color w:val="000000" w:themeColor="text1"/>
          <w:sz w:val="22"/>
          <w:szCs w:val="22"/>
          <w:shd w:val="clear" w:color="auto" w:fill="FFFFFF"/>
        </w:rPr>
        <w:t xml:space="preserve"> Palgrave Macmillan, Cham.</w:t>
      </w:r>
    </w:p>
    <w:p w14:paraId="381B27DD" w14:textId="77777777" w:rsidR="00CF5BB3" w:rsidRPr="00961165" w:rsidRDefault="00CF5BB3" w:rsidP="006806FE">
      <w:pPr>
        <w:rPr>
          <w:rFonts w:eastAsia="Times New Roman" w:cs="Times New Roman"/>
          <w:color w:val="000000" w:themeColor="text1"/>
          <w:sz w:val="22"/>
          <w:szCs w:val="22"/>
          <w:shd w:val="clear" w:color="auto" w:fill="FFFFFF"/>
          <w:lang w:eastAsia="en-IN"/>
        </w:rPr>
      </w:pPr>
      <w:r w:rsidRPr="00961165">
        <w:rPr>
          <w:rFonts w:eastAsia="Times New Roman" w:cs="Times New Roman"/>
          <w:color w:val="000000" w:themeColor="text1"/>
          <w:sz w:val="22"/>
          <w:szCs w:val="22"/>
          <w:shd w:val="clear" w:color="auto" w:fill="FFFFFF"/>
          <w:lang w:eastAsia="en-IN"/>
        </w:rPr>
        <w:t xml:space="preserve">Tudor, S. (2025) </w:t>
      </w:r>
      <w:r w:rsidRPr="00961165">
        <w:rPr>
          <w:rFonts w:eastAsia="Times New Roman" w:cs="Times New Roman"/>
          <w:i/>
          <w:iCs/>
          <w:color w:val="000000" w:themeColor="text1"/>
          <w:sz w:val="22"/>
          <w:szCs w:val="22"/>
          <w:shd w:val="clear" w:color="auto" w:fill="FFFFFF"/>
          <w:lang w:eastAsia="en-IN"/>
        </w:rPr>
        <w:t>Terrorism in the UK: Legislation and government strategy</w:t>
      </w:r>
      <w:r w:rsidRPr="00961165">
        <w:rPr>
          <w:rFonts w:eastAsia="Times New Roman" w:cs="Times New Roman"/>
          <w:color w:val="000000" w:themeColor="text1"/>
          <w:sz w:val="22"/>
          <w:szCs w:val="22"/>
          <w:shd w:val="clear" w:color="auto" w:fill="FFFFFF"/>
          <w:lang w:eastAsia="en-IN"/>
        </w:rPr>
        <w:t xml:space="preserve">. </w:t>
      </w:r>
      <w:r w:rsidRPr="00961165">
        <w:rPr>
          <w:rFonts w:cs="Times New Roman"/>
          <w:color w:val="000000" w:themeColor="text1"/>
          <w:sz w:val="22"/>
          <w:szCs w:val="22"/>
        </w:rPr>
        <w:t xml:space="preserve">Available at: </w:t>
      </w:r>
      <w:r w:rsidRPr="00961165">
        <w:rPr>
          <w:rFonts w:eastAsia="Times New Roman" w:cs="Times New Roman"/>
          <w:color w:val="000000" w:themeColor="text1"/>
          <w:sz w:val="22"/>
          <w:szCs w:val="22"/>
          <w:shd w:val="clear" w:color="auto" w:fill="FFFFFF"/>
          <w:lang w:eastAsia="en-IN"/>
        </w:rPr>
        <w:t xml:space="preserve">https://lordslibrary.parliament.uk/terrorism-in-the-uk-legislation-and-government-strategy/ </w:t>
      </w:r>
      <w:r w:rsidRPr="00961165">
        <w:rPr>
          <w:rFonts w:cs="Times New Roman"/>
          <w:color w:val="000000" w:themeColor="text1"/>
          <w:sz w:val="22"/>
          <w:szCs w:val="22"/>
        </w:rPr>
        <w:t>(Accessed: 18 November 2025).</w:t>
      </w:r>
    </w:p>
    <w:p w14:paraId="04D50F32" w14:textId="77777777" w:rsidR="00CF5BB3" w:rsidRPr="00961165" w:rsidRDefault="00CF5BB3" w:rsidP="006806FE">
      <w:pPr>
        <w:rPr>
          <w:rFonts w:cs="Times New Roman"/>
          <w:color w:val="000000" w:themeColor="text1"/>
          <w:sz w:val="22"/>
          <w:szCs w:val="22"/>
        </w:rPr>
      </w:pPr>
      <w:r w:rsidRPr="00961165">
        <w:rPr>
          <w:rFonts w:cs="Times New Roman"/>
          <w:color w:val="000000" w:themeColor="text1"/>
          <w:sz w:val="22"/>
          <w:szCs w:val="22"/>
        </w:rPr>
        <w:t xml:space="preserve">UK Home Office (2023) </w:t>
      </w:r>
      <w:r w:rsidRPr="00961165">
        <w:rPr>
          <w:rFonts w:cs="Times New Roman"/>
          <w:i/>
          <w:iCs/>
          <w:color w:val="000000" w:themeColor="text1"/>
          <w:sz w:val="22"/>
          <w:szCs w:val="22"/>
        </w:rPr>
        <w:t>Counter-terrorism strategy (CONTEST) 2023</w:t>
      </w:r>
      <w:r w:rsidRPr="00961165">
        <w:rPr>
          <w:rFonts w:cs="Times New Roman"/>
          <w:color w:val="000000" w:themeColor="text1"/>
          <w:sz w:val="22"/>
          <w:szCs w:val="22"/>
        </w:rPr>
        <w:t>. Available at: https://www.gov.uk/government/publications/counter-terrorism-strategy-contest-2023 (Accessed: 19 November 2025).</w:t>
      </w:r>
    </w:p>
    <w:p w14:paraId="7CB4B6B2" w14:textId="77777777" w:rsidR="00CF5BB3" w:rsidRPr="00961165" w:rsidRDefault="00CF5BB3" w:rsidP="006806FE">
      <w:pPr>
        <w:rPr>
          <w:rFonts w:cs="Times New Roman"/>
          <w:color w:val="000000" w:themeColor="text1"/>
          <w:sz w:val="22"/>
          <w:szCs w:val="22"/>
        </w:rPr>
      </w:pPr>
      <w:r w:rsidRPr="00961165">
        <w:rPr>
          <w:rFonts w:cs="Times New Roman"/>
          <w:color w:val="000000" w:themeColor="text1"/>
          <w:sz w:val="22"/>
          <w:szCs w:val="22"/>
        </w:rPr>
        <w:t xml:space="preserve">UK Home Office (2023a) </w:t>
      </w:r>
      <w:r w:rsidRPr="00961165">
        <w:rPr>
          <w:rFonts w:cs="Times New Roman"/>
          <w:i/>
          <w:iCs/>
          <w:color w:val="000000" w:themeColor="text1"/>
          <w:sz w:val="22"/>
          <w:szCs w:val="22"/>
        </w:rPr>
        <w:t>CONTEST 2023</w:t>
      </w:r>
      <w:r w:rsidRPr="00961165">
        <w:rPr>
          <w:rFonts w:cs="Times New Roman"/>
          <w:color w:val="000000" w:themeColor="text1"/>
          <w:sz w:val="22"/>
          <w:szCs w:val="22"/>
        </w:rPr>
        <w:t>. Factsheet. Available at: https://homeofficemedia.blog.gov.uk/2023/07/18/contest-2023-factsheet/ (Accessed: 19 November 2025).</w:t>
      </w:r>
    </w:p>
    <w:sectPr w:rsidR="00CF5BB3" w:rsidRPr="00961165">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5F73BC" w14:textId="77777777" w:rsidR="006E6A84" w:rsidRDefault="006E6A84" w:rsidP="00D51E28">
      <w:pPr>
        <w:spacing w:after="0" w:line="240" w:lineRule="auto"/>
      </w:pPr>
      <w:r>
        <w:separator/>
      </w:r>
    </w:p>
  </w:endnote>
  <w:endnote w:type="continuationSeparator" w:id="0">
    <w:p w14:paraId="6E3FAEB0" w14:textId="77777777" w:rsidR="006E6A84" w:rsidRDefault="006E6A84" w:rsidP="00D51E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84792909"/>
      <w:docPartObj>
        <w:docPartGallery w:val="Page Numbers (Bottom of Page)"/>
        <w:docPartUnique/>
      </w:docPartObj>
    </w:sdtPr>
    <w:sdtEndPr>
      <w:rPr>
        <w:noProof/>
      </w:rPr>
    </w:sdtEndPr>
    <w:sdtContent>
      <w:p w14:paraId="3297BCF9" w14:textId="77777777" w:rsidR="00433DDB" w:rsidRDefault="00433DDB">
        <w:pPr>
          <w:pStyle w:val="Footer"/>
          <w:jc w:val="center"/>
        </w:pPr>
        <w:r>
          <w:fldChar w:fldCharType="begin"/>
        </w:r>
        <w:r>
          <w:instrText xml:space="preserve"> PAGE   \* MERGEFORMAT </w:instrText>
        </w:r>
        <w:r>
          <w:fldChar w:fldCharType="separate"/>
        </w:r>
        <w:r w:rsidR="00FD41EB">
          <w:rPr>
            <w:noProof/>
          </w:rPr>
          <w:t>16</w:t>
        </w:r>
        <w:r>
          <w:rPr>
            <w:noProof/>
          </w:rPr>
          <w:fldChar w:fldCharType="end"/>
        </w:r>
      </w:p>
    </w:sdtContent>
  </w:sdt>
  <w:p w14:paraId="02395F26" w14:textId="77777777" w:rsidR="00D51E28" w:rsidRDefault="00D51E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3DDE8F" w14:textId="77777777" w:rsidR="006E6A84" w:rsidRDefault="006E6A84" w:rsidP="00D51E28">
      <w:pPr>
        <w:spacing w:after="0" w:line="240" w:lineRule="auto"/>
      </w:pPr>
      <w:r>
        <w:separator/>
      </w:r>
    </w:p>
  </w:footnote>
  <w:footnote w:type="continuationSeparator" w:id="0">
    <w:p w14:paraId="1A26ECA3" w14:textId="77777777" w:rsidR="006E6A84" w:rsidRDefault="006E6A84" w:rsidP="00D51E2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15F82"/>
    <w:multiLevelType w:val="hybridMultilevel"/>
    <w:tmpl w:val="71E6150A"/>
    <w:lvl w:ilvl="0" w:tplc="40090001">
      <w:start w:val="1"/>
      <w:numFmt w:val="bullet"/>
      <w:lvlText w:val=""/>
      <w:lvlJc w:val="left"/>
      <w:pPr>
        <w:ind w:left="1080" w:hanging="360"/>
      </w:pPr>
      <w:rPr>
        <w:rFonts w:ascii="Symbol" w:hAnsi="Symbol" w:hint="default"/>
      </w:rPr>
    </w:lvl>
    <w:lvl w:ilvl="1" w:tplc="40090003" w:tentative="1">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abstractNum w:abstractNumId="1" w15:restartNumberingAfterBreak="0">
    <w:nsid w:val="07ED3033"/>
    <w:multiLevelType w:val="hybridMultilevel"/>
    <w:tmpl w:val="A814B2C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3D052438"/>
    <w:multiLevelType w:val="hybridMultilevel"/>
    <w:tmpl w:val="656E93D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6A6E4B78"/>
    <w:multiLevelType w:val="hybridMultilevel"/>
    <w:tmpl w:val="A2DE89A0"/>
    <w:lvl w:ilvl="0" w:tplc="EF821262">
      <w:numFmt w:val="bullet"/>
      <w:lvlText w:val="·"/>
      <w:lvlJc w:val="left"/>
      <w:pPr>
        <w:ind w:left="1032" w:hanging="672"/>
      </w:pPr>
      <w:rPr>
        <w:rFonts w:ascii="Times New Roman" w:eastAsia="Times New Roman" w:hAnsi="Times New Roman"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75255975"/>
    <w:multiLevelType w:val="hybridMultilevel"/>
    <w:tmpl w:val="72A0E9E6"/>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 w15:restartNumberingAfterBreak="0">
    <w:nsid w:val="767B3193"/>
    <w:multiLevelType w:val="hybridMultilevel"/>
    <w:tmpl w:val="1CB6CD4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1729525225">
    <w:abstractNumId w:val="2"/>
  </w:num>
  <w:num w:numId="2" w16cid:durableId="2085101665">
    <w:abstractNumId w:val="1"/>
  </w:num>
  <w:num w:numId="3" w16cid:durableId="331614311">
    <w:abstractNumId w:val="5"/>
  </w:num>
  <w:num w:numId="4" w16cid:durableId="1730420166">
    <w:abstractNumId w:val="3"/>
  </w:num>
  <w:num w:numId="5" w16cid:durableId="1578905924">
    <w:abstractNumId w:val="0"/>
  </w:num>
  <w:num w:numId="6" w16cid:durableId="131892216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65E5"/>
    <w:rsid w:val="00012053"/>
    <w:rsid w:val="00026634"/>
    <w:rsid w:val="0003789B"/>
    <w:rsid w:val="00067EAD"/>
    <w:rsid w:val="000A2878"/>
    <w:rsid w:val="000B22FA"/>
    <w:rsid w:val="000C0DF1"/>
    <w:rsid w:val="000C3041"/>
    <w:rsid w:val="000F1052"/>
    <w:rsid w:val="000F689E"/>
    <w:rsid w:val="00103F12"/>
    <w:rsid w:val="001321F9"/>
    <w:rsid w:val="00192611"/>
    <w:rsid w:val="00196632"/>
    <w:rsid w:val="001A53DE"/>
    <w:rsid w:val="001D57E0"/>
    <w:rsid w:val="002102E1"/>
    <w:rsid w:val="00235F74"/>
    <w:rsid w:val="002525C6"/>
    <w:rsid w:val="00255760"/>
    <w:rsid w:val="002565AC"/>
    <w:rsid w:val="002A787E"/>
    <w:rsid w:val="002D72D0"/>
    <w:rsid w:val="002F3138"/>
    <w:rsid w:val="00305FFE"/>
    <w:rsid w:val="00313373"/>
    <w:rsid w:val="003214DE"/>
    <w:rsid w:val="00361B4F"/>
    <w:rsid w:val="0038051A"/>
    <w:rsid w:val="0039534D"/>
    <w:rsid w:val="003A0AB2"/>
    <w:rsid w:val="003A22E9"/>
    <w:rsid w:val="003C1DAE"/>
    <w:rsid w:val="003F0AD8"/>
    <w:rsid w:val="003F799C"/>
    <w:rsid w:val="00426FE8"/>
    <w:rsid w:val="00433775"/>
    <w:rsid w:val="00433DDB"/>
    <w:rsid w:val="00440DA0"/>
    <w:rsid w:val="00441728"/>
    <w:rsid w:val="005125BF"/>
    <w:rsid w:val="005403C2"/>
    <w:rsid w:val="0056355A"/>
    <w:rsid w:val="00564D7E"/>
    <w:rsid w:val="005C362C"/>
    <w:rsid w:val="005C4446"/>
    <w:rsid w:val="005C65A4"/>
    <w:rsid w:val="005D156C"/>
    <w:rsid w:val="00676D73"/>
    <w:rsid w:val="006806FE"/>
    <w:rsid w:val="006C62B5"/>
    <w:rsid w:val="006D2C9F"/>
    <w:rsid w:val="006E6A84"/>
    <w:rsid w:val="0075703F"/>
    <w:rsid w:val="0076344C"/>
    <w:rsid w:val="00791DCC"/>
    <w:rsid w:val="007B49E1"/>
    <w:rsid w:val="007C697C"/>
    <w:rsid w:val="007C7ABC"/>
    <w:rsid w:val="007E1EFA"/>
    <w:rsid w:val="007E3895"/>
    <w:rsid w:val="008419D3"/>
    <w:rsid w:val="00851BB7"/>
    <w:rsid w:val="0087034F"/>
    <w:rsid w:val="00884EF8"/>
    <w:rsid w:val="008A0EED"/>
    <w:rsid w:val="008A5D36"/>
    <w:rsid w:val="008D7435"/>
    <w:rsid w:val="00917ED2"/>
    <w:rsid w:val="009402FC"/>
    <w:rsid w:val="00961165"/>
    <w:rsid w:val="00975C52"/>
    <w:rsid w:val="0099383A"/>
    <w:rsid w:val="009972DF"/>
    <w:rsid w:val="009D1C60"/>
    <w:rsid w:val="009D2E1E"/>
    <w:rsid w:val="00A015A8"/>
    <w:rsid w:val="00A249CC"/>
    <w:rsid w:val="00A365E5"/>
    <w:rsid w:val="00AA26B6"/>
    <w:rsid w:val="00AB018C"/>
    <w:rsid w:val="00AE00A9"/>
    <w:rsid w:val="00B12266"/>
    <w:rsid w:val="00B22D10"/>
    <w:rsid w:val="00B231D2"/>
    <w:rsid w:val="00B24B04"/>
    <w:rsid w:val="00B253C8"/>
    <w:rsid w:val="00B81608"/>
    <w:rsid w:val="00B96C42"/>
    <w:rsid w:val="00BB6B08"/>
    <w:rsid w:val="00BC0DBC"/>
    <w:rsid w:val="00BC6D35"/>
    <w:rsid w:val="00C133B4"/>
    <w:rsid w:val="00C2331F"/>
    <w:rsid w:val="00C25C4F"/>
    <w:rsid w:val="00C86F52"/>
    <w:rsid w:val="00CC7F64"/>
    <w:rsid w:val="00CF3E05"/>
    <w:rsid w:val="00CF5BB3"/>
    <w:rsid w:val="00D010E4"/>
    <w:rsid w:val="00D33956"/>
    <w:rsid w:val="00D51E28"/>
    <w:rsid w:val="00D7024F"/>
    <w:rsid w:val="00D82C01"/>
    <w:rsid w:val="00DB61BC"/>
    <w:rsid w:val="00DC0FCE"/>
    <w:rsid w:val="00DD2DA4"/>
    <w:rsid w:val="00DD4260"/>
    <w:rsid w:val="00DE6E27"/>
    <w:rsid w:val="00E13A98"/>
    <w:rsid w:val="00E2799E"/>
    <w:rsid w:val="00E30C28"/>
    <w:rsid w:val="00E86789"/>
    <w:rsid w:val="00E94F19"/>
    <w:rsid w:val="00ED0949"/>
    <w:rsid w:val="00EF4BF5"/>
    <w:rsid w:val="00F13526"/>
    <w:rsid w:val="00F24FAC"/>
    <w:rsid w:val="00F67B0C"/>
    <w:rsid w:val="00F72879"/>
    <w:rsid w:val="00FA4308"/>
    <w:rsid w:val="00FD41EB"/>
    <w:rsid w:val="00FD5A03"/>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A7D9E5"/>
  <w15:docId w15:val="{95AE199A-E942-4BDB-A4F5-90AEE2FDE2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lang w:val="en-IN" w:eastAsia="en-US" w:bidi="hi-IN"/>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6789"/>
    <w:pPr>
      <w:spacing w:before="120" w:after="120" w:line="360" w:lineRule="auto"/>
      <w:jc w:val="both"/>
    </w:pPr>
    <w:rPr>
      <w:rFonts w:ascii="Times New Roman" w:hAnsi="Times New Roman" w:cs="Mangal"/>
      <w:color w:val="0D0D0D" w:themeColor="text1" w:themeTint="F2"/>
      <w:sz w:val="24"/>
    </w:rPr>
  </w:style>
  <w:style w:type="paragraph" w:styleId="Heading1">
    <w:name w:val="heading 1"/>
    <w:basedOn w:val="Normal"/>
    <w:next w:val="Normal"/>
    <w:link w:val="Heading1Char"/>
    <w:autoRedefine/>
    <w:uiPriority w:val="9"/>
    <w:qFormat/>
    <w:rsid w:val="006806FE"/>
    <w:pPr>
      <w:keepNext/>
      <w:keepLines/>
      <w:outlineLvl w:val="0"/>
    </w:pPr>
    <w:rPr>
      <w:rFonts w:asciiTheme="minorHAnsi" w:hAnsiTheme="minorHAnsi" w:cstheme="minorHAnsi"/>
      <w:b/>
      <w:color w:val="000000" w:themeColor="text1"/>
      <w:szCs w:val="24"/>
      <w:lang w:val="en-GB" w:eastAsia="en-IN"/>
    </w:rPr>
  </w:style>
  <w:style w:type="paragraph" w:styleId="Heading2">
    <w:name w:val="heading 2"/>
    <w:basedOn w:val="Normal"/>
    <w:next w:val="Normal"/>
    <w:link w:val="Heading2Char"/>
    <w:uiPriority w:val="9"/>
    <w:unhideWhenUsed/>
    <w:qFormat/>
    <w:rsid w:val="005D156C"/>
    <w:pPr>
      <w:keepNext/>
      <w:keepLines/>
      <w:spacing w:before="200" w:after="0"/>
      <w:outlineLvl w:val="1"/>
    </w:pPr>
    <w:rPr>
      <w:rFonts w:eastAsiaTheme="majorEastAsia" w:cstheme="majorBidi"/>
      <w:b/>
      <w:bCs/>
      <w:color w:val="000000" w:themeColor="text1"/>
      <w:szCs w:val="23"/>
    </w:rPr>
  </w:style>
  <w:style w:type="paragraph" w:styleId="Heading3">
    <w:name w:val="heading 3"/>
    <w:basedOn w:val="Normal"/>
    <w:next w:val="Normal"/>
    <w:link w:val="Heading3Char"/>
    <w:uiPriority w:val="9"/>
    <w:unhideWhenUsed/>
    <w:qFormat/>
    <w:rsid w:val="00441728"/>
    <w:pPr>
      <w:keepNext/>
      <w:keepLines/>
      <w:spacing w:before="200" w:after="0"/>
      <w:outlineLvl w:val="2"/>
    </w:pPr>
    <w:rPr>
      <w:rFonts w:eastAsiaTheme="majorEastAsia" w:cstheme="majorBidi"/>
      <w:b/>
      <w:bCs/>
      <w:color w:val="000000" w:themeColor="tex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06FE"/>
    <w:rPr>
      <w:rFonts w:cstheme="minorHAnsi"/>
      <w:b/>
      <w:color w:val="000000" w:themeColor="text1"/>
      <w:sz w:val="24"/>
      <w:szCs w:val="24"/>
      <w:lang w:val="en-GB" w:eastAsia="en-IN"/>
    </w:rPr>
  </w:style>
  <w:style w:type="character" w:customStyle="1" w:styleId="Heading2Char">
    <w:name w:val="Heading 2 Char"/>
    <w:basedOn w:val="DefaultParagraphFont"/>
    <w:link w:val="Heading2"/>
    <w:uiPriority w:val="9"/>
    <w:rsid w:val="005D156C"/>
    <w:rPr>
      <w:rFonts w:ascii="Times New Roman" w:eastAsiaTheme="majorEastAsia" w:hAnsi="Times New Roman" w:cstheme="majorBidi"/>
      <w:b/>
      <w:bCs/>
      <w:color w:val="000000" w:themeColor="text1"/>
      <w:sz w:val="24"/>
      <w:szCs w:val="23"/>
    </w:rPr>
  </w:style>
  <w:style w:type="paragraph" w:styleId="Title">
    <w:name w:val="Title"/>
    <w:basedOn w:val="Normal"/>
    <w:next w:val="Normal"/>
    <w:link w:val="TitleChar"/>
    <w:uiPriority w:val="10"/>
    <w:qFormat/>
    <w:rsid w:val="005D156C"/>
    <w:pPr>
      <w:spacing w:after="300"/>
      <w:contextualSpacing/>
      <w:jc w:val="center"/>
    </w:pPr>
    <w:rPr>
      <w:rFonts w:eastAsiaTheme="majorEastAsia" w:cstheme="majorBidi"/>
      <w:b/>
      <w:color w:val="000000" w:themeColor="text1"/>
      <w:spacing w:val="5"/>
      <w:kern w:val="28"/>
      <w:sz w:val="56"/>
      <w:szCs w:val="47"/>
    </w:rPr>
  </w:style>
  <w:style w:type="character" w:customStyle="1" w:styleId="TitleChar">
    <w:name w:val="Title Char"/>
    <w:basedOn w:val="DefaultParagraphFont"/>
    <w:link w:val="Title"/>
    <w:uiPriority w:val="10"/>
    <w:rsid w:val="005D156C"/>
    <w:rPr>
      <w:rFonts w:ascii="Times New Roman" w:eastAsiaTheme="majorEastAsia" w:hAnsi="Times New Roman" w:cstheme="majorBidi"/>
      <w:b/>
      <w:color w:val="000000" w:themeColor="text1"/>
      <w:spacing w:val="5"/>
      <w:kern w:val="28"/>
      <w:sz w:val="56"/>
      <w:szCs w:val="47"/>
    </w:rPr>
  </w:style>
  <w:style w:type="character" w:customStyle="1" w:styleId="Heading3Char">
    <w:name w:val="Heading 3 Char"/>
    <w:basedOn w:val="DefaultParagraphFont"/>
    <w:link w:val="Heading3"/>
    <w:uiPriority w:val="9"/>
    <w:rsid w:val="00441728"/>
    <w:rPr>
      <w:rFonts w:ascii="Times New Roman" w:eastAsiaTheme="majorEastAsia" w:hAnsi="Times New Roman" w:cstheme="majorBidi"/>
      <w:b/>
      <w:bCs/>
      <w:color w:val="000000" w:themeColor="text1"/>
      <w:sz w:val="24"/>
    </w:rPr>
  </w:style>
  <w:style w:type="paragraph" w:styleId="NormalWeb">
    <w:name w:val="Normal (Web)"/>
    <w:basedOn w:val="Normal"/>
    <w:uiPriority w:val="99"/>
    <w:unhideWhenUsed/>
    <w:rsid w:val="00A365E5"/>
    <w:pPr>
      <w:spacing w:before="100" w:beforeAutospacing="1" w:after="100" w:afterAutospacing="1" w:line="240" w:lineRule="auto"/>
      <w:jc w:val="left"/>
    </w:pPr>
    <w:rPr>
      <w:rFonts w:eastAsia="Times New Roman" w:cs="Times New Roman"/>
      <w:color w:val="auto"/>
      <w:szCs w:val="24"/>
      <w:lang w:eastAsia="en-IN"/>
    </w:rPr>
  </w:style>
  <w:style w:type="character" w:styleId="Hyperlink">
    <w:name w:val="Hyperlink"/>
    <w:basedOn w:val="DefaultParagraphFont"/>
    <w:uiPriority w:val="99"/>
    <w:unhideWhenUsed/>
    <w:rsid w:val="009972DF"/>
    <w:rPr>
      <w:color w:val="0000FF" w:themeColor="hyperlink"/>
      <w:u w:val="single"/>
    </w:rPr>
  </w:style>
  <w:style w:type="character" w:styleId="Emphasis">
    <w:name w:val="Emphasis"/>
    <w:basedOn w:val="DefaultParagraphFont"/>
    <w:uiPriority w:val="20"/>
    <w:qFormat/>
    <w:rsid w:val="00B231D2"/>
    <w:rPr>
      <w:i/>
      <w:iCs/>
    </w:rPr>
  </w:style>
  <w:style w:type="paragraph" w:styleId="ListParagraph">
    <w:name w:val="List Paragraph"/>
    <w:basedOn w:val="Normal"/>
    <w:uiPriority w:val="34"/>
    <w:qFormat/>
    <w:rsid w:val="008A5D36"/>
    <w:pPr>
      <w:ind w:left="720"/>
      <w:contextualSpacing/>
    </w:pPr>
  </w:style>
  <w:style w:type="paragraph" w:styleId="Header">
    <w:name w:val="header"/>
    <w:basedOn w:val="Normal"/>
    <w:link w:val="HeaderChar"/>
    <w:uiPriority w:val="99"/>
    <w:unhideWhenUsed/>
    <w:rsid w:val="00433DDB"/>
    <w:pPr>
      <w:tabs>
        <w:tab w:val="center" w:pos="4513"/>
        <w:tab w:val="right" w:pos="9026"/>
      </w:tabs>
      <w:spacing w:after="0" w:line="240" w:lineRule="auto"/>
    </w:pPr>
  </w:style>
  <w:style w:type="character" w:customStyle="1" w:styleId="HeaderChar">
    <w:name w:val="Header Char"/>
    <w:basedOn w:val="DefaultParagraphFont"/>
    <w:link w:val="Header"/>
    <w:uiPriority w:val="99"/>
    <w:rsid w:val="00433DDB"/>
    <w:rPr>
      <w:rFonts w:ascii="Times New Roman" w:hAnsi="Times New Roman" w:cs="Mangal"/>
      <w:color w:val="0D0D0D" w:themeColor="text1" w:themeTint="F2"/>
      <w:sz w:val="24"/>
    </w:rPr>
  </w:style>
  <w:style w:type="paragraph" w:styleId="Footer">
    <w:name w:val="footer"/>
    <w:basedOn w:val="Normal"/>
    <w:link w:val="FooterChar"/>
    <w:uiPriority w:val="99"/>
    <w:unhideWhenUsed/>
    <w:rsid w:val="00433DDB"/>
    <w:pPr>
      <w:tabs>
        <w:tab w:val="center" w:pos="4513"/>
        <w:tab w:val="right" w:pos="9026"/>
      </w:tabs>
      <w:spacing w:after="0" w:line="240" w:lineRule="auto"/>
    </w:pPr>
  </w:style>
  <w:style w:type="character" w:customStyle="1" w:styleId="FooterChar">
    <w:name w:val="Footer Char"/>
    <w:basedOn w:val="DefaultParagraphFont"/>
    <w:link w:val="Footer"/>
    <w:uiPriority w:val="99"/>
    <w:rsid w:val="00433DDB"/>
    <w:rPr>
      <w:rFonts w:ascii="Times New Roman" w:hAnsi="Times New Roman" w:cs="Mangal"/>
      <w:color w:val="0D0D0D" w:themeColor="text1" w:themeTint="F2"/>
      <w:sz w:val="24"/>
    </w:rPr>
  </w:style>
  <w:style w:type="paragraph" w:styleId="TOCHeading">
    <w:name w:val="TOC Heading"/>
    <w:basedOn w:val="Heading1"/>
    <w:next w:val="Normal"/>
    <w:uiPriority w:val="39"/>
    <w:unhideWhenUsed/>
    <w:qFormat/>
    <w:rsid w:val="00433DDB"/>
    <w:pPr>
      <w:spacing w:before="480" w:after="0" w:line="276" w:lineRule="auto"/>
      <w:jc w:val="left"/>
      <w:outlineLvl w:val="9"/>
    </w:pPr>
    <w:rPr>
      <w:rFonts w:asciiTheme="majorHAnsi" w:eastAsiaTheme="majorEastAsia" w:hAnsiTheme="majorHAnsi" w:cstheme="majorBidi"/>
      <w:bCs/>
      <w:color w:val="365F91" w:themeColor="accent1" w:themeShade="BF"/>
      <w:sz w:val="28"/>
      <w:szCs w:val="28"/>
      <w:lang w:val="en-US" w:eastAsia="ja-JP" w:bidi="ar-SA"/>
    </w:rPr>
  </w:style>
  <w:style w:type="paragraph" w:styleId="TOC1">
    <w:name w:val="toc 1"/>
    <w:basedOn w:val="Normal"/>
    <w:next w:val="Normal"/>
    <w:autoRedefine/>
    <w:uiPriority w:val="39"/>
    <w:unhideWhenUsed/>
    <w:rsid w:val="00433DDB"/>
    <w:pPr>
      <w:spacing w:after="100"/>
    </w:pPr>
  </w:style>
  <w:style w:type="paragraph" w:styleId="BalloonText">
    <w:name w:val="Balloon Text"/>
    <w:basedOn w:val="Normal"/>
    <w:link w:val="BalloonTextChar"/>
    <w:uiPriority w:val="99"/>
    <w:semiHidden/>
    <w:unhideWhenUsed/>
    <w:rsid w:val="00433DDB"/>
    <w:pPr>
      <w:spacing w:after="0" w:line="240" w:lineRule="auto"/>
    </w:pPr>
    <w:rPr>
      <w:rFonts w:ascii="Tahoma" w:hAnsi="Tahoma"/>
      <w:sz w:val="16"/>
      <w:szCs w:val="14"/>
    </w:rPr>
  </w:style>
  <w:style w:type="character" w:customStyle="1" w:styleId="BalloonTextChar">
    <w:name w:val="Balloon Text Char"/>
    <w:basedOn w:val="DefaultParagraphFont"/>
    <w:link w:val="BalloonText"/>
    <w:uiPriority w:val="99"/>
    <w:semiHidden/>
    <w:rsid w:val="00433DDB"/>
    <w:rPr>
      <w:rFonts w:ascii="Tahoma" w:hAnsi="Tahoma" w:cs="Mangal"/>
      <w:color w:val="0D0D0D" w:themeColor="text1" w:themeTint="F2"/>
      <w:sz w:val="16"/>
      <w:szCs w:val="1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41232">
      <w:bodyDiv w:val="1"/>
      <w:marLeft w:val="0"/>
      <w:marRight w:val="0"/>
      <w:marTop w:val="0"/>
      <w:marBottom w:val="0"/>
      <w:divBdr>
        <w:top w:val="none" w:sz="0" w:space="0" w:color="auto"/>
        <w:left w:val="none" w:sz="0" w:space="0" w:color="auto"/>
        <w:bottom w:val="none" w:sz="0" w:space="0" w:color="auto"/>
        <w:right w:val="none" w:sz="0" w:space="0" w:color="auto"/>
      </w:divBdr>
    </w:div>
    <w:div w:id="111898603">
      <w:bodyDiv w:val="1"/>
      <w:marLeft w:val="0"/>
      <w:marRight w:val="0"/>
      <w:marTop w:val="0"/>
      <w:marBottom w:val="0"/>
      <w:divBdr>
        <w:top w:val="none" w:sz="0" w:space="0" w:color="auto"/>
        <w:left w:val="none" w:sz="0" w:space="0" w:color="auto"/>
        <w:bottom w:val="none" w:sz="0" w:space="0" w:color="auto"/>
        <w:right w:val="none" w:sz="0" w:space="0" w:color="auto"/>
      </w:divBdr>
    </w:div>
    <w:div w:id="491533941">
      <w:bodyDiv w:val="1"/>
      <w:marLeft w:val="0"/>
      <w:marRight w:val="0"/>
      <w:marTop w:val="0"/>
      <w:marBottom w:val="0"/>
      <w:divBdr>
        <w:top w:val="none" w:sz="0" w:space="0" w:color="auto"/>
        <w:left w:val="none" w:sz="0" w:space="0" w:color="auto"/>
        <w:bottom w:val="none" w:sz="0" w:space="0" w:color="auto"/>
        <w:right w:val="none" w:sz="0" w:space="0" w:color="auto"/>
      </w:divBdr>
    </w:div>
    <w:div w:id="686516121">
      <w:bodyDiv w:val="1"/>
      <w:marLeft w:val="0"/>
      <w:marRight w:val="0"/>
      <w:marTop w:val="0"/>
      <w:marBottom w:val="0"/>
      <w:divBdr>
        <w:top w:val="none" w:sz="0" w:space="0" w:color="auto"/>
        <w:left w:val="none" w:sz="0" w:space="0" w:color="auto"/>
        <w:bottom w:val="none" w:sz="0" w:space="0" w:color="auto"/>
        <w:right w:val="none" w:sz="0" w:space="0" w:color="auto"/>
      </w:divBdr>
    </w:div>
    <w:div w:id="706298433">
      <w:bodyDiv w:val="1"/>
      <w:marLeft w:val="0"/>
      <w:marRight w:val="0"/>
      <w:marTop w:val="0"/>
      <w:marBottom w:val="0"/>
      <w:divBdr>
        <w:top w:val="none" w:sz="0" w:space="0" w:color="auto"/>
        <w:left w:val="none" w:sz="0" w:space="0" w:color="auto"/>
        <w:bottom w:val="none" w:sz="0" w:space="0" w:color="auto"/>
        <w:right w:val="none" w:sz="0" w:space="0" w:color="auto"/>
      </w:divBdr>
    </w:div>
    <w:div w:id="800391762">
      <w:bodyDiv w:val="1"/>
      <w:marLeft w:val="0"/>
      <w:marRight w:val="0"/>
      <w:marTop w:val="0"/>
      <w:marBottom w:val="0"/>
      <w:divBdr>
        <w:top w:val="none" w:sz="0" w:space="0" w:color="auto"/>
        <w:left w:val="none" w:sz="0" w:space="0" w:color="auto"/>
        <w:bottom w:val="none" w:sz="0" w:space="0" w:color="auto"/>
        <w:right w:val="none" w:sz="0" w:space="0" w:color="auto"/>
      </w:divBdr>
    </w:div>
    <w:div w:id="837887222">
      <w:bodyDiv w:val="1"/>
      <w:marLeft w:val="0"/>
      <w:marRight w:val="0"/>
      <w:marTop w:val="0"/>
      <w:marBottom w:val="0"/>
      <w:divBdr>
        <w:top w:val="none" w:sz="0" w:space="0" w:color="auto"/>
        <w:left w:val="none" w:sz="0" w:space="0" w:color="auto"/>
        <w:bottom w:val="none" w:sz="0" w:space="0" w:color="auto"/>
        <w:right w:val="none" w:sz="0" w:space="0" w:color="auto"/>
      </w:divBdr>
    </w:div>
    <w:div w:id="924001173">
      <w:bodyDiv w:val="1"/>
      <w:marLeft w:val="0"/>
      <w:marRight w:val="0"/>
      <w:marTop w:val="0"/>
      <w:marBottom w:val="0"/>
      <w:divBdr>
        <w:top w:val="none" w:sz="0" w:space="0" w:color="auto"/>
        <w:left w:val="none" w:sz="0" w:space="0" w:color="auto"/>
        <w:bottom w:val="none" w:sz="0" w:space="0" w:color="auto"/>
        <w:right w:val="none" w:sz="0" w:space="0" w:color="auto"/>
      </w:divBdr>
    </w:div>
    <w:div w:id="1137529557">
      <w:bodyDiv w:val="1"/>
      <w:marLeft w:val="0"/>
      <w:marRight w:val="0"/>
      <w:marTop w:val="0"/>
      <w:marBottom w:val="0"/>
      <w:divBdr>
        <w:top w:val="none" w:sz="0" w:space="0" w:color="auto"/>
        <w:left w:val="none" w:sz="0" w:space="0" w:color="auto"/>
        <w:bottom w:val="none" w:sz="0" w:space="0" w:color="auto"/>
        <w:right w:val="none" w:sz="0" w:space="0" w:color="auto"/>
      </w:divBdr>
    </w:div>
    <w:div w:id="1213343199">
      <w:bodyDiv w:val="1"/>
      <w:marLeft w:val="0"/>
      <w:marRight w:val="0"/>
      <w:marTop w:val="0"/>
      <w:marBottom w:val="0"/>
      <w:divBdr>
        <w:top w:val="none" w:sz="0" w:space="0" w:color="auto"/>
        <w:left w:val="none" w:sz="0" w:space="0" w:color="auto"/>
        <w:bottom w:val="none" w:sz="0" w:space="0" w:color="auto"/>
        <w:right w:val="none" w:sz="0" w:space="0" w:color="auto"/>
      </w:divBdr>
    </w:div>
    <w:div w:id="1247770026">
      <w:bodyDiv w:val="1"/>
      <w:marLeft w:val="0"/>
      <w:marRight w:val="0"/>
      <w:marTop w:val="0"/>
      <w:marBottom w:val="0"/>
      <w:divBdr>
        <w:top w:val="none" w:sz="0" w:space="0" w:color="auto"/>
        <w:left w:val="none" w:sz="0" w:space="0" w:color="auto"/>
        <w:bottom w:val="none" w:sz="0" w:space="0" w:color="auto"/>
        <w:right w:val="none" w:sz="0" w:space="0" w:color="auto"/>
      </w:divBdr>
    </w:div>
    <w:div w:id="1372001335">
      <w:bodyDiv w:val="1"/>
      <w:marLeft w:val="0"/>
      <w:marRight w:val="0"/>
      <w:marTop w:val="0"/>
      <w:marBottom w:val="0"/>
      <w:divBdr>
        <w:top w:val="none" w:sz="0" w:space="0" w:color="auto"/>
        <w:left w:val="none" w:sz="0" w:space="0" w:color="auto"/>
        <w:bottom w:val="none" w:sz="0" w:space="0" w:color="auto"/>
        <w:right w:val="none" w:sz="0" w:space="0" w:color="auto"/>
      </w:divBdr>
    </w:div>
    <w:div w:id="1473911408">
      <w:bodyDiv w:val="1"/>
      <w:marLeft w:val="0"/>
      <w:marRight w:val="0"/>
      <w:marTop w:val="0"/>
      <w:marBottom w:val="0"/>
      <w:divBdr>
        <w:top w:val="none" w:sz="0" w:space="0" w:color="auto"/>
        <w:left w:val="none" w:sz="0" w:space="0" w:color="auto"/>
        <w:bottom w:val="none" w:sz="0" w:space="0" w:color="auto"/>
        <w:right w:val="none" w:sz="0" w:space="0" w:color="auto"/>
      </w:divBdr>
    </w:div>
    <w:div w:id="1595240633">
      <w:bodyDiv w:val="1"/>
      <w:marLeft w:val="0"/>
      <w:marRight w:val="0"/>
      <w:marTop w:val="0"/>
      <w:marBottom w:val="0"/>
      <w:divBdr>
        <w:top w:val="none" w:sz="0" w:space="0" w:color="auto"/>
        <w:left w:val="none" w:sz="0" w:space="0" w:color="auto"/>
        <w:bottom w:val="none" w:sz="0" w:space="0" w:color="auto"/>
        <w:right w:val="none" w:sz="0" w:space="0" w:color="auto"/>
      </w:divBdr>
    </w:div>
    <w:div w:id="1887252956">
      <w:bodyDiv w:val="1"/>
      <w:marLeft w:val="0"/>
      <w:marRight w:val="0"/>
      <w:marTop w:val="0"/>
      <w:marBottom w:val="0"/>
      <w:divBdr>
        <w:top w:val="none" w:sz="0" w:space="0" w:color="auto"/>
        <w:left w:val="none" w:sz="0" w:space="0" w:color="auto"/>
        <w:bottom w:val="none" w:sz="0" w:space="0" w:color="auto"/>
        <w:right w:val="none" w:sz="0" w:space="0" w:color="auto"/>
      </w:divBdr>
    </w:div>
    <w:div w:id="1951161896">
      <w:bodyDiv w:val="1"/>
      <w:marLeft w:val="0"/>
      <w:marRight w:val="0"/>
      <w:marTop w:val="0"/>
      <w:marBottom w:val="0"/>
      <w:divBdr>
        <w:top w:val="none" w:sz="0" w:space="0" w:color="auto"/>
        <w:left w:val="none" w:sz="0" w:space="0" w:color="auto"/>
        <w:bottom w:val="none" w:sz="0" w:space="0" w:color="auto"/>
        <w:right w:val="none" w:sz="0" w:space="0" w:color="auto"/>
      </w:divBdr>
    </w:div>
    <w:div w:id="19883192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AD3444-718C-4ADE-AA60-F57DE30FBC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12</Pages>
  <Words>4832</Words>
  <Characters>27546</Characters>
  <Application>Microsoft Office Word</Application>
  <DocSecurity>0</DocSecurity>
  <Lines>229</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Sylwia Maciejewska</dc:creator>
  <cp:lastModifiedBy>Sylwia Maciejewska</cp:lastModifiedBy>
  <cp:revision>16</cp:revision>
  <dcterms:created xsi:type="dcterms:W3CDTF">2025-11-20T16:25:00Z</dcterms:created>
  <dcterms:modified xsi:type="dcterms:W3CDTF">2025-11-20T17:11:00Z</dcterms:modified>
</cp:coreProperties>
</file>