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20BA6" w14:textId="77777777" w:rsidR="00B95991" w:rsidRPr="00090194" w:rsidRDefault="00B95991">
      <w:pPr>
        <w:rPr>
          <w:rFonts w:ascii="Arial" w:hAnsi="Arial" w:cs="Arial"/>
          <w:sz w:val="24"/>
          <w:szCs w:val="24"/>
        </w:rPr>
      </w:pPr>
      <w:r w:rsidRPr="00090194">
        <w:rPr>
          <w:rFonts w:ascii="Arial" w:hAnsi="Arial" w:cs="Arial"/>
          <w:sz w:val="24"/>
          <w:szCs w:val="24"/>
        </w:rPr>
        <w:t>Barbara Newborough student number 1804312</w:t>
      </w:r>
    </w:p>
    <w:p w14:paraId="4DE00B1B" w14:textId="5F65F26C" w:rsidR="00D55234" w:rsidRPr="00090194" w:rsidRDefault="00B95991">
      <w:pPr>
        <w:rPr>
          <w:rFonts w:ascii="Arial" w:hAnsi="Arial" w:cs="Arial"/>
          <w:sz w:val="24"/>
          <w:szCs w:val="24"/>
        </w:rPr>
      </w:pPr>
      <w:r w:rsidRPr="00090194">
        <w:rPr>
          <w:rFonts w:ascii="Arial" w:hAnsi="Arial" w:cs="Arial"/>
          <w:sz w:val="24"/>
          <w:szCs w:val="24"/>
        </w:rPr>
        <w:t>Museums, Heritage and Representation</w:t>
      </w:r>
    </w:p>
    <w:p w14:paraId="31FC54DA" w14:textId="0055C729" w:rsidR="00B95991" w:rsidRPr="00090194" w:rsidRDefault="00B95991">
      <w:pPr>
        <w:rPr>
          <w:rFonts w:ascii="Arial" w:hAnsi="Arial" w:cs="Arial"/>
          <w:sz w:val="24"/>
          <w:szCs w:val="24"/>
        </w:rPr>
      </w:pPr>
      <w:r w:rsidRPr="00090194">
        <w:rPr>
          <w:rFonts w:ascii="Arial" w:hAnsi="Arial" w:cs="Arial"/>
          <w:sz w:val="24"/>
          <w:szCs w:val="24"/>
        </w:rPr>
        <w:t>HPHE6008</w:t>
      </w:r>
    </w:p>
    <w:p w14:paraId="2DF22DDD" w14:textId="1E3DCE01" w:rsidR="00B95991" w:rsidRDefault="00B95991">
      <w:pPr>
        <w:rPr>
          <w:rFonts w:ascii="Arial" w:hAnsi="Arial" w:cs="Arial"/>
          <w:sz w:val="32"/>
          <w:szCs w:val="32"/>
        </w:rPr>
      </w:pPr>
      <w:r w:rsidRPr="00090194">
        <w:rPr>
          <w:rFonts w:ascii="Arial" w:hAnsi="Arial" w:cs="Arial"/>
          <w:sz w:val="32"/>
          <w:szCs w:val="32"/>
        </w:rPr>
        <w:t xml:space="preserve">Report on St Fagan’s National Museum of </w:t>
      </w:r>
      <w:r w:rsidR="005F6957">
        <w:rPr>
          <w:rFonts w:ascii="Arial" w:hAnsi="Arial" w:cs="Arial"/>
          <w:sz w:val="32"/>
          <w:szCs w:val="32"/>
        </w:rPr>
        <w:t>History</w:t>
      </w:r>
      <w:r w:rsidRPr="00090194">
        <w:rPr>
          <w:rFonts w:ascii="Arial" w:hAnsi="Arial" w:cs="Arial"/>
          <w:sz w:val="32"/>
          <w:szCs w:val="32"/>
        </w:rPr>
        <w:t xml:space="preserve"> – specifically focusing on The Tollhouse and St. Teilo’s Church. </w:t>
      </w:r>
    </w:p>
    <w:p w14:paraId="700D8524" w14:textId="77777777" w:rsidR="005451FC" w:rsidRPr="003D4161" w:rsidRDefault="005451FC">
      <w:pPr>
        <w:rPr>
          <w:rFonts w:ascii="Arial" w:hAnsi="Arial" w:cs="Arial"/>
          <w:sz w:val="28"/>
          <w:szCs w:val="28"/>
        </w:rPr>
      </w:pPr>
      <w:bookmarkStart w:id="0" w:name="_Hlk83627578"/>
    </w:p>
    <w:p w14:paraId="72850E68" w14:textId="4CC6573C" w:rsidR="00B95991" w:rsidRPr="003D4161" w:rsidRDefault="00B95991">
      <w:pPr>
        <w:rPr>
          <w:rFonts w:ascii="Arial" w:hAnsi="Arial" w:cs="Arial"/>
          <w:sz w:val="28"/>
          <w:szCs w:val="28"/>
        </w:rPr>
      </w:pPr>
      <w:r w:rsidRPr="003D4161">
        <w:rPr>
          <w:rFonts w:ascii="Arial" w:hAnsi="Arial" w:cs="Arial"/>
          <w:sz w:val="28"/>
          <w:szCs w:val="28"/>
        </w:rPr>
        <w:t xml:space="preserve">1. </w:t>
      </w:r>
      <w:r w:rsidR="00121120" w:rsidRPr="003D4161">
        <w:rPr>
          <w:rFonts w:ascii="Arial" w:hAnsi="Arial" w:cs="Arial"/>
          <w:sz w:val="28"/>
          <w:szCs w:val="28"/>
        </w:rPr>
        <w:t>I</w:t>
      </w:r>
      <w:r w:rsidRPr="003D4161">
        <w:rPr>
          <w:rFonts w:ascii="Arial" w:hAnsi="Arial" w:cs="Arial"/>
          <w:sz w:val="28"/>
          <w:szCs w:val="28"/>
        </w:rPr>
        <w:t>ntroduction to</w:t>
      </w:r>
      <w:r w:rsidR="00121120" w:rsidRPr="003D4161">
        <w:rPr>
          <w:rFonts w:ascii="Arial" w:hAnsi="Arial" w:cs="Arial"/>
          <w:sz w:val="28"/>
          <w:szCs w:val="28"/>
        </w:rPr>
        <w:t xml:space="preserve"> the </w:t>
      </w:r>
      <w:r w:rsidRPr="003D4161">
        <w:rPr>
          <w:rFonts w:ascii="Arial" w:hAnsi="Arial" w:cs="Arial"/>
          <w:sz w:val="28"/>
          <w:szCs w:val="28"/>
        </w:rPr>
        <w:t>ethos of St Fagans and the exhibits chosen for this report</w:t>
      </w:r>
    </w:p>
    <w:p w14:paraId="54A7E1A7" w14:textId="334FAF52" w:rsidR="00B95991" w:rsidRPr="003D4161" w:rsidRDefault="00B95991">
      <w:pPr>
        <w:rPr>
          <w:rFonts w:ascii="Arial" w:hAnsi="Arial" w:cs="Arial"/>
          <w:sz w:val="28"/>
          <w:szCs w:val="28"/>
        </w:rPr>
      </w:pPr>
      <w:bookmarkStart w:id="1" w:name="_Hlk83627681"/>
      <w:bookmarkEnd w:id="0"/>
      <w:r w:rsidRPr="003D4161">
        <w:rPr>
          <w:rFonts w:ascii="Arial" w:hAnsi="Arial" w:cs="Arial"/>
          <w:sz w:val="28"/>
          <w:szCs w:val="28"/>
        </w:rPr>
        <w:t>2.</w:t>
      </w:r>
      <w:r w:rsidR="00121120" w:rsidRPr="003D4161">
        <w:rPr>
          <w:rFonts w:ascii="Arial" w:hAnsi="Arial" w:cs="Arial"/>
          <w:sz w:val="28"/>
          <w:szCs w:val="28"/>
        </w:rPr>
        <w:t xml:space="preserve"> </w:t>
      </w:r>
      <w:r w:rsidRPr="003D4161">
        <w:rPr>
          <w:rFonts w:ascii="Arial" w:hAnsi="Arial" w:cs="Arial"/>
          <w:sz w:val="28"/>
          <w:szCs w:val="28"/>
        </w:rPr>
        <w:t>The Aberystwyth Tollhouse and its place in his</w:t>
      </w:r>
      <w:r w:rsidR="00121120" w:rsidRPr="003D4161">
        <w:rPr>
          <w:rFonts w:ascii="Arial" w:hAnsi="Arial" w:cs="Arial"/>
          <w:sz w:val="28"/>
          <w:szCs w:val="28"/>
        </w:rPr>
        <w:t>tory</w:t>
      </w:r>
    </w:p>
    <w:bookmarkEnd w:id="1"/>
    <w:p w14:paraId="6CFCB022" w14:textId="1305BC40" w:rsidR="00B95991" w:rsidRPr="003D4161" w:rsidRDefault="00B95991">
      <w:pPr>
        <w:rPr>
          <w:rFonts w:ascii="Arial" w:hAnsi="Arial" w:cs="Arial"/>
          <w:sz w:val="28"/>
          <w:szCs w:val="28"/>
        </w:rPr>
      </w:pPr>
      <w:r w:rsidRPr="003D4161">
        <w:rPr>
          <w:rFonts w:ascii="Arial" w:hAnsi="Arial" w:cs="Arial"/>
          <w:sz w:val="28"/>
          <w:szCs w:val="28"/>
        </w:rPr>
        <w:t>3.</w:t>
      </w:r>
      <w:r w:rsidR="00121120" w:rsidRPr="003D4161">
        <w:rPr>
          <w:rFonts w:ascii="Arial" w:hAnsi="Arial" w:cs="Arial"/>
          <w:sz w:val="28"/>
          <w:szCs w:val="28"/>
        </w:rPr>
        <w:t xml:space="preserve"> St Teilo’s Church and its ‘resurrection’</w:t>
      </w:r>
    </w:p>
    <w:p w14:paraId="2F7EA4A7" w14:textId="4951A4B7" w:rsidR="00B95991" w:rsidRPr="003D4161" w:rsidRDefault="00B95991">
      <w:pPr>
        <w:rPr>
          <w:rFonts w:ascii="Arial" w:hAnsi="Arial" w:cs="Arial"/>
          <w:sz w:val="28"/>
          <w:szCs w:val="28"/>
        </w:rPr>
      </w:pPr>
      <w:r w:rsidRPr="003D4161">
        <w:rPr>
          <w:rFonts w:ascii="Arial" w:hAnsi="Arial" w:cs="Arial"/>
          <w:sz w:val="28"/>
          <w:szCs w:val="28"/>
        </w:rPr>
        <w:t>4.</w:t>
      </w:r>
      <w:r w:rsidR="00121120" w:rsidRPr="003D4161">
        <w:rPr>
          <w:rFonts w:ascii="Arial" w:hAnsi="Arial" w:cs="Arial"/>
          <w:sz w:val="28"/>
          <w:szCs w:val="28"/>
        </w:rPr>
        <w:t xml:space="preserve"> </w:t>
      </w:r>
      <w:r w:rsidR="00A040C1" w:rsidRPr="003D4161">
        <w:rPr>
          <w:rFonts w:ascii="Arial" w:hAnsi="Arial" w:cs="Arial"/>
          <w:sz w:val="28"/>
          <w:szCs w:val="28"/>
        </w:rPr>
        <w:t xml:space="preserve">Further general reasons for and against </w:t>
      </w:r>
    </w:p>
    <w:p w14:paraId="02B75A00" w14:textId="49B30C96" w:rsidR="00B95991" w:rsidRPr="00090194" w:rsidRDefault="00B95991">
      <w:pPr>
        <w:rPr>
          <w:rFonts w:ascii="Arial" w:hAnsi="Arial" w:cs="Arial"/>
          <w:sz w:val="24"/>
          <w:szCs w:val="24"/>
        </w:rPr>
      </w:pPr>
      <w:r w:rsidRPr="003D4161">
        <w:rPr>
          <w:rFonts w:ascii="Arial" w:hAnsi="Arial" w:cs="Arial"/>
          <w:sz w:val="28"/>
          <w:szCs w:val="28"/>
        </w:rPr>
        <w:t>5.</w:t>
      </w:r>
      <w:r w:rsidR="00121120" w:rsidRPr="003D4161">
        <w:rPr>
          <w:rFonts w:ascii="Arial" w:hAnsi="Arial" w:cs="Arial"/>
          <w:sz w:val="28"/>
          <w:szCs w:val="28"/>
        </w:rPr>
        <w:t xml:space="preserve"> Summary</w:t>
      </w:r>
    </w:p>
    <w:p w14:paraId="74F6C336" w14:textId="39ABDDF6" w:rsidR="00090194" w:rsidRDefault="00090194"/>
    <w:p w14:paraId="116EFD36" w14:textId="69F4C819" w:rsidR="00090194" w:rsidRDefault="00090194"/>
    <w:p w14:paraId="56FD12BD" w14:textId="77777777" w:rsidR="005451FC" w:rsidRPr="004D6429" w:rsidRDefault="005451FC" w:rsidP="005451FC">
      <w:pPr>
        <w:rPr>
          <w:rFonts w:ascii="Arial" w:hAnsi="Arial" w:cs="Arial"/>
          <w:sz w:val="24"/>
          <w:szCs w:val="24"/>
        </w:rPr>
      </w:pPr>
      <w:r w:rsidRPr="00090194">
        <w:rPr>
          <w:rFonts w:ascii="Arial" w:hAnsi="Arial" w:cs="Arial"/>
          <w:sz w:val="24"/>
          <w:szCs w:val="24"/>
        </w:rPr>
        <w:t>To answer question 3- In the light of one of your visits, examine the arguments for and against removing monuments/artifacts OR buildings from their sites in the landscape to the safekeeping of the museum.</w:t>
      </w:r>
    </w:p>
    <w:p w14:paraId="6EAD4BDC" w14:textId="09441C87" w:rsidR="00090194" w:rsidRDefault="00090194"/>
    <w:p w14:paraId="15072636" w14:textId="4E519DD0" w:rsidR="00090194" w:rsidRDefault="00090194"/>
    <w:p w14:paraId="2C20173F" w14:textId="662887D4" w:rsidR="00090194" w:rsidRDefault="00090194"/>
    <w:p w14:paraId="3BEFB5D8" w14:textId="761FF389" w:rsidR="00090194" w:rsidRDefault="00090194"/>
    <w:p w14:paraId="42CEC754" w14:textId="11C1C566" w:rsidR="00090194" w:rsidRDefault="00090194"/>
    <w:p w14:paraId="51BE9266" w14:textId="170343AD" w:rsidR="00090194" w:rsidRDefault="00090194"/>
    <w:p w14:paraId="7347F78C" w14:textId="2AF09C70" w:rsidR="00090194" w:rsidRDefault="00090194"/>
    <w:p w14:paraId="6BAE41C9" w14:textId="171EB8B4" w:rsidR="00090194" w:rsidRDefault="00090194"/>
    <w:p w14:paraId="10A08E76" w14:textId="7A85F9C3" w:rsidR="00090194" w:rsidRDefault="00090194"/>
    <w:p w14:paraId="00CBB730" w14:textId="223F5DF8" w:rsidR="00090194" w:rsidRDefault="00090194"/>
    <w:p w14:paraId="7404A90A" w14:textId="71D5E7F1" w:rsidR="00090194" w:rsidRDefault="00090194"/>
    <w:p w14:paraId="36300229" w14:textId="6ACFB13D" w:rsidR="00090194" w:rsidRDefault="00090194"/>
    <w:p w14:paraId="3CCF62E7" w14:textId="7B120790" w:rsidR="00090194" w:rsidRDefault="00090194"/>
    <w:p w14:paraId="7DB922BC" w14:textId="78E4058E" w:rsidR="00090194" w:rsidRDefault="00090194"/>
    <w:p w14:paraId="5EB60F7F" w14:textId="097D5F2B" w:rsidR="00585969" w:rsidRDefault="00585969"/>
    <w:p w14:paraId="29B8BAE8" w14:textId="77777777" w:rsidR="00585969" w:rsidRDefault="00585969"/>
    <w:p w14:paraId="3002DFD5" w14:textId="7951B808" w:rsidR="00090194" w:rsidRDefault="00090194"/>
    <w:p w14:paraId="7B7B9D89" w14:textId="3BC0527C" w:rsidR="00090194" w:rsidRPr="00EE05E3" w:rsidRDefault="00090194" w:rsidP="003A53B3">
      <w:pPr>
        <w:pStyle w:val="ListParagraph"/>
        <w:numPr>
          <w:ilvl w:val="0"/>
          <w:numId w:val="1"/>
        </w:numPr>
        <w:rPr>
          <w:rFonts w:ascii="Arial" w:hAnsi="Arial" w:cs="Arial"/>
          <w:sz w:val="28"/>
          <w:szCs w:val="28"/>
        </w:rPr>
      </w:pPr>
      <w:r w:rsidRPr="00EE05E3">
        <w:rPr>
          <w:rFonts w:ascii="Arial" w:hAnsi="Arial" w:cs="Arial"/>
          <w:sz w:val="28"/>
          <w:szCs w:val="28"/>
        </w:rPr>
        <w:lastRenderedPageBreak/>
        <w:t>Introduction to the ethos of St Fagans and the exhibits chosen for this report</w:t>
      </w:r>
    </w:p>
    <w:p w14:paraId="7269A9D4" w14:textId="3E90F582" w:rsidR="00CE5917" w:rsidRPr="005451FC" w:rsidRDefault="003A53B3" w:rsidP="003A53B3">
      <w:pPr>
        <w:rPr>
          <w:rFonts w:ascii="Arial" w:hAnsi="Arial" w:cs="Arial"/>
          <w:sz w:val="24"/>
          <w:szCs w:val="24"/>
        </w:rPr>
      </w:pPr>
      <w:r w:rsidRPr="005451FC">
        <w:rPr>
          <w:rFonts w:ascii="Arial" w:hAnsi="Arial" w:cs="Arial"/>
          <w:sz w:val="24"/>
          <w:szCs w:val="24"/>
        </w:rPr>
        <w:t xml:space="preserve">St Fagans National Museum of </w:t>
      </w:r>
      <w:r w:rsidR="005F63A2" w:rsidRPr="005451FC">
        <w:rPr>
          <w:rFonts w:ascii="Arial" w:hAnsi="Arial" w:cs="Arial"/>
          <w:sz w:val="24"/>
          <w:szCs w:val="24"/>
        </w:rPr>
        <w:t>History</w:t>
      </w:r>
      <w:r w:rsidRPr="005451FC">
        <w:rPr>
          <w:rFonts w:ascii="Arial" w:hAnsi="Arial" w:cs="Arial"/>
          <w:sz w:val="24"/>
          <w:szCs w:val="24"/>
        </w:rPr>
        <w:t xml:space="preserve"> is part of the National Museum of Wales</w:t>
      </w:r>
      <w:r w:rsidR="00843108" w:rsidRPr="005451FC">
        <w:rPr>
          <w:rFonts w:ascii="Arial" w:hAnsi="Arial" w:cs="Arial"/>
          <w:sz w:val="24"/>
          <w:szCs w:val="24"/>
        </w:rPr>
        <w:t>,</w:t>
      </w:r>
      <w:r w:rsidRPr="005451FC">
        <w:rPr>
          <w:rFonts w:ascii="Arial" w:hAnsi="Arial" w:cs="Arial"/>
          <w:sz w:val="24"/>
          <w:szCs w:val="24"/>
        </w:rPr>
        <w:t xml:space="preserve"> which consists of seven museums with a variety of interests. It was originally set up by Royal Charter on the nineteenth of March 1907. </w:t>
      </w:r>
    </w:p>
    <w:p w14:paraId="2ACAA8F4" w14:textId="729BD00E" w:rsidR="003A53B3" w:rsidRPr="005451FC" w:rsidRDefault="003A53B3" w:rsidP="003A53B3">
      <w:pPr>
        <w:rPr>
          <w:rFonts w:ascii="Arial" w:hAnsi="Arial" w:cs="Arial"/>
          <w:sz w:val="24"/>
          <w:szCs w:val="24"/>
        </w:rPr>
      </w:pPr>
      <w:r w:rsidRPr="005451FC">
        <w:rPr>
          <w:rFonts w:ascii="Arial" w:hAnsi="Arial" w:cs="Arial"/>
          <w:sz w:val="24"/>
          <w:szCs w:val="24"/>
        </w:rPr>
        <w:t xml:space="preserve">St Fagans became part of this group </w:t>
      </w:r>
      <w:r w:rsidR="00013815" w:rsidRPr="005451FC">
        <w:rPr>
          <w:rFonts w:ascii="Arial" w:hAnsi="Arial" w:cs="Arial"/>
          <w:sz w:val="24"/>
          <w:szCs w:val="24"/>
        </w:rPr>
        <w:t xml:space="preserve">when it was opened </w:t>
      </w:r>
      <w:r w:rsidRPr="005451FC">
        <w:rPr>
          <w:rFonts w:ascii="Arial" w:hAnsi="Arial" w:cs="Arial"/>
          <w:sz w:val="24"/>
          <w:szCs w:val="24"/>
        </w:rPr>
        <w:t>in</w:t>
      </w:r>
      <w:r w:rsidR="00013815" w:rsidRPr="005451FC">
        <w:rPr>
          <w:rFonts w:ascii="Arial" w:hAnsi="Arial" w:cs="Arial"/>
          <w:sz w:val="24"/>
          <w:szCs w:val="24"/>
        </w:rPr>
        <w:t xml:space="preserve"> 1948 and was originally called the Welsh Folk Museum.</w:t>
      </w:r>
      <w:r w:rsidR="00CE5917" w:rsidRPr="005451FC">
        <w:rPr>
          <w:rFonts w:ascii="Arial" w:hAnsi="Arial" w:cs="Arial"/>
          <w:sz w:val="24"/>
          <w:szCs w:val="24"/>
        </w:rPr>
        <w:t xml:space="preserve"> In a paper published by I C Peate in 1965, in the </w:t>
      </w:r>
      <w:r w:rsidR="00CE5917" w:rsidRPr="005451FC">
        <w:rPr>
          <w:rFonts w:ascii="Arial" w:hAnsi="Arial" w:cs="Arial"/>
          <w:i/>
          <w:iCs/>
          <w:sz w:val="24"/>
          <w:szCs w:val="24"/>
        </w:rPr>
        <w:t>Journal of the Folklore Institute</w:t>
      </w:r>
      <w:r w:rsidR="00CE5917" w:rsidRPr="005451FC">
        <w:rPr>
          <w:rFonts w:ascii="Arial" w:hAnsi="Arial" w:cs="Arial"/>
          <w:sz w:val="24"/>
          <w:szCs w:val="24"/>
        </w:rPr>
        <w:t xml:space="preserve">, Peate says the future aim of the Museum is to </w:t>
      </w:r>
      <w:r w:rsidR="005F0845" w:rsidRPr="005451FC">
        <w:rPr>
          <w:rFonts w:ascii="Arial" w:hAnsi="Arial" w:cs="Arial"/>
          <w:sz w:val="24"/>
          <w:szCs w:val="24"/>
        </w:rPr>
        <w:t>recreate a past</w:t>
      </w:r>
      <w:r w:rsidR="00843108" w:rsidRPr="005451FC">
        <w:rPr>
          <w:rFonts w:ascii="Arial" w:hAnsi="Arial" w:cs="Arial"/>
          <w:sz w:val="24"/>
          <w:szCs w:val="24"/>
        </w:rPr>
        <w:t>,</w:t>
      </w:r>
      <w:r w:rsidR="005F0845" w:rsidRPr="005451FC">
        <w:rPr>
          <w:rFonts w:ascii="Arial" w:hAnsi="Arial" w:cs="Arial"/>
          <w:sz w:val="24"/>
          <w:szCs w:val="24"/>
        </w:rPr>
        <w:t xml:space="preserve"> ‘almost unknown to a rapidly changing society </w:t>
      </w:r>
      <w:r w:rsidR="00A642E2" w:rsidRPr="005451FC">
        <w:rPr>
          <w:rFonts w:ascii="Arial" w:hAnsi="Arial" w:cs="Arial"/>
          <w:sz w:val="24"/>
          <w:szCs w:val="24"/>
        </w:rPr>
        <w:t>in</w:t>
      </w:r>
      <w:r w:rsidR="005F0845" w:rsidRPr="005451FC">
        <w:rPr>
          <w:rFonts w:ascii="Arial" w:hAnsi="Arial" w:cs="Arial"/>
          <w:sz w:val="24"/>
          <w:szCs w:val="24"/>
        </w:rPr>
        <w:t xml:space="preserve"> the second half of the twentieth century’</w:t>
      </w:r>
      <w:r w:rsidR="00585969" w:rsidRPr="005451FC">
        <w:rPr>
          <w:rFonts w:ascii="Arial" w:hAnsi="Arial" w:cs="Arial"/>
          <w:sz w:val="24"/>
          <w:szCs w:val="24"/>
        </w:rPr>
        <w:t xml:space="preserve"> </w:t>
      </w:r>
      <w:r w:rsidR="005F0845" w:rsidRPr="005451FC">
        <w:rPr>
          <w:rStyle w:val="FootnoteReference"/>
          <w:rFonts w:ascii="Arial" w:hAnsi="Arial" w:cs="Arial"/>
          <w:sz w:val="24"/>
          <w:szCs w:val="24"/>
        </w:rPr>
        <w:footnoteReference w:id="1"/>
      </w:r>
    </w:p>
    <w:p w14:paraId="222BB4CA" w14:textId="630AC3CD" w:rsidR="00BC5325" w:rsidRPr="005451FC" w:rsidRDefault="00BC5325" w:rsidP="003A53B3">
      <w:pPr>
        <w:rPr>
          <w:rFonts w:ascii="Arial" w:hAnsi="Arial" w:cs="Arial"/>
          <w:sz w:val="24"/>
          <w:szCs w:val="24"/>
        </w:rPr>
      </w:pPr>
      <w:r w:rsidRPr="005451FC">
        <w:rPr>
          <w:rFonts w:ascii="Arial" w:hAnsi="Arial" w:cs="Arial"/>
          <w:sz w:val="24"/>
          <w:szCs w:val="24"/>
        </w:rPr>
        <w:t xml:space="preserve">This was at a time when rebuilding following World War two was beginning to sweep away the old and </w:t>
      </w:r>
      <w:r w:rsidR="00843108" w:rsidRPr="005451FC">
        <w:rPr>
          <w:rFonts w:ascii="Arial" w:hAnsi="Arial" w:cs="Arial"/>
          <w:sz w:val="24"/>
          <w:szCs w:val="24"/>
        </w:rPr>
        <w:t>bomb-damaged</w:t>
      </w:r>
      <w:r w:rsidRPr="005451FC">
        <w:rPr>
          <w:rFonts w:ascii="Arial" w:hAnsi="Arial" w:cs="Arial"/>
          <w:sz w:val="24"/>
          <w:szCs w:val="24"/>
        </w:rPr>
        <w:t xml:space="preserve"> buildings for new ‘’prefabs’’, of which there is an example at St Fagans</w:t>
      </w:r>
      <w:r w:rsidR="00096397" w:rsidRPr="005451FC">
        <w:rPr>
          <w:rFonts w:ascii="Arial" w:hAnsi="Arial" w:cs="Arial"/>
          <w:sz w:val="24"/>
          <w:szCs w:val="24"/>
        </w:rPr>
        <w:t xml:space="preserve">. </w:t>
      </w:r>
      <w:r w:rsidR="002B6164" w:rsidRPr="005451FC">
        <w:rPr>
          <w:rFonts w:ascii="Arial" w:hAnsi="Arial" w:cs="Arial"/>
          <w:sz w:val="24"/>
          <w:szCs w:val="24"/>
        </w:rPr>
        <w:t>The nineteen fifties saw this gather momentum and many buildings which we would preserve today, were demolished to make way for blocks of</w:t>
      </w:r>
      <w:r w:rsidR="00056868" w:rsidRPr="005451FC">
        <w:rPr>
          <w:rFonts w:ascii="Arial" w:hAnsi="Arial" w:cs="Arial"/>
          <w:sz w:val="24"/>
          <w:szCs w:val="24"/>
        </w:rPr>
        <w:t xml:space="preserve"> </w:t>
      </w:r>
      <w:r w:rsidR="00585969" w:rsidRPr="005451FC">
        <w:rPr>
          <w:rFonts w:ascii="Arial" w:hAnsi="Arial" w:cs="Arial"/>
          <w:sz w:val="24"/>
          <w:szCs w:val="24"/>
        </w:rPr>
        <w:t>high-rise</w:t>
      </w:r>
      <w:r w:rsidR="002B6164" w:rsidRPr="005451FC">
        <w:rPr>
          <w:rFonts w:ascii="Arial" w:hAnsi="Arial" w:cs="Arial"/>
          <w:sz w:val="24"/>
          <w:szCs w:val="24"/>
        </w:rPr>
        <w:t xml:space="preserve"> flats, many of which today have also been </w:t>
      </w:r>
      <w:r w:rsidR="00843108" w:rsidRPr="005451FC">
        <w:rPr>
          <w:rFonts w:ascii="Arial" w:hAnsi="Arial" w:cs="Arial"/>
          <w:sz w:val="24"/>
          <w:szCs w:val="24"/>
        </w:rPr>
        <w:t>destroyed</w:t>
      </w:r>
      <w:r w:rsidR="002B6164" w:rsidRPr="005451FC">
        <w:rPr>
          <w:rFonts w:ascii="Arial" w:hAnsi="Arial" w:cs="Arial"/>
          <w:sz w:val="24"/>
          <w:szCs w:val="24"/>
        </w:rPr>
        <w:t>. Saving some of these was part of the remit</w:t>
      </w:r>
      <w:r w:rsidR="00843108" w:rsidRPr="005451FC">
        <w:rPr>
          <w:rFonts w:ascii="Arial" w:hAnsi="Arial" w:cs="Arial"/>
          <w:sz w:val="24"/>
          <w:szCs w:val="24"/>
        </w:rPr>
        <w:t>,</w:t>
      </w:r>
      <w:r w:rsidR="002B6164" w:rsidRPr="005451FC">
        <w:rPr>
          <w:rFonts w:ascii="Arial" w:hAnsi="Arial" w:cs="Arial"/>
          <w:sz w:val="24"/>
          <w:szCs w:val="24"/>
        </w:rPr>
        <w:t xml:space="preserve"> which they fulfilled. A Redundant miners institute, quaint </w:t>
      </w:r>
      <w:r w:rsidR="00843108" w:rsidRPr="005451FC">
        <w:rPr>
          <w:rFonts w:ascii="Arial" w:hAnsi="Arial" w:cs="Arial"/>
          <w:sz w:val="24"/>
          <w:szCs w:val="24"/>
        </w:rPr>
        <w:t>old-fashioned</w:t>
      </w:r>
      <w:r w:rsidR="002B6164" w:rsidRPr="005451FC">
        <w:rPr>
          <w:rFonts w:ascii="Arial" w:hAnsi="Arial" w:cs="Arial"/>
          <w:sz w:val="24"/>
          <w:szCs w:val="24"/>
        </w:rPr>
        <w:t xml:space="preserve"> shops and a bakery, all show how we lived before being swept aside by </w:t>
      </w:r>
      <w:r w:rsidR="00843108" w:rsidRPr="005451FC">
        <w:rPr>
          <w:rFonts w:ascii="Arial" w:hAnsi="Arial" w:cs="Arial"/>
          <w:sz w:val="24"/>
          <w:szCs w:val="24"/>
        </w:rPr>
        <w:t xml:space="preserve">the </w:t>
      </w:r>
      <w:r w:rsidR="002B6164" w:rsidRPr="005451FC">
        <w:rPr>
          <w:rFonts w:ascii="Arial" w:hAnsi="Arial" w:cs="Arial"/>
          <w:sz w:val="24"/>
          <w:szCs w:val="24"/>
        </w:rPr>
        <w:t>modern day.</w:t>
      </w:r>
    </w:p>
    <w:p w14:paraId="2F154B24" w14:textId="5A68BAC5" w:rsidR="00843108" w:rsidRPr="005451FC" w:rsidRDefault="001D61C1" w:rsidP="00090194">
      <w:pPr>
        <w:rPr>
          <w:rFonts w:ascii="Arial" w:hAnsi="Arial" w:cs="Arial"/>
          <w:sz w:val="24"/>
          <w:szCs w:val="24"/>
        </w:rPr>
      </w:pPr>
      <w:r w:rsidRPr="005451FC">
        <w:rPr>
          <w:rFonts w:ascii="Arial" w:hAnsi="Arial" w:cs="Arial"/>
          <w:sz w:val="24"/>
          <w:szCs w:val="24"/>
        </w:rPr>
        <w:t xml:space="preserve">Iorwerth C </w:t>
      </w:r>
      <w:r w:rsidR="00327E9F" w:rsidRPr="005451FC">
        <w:rPr>
          <w:rFonts w:ascii="Arial" w:hAnsi="Arial" w:cs="Arial"/>
          <w:sz w:val="24"/>
          <w:szCs w:val="24"/>
        </w:rPr>
        <w:t>Peate</w:t>
      </w:r>
      <w:r w:rsidR="00843108" w:rsidRPr="005451FC">
        <w:rPr>
          <w:rFonts w:ascii="Arial" w:hAnsi="Arial" w:cs="Arial"/>
          <w:sz w:val="24"/>
          <w:szCs w:val="24"/>
        </w:rPr>
        <w:t xml:space="preserve">, </w:t>
      </w:r>
      <w:r w:rsidR="002B69DA" w:rsidRPr="005451FC">
        <w:rPr>
          <w:rFonts w:ascii="Arial" w:hAnsi="Arial" w:cs="Arial"/>
          <w:sz w:val="24"/>
          <w:szCs w:val="24"/>
        </w:rPr>
        <w:t xml:space="preserve">according to </w:t>
      </w:r>
      <w:r w:rsidR="002B69DA" w:rsidRPr="007C6130">
        <w:rPr>
          <w:rFonts w:ascii="Arial" w:hAnsi="Arial" w:cs="Arial"/>
          <w:i/>
          <w:iCs/>
          <w:sz w:val="24"/>
          <w:szCs w:val="24"/>
        </w:rPr>
        <w:t>The Dictionary of Welsh Biography</w:t>
      </w:r>
      <w:r w:rsidR="002B69DA" w:rsidRPr="005451FC">
        <w:rPr>
          <w:rFonts w:ascii="Arial" w:hAnsi="Arial" w:cs="Arial"/>
          <w:sz w:val="24"/>
          <w:szCs w:val="24"/>
        </w:rPr>
        <w:t xml:space="preserve"> entry</w:t>
      </w:r>
      <w:r w:rsidR="00843108" w:rsidRPr="005451FC">
        <w:rPr>
          <w:rFonts w:ascii="Arial" w:hAnsi="Arial" w:cs="Arial"/>
          <w:sz w:val="24"/>
          <w:szCs w:val="24"/>
        </w:rPr>
        <w:t xml:space="preserve">, </w:t>
      </w:r>
      <w:r w:rsidR="007C6DE9" w:rsidRPr="005451FC">
        <w:rPr>
          <w:rFonts w:ascii="Arial" w:hAnsi="Arial" w:cs="Arial"/>
          <w:sz w:val="24"/>
          <w:szCs w:val="24"/>
        </w:rPr>
        <w:t xml:space="preserve">states he </w:t>
      </w:r>
      <w:r w:rsidR="00327E9F" w:rsidRPr="005451FC">
        <w:rPr>
          <w:rFonts w:ascii="Arial" w:hAnsi="Arial" w:cs="Arial"/>
          <w:sz w:val="24"/>
          <w:szCs w:val="24"/>
        </w:rPr>
        <w:t>was a former student at Aberystwyth University</w:t>
      </w:r>
      <w:r w:rsidR="009F24DC" w:rsidRPr="005451FC">
        <w:rPr>
          <w:rFonts w:ascii="Arial" w:hAnsi="Arial" w:cs="Arial"/>
          <w:sz w:val="24"/>
          <w:szCs w:val="24"/>
        </w:rPr>
        <w:t>. He</w:t>
      </w:r>
      <w:r w:rsidR="00327E9F" w:rsidRPr="005451FC">
        <w:rPr>
          <w:rFonts w:ascii="Arial" w:hAnsi="Arial" w:cs="Arial"/>
          <w:sz w:val="24"/>
          <w:szCs w:val="24"/>
        </w:rPr>
        <w:t xml:space="preserve"> </w:t>
      </w:r>
      <w:r w:rsidR="00250CB7" w:rsidRPr="005451FC">
        <w:rPr>
          <w:rFonts w:ascii="Arial" w:hAnsi="Arial" w:cs="Arial"/>
          <w:sz w:val="24"/>
          <w:szCs w:val="24"/>
        </w:rPr>
        <w:t xml:space="preserve">was highly influential in setting up a Welsh Folk Museum, where he </w:t>
      </w:r>
      <w:r w:rsidR="00327E9F" w:rsidRPr="005451FC">
        <w:rPr>
          <w:rFonts w:ascii="Arial" w:hAnsi="Arial" w:cs="Arial"/>
          <w:sz w:val="24"/>
          <w:szCs w:val="24"/>
        </w:rPr>
        <w:t>became Keeper in Charge</w:t>
      </w:r>
      <w:r w:rsidR="00843108" w:rsidRPr="005451FC">
        <w:rPr>
          <w:rFonts w:ascii="Arial" w:hAnsi="Arial" w:cs="Arial"/>
          <w:sz w:val="24"/>
          <w:szCs w:val="24"/>
        </w:rPr>
        <w:t>, and</w:t>
      </w:r>
      <w:r w:rsidR="00327E9F" w:rsidRPr="005451FC">
        <w:rPr>
          <w:rFonts w:ascii="Arial" w:hAnsi="Arial" w:cs="Arial"/>
          <w:sz w:val="24"/>
          <w:szCs w:val="24"/>
        </w:rPr>
        <w:t xml:space="preserve"> later Curator of the Welsh Folk Museum in 1948. He retired in 1971 and in 1982 after his death, his ashes were buried at </w:t>
      </w:r>
      <w:r w:rsidR="005F63A2" w:rsidRPr="005451FC">
        <w:rPr>
          <w:rFonts w:ascii="Arial" w:hAnsi="Arial" w:cs="Arial"/>
          <w:sz w:val="24"/>
          <w:szCs w:val="24"/>
        </w:rPr>
        <w:t>S</w:t>
      </w:r>
      <w:r w:rsidR="00327E9F" w:rsidRPr="005451FC">
        <w:rPr>
          <w:rFonts w:ascii="Arial" w:hAnsi="Arial" w:cs="Arial"/>
          <w:sz w:val="24"/>
          <w:szCs w:val="24"/>
        </w:rPr>
        <w:t>t Fagans Capel Pen Rhiw as he ha</w:t>
      </w:r>
      <w:r w:rsidR="00250CB7" w:rsidRPr="005451FC">
        <w:rPr>
          <w:rFonts w:ascii="Arial" w:hAnsi="Arial" w:cs="Arial"/>
          <w:sz w:val="24"/>
          <w:szCs w:val="24"/>
        </w:rPr>
        <w:t>d</w:t>
      </w:r>
      <w:r w:rsidR="00327E9F" w:rsidRPr="005451FC">
        <w:rPr>
          <w:rFonts w:ascii="Arial" w:hAnsi="Arial" w:cs="Arial"/>
          <w:sz w:val="24"/>
          <w:szCs w:val="24"/>
        </w:rPr>
        <w:t xml:space="preserve"> requested</w:t>
      </w:r>
      <w:r w:rsidR="00585969" w:rsidRPr="005451FC">
        <w:rPr>
          <w:rFonts w:ascii="Arial" w:hAnsi="Arial" w:cs="Arial"/>
          <w:sz w:val="24"/>
          <w:szCs w:val="24"/>
        </w:rPr>
        <w:t xml:space="preserve"> </w:t>
      </w:r>
      <w:r w:rsidRPr="005451FC">
        <w:rPr>
          <w:rStyle w:val="FootnoteReference"/>
          <w:rFonts w:ascii="Arial" w:hAnsi="Arial" w:cs="Arial"/>
          <w:sz w:val="24"/>
          <w:szCs w:val="24"/>
        </w:rPr>
        <w:footnoteReference w:id="2"/>
      </w:r>
      <w:r w:rsidR="00585969" w:rsidRPr="005451FC">
        <w:rPr>
          <w:rFonts w:ascii="Arial" w:hAnsi="Arial" w:cs="Arial"/>
          <w:sz w:val="24"/>
          <w:szCs w:val="24"/>
        </w:rPr>
        <w:t xml:space="preserve"> </w:t>
      </w:r>
      <w:r w:rsidR="005F63A2" w:rsidRPr="005451FC">
        <w:rPr>
          <w:rFonts w:ascii="Arial" w:hAnsi="Arial" w:cs="Arial"/>
          <w:sz w:val="24"/>
          <w:szCs w:val="24"/>
        </w:rPr>
        <w:t xml:space="preserve">The ethos of the Museum has always been to save and recreate the past and I have chosen two buildings. </w:t>
      </w:r>
    </w:p>
    <w:p w14:paraId="56ABAC9E" w14:textId="4E63F99B" w:rsidR="009F24DC" w:rsidRPr="005451FC" w:rsidRDefault="005F63A2" w:rsidP="00090194">
      <w:pPr>
        <w:rPr>
          <w:rFonts w:ascii="Arial" w:hAnsi="Arial" w:cs="Arial"/>
          <w:sz w:val="24"/>
          <w:szCs w:val="24"/>
        </w:rPr>
      </w:pPr>
      <w:r w:rsidRPr="005451FC">
        <w:rPr>
          <w:rFonts w:ascii="Arial" w:hAnsi="Arial" w:cs="Arial"/>
          <w:sz w:val="24"/>
          <w:szCs w:val="24"/>
        </w:rPr>
        <w:t xml:space="preserve">The first </w:t>
      </w:r>
      <w:r w:rsidR="00056868" w:rsidRPr="005451FC">
        <w:rPr>
          <w:rFonts w:ascii="Arial" w:hAnsi="Arial" w:cs="Arial"/>
          <w:sz w:val="24"/>
          <w:szCs w:val="24"/>
        </w:rPr>
        <w:t xml:space="preserve">choice </w:t>
      </w:r>
      <w:r w:rsidRPr="005451FC">
        <w:rPr>
          <w:rFonts w:ascii="Arial" w:hAnsi="Arial" w:cs="Arial"/>
          <w:sz w:val="24"/>
          <w:szCs w:val="24"/>
        </w:rPr>
        <w:t xml:space="preserve">is the Aberystwyth Tollhouse because there is no remnant of its site in the current </w:t>
      </w:r>
      <w:r w:rsidR="007C6130" w:rsidRPr="005451FC">
        <w:rPr>
          <w:rFonts w:ascii="Arial" w:hAnsi="Arial" w:cs="Arial"/>
          <w:sz w:val="24"/>
          <w:szCs w:val="24"/>
        </w:rPr>
        <w:t xml:space="preserve">Aberystwyth </w:t>
      </w:r>
      <w:r w:rsidR="007C6130">
        <w:rPr>
          <w:rFonts w:ascii="Arial" w:hAnsi="Arial" w:cs="Arial"/>
          <w:sz w:val="24"/>
          <w:szCs w:val="24"/>
        </w:rPr>
        <w:t>r</w:t>
      </w:r>
      <w:r w:rsidR="007C6130" w:rsidRPr="005451FC">
        <w:rPr>
          <w:rFonts w:ascii="Arial" w:hAnsi="Arial" w:cs="Arial"/>
          <w:sz w:val="24"/>
          <w:szCs w:val="24"/>
        </w:rPr>
        <w:t>oad</w:t>
      </w:r>
      <w:r w:rsidRPr="005451FC">
        <w:rPr>
          <w:rFonts w:ascii="Arial" w:hAnsi="Arial" w:cs="Arial"/>
          <w:sz w:val="24"/>
          <w:szCs w:val="24"/>
        </w:rPr>
        <w:t xml:space="preserve"> system</w:t>
      </w:r>
      <w:r w:rsidR="00D144E4" w:rsidRPr="005451FC">
        <w:rPr>
          <w:rFonts w:ascii="Arial" w:hAnsi="Arial" w:cs="Arial"/>
          <w:sz w:val="24"/>
          <w:szCs w:val="24"/>
        </w:rPr>
        <w:t>,</w:t>
      </w:r>
      <w:r w:rsidR="009F24DC" w:rsidRPr="005451FC">
        <w:rPr>
          <w:rFonts w:ascii="Arial" w:hAnsi="Arial" w:cs="Arial"/>
          <w:sz w:val="24"/>
          <w:szCs w:val="24"/>
        </w:rPr>
        <w:t xml:space="preserve"> although since researching photographs and pictures of this, </w:t>
      </w:r>
      <w:r w:rsidR="00D144E4" w:rsidRPr="005451FC">
        <w:rPr>
          <w:rFonts w:ascii="Arial" w:hAnsi="Arial" w:cs="Arial"/>
          <w:sz w:val="24"/>
          <w:szCs w:val="24"/>
        </w:rPr>
        <w:t xml:space="preserve">it is now </w:t>
      </w:r>
      <w:r w:rsidR="009F24DC" w:rsidRPr="005451FC">
        <w:rPr>
          <w:rFonts w:ascii="Arial" w:hAnsi="Arial" w:cs="Arial"/>
          <w:sz w:val="24"/>
          <w:szCs w:val="24"/>
        </w:rPr>
        <w:t>understand</w:t>
      </w:r>
      <w:r w:rsidR="00D144E4" w:rsidRPr="005451FC">
        <w:rPr>
          <w:rFonts w:ascii="Arial" w:hAnsi="Arial" w:cs="Arial"/>
          <w:sz w:val="24"/>
          <w:szCs w:val="24"/>
        </w:rPr>
        <w:t>able</w:t>
      </w:r>
      <w:r w:rsidR="009F24DC" w:rsidRPr="005451FC">
        <w:rPr>
          <w:rFonts w:ascii="Arial" w:hAnsi="Arial" w:cs="Arial"/>
          <w:sz w:val="24"/>
          <w:szCs w:val="24"/>
        </w:rPr>
        <w:t xml:space="preserve"> why it is an unusual junction to the south of the town and why this part is called Southgate. </w:t>
      </w:r>
      <w:r w:rsidR="002B69DA" w:rsidRPr="005451FC">
        <w:rPr>
          <w:rFonts w:ascii="Arial" w:hAnsi="Arial" w:cs="Arial"/>
          <w:sz w:val="24"/>
          <w:szCs w:val="24"/>
        </w:rPr>
        <w:t xml:space="preserve"> </w:t>
      </w:r>
    </w:p>
    <w:p w14:paraId="140D9699" w14:textId="2CC31229" w:rsidR="00090194" w:rsidRPr="005451FC" w:rsidRDefault="002B69DA" w:rsidP="00090194">
      <w:pPr>
        <w:rPr>
          <w:rFonts w:ascii="Arial" w:hAnsi="Arial" w:cs="Arial"/>
          <w:sz w:val="24"/>
          <w:szCs w:val="24"/>
        </w:rPr>
      </w:pPr>
      <w:r w:rsidRPr="005451FC">
        <w:rPr>
          <w:rFonts w:ascii="Arial" w:hAnsi="Arial" w:cs="Arial"/>
          <w:sz w:val="24"/>
          <w:szCs w:val="24"/>
        </w:rPr>
        <w:t xml:space="preserve">The second </w:t>
      </w:r>
      <w:r w:rsidR="00056868" w:rsidRPr="005451FC">
        <w:rPr>
          <w:rFonts w:ascii="Arial" w:hAnsi="Arial" w:cs="Arial"/>
          <w:sz w:val="24"/>
          <w:szCs w:val="24"/>
        </w:rPr>
        <w:t xml:space="preserve">choice </w:t>
      </w:r>
      <w:r w:rsidRPr="005451FC">
        <w:rPr>
          <w:rFonts w:ascii="Arial" w:hAnsi="Arial" w:cs="Arial"/>
          <w:sz w:val="24"/>
          <w:szCs w:val="24"/>
        </w:rPr>
        <w:t xml:space="preserve">is St. Teilo’s church because of its </w:t>
      </w:r>
      <w:r w:rsidR="00404032" w:rsidRPr="005451FC">
        <w:rPr>
          <w:rFonts w:ascii="Arial" w:hAnsi="Arial" w:cs="Arial"/>
          <w:sz w:val="24"/>
          <w:szCs w:val="24"/>
        </w:rPr>
        <w:t xml:space="preserve">medieval origins; and because of the </w:t>
      </w:r>
      <w:r w:rsidR="00056868" w:rsidRPr="005451FC">
        <w:rPr>
          <w:rFonts w:ascii="Arial" w:hAnsi="Arial" w:cs="Arial"/>
          <w:sz w:val="24"/>
          <w:szCs w:val="24"/>
        </w:rPr>
        <w:t xml:space="preserve">decisions </w:t>
      </w:r>
      <w:r w:rsidR="00404032" w:rsidRPr="005451FC">
        <w:rPr>
          <w:rFonts w:ascii="Arial" w:hAnsi="Arial" w:cs="Arial"/>
          <w:sz w:val="24"/>
          <w:szCs w:val="24"/>
        </w:rPr>
        <w:t xml:space="preserve">made during reconstruction which included </w:t>
      </w:r>
      <w:r w:rsidRPr="005451FC">
        <w:rPr>
          <w:rFonts w:ascii="Arial" w:hAnsi="Arial" w:cs="Arial"/>
          <w:sz w:val="24"/>
          <w:szCs w:val="24"/>
        </w:rPr>
        <w:t>interior wall paintings</w:t>
      </w:r>
      <w:r w:rsidR="00056868" w:rsidRPr="005451FC">
        <w:rPr>
          <w:rFonts w:ascii="Arial" w:hAnsi="Arial" w:cs="Arial"/>
          <w:sz w:val="24"/>
          <w:szCs w:val="24"/>
        </w:rPr>
        <w:t xml:space="preserve"> and newly carved wooden decorations.</w:t>
      </w:r>
    </w:p>
    <w:p w14:paraId="74D02BC5" w14:textId="77777777" w:rsidR="00090194" w:rsidRPr="005451FC" w:rsidRDefault="00090194" w:rsidP="00090194">
      <w:pPr>
        <w:rPr>
          <w:rFonts w:ascii="Arial" w:hAnsi="Arial" w:cs="Arial"/>
          <w:sz w:val="24"/>
          <w:szCs w:val="24"/>
        </w:rPr>
      </w:pPr>
    </w:p>
    <w:p w14:paraId="42834E3B" w14:textId="77777777" w:rsidR="00090194" w:rsidRPr="005451FC" w:rsidRDefault="00090194" w:rsidP="00090194">
      <w:pPr>
        <w:rPr>
          <w:rFonts w:ascii="Arial" w:hAnsi="Arial" w:cs="Arial"/>
          <w:sz w:val="24"/>
          <w:szCs w:val="24"/>
        </w:rPr>
      </w:pPr>
    </w:p>
    <w:p w14:paraId="06EF8E77" w14:textId="77777777" w:rsidR="00090194" w:rsidRPr="005451FC" w:rsidRDefault="00090194" w:rsidP="00090194">
      <w:pPr>
        <w:rPr>
          <w:rFonts w:ascii="Arial" w:hAnsi="Arial" w:cs="Arial"/>
          <w:sz w:val="24"/>
          <w:szCs w:val="24"/>
        </w:rPr>
      </w:pPr>
    </w:p>
    <w:p w14:paraId="3F334237" w14:textId="6503A6AE" w:rsidR="00090194" w:rsidRDefault="00090194" w:rsidP="00090194">
      <w:pPr>
        <w:rPr>
          <w:rFonts w:ascii="Arial" w:hAnsi="Arial" w:cs="Arial"/>
          <w:sz w:val="24"/>
          <w:szCs w:val="24"/>
        </w:rPr>
      </w:pPr>
    </w:p>
    <w:p w14:paraId="581E3C66" w14:textId="77777777" w:rsidR="003D4161" w:rsidRPr="005451FC" w:rsidRDefault="003D4161" w:rsidP="00090194">
      <w:pPr>
        <w:rPr>
          <w:rFonts w:ascii="Arial" w:hAnsi="Arial" w:cs="Arial"/>
          <w:sz w:val="24"/>
          <w:szCs w:val="24"/>
        </w:rPr>
      </w:pPr>
    </w:p>
    <w:p w14:paraId="472C3BDF" w14:textId="77777777" w:rsidR="00090194" w:rsidRPr="005451FC" w:rsidRDefault="00090194" w:rsidP="00090194">
      <w:pPr>
        <w:rPr>
          <w:rFonts w:ascii="Arial" w:hAnsi="Arial" w:cs="Arial"/>
          <w:sz w:val="24"/>
          <w:szCs w:val="24"/>
        </w:rPr>
      </w:pPr>
    </w:p>
    <w:p w14:paraId="75EA6B32" w14:textId="77777777" w:rsidR="000E76C9" w:rsidRPr="005451FC" w:rsidRDefault="000E76C9" w:rsidP="00090194">
      <w:pPr>
        <w:rPr>
          <w:rFonts w:ascii="Arial" w:hAnsi="Arial" w:cs="Arial"/>
          <w:sz w:val="24"/>
          <w:szCs w:val="24"/>
        </w:rPr>
      </w:pPr>
    </w:p>
    <w:p w14:paraId="4B4EEE00" w14:textId="5120E47D" w:rsidR="00090194" w:rsidRPr="00EE05E3" w:rsidRDefault="00090194" w:rsidP="00090194">
      <w:pPr>
        <w:rPr>
          <w:rFonts w:ascii="Arial" w:hAnsi="Arial" w:cs="Arial"/>
          <w:sz w:val="28"/>
          <w:szCs w:val="28"/>
        </w:rPr>
      </w:pPr>
      <w:r w:rsidRPr="00EE05E3">
        <w:rPr>
          <w:rFonts w:ascii="Arial" w:hAnsi="Arial" w:cs="Arial"/>
          <w:sz w:val="28"/>
          <w:szCs w:val="28"/>
        </w:rPr>
        <w:t>2. The Aberystwyth Tollhouse and its place in history</w:t>
      </w:r>
    </w:p>
    <w:p w14:paraId="6520A87A" w14:textId="71ABE68F" w:rsidR="0069547E" w:rsidRPr="005451FC" w:rsidRDefault="00090194" w:rsidP="00090194">
      <w:pPr>
        <w:rPr>
          <w:rFonts w:ascii="Arial" w:hAnsi="Arial" w:cs="Arial"/>
          <w:sz w:val="24"/>
          <w:szCs w:val="24"/>
        </w:rPr>
      </w:pPr>
      <w:r w:rsidRPr="005451FC">
        <w:rPr>
          <w:rFonts w:ascii="Arial" w:hAnsi="Arial" w:cs="Arial"/>
          <w:sz w:val="24"/>
          <w:szCs w:val="24"/>
        </w:rPr>
        <w:t>The Tollhouse</w:t>
      </w:r>
      <w:r w:rsidR="00C555E1" w:rsidRPr="005451FC">
        <w:rPr>
          <w:rFonts w:ascii="Arial" w:hAnsi="Arial" w:cs="Arial"/>
          <w:sz w:val="24"/>
          <w:szCs w:val="24"/>
        </w:rPr>
        <w:t xml:space="preserve"> built in 1771</w:t>
      </w:r>
      <w:r w:rsidR="008D1A1F" w:rsidRPr="005451FC">
        <w:rPr>
          <w:rFonts w:ascii="Arial" w:hAnsi="Arial" w:cs="Arial"/>
          <w:sz w:val="24"/>
          <w:szCs w:val="24"/>
        </w:rPr>
        <w:t>,</w:t>
      </w:r>
      <w:r w:rsidR="00C555E1" w:rsidRPr="005451FC">
        <w:rPr>
          <w:rFonts w:ascii="Arial" w:hAnsi="Arial" w:cs="Arial"/>
          <w:sz w:val="24"/>
          <w:szCs w:val="24"/>
        </w:rPr>
        <w:t xml:space="preserve"> began collecting tolls in 1772</w:t>
      </w:r>
      <w:r w:rsidR="00585969" w:rsidRPr="005451FC">
        <w:rPr>
          <w:rFonts w:ascii="Arial" w:hAnsi="Arial" w:cs="Arial"/>
          <w:sz w:val="24"/>
          <w:szCs w:val="24"/>
        </w:rPr>
        <w:t xml:space="preserve"> </w:t>
      </w:r>
      <w:r w:rsidR="00C555E1" w:rsidRPr="005451FC">
        <w:rPr>
          <w:rStyle w:val="FootnoteReference"/>
          <w:rFonts w:ascii="Arial" w:hAnsi="Arial" w:cs="Arial"/>
          <w:sz w:val="24"/>
          <w:szCs w:val="24"/>
        </w:rPr>
        <w:footnoteReference w:id="3"/>
      </w:r>
      <w:r w:rsidR="00585969" w:rsidRPr="005451FC">
        <w:rPr>
          <w:rFonts w:ascii="Arial" w:hAnsi="Arial" w:cs="Arial"/>
          <w:sz w:val="24"/>
          <w:szCs w:val="24"/>
        </w:rPr>
        <w:t xml:space="preserve"> </w:t>
      </w:r>
      <w:r w:rsidR="008D1A1F" w:rsidRPr="005451FC">
        <w:rPr>
          <w:rFonts w:ascii="Arial" w:hAnsi="Arial" w:cs="Arial"/>
          <w:sz w:val="24"/>
          <w:szCs w:val="24"/>
        </w:rPr>
        <w:t xml:space="preserve">The </w:t>
      </w:r>
      <w:r w:rsidRPr="005451FC">
        <w:rPr>
          <w:rFonts w:ascii="Arial" w:hAnsi="Arial" w:cs="Arial"/>
          <w:sz w:val="24"/>
          <w:szCs w:val="24"/>
        </w:rPr>
        <w:t>site has disappeared from today’s landscape on the edge of Aberystwyth</w:t>
      </w:r>
      <w:r w:rsidR="007228E0" w:rsidRPr="005451FC">
        <w:rPr>
          <w:rFonts w:ascii="Arial" w:hAnsi="Arial" w:cs="Arial"/>
          <w:sz w:val="24"/>
          <w:szCs w:val="24"/>
        </w:rPr>
        <w:t>, because</w:t>
      </w:r>
      <w:r w:rsidRPr="005451FC">
        <w:rPr>
          <w:rFonts w:ascii="Arial" w:hAnsi="Arial" w:cs="Arial"/>
          <w:sz w:val="24"/>
          <w:szCs w:val="24"/>
        </w:rPr>
        <w:t xml:space="preserve"> </w:t>
      </w:r>
      <w:r w:rsidR="007228E0" w:rsidRPr="005451FC">
        <w:rPr>
          <w:rFonts w:ascii="Arial" w:hAnsi="Arial" w:cs="Arial"/>
          <w:sz w:val="24"/>
          <w:szCs w:val="24"/>
        </w:rPr>
        <w:t>l</w:t>
      </w:r>
      <w:r w:rsidRPr="005451FC">
        <w:rPr>
          <w:rFonts w:ascii="Arial" w:hAnsi="Arial" w:cs="Arial"/>
          <w:sz w:val="24"/>
          <w:szCs w:val="24"/>
        </w:rPr>
        <w:t xml:space="preserve">ike many towns, Aberystwyth has increased in size </w:t>
      </w:r>
      <w:r w:rsidR="007228E0" w:rsidRPr="005451FC">
        <w:rPr>
          <w:rFonts w:ascii="Arial" w:hAnsi="Arial" w:cs="Arial"/>
          <w:sz w:val="24"/>
          <w:szCs w:val="24"/>
        </w:rPr>
        <w:t>since it was dismantled in 1962</w:t>
      </w:r>
      <w:r w:rsidR="00585969" w:rsidRPr="005451FC">
        <w:rPr>
          <w:rFonts w:ascii="Arial" w:hAnsi="Arial" w:cs="Arial"/>
          <w:sz w:val="24"/>
          <w:szCs w:val="24"/>
        </w:rPr>
        <w:t xml:space="preserve"> </w:t>
      </w:r>
      <w:r w:rsidR="007228E0" w:rsidRPr="005451FC">
        <w:rPr>
          <w:rStyle w:val="FootnoteReference"/>
          <w:rFonts w:ascii="Arial" w:hAnsi="Arial" w:cs="Arial"/>
          <w:sz w:val="24"/>
          <w:szCs w:val="24"/>
        </w:rPr>
        <w:footnoteReference w:id="4"/>
      </w:r>
      <w:r w:rsidR="007228E0" w:rsidRPr="005451FC">
        <w:rPr>
          <w:rFonts w:ascii="Arial" w:hAnsi="Arial" w:cs="Arial"/>
          <w:sz w:val="24"/>
          <w:szCs w:val="24"/>
        </w:rPr>
        <w:t xml:space="preserve"> </w:t>
      </w:r>
      <w:r w:rsidR="00D144E4" w:rsidRPr="005451FC">
        <w:rPr>
          <w:rFonts w:ascii="Arial" w:hAnsi="Arial" w:cs="Arial"/>
          <w:sz w:val="24"/>
          <w:szCs w:val="24"/>
        </w:rPr>
        <w:t>Therefore</w:t>
      </w:r>
      <w:r w:rsidRPr="005451FC">
        <w:rPr>
          <w:rFonts w:ascii="Arial" w:hAnsi="Arial" w:cs="Arial"/>
          <w:sz w:val="24"/>
          <w:szCs w:val="24"/>
        </w:rPr>
        <w:t xml:space="preserve">, its original place would no longer be on the edge of the town. </w:t>
      </w:r>
      <w:r w:rsidR="007228E0" w:rsidRPr="005451FC">
        <w:rPr>
          <w:rFonts w:ascii="Arial" w:hAnsi="Arial" w:cs="Arial"/>
          <w:sz w:val="24"/>
          <w:szCs w:val="24"/>
        </w:rPr>
        <w:t>The</w:t>
      </w:r>
      <w:r w:rsidR="00BF58C6" w:rsidRPr="005451FC">
        <w:rPr>
          <w:rFonts w:ascii="Arial" w:hAnsi="Arial" w:cs="Arial"/>
          <w:sz w:val="24"/>
          <w:szCs w:val="24"/>
        </w:rPr>
        <w:t>re is a</w:t>
      </w:r>
      <w:r w:rsidR="007228E0" w:rsidRPr="005451FC">
        <w:rPr>
          <w:rFonts w:ascii="Arial" w:hAnsi="Arial" w:cs="Arial"/>
          <w:sz w:val="24"/>
          <w:szCs w:val="24"/>
        </w:rPr>
        <w:t xml:space="preserve"> link to </w:t>
      </w:r>
      <w:r w:rsidR="00F23691" w:rsidRPr="005451FC">
        <w:rPr>
          <w:rFonts w:ascii="Arial" w:hAnsi="Arial" w:cs="Arial"/>
          <w:sz w:val="24"/>
          <w:szCs w:val="24"/>
        </w:rPr>
        <w:t>a</w:t>
      </w:r>
      <w:r w:rsidR="007228E0" w:rsidRPr="005451FC">
        <w:rPr>
          <w:rFonts w:ascii="Arial" w:hAnsi="Arial" w:cs="Arial"/>
          <w:sz w:val="24"/>
          <w:szCs w:val="24"/>
        </w:rPr>
        <w:t xml:space="preserve"> film here</w:t>
      </w:r>
      <w:r w:rsidR="00F23691" w:rsidRPr="005451FC">
        <w:rPr>
          <w:rFonts w:ascii="Arial" w:hAnsi="Arial" w:cs="Arial"/>
          <w:sz w:val="24"/>
          <w:szCs w:val="24"/>
        </w:rPr>
        <w:t>, showing its position well;</w:t>
      </w:r>
      <w:r w:rsidR="007228E0" w:rsidRPr="005451FC">
        <w:rPr>
          <w:rFonts w:ascii="Arial" w:hAnsi="Arial" w:cs="Arial"/>
          <w:sz w:val="24"/>
          <w:szCs w:val="24"/>
        </w:rPr>
        <w:t xml:space="preserve"> </w:t>
      </w:r>
      <w:hyperlink r:id="rId8" w:history="1">
        <w:r w:rsidR="007228E0" w:rsidRPr="005451FC">
          <w:rPr>
            <w:rStyle w:val="Hyperlink"/>
            <w:rFonts w:ascii="Arial" w:hAnsi="Arial" w:cs="Arial"/>
            <w:sz w:val="24"/>
            <w:szCs w:val="24"/>
          </w:rPr>
          <w:t>Watch Southgate Tollhouse, Aberystwyth and Aberarth online - BFI Player</w:t>
        </w:r>
      </w:hyperlink>
    </w:p>
    <w:p w14:paraId="471D5DE1" w14:textId="50CB1B00" w:rsidR="0069547E" w:rsidRPr="005451FC" w:rsidRDefault="0069547E" w:rsidP="00090194">
      <w:pPr>
        <w:rPr>
          <w:rFonts w:ascii="Arial" w:hAnsi="Arial" w:cs="Arial"/>
          <w:b/>
          <w:bCs/>
          <w:sz w:val="24"/>
          <w:szCs w:val="24"/>
        </w:rPr>
      </w:pPr>
      <w:r w:rsidRPr="005451FC">
        <w:rPr>
          <w:rFonts w:ascii="Arial" w:hAnsi="Arial" w:cs="Arial"/>
          <w:sz w:val="24"/>
          <w:szCs w:val="24"/>
        </w:rPr>
        <w:t>R</w:t>
      </w:r>
      <w:r w:rsidRPr="005451FC">
        <w:rPr>
          <w:rFonts w:ascii="Arial" w:hAnsi="Arial" w:cs="Arial"/>
          <w:b/>
          <w:bCs/>
          <w:sz w:val="24"/>
          <w:szCs w:val="24"/>
        </w:rPr>
        <w:t>easons against moving the tollhouse</w:t>
      </w:r>
    </w:p>
    <w:p w14:paraId="6C6106E4" w14:textId="3819B3C4" w:rsidR="0020275E" w:rsidRPr="005451FC" w:rsidRDefault="00BF58C6" w:rsidP="0069547E">
      <w:pPr>
        <w:pStyle w:val="ListParagraph"/>
        <w:numPr>
          <w:ilvl w:val="0"/>
          <w:numId w:val="3"/>
        </w:numPr>
        <w:rPr>
          <w:rFonts w:ascii="Arial" w:hAnsi="Arial" w:cs="Arial"/>
          <w:sz w:val="24"/>
          <w:szCs w:val="24"/>
        </w:rPr>
      </w:pPr>
      <w:r w:rsidRPr="005451FC">
        <w:rPr>
          <w:rFonts w:ascii="Arial" w:hAnsi="Arial" w:cs="Arial"/>
          <w:sz w:val="24"/>
          <w:szCs w:val="24"/>
        </w:rPr>
        <w:t>The</w:t>
      </w:r>
      <w:r w:rsidR="0069547E" w:rsidRPr="005451FC">
        <w:rPr>
          <w:rFonts w:ascii="Arial" w:hAnsi="Arial" w:cs="Arial"/>
          <w:sz w:val="24"/>
          <w:szCs w:val="24"/>
        </w:rPr>
        <w:t xml:space="preserve"> aforementioned</w:t>
      </w:r>
      <w:r w:rsidRPr="005451FC">
        <w:rPr>
          <w:rFonts w:ascii="Arial" w:hAnsi="Arial" w:cs="Arial"/>
          <w:sz w:val="24"/>
          <w:szCs w:val="24"/>
        </w:rPr>
        <w:t xml:space="preserve"> film s</w:t>
      </w:r>
      <w:r w:rsidR="007228E0" w:rsidRPr="005451FC">
        <w:rPr>
          <w:rFonts w:ascii="Arial" w:hAnsi="Arial" w:cs="Arial"/>
          <w:sz w:val="24"/>
          <w:szCs w:val="24"/>
        </w:rPr>
        <w:t>hows how t</w:t>
      </w:r>
      <w:r w:rsidR="00090194" w:rsidRPr="005451FC">
        <w:rPr>
          <w:rFonts w:ascii="Arial" w:hAnsi="Arial" w:cs="Arial"/>
          <w:sz w:val="24"/>
          <w:szCs w:val="24"/>
        </w:rPr>
        <w:t xml:space="preserve">he road system has altered due to </w:t>
      </w:r>
      <w:r w:rsidR="005209BD" w:rsidRPr="005451FC">
        <w:rPr>
          <w:rFonts w:ascii="Arial" w:hAnsi="Arial" w:cs="Arial"/>
          <w:sz w:val="24"/>
          <w:szCs w:val="24"/>
        </w:rPr>
        <w:t>the growth of the town as a whole.</w:t>
      </w:r>
      <w:r w:rsidR="0014660F" w:rsidRPr="005451FC">
        <w:rPr>
          <w:rFonts w:ascii="Arial" w:hAnsi="Arial" w:cs="Arial"/>
          <w:sz w:val="24"/>
          <w:szCs w:val="24"/>
        </w:rPr>
        <w:t xml:space="preserve"> </w:t>
      </w:r>
      <w:r w:rsidR="0020275E" w:rsidRPr="005451FC">
        <w:rPr>
          <w:rFonts w:ascii="Arial" w:hAnsi="Arial" w:cs="Arial"/>
          <w:sz w:val="24"/>
          <w:szCs w:val="24"/>
        </w:rPr>
        <w:t xml:space="preserve">It </w:t>
      </w:r>
      <w:r w:rsidR="007228E0" w:rsidRPr="005451FC">
        <w:rPr>
          <w:rFonts w:ascii="Arial" w:hAnsi="Arial" w:cs="Arial"/>
          <w:sz w:val="24"/>
          <w:szCs w:val="24"/>
        </w:rPr>
        <w:t>is</w:t>
      </w:r>
      <w:r w:rsidR="0020275E" w:rsidRPr="005451FC">
        <w:rPr>
          <w:rFonts w:ascii="Arial" w:hAnsi="Arial" w:cs="Arial"/>
          <w:sz w:val="24"/>
          <w:szCs w:val="24"/>
        </w:rPr>
        <w:t xml:space="preserve"> disappear</w:t>
      </w:r>
      <w:r w:rsidR="007228E0" w:rsidRPr="005451FC">
        <w:rPr>
          <w:rFonts w:ascii="Arial" w:hAnsi="Arial" w:cs="Arial"/>
          <w:sz w:val="24"/>
          <w:szCs w:val="24"/>
        </w:rPr>
        <w:t>ing</w:t>
      </w:r>
      <w:r w:rsidR="0020275E" w:rsidRPr="005451FC">
        <w:rPr>
          <w:rFonts w:ascii="Arial" w:hAnsi="Arial" w:cs="Arial"/>
          <w:sz w:val="24"/>
          <w:szCs w:val="24"/>
        </w:rPr>
        <w:t xml:space="preserve"> from modern day memory a</w:t>
      </w:r>
      <w:r w:rsidR="007228E0" w:rsidRPr="005451FC">
        <w:rPr>
          <w:rFonts w:ascii="Arial" w:hAnsi="Arial" w:cs="Arial"/>
          <w:sz w:val="24"/>
          <w:szCs w:val="24"/>
        </w:rPr>
        <w:t>s the decades go by</w:t>
      </w:r>
      <w:r w:rsidR="004655F1" w:rsidRPr="005451FC">
        <w:rPr>
          <w:rFonts w:ascii="Arial" w:hAnsi="Arial" w:cs="Arial"/>
          <w:sz w:val="24"/>
          <w:szCs w:val="24"/>
        </w:rPr>
        <w:t>, as there is no physical plaque to commemorate its place in the history of Aberystwyth</w:t>
      </w:r>
      <w:r w:rsidR="0020275E" w:rsidRPr="005451FC">
        <w:rPr>
          <w:rFonts w:ascii="Arial" w:hAnsi="Arial" w:cs="Arial"/>
          <w:sz w:val="24"/>
          <w:szCs w:val="24"/>
        </w:rPr>
        <w:t xml:space="preserve">. </w:t>
      </w:r>
      <w:r w:rsidR="004655F1" w:rsidRPr="005451FC">
        <w:rPr>
          <w:rFonts w:ascii="Arial" w:hAnsi="Arial" w:cs="Arial"/>
          <w:sz w:val="24"/>
          <w:szCs w:val="24"/>
        </w:rPr>
        <w:t xml:space="preserve">Nor is there a space where it once stood. </w:t>
      </w:r>
      <w:r w:rsidR="0020275E" w:rsidRPr="005451FC">
        <w:rPr>
          <w:rFonts w:ascii="Arial" w:hAnsi="Arial" w:cs="Arial"/>
          <w:sz w:val="24"/>
          <w:szCs w:val="24"/>
        </w:rPr>
        <w:t>Were it not for the re</w:t>
      </w:r>
      <w:r w:rsidR="007228E0" w:rsidRPr="005451FC">
        <w:rPr>
          <w:rFonts w:ascii="Arial" w:hAnsi="Arial" w:cs="Arial"/>
          <w:sz w:val="24"/>
          <w:szCs w:val="24"/>
        </w:rPr>
        <w:t>-</w:t>
      </w:r>
      <w:r w:rsidR="0020275E" w:rsidRPr="005451FC">
        <w:rPr>
          <w:rFonts w:ascii="Arial" w:hAnsi="Arial" w:cs="Arial"/>
          <w:sz w:val="24"/>
          <w:szCs w:val="24"/>
        </w:rPr>
        <w:t>siting of it at St. Fagans, many of the younger generations</w:t>
      </w:r>
      <w:r w:rsidR="00056868" w:rsidRPr="005451FC">
        <w:rPr>
          <w:rFonts w:ascii="Arial" w:hAnsi="Arial" w:cs="Arial"/>
          <w:sz w:val="24"/>
          <w:szCs w:val="24"/>
        </w:rPr>
        <w:t xml:space="preserve"> who visit the site on school trips</w:t>
      </w:r>
      <w:r w:rsidR="0069547E" w:rsidRPr="005451FC">
        <w:rPr>
          <w:rFonts w:ascii="Arial" w:hAnsi="Arial" w:cs="Arial"/>
          <w:sz w:val="24"/>
          <w:szCs w:val="24"/>
        </w:rPr>
        <w:t xml:space="preserve"> </w:t>
      </w:r>
      <w:r w:rsidR="0020275E" w:rsidRPr="005451FC">
        <w:rPr>
          <w:rFonts w:ascii="Arial" w:hAnsi="Arial" w:cs="Arial"/>
          <w:sz w:val="24"/>
          <w:szCs w:val="24"/>
        </w:rPr>
        <w:t xml:space="preserve">would not know it had ever </w:t>
      </w:r>
      <w:r w:rsidR="00104127" w:rsidRPr="005451FC">
        <w:rPr>
          <w:rFonts w:ascii="Arial" w:hAnsi="Arial" w:cs="Arial"/>
          <w:sz w:val="24"/>
          <w:szCs w:val="24"/>
        </w:rPr>
        <w:t>existed</w:t>
      </w:r>
      <w:r w:rsidR="0069547E" w:rsidRPr="005451FC">
        <w:rPr>
          <w:rFonts w:ascii="Arial" w:hAnsi="Arial" w:cs="Arial"/>
          <w:sz w:val="24"/>
          <w:szCs w:val="24"/>
        </w:rPr>
        <w:t xml:space="preserve">. </w:t>
      </w:r>
    </w:p>
    <w:p w14:paraId="4F0DF9F3" w14:textId="143A4C9B" w:rsidR="00090194" w:rsidRPr="005451FC" w:rsidRDefault="00E71558">
      <w:pPr>
        <w:rPr>
          <w:rFonts w:ascii="Arial" w:hAnsi="Arial" w:cs="Arial"/>
          <w:sz w:val="24"/>
          <w:szCs w:val="24"/>
        </w:rPr>
      </w:pPr>
      <w:r w:rsidRPr="005451FC">
        <w:rPr>
          <w:rFonts w:ascii="Arial" w:hAnsi="Arial" w:cs="Arial"/>
          <w:noProof/>
          <w:sz w:val="24"/>
          <w:szCs w:val="24"/>
        </w:rPr>
        <w:drawing>
          <wp:inline distT="0" distB="0" distL="0" distR="0" wp14:anchorId="62F2CEE2" wp14:editId="09F4248D">
            <wp:extent cx="3305953" cy="2461260"/>
            <wp:effectExtent l="0" t="0" r="8890" b="0"/>
            <wp:docPr id="2" name="Picture 2" descr="Aberystwyth Southgate Tollhouse, Museum of Welsh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erystwyth Southgate Tollhouse, Museum of Welsh Lif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1581" cy="2465450"/>
                    </a:xfrm>
                    <a:prstGeom prst="rect">
                      <a:avLst/>
                    </a:prstGeom>
                    <a:noFill/>
                    <a:ln>
                      <a:noFill/>
                    </a:ln>
                  </pic:spPr>
                </pic:pic>
              </a:graphicData>
            </a:graphic>
          </wp:inline>
        </w:drawing>
      </w:r>
    </w:p>
    <w:p w14:paraId="7EAEACB0" w14:textId="3C3EF774" w:rsidR="002D012F" w:rsidRPr="005451FC" w:rsidRDefault="00E71558">
      <w:pPr>
        <w:rPr>
          <w:rFonts w:ascii="Arial" w:hAnsi="Arial" w:cs="Arial"/>
          <w:sz w:val="24"/>
          <w:szCs w:val="24"/>
        </w:rPr>
      </w:pPr>
      <w:r w:rsidRPr="005451FC">
        <w:rPr>
          <w:rFonts w:ascii="Arial" w:hAnsi="Arial" w:cs="Arial"/>
          <w:sz w:val="24"/>
          <w:szCs w:val="24"/>
        </w:rPr>
        <w:t xml:space="preserve">From </w:t>
      </w:r>
      <w:r w:rsidR="00F54C68" w:rsidRPr="005451FC">
        <w:rPr>
          <w:rFonts w:ascii="Arial" w:hAnsi="Arial" w:cs="Arial"/>
          <w:sz w:val="24"/>
          <w:szCs w:val="24"/>
        </w:rPr>
        <w:t>St Fagan’s Museum</w:t>
      </w:r>
      <w:r w:rsidRPr="005451FC">
        <w:rPr>
          <w:rFonts w:ascii="Arial" w:hAnsi="Arial" w:cs="Arial"/>
          <w:sz w:val="24"/>
          <w:szCs w:val="24"/>
        </w:rPr>
        <w:t xml:space="preserve"> website</w:t>
      </w:r>
      <w:r w:rsidR="009938E8" w:rsidRPr="005451FC">
        <w:rPr>
          <w:rStyle w:val="FootnoteReference"/>
          <w:rFonts w:ascii="Arial" w:hAnsi="Arial" w:cs="Arial"/>
          <w:sz w:val="24"/>
          <w:szCs w:val="24"/>
        </w:rPr>
        <w:footnoteReference w:id="5"/>
      </w:r>
    </w:p>
    <w:p w14:paraId="090DDD04" w14:textId="2F73535D" w:rsidR="002E7A01" w:rsidRDefault="001C7701">
      <w:pPr>
        <w:rPr>
          <w:rFonts w:ascii="Arial" w:hAnsi="Arial" w:cs="Arial"/>
          <w:sz w:val="24"/>
          <w:szCs w:val="24"/>
        </w:rPr>
      </w:pPr>
      <w:r w:rsidRPr="005451FC">
        <w:rPr>
          <w:rFonts w:ascii="Arial" w:hAnsi="Arial" w:cs="Arial"/>
          <w:noProof/>
          <w:sz w:val="24"/>
          <w:szCs w:val="24"/>
        </w:rPr>
        <w:drawing>
          <wp:inline distT="0" distB="0" distL="0" distR="0" wp14:anchorId="7651D9B1" wp14:editId="134B0C89">
            <wp:extent cx="3156676" cy="2087880"/>
            <wp:effectExtent l="0" t="0" r="571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58778" cy="2089270"/>
                    </a:xfrm>
                    <a:prstGeom prst="rect">
                      <a:avLst/>
                    </a:prstGeom>
                    <a:noFill/>
                    <a:ln>
                      <a:noFill/>
                    </a:ln>
                  </pic:spPr>
                </pic:pic>
              </a:graphicData>
            </a:graphic>
          </wp:inline>
        </w:drawing>
      </w:r>
      <w:r w:rsidR="004C2190" w:rsidRPr="005451FC">
        <w:rPr>
          <w:rFonts w:ascii="Arial" w:hAnsi="Arial" w:cs="Arial"/>
          <w:sz w:val="24"/>
          <w:szCs w:val="24"/>
        </w:rPr>
        <w:t xml:space="preserve"> </w:t>
      </w:r>
    </w:p>
    <w:p w14:paraId="5DFE9CDA" w14:textId="2E803F6C" w:rsidR="004C2190" w:rsidRPr="005451FC" w:rsidRDefault="004C2190">
      <w:pPr>
        <w:rPr>
          <w:rFonts w:ascii="Arial" w:hAnsi="Arial" w:cs="Arial"/>
          <w:sz w:val="24"/>
          <w:szCs w:val="24"/>
        </w:rPr>
      </w:pPr>
      <w:r w:rsidRPr="005451FC">
        <w:rPr>
          <w:rFonts w:ascii="Arial" w:hAnsi="Arial" w:cs="Arial"/>
          <w:sz w:val="24"/>
          <w:szCs w:val="24"/>
        </w:rPr>
        <w:lastRenderedPageBreak/>
        <w:t>The Tollhouse renamed</w:t>
      </w:r>
      <w:r w:rsidRPr="005451FC">
        <w:rPr>
          <w:rStyle w:val="FootnoteReference"/>
          <w:rFonts w:ascii="Arial" w:hAnsi="Arial" w:cs="Arial"/>
          <w:sz w:val="24"/>
          <w:szCs w:val="24"/>
        </w:rPr>
        <w:footnoteReference w:id="6"/>
      </w:r>
    </w:p>
    <w:p w14:paraId="6615584C" w14:textId="77777777" w:rsidR="005B644A" w:rsidRPr="005451FC" w:rsidRDefault="005B644A" w:rsidP="004C2190">
      <w:pPr>
        <w:rPr>
          <w:rFonts w:ascii="Arial" w:hAnsi="Arial" w:cs="Arial"/>
          <w:sz w:val="24"/>
          <w:szCs w:val="24"/>
        </w:rPr>
      </w:pPr>
    </w:p>
    <w:p w14:paraId="477FC310" w14:textId="146AF3BD" w:rsidR="0069547E" w:rsidRPr="00EE05E3" w:rsidRDefault="0069547E" w:rsidP="004C2190">
      <w:pPr>
        <w:rPr>
          <w:rFonts w:ascii="Arial" w:hAnsi="Arial" w:cs="Arial"/>
          <w:sz w:val="28"/>
          <w:szCs w:val="28"/>
        </w:rPr>
      </w:pPr>
      <w:r w:rsidRPr="00EE05E3">
        <w:rPr>
          <w:rFonts w:ascii="Arial" w:hAnsi="Arial" w:cs="Arial"/>
          <w:sz w:val="28"/>
          <w:szCs w:val="28"/>
        </w:rPr>
        <w:t>Reasons for moving the tollhouse</w:t>
      </w:r>
    </w:p>
    <w:p w14:paraId="1D48CD18" w14:textId="77777777" w:rsidR="00364A63" w:rsidRPr="005451FC" w:rsidRDefault="00364A63" w:rsidP="00364A63">
      <w:pPr>
        <w:rPr>
          <w:rFonts w:ascii="Arial" w:hAnsi="Arial" w:cs="Arial"/>
          <w:sz w:val="24"/>
          <w:szCs w:val="24"/>
        </w:rPr>
      </w:pPr>
    </w:p>
    <w:p w14:paraId="2AA22956" w14:textId="7B77A503" w:rsidR="006244E0" w:rsidRPr="005451FC" w:rsidRDefault="00364A63" w:rsidP="000D30F9">
      <w:pPr>
        <w:pStyle w:val="ListParagraph"/>
        <w:numPr>
          <w:ilvl w:val="0"/>
          <w:numId w:val="10"/>
        </w:numPr>
        <w:rPr>
          <w:rFonts w:ascii="Arial" w:hAnsi="Arial" w:cs="Arial"/>
          <w:sz w:val="24"/>
          <w:szCs w:val="24"/>
        </w:rPr>
      </w:pPr>
      <w:r w:rsidRPr="005451FC">
        <w:rPr>
          <w:rFonts w:ascii="Arial" w:hAnsi="Arial" w:cs="Arial"/>
          <w:sz w:val="24"/>
          <w:szCs w:val="24"/>
        </w:rPr>
        <w:t>The Tollhouse has been re sited at the Museum and the website tells us that though it was built in 1771 and dismantled in 1962, it has been ‘furnished in the style of 1843’. The reason for this, is to tell the historical account of the Rebecca Riots which were very much associated with Tollgates and turnpikes. Though</w:t>
      </w:r>
      <w:r w:rsidR="00056868" w:rsidRPr="005451FC">
        <w:rPr>
          <w:rFonts w:ascii="Arial" w:hAnsi="Arial" w:cs="Arial"/>
          <w:sz w:val="24"/>
          <w:szCs w:val="24"/>
        </w:rPr>
        <w:t xml:space="preserve"> </w:t>
      </w:r>
      <w:r w:rsidR="000D30F9" w:rsidRPr="005451FC">
        <w:rPr>
          <w:rFonts w:ascii="Arial" w:hAnsi="Arial" w:cs="Arial"/>
          <w:sz w:val="24"/>
          <w:szCs w:val="24"/>
        </w:rPr>
        <w:t xml:space="preserve">the Rebecca’s as they became known were also </w:t>
      </w:r>
      <w:r w:rsidRPr="005451FC">
        <w:rPr>
          <w:rFonts w:ascii="Arial" w:hAnsi="Arial" w:cs="Arial"/>
          <w:sz w:val="24"/>
          <w:szCs w:val="24"/>
        </w:rPr>
        <w:t>a symbol of the poor versus the rich landowners</w:t>
      </w:r>
      <w:r w:rsidR="000D30F9" w:rsidRPr="005451FC">
        <w:rPr>
          <w:rFonts w:ascii="Arial" w:hAnsi="Arial" w:cs="Arial"/>
          <w:sz w:val="24"/>
          <w:szCs w:val="24"/>
        </w:rPr>
        <w:t>,</w:t>
      </w:r>
      <w:r w:rsidRPr="005451FC">
        <w:rPr>
          <w:rFonts w:ascii="Arial" w:hAnsi="Arial" w:cs="Arial"/>
          <w:sz w:val="24"/>
          <w:szCs w:val="24"/>
        </w:rPr>
        <w:t xml:space="preserve"> an extension of the original goal of the protests, for those who studied Welsh history of th</w:t>
      </w:r>
      <w:r w:rsidR="000D30F9" w:rsidRPr="005451FC">
        <w:rPr>
          <w:rFonts w:ascii="Arial" w:hAnsi="Arial" w:cs="Arial"/>
          <w:sz w:val="24"/>
          <w:szCs w:val="24"/>
        </w:rPr>
        <w:t>e period</w:t>
      </w:r>
      <w:r w:rsidRPr="005451FC">
        <w:rPr>
          <w:rFonts w:ascii="Arial" w:hAnsi="Arial" w:cs="Arial"/>
          <w:sz w:val="24"/>
          <w:szCs w:val="24"/>
        </w:rPr>
        <w:t xml:space="preserve">. Colonel Powell of Nanteos, only a short distance from the </w:t>
      </w:r>
      <w:r w:rsidR="000D30F9" w:rsidRPr="005451FC">
        <w:rPr>
          <w:rFonts w:ascii="Arial" w:hAnsi="Arial" w:cs="Arial"/>
          <w:sz w:val="24"/>
          <w:szCs w:val="24"/>
        </w:rPr>
        <w:t xml:space="preserve">Aberystwyth </w:t>
      </w:r>
      <w:r w:rsidRPr="005451FC">
        <w:rPr>
          <w:rFonts w:ascii="Arial" w:hAnsi="Arial" w:cs="Arial"/>
          <w:sz w:val="24"/>
          <w:szCs w:val="24"/>
        </w:rPr>
        <w:t xml:space="preserve">Tollgate, was a magistrate at this time and </w:t>
      </w:r>
      <w:r w:rsidR="007C6130">
        <w:rPr>
          <w:rFonts w:ascii="Arial" w:hAnsi="Arial" w:cs="Arial"/>
          <w:sz w:val="24"/>
          <w:szCs w:val="24"/>
        </w:rPr>
        <w:t xml:space="preserve">Lowri Ann </w:t>
      </w:r>
      <w:r w:rsidRPr="005451FC">
        <w:rPr>
          <w:rFonts w:ascii="Arial" w:hAnsi="Arial" w:cs="Arial"/>
          <w:sz w:val="24"/>
          <w:szCs w:val="24"/>
        </w:rPr>
        <w:t>Rees</w:t>
      </w:r>
      <w:r w:rsidR="000D30F9" w:rsidRPr="005451FC">
        <w:rPr>
          <w:rFonts w:ascii="Arial" w:hAnsi="Arial" w:cs="Arial"/>
          <w:sz w:val="24"/>
          <w:szCs w:val="24"/>
        </w:rPr>
        <w:t>’ paper</w:t>
      </w:r>
      <w:r w:rsidR="007C6130" w:rsidRPr="007C6130">
        <w:rPr>
          <w:i/>
          <w:iCs/>
        </w:rPr>
        <w:t xml:space="preserve"> </w:t>
      </w:r>
      <w:r w:rsidR="007C6130" w:rsidRPr="007C6130">
        <w:rPr>
          <w:rFonts w:ascii="Arial" w:hAnsi="Arial" w:cs="Arial"/>
          <w:i/>
          <w:iCs/>
          <w:sz w:val="24"/>
          <w:szCs w:val="24"/>
        </w:rPr>
        <w:t>paternalism and rural protest: the Rebecca riots and the landed interest of South West Wales</w:t>
      </w:r>
      <w:r w:rsidRPr="005451FC">
        <w:rPr>
          <w:rFonts w:ascii="Arial" w:hAnsi="Arial" w:cs="Arial"/>
          <w:sz w:val="24"/>
          <w:szCs w:val="24"/>
        </w:rPr>
        <w:t xml:space="preserve"> gives a good account of the history of absentee landlords and the effect on the poor during this period of dissent</w:t>
      </w:r>
      <w:r w:rsidR="00585969" w:rsidRPr="005451FC">
        <w:rPr>
          <w:rFonts w:ascii="Arial" w:hAnsi="Arial" w:cs="Arial"/>
          <w:sz w:val="24"/>
          <w:szCs w:val="24"/>
        </w:rPr>
        <w:t xml:space="preserve"> </w:t>
      </w:r>
      <w:r w:rsidRPr="005451FC">
        <w:rPr>
          <w:rStyle w:val="FootnoteReference"/>
          <w:rFonts w:ascii="Arial" w:hAnsi="Arial" w:cs="Arial"/>
          <w:sz w:val="24"/>
          <w:szCs w:val="24"/>
        </w:rPr>
        <w:footnoteReference w:id="7"/>
      </w:r>
      <w:r w:rsidRPr="005451FC">
        <w:rPr>
          <w:rFonts w:ascii="Arial" w:hAnsi="Arial" w:cs="Arial"/>
          <w:sz w:val="24"/>
          <w:szCs w:val="24"/>
        </w:rPr>
        <w:t xml:space="preserve"> The</w:t>
      </w:r>
      <w:r w:rsidR="000D30F9" w:rsidRPr="005451FC">
        <w:rPr>
          <w:rFonts w:ascii="Arial" w:hAnsi="Arial" w:cs="Arial"/>
          <w:sz w:val="24"/>
          <w:szCs w:val="24"/>
        </w:rPr>
        <w:t xml:space="preserve"> Museums</w:t>
      </w:r>
      <w:r w:rsidRPr="005451FC">
        <w:rPr>
          <w:rFonts w:ascii="Arial" w:hAnsi="Arial" w:cs="Arial"/>
          <w:sz w:val="24"/>
          <w:szCs w:val="24"/>
        </w:rPr>
        <w:t xml:space="preserve"> reasoning is sound and fits with the goals of the museum to teach Welsh history. However, to the casual museum visitor, it </w:t>
      </w:r>
      <w:r w:rsidR="000D30F9" w:rsidRPr="005451FC">
        <w:rPr>
          <w:rFonts w:ascii="Arial" w:hAnsi="Arial" w:cs="Arial"/>
          <w:sz w:val="24"/>
          <w:szCs w:val="24"/>
        </w:rPr>
        <w:t xml:space="preserve">could </w:t>
      </w:r>
      <w:r w:rsidRPr="005451FC">
        <w:rPr>
          <w:rFonts w:ascii="Arial" w:hAnsi="Arial" w:cs="Arial"/>
          <w:sz w:val="24"/>
          <w:szCs w:val="24"/>
        </w:rPr>
        <w:t xml:space="preserve">associate Aberystwyth with the </w:t>
      </w:r>
      <w:r w:rsidR="000D30F9" w:rsidRPr="005451FC">
        <w:rPr>
          <w:rFonts w:ascii="Arial" w:hAnsi="Arial" w:cs="Arial"/>
          <w:sz w:val="24"/>
          <w:szCs w:val="24"/>
        </w:rPr>
        <w:t xml:space="preserve">burning of the Tollgates during the </w:t>
      </w:r>
      <w:r w:rsidRPr="005451FC">
        <w:rPr>
          <w:rFonts w:ascii="Arial" w:hAnsi="Arial" w:cs="Arial"/>
          <w:sz w:val="24"/>
          <w:szCs w:val="24"/>
        </w:rPr>
        <w:t xml:space="preserve">Rebecca riots.  </w:t>
      </w:r>
    </w:p>
    <w:p w14:paraId="03E09629" w14:textId="59ED498E" w:rsidR="0012671D" w:rsidRPr="005451FC" w:rsidRDefault="0012671D">
      <w:pPr>
        <w:rPr>
          <w:rFonts w:ascii="Arial" w:hAnsi="Arial" w:cs="Arial"/>
          <w:sz w:val="24"/>
          <w:szCs w:val="24"/>
        </w:rPr>
      </w:pPr>
    </w:p>
    <w:p w14:paraId="7F2BC24B" w14:textId="4CC9C529" w:rsidR="0012671D" w:rsidRPr="005451FC" w:rsidRDefault="0012671D">
      <w:pPr>
        <w:rPr>
          <w:rFonts w:ascii="Arial" w:hAnsi="Arial" w:cs="Arial"/>
          <w:sz w:val="24"/>
          <w:szCs w:val="24"/>
        </w:rPr>
      </w:pPr>
    </w:p>
    <w:p w14:paraId="739D90EE" w14:textId="7ECDEEE5" w:rsidR="0012671D" w:rsidRPr="005451FC" w:rsidRDefault="0012671D">
      <w:pPr>
        <w:rPr>
          <w:rFonts w:ascii="Arial" w:hAnsi="Arial" w:cs="Arial"/>
          <w:sz w:val="24"/>
          <w:szCs w:val="24"/>
        </w:rPr>
      </w:pPr>
    </w:p>
    <w:p w14:paraId="3D52D1E2" w14:textId="2D4AAD56" w:rsidR="0012671D" w:rsidRPr="005451FC" w:rsidRDefault="0012671D">
      <w:pPr>
        <w:rPr>
          <w:rFonts w:ascii="Arial" w:hAnsi="Arial" w:cs="Arial"/>
          <w:sz w:val="24"/>
          <w:szCs w:val="24"/>
        </w:rPr>
      </w:pPr>
    </w:p>
    <w:p w14:paraId="24E874BD" w14:textId="04D34EDB" w:rsidR="0012671D" w:rsidRPr="005451FC" w:rsidRDefault="0012671D">
      <w:pPr>
        <w:rPr>
          <w:rFonts w:ascii="Arial" w:hAnsi="Arial" w:cs="Arial"/>
          <w:sz w:val="24"/>
          <w:szCs w:val="24"/>
        </w:rPr>
      </w:pPr>
    </w:p>
    <w:p w14:paraId="25D98550" w14:textId="77777777" w:rsidR="00585969" w:rsidRPr="005451FC" w:rsidRDefault="00585969" w:rsidP="0012671D">
      <w:pPr>
        <w:rPr>
          <w:rFonts w:ascii="Arial" w:hAnsi="Arial" w:cs="Arial"/>
          <w:sz w:val="24"/>
          <w:szCs w:val="24"/>
        </w:rPr>
      </w:pPr>
    </w:p>
    <w:p w14:paraId="453AF2FE" w14:textId="77777777" w:rsidR="00585969" w:rsidRPr="005451FC" w:rsidRDefault="00585969" w:rsidP="0012671D">
      <w:pPr>
        <w:rPr>
          <w:rFonts w:ascii="Arial" w:hAnsi="Arial" w:cs="Arial"/>
          <w:sz w:val="24"/>
          <w:szCs w:val="24"/>
        </w:rPr>
      </w:pPr>
    </w:p>
    <w:p w14:paraId="6967DE64" w14:textId="77777777" w:rsidR="001C7701" w:rsidRDefault="001C7701" w:rsidP="0012671D">
      <w:pPr>
        <w:rPr>
          <w:rFonts w:ascii="Arial" w:hAnsi="Arial" w:cs="Arial"/>
          <w:sz w:val="28"/>
          <w:szCs w:val="28"/>
        </w:rPr>
      </w:pPr>
    </w:p>
    <w:p w14:paraId="29F9E8B3" w14:textId="77777777" w:rsidR="001C7701" w:rsidRDefault="001C7701" w:rsidP="0012671D">
      <w:pPr>
        <w:rPr>
          <w:rFonts w:ascii="Arial" w:hAnsi="Arial" w:cs="Arial"/>
          <w:sz w:val="28"/>
          <w:szCs w:val="28"/>
        </w:rPr>
      </w:pPr>
    </w:p>
    <w:p w14:paraId="66CD3AC7" w14:textId="77777777" w:rsidR="001C7701" w:rsidRDefault="001C7701" w:rsidP="0012671D">
      <w:pPr>
        <w:rPr>
          <w:rFonts w:ascii="Arial" w:hAnsi="Arial" w:cs="Arial"/>
          <w:sz w:val="28"/>
          <w:szCs w:val="28"/>
        </w:rPr>
      </w:pPr>
    </w:p>
    <w:p w14:paraId="5589B0E9" w14:textId="77777777" w:rsidR="001C7701" w:rsidRDefault="001C7701" w:rsidP="0012671D">
      <w:pPr>
        <w:rPr>
          <w:rFonts w:ascii="Arial" w:hAnsi="Arial" w:cs="Arial"/>
          <w:sz w:val="28"/>
          <w:szCs w:val="28"/>
        </w:rPr>
      </w:pPr>
    </w:p>
    <w:p w14:paraId="35DE6537" w14:textId="77777777" w:rsidR="001C7701" w:rsidRDefault="001C7701" w:rsidP="0012671D">
      <w:pPr>
        <w:rPr>
          <w:rFonts w:ascii="Arial" w:hAnsi="Arial" w:cs="Arial"/>
          <w:sz w:val="28"/>
          <w:szCs w:val="28"/>
        </w:rPr>
      </w:pPr>
    </w:p>
    <w:p w14:paraId="697C7CD2" w14:textId="77777777" w:rsidR="001C7701" w:rsidRDefault="001C7701" w:rsidP="0012671D">
      <w:pPr>
        <w:rPr>
          <w:rFonts w:ascii="Arial" w:hAnsi="Arial" w:cs="Arial"/>
          <w:sz w:val="28"/>
          <w:szCs w:val="28"/>
        </w:rPr>
      </w:pPr>
    </w:p>
    <w:p w14:paraId="5271E6AB" w14:textId="77777777" w:rsidR="001C7701" w:rsidRDefault="001C7701" w:rsidP="0012671D">
      <w:pPr>
        <w:rPr>
          <w:rFonts w:ascii="Arial" w:hAnsi="Arial" w:cs="Arial"/>
          <w:sz w:val="28"/>
          <w:szCs w:val="28"/>
        </w:rPr>
      </w:pPr>
    </w:p>
    <w:p w14:paraId="1E70A71F" w14:textId="67CD84F0" w:rsidR="0012671D" w:rsidRPr="00EE05E3" w:rsidRDefault="0012671D" w:rsidP="0012671D">
      <w:pPr>
        <w:rPr>
          <w:rFonts w:ascii="Arial" w:hAnsi="Arial" w:cs="Arial"/>
          <w:sz w:val="28"/>
          <w:szCs w:val="28"/>
        </w:rPr>
      </w:pPr>
      <w:r w:rsidRPr="00EE05E3">
        <w:rPr>
          <w:rFonts w:ascii="Arial" w:hAnsi="Arial" w:cs="Arial"/>
          <w:sz w:val="28"/>
          <w:szCs w:val="28"/>
        </w:rPr>
        <w:lastRenderedPageBreak/>
        <w:t>3. St Teilo’s Church and its ‘resurrection’</w:t>
      </w:r>
    </w:p>
    <w:p w14:paraId="6EE01D6B" w14:textId="3E9BA046" w:rsidR="00F63945" w:rsidRPr="005451FC" w:rsidRDefault="002A6AE4">
      <w:pPr>
        <w:rPr>
          <w:rFonts w:ascii="Arial" w:hAnsi="Arial" w:cs="Arial"/>
          <w:sz w:val="24"/>
          <w:szCs w:val="24"/>
        </w:rPr>
      </w:pPr>
      <w:r w:rsidRPr="005451FC">
        <w:rPr>
          <w:rFonts w:ascii="Arial" w:hAnsi="Arial" w:cs="Arial"/>
          <w:sz w:val="24"/>
          <w:szCs w:val="24"/>
        </w:rPr>
        <w:t xml:space="preserve">St. Teilo’s church was offered to St. Fagan’s in 1984 after becoming redundant in 1970. Rather than </w:t>
      </w:r>
      <w:r w:rsidR="007C6130">
        <w:rPr>
          <w:rFonts w:ascii="Arial" w:hAnsi="Arial" w:cs="Arial"/>
          <w:sz w:val="24"/>
          <w:szCs w:val="24"/>
        </w:rPr>
        <w:t>co</w:t>
      </w:r>
      <w:r w:rsidR="00CE4F03" w:rsidRPr="005451FC">
        <w:rPr>
          <w:rFonts w:ascii="Arial" w:hAnsi="Arial" w:cs="Arial"/>
          <w:sz w:val="24"/>
          <w:szCs w:val="24"/>
        </w:rPr>
        <w:t>ntinuing</w:t>
      </w:r>
      <w:r w:rsidRPr="005451FC">
        <w:rPr>
          <w:rFonts w:ascii="Arial" w:hAnsi="Arial" w:cs="Arial"/>
          <w:sz w:val="24"/>
          <w:szCs w:val="24"/>
        </w:rPr>
        <w:t xml:space="preserve"> to be the </w:t>
      </w:r>
      <w:r w:rsidR="00405167" w:rsidRPr="005451FC">
        <w:rPr>
          <w:rFonts w:ascii="Arial" w:hAnsi="Arial" w:cs="Arial"/>
          <w:sz w:val="24"/>
          <w:szCs w:val="24"/>
        </w:rPr>
        <w:t>o</w:t>
      </w:r>
      <w:r w:rsidRPr="005451FC">
        <w:rPr>
          <w:rFonts w:ascii="Arial" w:hAnsi="Arial" w:cs="Arial"/>
          <w:sz w:val="24"/>
          <w:szCs w:val="24"/>
        </w:rPr>
        <w:t xml:space="preserve">bject of further vandalism, the museum dismantled </w:t>
      </w:r>
      <w:r w:rsidR="007C6130">
        <w:rPr>
          <w:rFonts w:ascii="Arial" w:hAnsi="Arial" w:cs="Arial"/>
          <w:sz w:val="24"/>
          <w:szCs w:val="24"/>
        </w:rPr>
        <w:t>the building</w:t>
      </w:r>
      <w:r w:rsidRPr="005451FC">
        <w:rPr>
          <w:rFonts w:ascii="Arial" w:hAnsi="Arial" w:cs="Arial"/>
          <w:sz w:val="24"/>
          <w:szCs w:val="24"/>
        </w:rPr>
        <w:t xml:space="preserve"> in 1985 and removed it to the museum. It began the reconstruction process in 1997</w:t>
      </w:r>
      <w:r w:rsidR="002F07AC" w:rsidRPr="005451FC">
        <w:rPr>
          <w:rFonts w:ascii="Arial" w:hAnsi="Arial" w:cs="Arial"/>
          <w:sz w:val="24"/>
          <w:szCs w:val="24"/>
        </w:rPr>
        <w:t xml:space="preserve">. Elen Philips </w:t>
      </w:r>
      <w:r w:rsidR="00001FE9">
        <w:rPr>
          <w:rFonts w:ascii="Arial" w:hAnsi="Arial" w:cs="Arial"/>
          <w:sz w:val="24"/>
          <w:szCs w:val="24"/>
        </w:rPr>
        <w:t xml:space="preserve">in her article in </w:t>
      </w:r>
      <w:r w:rsidR="00001FE9" w:rsidRPr="00001FE9">
        <w:rPr>
          <w:rFonts w:ascii="Arial" w:hAnsi="Arial" w:cs="Arial"/>
          <w:i/>
          <w:iCs/>
          <w:sz w:val="24"/>
          <w:szCs w:val="24"/>
        </w:rPr>
        <w:t>Material Religion</w:t>
      </w:r>
      <w:r w:rsidR="00001FE9">
        <w:rPr>
          <w:rFonts w:ascii="Arial" w:hAnsi="Arial" w:cs="Arial"/>
          <w:sz w:val="24"/>
          <w:szCs w:val="24"/>
        </w:rPr>
        <w:t xml:space="preserve"> </w:t>
      </w:r>
      <w:r w:rsidR="002F07AC" w:rsidRPr="005451FC">
        <w:rPr>
          <w:rFonts w:ascii="Arial" w:hAnsi="Arial" w:cs="Arial"/>
          <w:sz w:val="24"/>
          <w:szCs w:val="24"/>
        </w:rPr>
        <w:t xml:space="preserve">tells us </w:t>
      </w:r>
      <w:r w:rsidR="00001FE9">
        <w:rPr>
          <w:rFonts w:ascii="Arial" w:hAnsi="Arial" w:cs="Arial"/>
          <w:sz w:val="24"/>
          <w:szCs w:val="24"/>
        </w:rPr>
        <w:t xml:space="preserve">that </w:t>
      </w:r>
      <w:r w:rsidR="002F07AC" w:rsidRPr="005451FC">
        <w:rPr>
          <w:rFonts w:ascii="Arial" w:hAnsi="Arial" w:cs="Arial"/>
          <w:sz w:val="24"/>
          <w:szCs w:val="24"/>
        </w:rPr>
        <w:t xml:space="preserve">the reconstruction </w:t>
      </w:r>
      <w:r w:rsidR="00001FE9">
        <w:rPr>
          <w:rFonts w:ascii="Arial" w:hAnsi="Arial" w:cs="Arial"/>
          <w:sz w:val="24"/>
          <w:szCs w:val="24"/>
        </w:rPr>
        <w:t xml:space="preserve">was </w:t>
      </w:r>
      <w:r w:rsidR="002F07AC" w:rsidRPr="005451FC">
        <w:rPr>
          <w:rFonts w:ascii="Arial" w:hAnsi="Arial" w:cs="Arial"/>
          <w:sz w:val="24"/>
          <w:szCs w:val="24"/>
        </w:rPr>
        <w:t xml:space="preserve">the first of its kind to be moved to an </w:t>
      </w:r>
      <w:r w:rsidR="006244E0" w:rsidRPr="005451FC">
        <w:rPr>
          <w:rFonts w:ascii="Arial" w:hAnsi="Arial" w:cs="Arial"/>
          <w:sz w:val="24"/>
          <w:szCs w:val="24"/>
        </w:rPr>
        <w:t>open-air</w:t>
      </w:r>
      <w:r w:rsidR="002F07AC" w:rsidRPr="005451FC">
        <w:rPr>
          <w:rFonts w:ascii="Arial" w:hAnsi="Arial" w:cs="Arial"/>
          <w:sz w:val="24"/>
          <w:szCs w:val="24"/>
        </w:rPr>
        <w:t xml:space="preserve"> museum in Britain</w:t>
      </w:r>
      <w:r w:rsidR="00585969" w:rsidRPr="005451FC">
        <w:rPr>
          <w:rFonts w:ascii="Arial" w:hAnsi="Arial" w:cs="Arial"/>
          <w:sz w:val="24"/>
          <w:szCs w:val="24"/>
        </w:rPr>
        <w:t xml:space="preserve"> </w:t>
      </w:r>
      <w:r w:rsidR="002F07AC" w:rsidRPr="005451FC">
        <w:rPr>
          <w:rStyle w:val="FootnoteReference"/>
          <w:rFonts w:ascii="Arial" w:hAnsi="Arial" w:cs="Arial"/>
          <w:sz w:val="24"/>
          <w:szCs w:val="24"/>
        </w:rPr>
        <w:footnoteReference w:id="8"/>
      </w:r>
      <w:r w:rsidR="002F07AC" w:rsidRPr="005451FC">
        <w:rPr>
          <w:rFonts w:ascii="Arial" w:hAnsi="Arial" w:cs="Arial"/>
          <w:sz w:val="24"/>
          <w:szCs w:val="24"/>
        </w:rPr>
        <w:t xml:space="preserve"> As such, the museum decided to have the reconstruction on full view to the public. </w:t>
      </w:r>
    </w:p>
    <w:p w14:paraId="6913C3FD" w14:textId="6B3C8635" w:rsidR="006244E0" w:rsidRPr="005451FC" w:rsidRDefault="006244E0">
      <w:pPr>
        <w:rPr>
          <w:rFonts w:ascii="Arial" w:hAnsi="Arial" w:cs="Arial"/>
          <w:b/>
          <w:bCs/>
          <w:sz w:val="24"/>
          <w:szCs w:val="24"/>
        </w:rPr>
      </w:pPr>
      <w:r w:rsidRPr="005451FC">
        <w:rPr>
          <w:rFonts w:ascii="Arial" w:hAnsi="Arial" w:cs="Arial"/>
          <w:b/>
          <w:bCs/>
          <w:sz w:val="24"/>
          <w:szCs w:val="24"/>
        </w:rPr>
        <w:t>Reasons against moving the church</w:t>
      </w:r>
    </w:p>
    <w:p w14:paraId="6B7DF7A0" w14:textId="77777777" w:rsidR="000F4C0F" w:rsidRPr="005451FC" w:rsidRDefault="0049004D" w:rsidP="000F4C0F">
      <w:pPr>
        <w:pStyle w:val="ListParagraph"/>
        <w:numPr>
          <w:ilvl w:val="0"/>
          <w:numId w:val="5"/>
        </w:numPr>
        <w:rPr>
          <w:rFonts w:ascii="Arial" w:hAnsi="Arial" w:cs="Arial"/>
          <w:sz w:val="24"/>
          <w:szCs w:val="24"/>
        </w:rPr>
      </w:pPr>
      <w:r w:rsidRPr="005451FC">
        <w:rPr>
          <w:rFonts w:ascii="Arial" w:hAnsi="Arial" w:cs="Arial"/>
          <w:sz w:val="24"/>
          <w:szCs w:val="24"/>
        </w:rPr>
        <w:t xml:space="preserve">The reconstruction though was not as it had been prior to its removal. It was decided to alter it to suit the museums aims – the museum already had another religious building. This surely alters its authenticity, </w:t>
      </w:r>
      <w:r w:rsidR="001B54B9" w:rsidRPr="005451FC">
        <w:rPr>
          <w:rFonts w:ascii="Arial" w:hAnsi="Arial" w:cs="Arial"/>
          <w:sz w:val="24"/>
          <w:szCs w:val="24"/>
        </w:rPr>
        <w:t xml:space="preserve">though </w:t>
      </w:r>
      <w:r w:rsidRPr="005451FC">
        <w:rPr>
          <w:rFonts w:ascii="Arial" w:hAnsi="Arial" w:cs="Arial"/>
          <w:sz w:val="24"/>
          <w:szCs w:val="24"/>
        </w:rPr>
        <w:t>the public may indeed enjoy the enhancements made to it</w:t>
      </w:r>
      <w:r w:rsidR="00546052" w:rsidRPr="005451FC">
        <w:rPr>
          <w:rFonts w:ascii="Arial" w:hAnsi="Arial" w:cs="Arial"/>
          <w:sz w:val="24"/>
          <w:szCs w:val="24"/>
        </w:rPr>
        <w:t>.</w:t>
      </w:r>
    </w:p>
    <w:p w14:paraId="031B4713" w14:textId="19304DB5" w:rsidR="000F4C0F" w:rsidRPr="005451FC" w:rsidRDefault="00546052" w:rsidP="000F4C0F">
      <w:pPr>
        <w:pStyle w:val="ListParagraph"/>
        <w:numPr>
          <w:ilvl w:val="0"/>
          <w:numId w:val="5"/>
        </w:numPr>
        <w:rPr>
          <w:rFonts w:ascii="Arial" w:hAnsi="Arial" w:cs="Arial"/>
          <w:sz w:val="24"/>
          <w:szCs w:val="24"/>
        </w:rPr>
      </w:pPr>
      <w:r w:rsidRPr="005451FC">
        <w:rPr>
          <w:rFonts w:ascii="Arial" w:hAnsi="Arial" w:cs="Arial"/>
          <w:sz w:val="24"/>
          <w:szCs w:val="24"/>
        </w:rPr>
        <w:t>Wall paintings</w:t>
      </w:r>
      <w:r w:rsidR="00405167" w:rsidRPr="005451FC">
        <w:rPr>
          <w:rFonts w:ascii="Arial" w:hAnsi="Arial" w:cs="Arial"/>
          <w:sz w:val="24"/>
          <w:szCs w:val="24"/>
        </w:rPr>
        <w:t>;</w:t>
      </w:r>
      <w:r w:rsidRPr="005451FC">
        <w:rPr>
          <w:rFonts w:ascii="Arial" w:hAnsi="Arial" w:cs="Arial"/>
          <w:sz w:val="24"/>
          <w:szCs w:val="24"/>
        </w:rPr>
        <w:t xml:space="preserve"> which would have been familiar to our medieval ancestors</w:t>
      </w:r>
      <w:r w:rsidR="00405167" w:rsidRPr="005451FC">
        <w:rPr>
          <w:rFonts w:ascii="Arial" w:hAnsi="Arial" w:cs="Arial"/>
          <w:sz w:val="24"/>
          <w:szCs w:val="24"/>
        </w:rPr>
        <w:t>,</w:t>
      </w:r>
      <w:r w:rsidRPr="005451FC">
        <w:rPr>
          <w:rFonts w:ascii="Arial" w:hAnsi="Arial" w:cs="Arial"/>
          <w:sz w:val="24"/>
          <w:szCs w:val="24"/>
        </w:rPr>
        <w:t xml:space="preserve"> were found during the dismantling process by the archaeologists. These have been painted on the newly constructed walls in the twenty first century. In another five hundred years, will these be classed as authentic</w:t>
      </w:r>
      <w:r w:rsidR="001B54B9" w:rsidRPr="005451FC">
        <w:rPr>
          <w:rFonts w:ascii="Arial" w:hAnsi="Arial" w:cs="Arial"/>
          <w:sz w:val="24"/>
          <w:szCs w:val="24"/>
        </w:rPr>
        <w:t>?</w:t>
      </w:r>
    </w:p>
    <w:p w14:paraId="4DEB788E" w14:textId="77777777" w:rsidR="000F4C0F" w:rsidRPr="005451FC" w:rsidRDefault="001B54B9" w:rsidP="000F4C0F">
      <w:pPr>
        <w:pStyle w:val="ListParagraph"/>
        <w:numPr>
          <w:ilvl w:val="0"/>
          <w:numId w:val="5"/>
        </w:numPr>
        <w:rPr>
          <w:rFonts w:ascii="Arial" w:hAnsi="Arial" w:cs="Arial"/>
          <w:sz w:val="24"/>
          <w:szCs w:val="24"/>
        </w:rPr>
      </w:pPr>
      <w:r w:rsidRPr="005451FC">
        <w:rPr>
          <w:rFonts w:ascii="Arial" w:hAnsi="Arial" w:cs="Arial"/>
          <w:sz w:val="24"/>
          <w:szCs w:val="24"/>
        </w:rPr>
        <w:t xml:space="preserve">The interior and windows have had the same treatment. A beautiful reconstruction of what was likely to have been there during the period chosen </w:t>
      </w:r>
    </w:p>
    <w:p w14:paraId="455BF66F" w14:textId="7DEE5BB6" w:rsidR="00A040C1" w:rsidRPr="005451FC" w:rsidRDefault="001B54B9" w:rsidP="00A040C1">
      <w:pPr>
        <w:pStyle w:val="ListParagraph"/>
        <w:rPr>
          <w:rFonts w:ascii="Arial" w:hAnsi="Arial" w:cs="Arial"/>
          <w:sz w:val="24"/>
          <w:szCs w:val="24"/>
        </w:rPr>
      </w:pPr>
      <w:r w:rsidRPr="005451FC">
        <w:rPr>
          <w:rFonts w:ascii="Arial" w:hAnsi="Arial" w:cs="Arial"/>
          <w:sz w:val="24"/>
          <w:szCs w:val="24"/>
        </w:rPr>
        <w:t>by the museum rather</w:t>
      </w:r>
      <w:r w:rsidR="000F4C0F" w:rsidRPr="005451FC">
        <w:rPr>
          <w:rFonts w:ascii="Arial" w:hAnsi="Arial" w:cs="Arial"/>
          <w:sz w:val="24"/>
          <w:szCs w:val="24"/>
        </w:rPr>
        <w:t xml:space="preserve"> </w:t>
      </w:r>
      <w:r w:rsidRPr="005451FC">
        <w:rPr>
          <w:rFonts w:ascii="Arial" w:hAnsi="Arial" w:cs="Arial"/>
          <w:sz w:val="24"/>
          <w:szCs w:val="24"/>
        </w:rPr>
        <w:t>than its original agreed construction date.</w:t>
      </w:r>
    </w:p>
    <w:p w14:paraId="7B09631C" w14:textId="3A39D6EE" w:rsidR="000F4C0F" w:rsidRPr="00001FE9" w:rsidRDefault="00A040C1" w:rsidP="000F4C0F">
      <w:pPr>
        <w:pStyle w:val="ListParagraph"/>
        <w:numPr>
          <w:ilvl w:val="0"/>
          <w:numId w:val="5"/>
        </w:numPr>
        <w:rPr>
          <w:rFonts w:ascii="Arial" w:hAnsi="Arial" w:cs="Arial"/>
          <w:sz w:val="24"/>
          <w:szCs w:val="24"/>
        </w:rPr>
      </w:pPr>
      <w:r w:rsidRPr="005451FC">
        <w:rPr>
          <w:rFonts w:ascii="Arial" w:hAnsi="Arial" w:cs="Arial"/>
          <w:sz w:val="24"/>
          <w:szCs w:val="24"/>
        </w:rPr>
        <w:t>As a medieval historian, this is a loss to its original landscape.</w:t>
      </w:r>
    </w:p>
    <w:p w14:paraId="09377ECC" w14:textId="50A1263B" w:rsidR="000F4C0F" w:rsidRPr="005451FC" w:rsidRDefault="000F4C0F" w:rsidP="000F4C0F">
      <w:pPr>
        <w:rPr>
          <w:rFonts w:ascii="Arial" w:hAnsi="Arial" w:cs="Arial"/>
          <w:b/>
          <w:bCs/>
          <w:sz w:val="24"/>
          <w:szCs w:val="24"/>
        </w:rPr>
      </w:pPr>
      <w:r w:rsidRPr="005451FC">
        <w:rPr>
          <w:rFonts w:ascii="Arial" w:hAnsi="Arial" w:cs="Arial"/>
          <w:b/>
          <w:bCs/>
          <w:sz w:val="24"/>
          <w:szCs w:val="24"/>
        </w:rPr>
        <w:t xml:space="preserve">Reasons for moving the church </w:t>
      </w:r>
    </w:p>
    <w:p w14:paraId="5144978C" w14:textId="40C1163A" w:rsidR="000F4C0F" w:rsidRPr="005451FC" w:rsidRDefault="000F4C0F" w:rsidP="000F4C0F">
      <w:pPr>
        <w:pStyle w:val="ListParagraph"/>
        <w:numPr>
          <w:ilvl w:val="0"/>
          <w:numId w:val="6"/>
        </w:numPr>
        <w:rPr>
          <w:rFonts w:ascii="Arial" w:hAnsi="Arial" w:cs="Arial"/>
          <w:b/>
          <w:bCs/>
          <w:sz w:val="24"/>
          <w:szCs w:val="24"/>
        </w:rPr>
      </w:pPr>
      <w:r w:rsidRPr="005451FC">
        <w:rPr>
          <w:rFonts w:ascii="Arial" w:hAnsi="Arial" w:cs="Arial"/>
          <w:sz w:val="24"/>
          <w:szCs w:val="24"/>
        </w:rPr>
        <w:t xml:space="preserve">as discussed in the </w:t>
      </w:r>
      <w:r w:rsidR="00A040C1" w:rsidRPr="005451FC">
        <w:rPr>
          <w:rFonts w:ascii="Arial" w:hAnsi="Arial" w:cs="Arial"/>
          <w:sz w:val="24"/>
          <w:szCs w:val="24"/>
        </w:rPr>
        <w:t>introduction</w:t>
      </w:r>
      <w:r w:rsidRPr="005451FC">
        <w:rPr>
          <w:rFonts w:ascii="Arial" w:hAnsi="Arial" w:cs="Arial"/>
          <w:sz w:val="24"/>
          <w:szCs w:val="24"/>
        </w:rPr>
        <w:t xml:space="preserve"> to this section, being in a remote location and having be</w:t>
      </w:r>
      <w:r w:rsidR="00A040C1" w:rsidRPr="005451FC">
        <w:rPr>
          <w:rFonts w:ascii="Arial" w:hAnsi="Arial" w:cs="Arial"/>
          <w:sz w:val="24"/>
          <w:szCs w:val="24"/>
        </w:rPr>
        <w:t>e</w:t>
      </w:r>
      <w:r w:rsidRPr="005451FC">
        <w:rPr>
          <w:rFonts w:ascii="Arial" w:hAnsi="Arial" w:cs="Arial"/>
          <w:sz w:val="24"/>
          <w:szCs w:val="24"/>
        </w:rPr>
        <w:t xml:space="preserve">n subject to vandalism, its relocation ensured its survival. </w:t>
      </w:r>
      <w:r w:rsidR="00405167" w:rsidRPr="005451FC">
        <w:rPr>
          <w:rFonts w:ascii="Arial" w:hAnsi="Arial" w:cs="Arial"/>
          <w:sz w:val="24"/>
          <w:szCs w:val="24"/>
        </w:rPr>
        <w:t>This has been explored in much more detail in section four.</w:t>
      </w:r>
    </w:p>
    <w:p w14:paraId="428C6318" w14:textId="77777777" w:rsidR="00001FE9" w:rsidRPr="00001FE9" w:rsidRDefault="00A040C1" w:rsidP="00895666">
      <w:pPr>
        <w:pStyle w:val="ListParagraph"/>
        <w:numPr>
          <w:ilvl w:val="0"/>
          <w:numId w:val="6"/>
        </w:numPr>
        <w:rPr>
          <w:rFonts w:ascii="Arial" w:hAnsi="Arial" w:cs="Arial"/>
          <w:b/>
          <w:bCs/>
          <w:sz w:val="24"/>
          <w:szCs w:val="24"/>
        </w:rPr>
      </w:pPr>
      <w:r w:rsidRPr="005451FC">
        <w:rPr>
          <w:rFonts w:ascii="Arial" w:hAnsi="Arial" w:cs="Arial"/>
          <w:sz w:val="24"/>
          <w:szCs w:val="24"/>
        </w:rPr>
        <w:t>educational</w:t>
      </w:r>
      <w:r w:rsidR="000F4C0F" w:rsidRPr="005451FC">
        <w:rPr>
          <w:rFonts w:ascii="Arial" w:hAnsi="Arial" w:cs="Arial"/>
          <w:sz w:val="24"/>
          <w:szCs w:val="24"/>
        </w:rPr>
        <w:t xml:space="preserve"> purposes: </w:t>
      </w:r>
      <w:r w:rsidR="00895666" w:rsidRPr="005451FC">
        <w:rPr>
          <w:rFonts w:ascii="Arial" w:hAnsi="Arial" w:cs="Arial"/>
          <w:sz w:val="24"/>
          <w:szCs w:val="24"/>
        </w:rPr>
        <w:t xml:space="preserve">It was decided by the Museum that the public should be able to watch the renovation of the Church being reconstructed in traditional ways; </w:t>
      </w:r>
      <w:r w:rsidR="000F4C0F" w:rsidRPr="005451FC">
        <w:rPr>
          <w:rFonts w:ascii="Arial" w:hAnsi="Arial" w:cs="Arial"/>
          <w:sz w:val="24"/>
          <w:szCs w:val="24"/>
        </w:rPr>
        <w:t>to monitor its progress</w:t>
      </w:r>
      <w:r w:rsidRPr="005451FC">
        <w:rPr>
          <w:rFonts w:ascii="Arial" w:hAnsi="Arial" w:cs="Arial"/>
          <w:sz w:val="24"/>
          <w:szCs w:val="24"/>
        </w:rPr>
        <w:t xml:space="preserve">. Much like the </w:t>
      </w:r>
      <w:r w:rsidR="00405167" w:rsidRPr="005451FC">
        <w:rPr>
          <w:rFonts w:ascii="Arial" w:hAnsi="Arial" w:cs="Arial"/>
          <w:sz w:val="24"/>
          <w:szCs w:val="24"/>
        </w:rPr>
        <w:t>craftspeople</w:t>
      </w:r>
      <w:r w:rsidR="00895666" w:rsidRPr="005451FC">
        <w:rPr>
          <w:rFonts w:ascii="Arial" w:hAnsi="Arial" w:cs="Arial"/>
          <w:sz w:val="24"/>
          <w:szCs w:val="24"/>
        </w:rPr>
        <w:t xml:space="preserve">, a blacksmith, </w:t>
      </w:r>
      <w:r w:rsidR="004C2190" w:rsidRPr="005451FC">
        <w:rPr>
          <w:rFonts w:ascii="Arial" w:hAnsi="Arial" w:cs="Arial"/>
          <w:sz w:val="24"/>
          <w:szCs w:val="24"/>
        </w:rPr>
        <w:t xml:space="preserve">a leatherworker, a spoon maker, </w:t>
      </w:r>
      <w:r w:rsidR="00895666" w:rsidRPr="005451FC">
        <w:rPr>
          <w:rFonts w:ascii="Arial" w:hAnsi="Arial" w:cs="Arial"/>
          <w:sz w:val="24"/>
          <w:szCs w:val="24"/>
        </w:rPr>
        <w:t xml:space="preserve">also </w:t>
      </w:r>
      <w:r w:rsidRPr="005451FC">
        <w:rPr>
          <w:rFonts w:ascii="Arial" w:hAnsi="Arial" w:cs="Arial"/>
          <w:sz w:val="24"/>
          <w:szCs w:val="24"/>
        </w:rPr>
        <w:t xml:space="preserve">available to watch </w:t>
      </w:r>
      <w:r w:rsidR="00405167" w:rsidRPr="005451FC">
        <w:rPr>
          <w:rFonts w:ascii="Arial" w:hAnsi="Arial" w:cs="Arial"/>
          <w:sz w:val="24"/>
          <w:szCs w:val="24"/>
        </w:rPr>
        <w:t>at</w:t>
      </w:r>
      <w:r w:rsidRPr="005451FC">
        <w:rPr>
          <w:rFonts w:ascii="Arial" w:hAnsi="Arial" w:cs="Arial"/>
          <w:sz w:val="24"/>
          <w:szCs w:val="24"/>
        </w:rPr>
        <w:t xml:space="preserve"> </w:t>
      </w:r>
      <w:r w:rsidR="00405167" w:rsidRPr="005451FC">
        <w:rPr>
          <w:rFonts w:ascii="Arial" w:hAnsi="Arial" w:cs="Arial"/>
          <w:sz w:val="24"/>
          <w:szCs w:val="24"/>
        </w:rPr>
        <w:t>S</w:t>
      </w:r>
      <w:r w:rsidRPr="005451FC">
        <w:rPr>
          <w:rFonts w:ascii="Arial" w:hAnsi="Arial" w:cs="Arial"/>
          <w:sz w:val="24"/>
          <w:szCs w:val="24"/>
        </w:rPr>
        <w:t xml:space="preserve">t </w:t>
      </w:r>
      <w:r w:rsidR="00405167" w:rsidRPr="005451FC">
        <w:rPr>
          <w:rFonts w:ascii="Arial" w:hAnsi="Arial" w:cs="Arial"/>
          <w:sz w:val="24"/>
          <w:szCs w:val="24"/>
        </w:rPr>
        <w:t>F</w:t>
      </w:r>
      <w:r w:rsidRPr="005451FC">
        <w:rPr>
          <w:rFonts w:ascii="Arial" w:hAnsi="Arial" w:cs="Arial"/>
          <w:sz w:val="24"/>
          <w:szCs w:val="24"/>
        </w:rPr>
        <w:t>agans,</w:t>
      </w:r>
      <w:r w:rsidR="00405167" w:rsidRPr="005451FC">
        <w:rPr>
          <w:rFonts w:ascii="Arial" w:hAnsi="Arial" w:cs="Arial"/>
          <w:sz w:val="24"/>
          <w:szCs w:val="24"/>
        </w:rPr>
        <w:t xml:space="preserve"> </w:t>
      </w:r>
      <w:r w:rsidR="004C2190" w:rsidRPr="005451FC">
        <w:rPr>
          <w:rFonts w:ascii="Arial" w:hAnsi="Arial" w:cs="Arial"/>
          <w:sz w:val="24"/>
          <w:szCs w:val="24"/>
        </w:rPr>
        <w:t>as</w:t>
      </w:r>
      <w:r w:rsidR="00405167" w:rsidRPr="005451FC">
        <w:rPr>
          <w:rFonts w:ascii="Arial" w:hAnsi="Arial" w:cs="Arial"/>
          <w:sz w:val="24"/>
          <w:szCs w:val="24"/>
        </w:rPr>
        <w:t xml:space="preserve"> Peate </w:t>
      </w:r>
      <w:r w:rsidR="004C2190" w:rsidRPr="005451FC">
        <w:rPr>
          <w:rFonts w:ascii="Arial" w:hAnsi="Arial" w:cs="Arial"/>
          <w:sz w:val="24"/>
          <w:szCs w:val="24"/>
        </w:rPr>
        <w:t xml:space="preserve">had </w:t>
      </w:r>
      <w:r w:rsidR="00405167" w:rsidRPr="005451FC">
        <w:rPr>
          <w:rFonts w:ascii="Arial" w:hAnsi="Arial" w:cs="Arial"/>
          <w:sz w:val="24"/>
          <w:szCs w:val="24"/>
        </w:rPr>
        <w:t xml:space="preserve">planned in his </w:t>
      </w:r>
    </w:p>
    <w:p w14:paraId="41EEE16D" w14:textId="1EC26FB4" w:rsidR="00A040C1" w:rsidRDefault="00405167" w:rsidP="00001FE9">
      <w:pPr>
        <w:pStyle w:val="ListParagraph"/>
        <w:rPr>
          <w:rFonts w:ascii="Arial" w:hAnsi="Arial" w:cs="Arial"/>
          <w:sz w:val="24"/>
          <w:szCs w:val="24"/>
        </w:rPr>
      </w:pPr>
      <w:r w:rsidRPr="005451FC">
        <w:rPr>
          <w:rFonts w:ascii="Arial" w:hAnsi="Arial" w:cs="Arial"/>
          <w:sz w:val="24"/>
          <w:szCs w:val="24"/>
        </w:rPr>
        <w:t xml:space="preserve">original </w:t>
      </w:r>
      <w:r w:rsidR="00895666" w:rsidRPr="005451FC">
        <w:rPr>
          <w:rFonts w:ascii="Arial" w:hAnsi="Arial" w:cs="Arial"/>
          <w:sz w:val="24"/>
          <w:szCs w:val="24"/>
        </w:rPr>
        <w:t xml:space="preserve">ideal Museum. </w:t>
      </w:r>
    </w:p>
    <w:p w14:paraId="6E00B8B7" w14:textId="000B7EBB" w:rsidR="00EE05E3" w:rsidRPr="005B5E73" w:rsidRDefault="00001FE9" w:rsidP="005B5E73">
      <w:pPr>
        <w:pStyle w:val="ListParagraph"/>
        <w:rPr>
          <w:rFonts w:ascii="Arial" w:hAnsi="Arial" w:cs="Arial"/>
          <w:sz w:val="24"/>
          <w:szCs w:val="24"/>
        </w:rPr>
      </w:pPr>
      <w:bookmarkStart w:id="2" w:name="_Hlk84155422"/>
      <w:r w:rsidRPr="005451FC">
        <w:rPr>
          <w:rFonts w:ascii="Arial" w:hAnsi="Arial" w:cs="Arial"/>
          <w:noProof/>
          <w:sz w:val="24"/>
          <w:szCs w:val="24"/>
        </w:rPr>
        <w:drawing>
          <wp:inline distT="0" distB="0" distL="0" distR="0" wp14:anchorId="66771B26" wp14:editId="214556F2">
            <wp:extent cx="2133600" cy="2580970"/>
            <wp:effectExtent l="0" t="0" r="0" b="0"/>
            <wp:docPr id="1" name="Picture 1" descr="Ray Smith, Head Carp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y Smith, Head Carpen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6810" cy="2596950"/>
                    </a:xfrm>
                    <a:prstGeom prst="rect">
                      <a:avLst/>
                    </a:prstGeom>
                    <a:noFill/>
                    <a:ln>
                      <a:noFill/>
                    </a:ln>
                  </pic:spPr>
                </pic:pic>
              </a:graphicData>
            </a:graphic>
          </wp:inline>
        </w:drawing>
      </w:r>
      <w:bookmarkEnd w:id="2"/>
    </w:p>
    <w:p w14:paraId="08D13FB0" w14:textId="77777777" w:rsidR="00432F9E" w:rsidRPr="005451FC" w:rsidRDefault="00432F9E" w:rsidP="00432F9E">
      <w:pPr>
        <w:rPr>
          <w:rFonts w:ascii="Arial" w:hAnsi="Arial" w:cs="Arial"/>
          <w:color w:val="464646"/>
          <w:sz w:val="24"/>
          <w:szCs w:val="24"/>
          <w:shd w:val="clear" w:color="auto" w:fill="FFFFFF"/>
        </w:rPr>
      </w:pPr>
      <w:r w:rsidRPr="005451FC">
        <w:rPr>
          <w:rFonts w:ascii="Arial" w:hAnsi="Arial" w:cs="Arial"/>
          <w:color w:val="464646"/>
          <w:sz w:val="24"/>
          <w:szCs w:val="24"/>
          <w:shd w:val="clear" w:color="auto" w:fill="FFFFFF"/>
        </w:rPr>
        <w:t>Information below the photograph from St. Fagan’s website –</w:t>
      </w:r>
    </w:p>
    <w:p w14:paraId="5E84ED7F" w14:textId="77777777" w:rsidR="00432F9E" w:rsidRPr="005451FC" w:rsidRDefault="00432F9E" w:rsidP="00432F9E">
      <w:pPr>
        <w:rPr>
          <w:rFonts w:ascii="Arial" w:hAnsi="Arial" w:cs="Arial"/>
          <w:color w:val="464646"/>
          <w:sz w:val="24"/>
          <w:szCs w:val="24"/>
          <w:shd w:val="clear" w:color="auto" w:fill="FFFFFF"/>
        </w:rPr>
      </w:pPr>
      <w:r w:rsidRPr="005451FC">
        <w:rPr>
          <w:rFonts w:ascii="Arial" w:hAnsi="Arial" w:cs="Arial"/>
          <w:color w:val="464646"/>
          <w:sz w:val="24"/>
          <w:szCs w:val="24"/>
          <w:shd w:val="clear" w:color="auto" w:fill="FFFFFF"/>
        </w:rPr>
        <w:lastRenderedPageBreak/>
        <w:t xml:space="preserve">Here's Ray Smith, Head Carpenter at our Historic Buildings unit, standing in front of the screen he made. The tools in his hand are what were used to make it — a hammer and chisels </w:t>
      </w:r>
      <w:r w:rsidRPr="005451FC">
        <w:rPr>
          <w:rStyle w:val="FootnoteReference"/>
          <w:rFonts w:ascii="Arial" w:hAnsi="Arial" w:cs="Arial"/>
          <w:color w:val="464646"/>
          <w:sz w:val="24"/>
          <w:szCs w:val="24"/>
          <w:shd w:val="clear" w:color="auto" w:fill="FFFFFF"/>
        </w:rPr>
        <w:footnoteReference w:id="9"/>
      </w:r>
    </w:p>
    <w:p w14:paraId="242A8339" w14:textId="77777777" w:rsidR="00EE05E3" w:rsidRDefault="00EE05E3" w:rsidP="008B7EC5">
      <w:pPr>
        <w:ind w:right="-23"/>
        <w:rPr>
          <w:rFonts w:ascii="Arial" w:hAnsi="Arial" w:cs="Arial"/>
          <w:color w:val="464646"/>
          <w:sz w:val="28"/>
          <w:szCs w:val="28"/>
          <w:shd w:val="clear" w:color="auto" w:fill="FFFFFF"/>
        </w:rPr>
      </w:pPr>
    </w:p>
    <w:p w14:paraId="1EB556A3" w14:textId="77777777" w:rsidR="00EE05E3" w:rsidRDefault="00EE05E3" w:rsidP="008B7EC5">
      <w:pPr>
        <w:ind w:right="-23"/>
        <w:rPr>
          <w:rFonts w:ascii="Arial" w:hAnsi="Arial" w:cs="Arial"/>
          <w:color w:val="464646"/>
          <w:sz w:val="28"/>
          <w:szCs w:val="28"/>
          <w:shd w:val="clear" w:color="auto" w:fill="FFFFFF"/>
        </w:rPr>
      </w:pPr>
    </w:p>
    <w:p w14:paraId="21B858AC" w14:textId="77777777" w:rsidR="00EE05E3" w:rsidRDefault="00EE05E3" w:rsidP="008B7EC5">
      <w:pPr>
        <w:ind w:right="-23"/>
        <w:rPr>
          <w:rFonts w:ascii="Arial" w:hAnsi="Arial" w:cs="Arial"/>
          <w:color w:val="464646"/>
          <w:sz w:val="28"/>
          <w:szCs w:val="28"/>
          <w:shd w:val="clear" w:color="auto" w:fill="FFFFFF"/>
        </w:rPr>
      </w:pPr>
    </w:p>
    <w:p w14:paraId="6C32355E" w14:textId="77777777" w:rsidR="00EE05E3" w:rsidRDefault="00EE05E3" w:rsidP="008B7EC5">
      <w:pPr>
        <w:ind w:right="-23"/>
        <w:rPr>
          <w:rFonts w:ascii="Arial" w:hAnsi="Arial" w:cs="Arial"/>
          <w:color w:val="464646"/>
          <w:sz w:val="28"/>
          <w:szCs w:val="28"/>
          <w:shd w:val="clear" w:color="auto" w:fill="FFFFFF"/>
        </w:rPr>
      </w:pPr>
    </w:p>
    <w:p w14:paraId="08015209" w14:textId="77777777" w:rsidR="00EE05E3" w:rsidRDefault="00EE05E3" w:rsidP="008B7EC5">
      <w:pPr>
        <w:ind w:right="-23"/>
        <w:rPr>
          <w:rFonts w:ascii="Arial" w:hAnsi="Arial" w:cs="Arial"/>
          <w:color w:val="464646"/>
          <w:sz w:val="28"/>
          <w:szCs w:val="28"/>
          <w:shd w:val="clear" w:color="auto" w:fill="FFFFFF"/>
        </w:rPr>
      </w:pPr>
    </w:p>
    <w:p w14:paraId="76B042C5" w14:textId="77777777" w:rsidR="00EE05E3" w:rsidRDefault="00EE05E3" w:rsidP="008B7EC5">
      <w:pPr>
        <w:ind w:right="-23"/>
        <w:rPr>
          <w:rFonts w:ascii="Arial" w:hAnsi="Arial" w:cs="Arial"/>
          <w:color w:val="464646"/>
          <w:sz w:val="28"/>
          <w:szCs w:val="28"/>
          <w:shd w:val="clear" w:color="auto" w:fill="FFFFFF"/>
        </w:rPr>
      </w:pPr>
    </w:p>
    <w:p w14:paraId="57396898" w14:textId="77777777" w:rsidR="00EE05E3" w:rsidRDefault="00EE05E3" w:rsidP="008B7EC5">
      <w:pPr>
        <w:ind w:right="-23"/>
        <w:rPr>
          <w:rFonts w:ascii="Arial" w:hAnsi="Arial" w:cs="Arial"/>
          <w:color w:val="464646"/>
          <w:sz w:val="28"/>
          <w:szCs w:val="28"/>
          <w:shd w:val="clear" w:color="auto" w:fill="FFFFFF"/>
        </w:rPr>
      </w:pPr>
    </w:p>
    <w:p w14:paraId="363FDBF1" w14:textId="77777777" w:rsidR="00EE05E3" w:rsidRDefault="00EE05E3" w:rsidP="008B7EC5">
      <w:pPr>
        <w:ind w:right="-23"/>
        <w:rPr>
          <w:rFonts w:ascii="Arial" w:hAnsi="Arial" w:cs="Arial"/>
          <w:color w:val="464646"/>
          <w:sz w:val="28"/>
          <w:szCs w:val="28"/>
          <w:shd w:val="clear" w:color="auto" w:fill="FFFFFF"/>
        </w:rPr>
      </w:pPr>
    </w:p>
    <w:p w14:paraId="615BE7C4" w14:textId="77777777" w:rsidR="00EE05E3" w:rsidRDefault="00EE05E3" w:rsidP="008B7EC5">
      <w:pPr>
        <w:ind w:right="-23"/>
        <w:rPr>
          <w:rFonts w:ascii="Arial" w:hAnsi="Arial" w:cs="Arial"/>
          <w:color w:val="464646"/>
          <w:sz w:val="28"/>
          <w:szCs w:val="28"/>
          <w:shd w:val="clear" w:color="auto" w:fill="FFFFFF"/>
        </w:rPr>
      </w:pPr>
    </w:p>
    <w:p w14:paraId="65F27919" w14:textId="77777777" w:rsidR="00EE05E3" w:rsidRDefault="00EE05E3" w:rsidP="008B7EC5">
      <w:pPr>
        <w:ind w:right="-23"/>
        <w:rPr>
          <w:rFonts w:ascii="Arial" w:hAnsi="Arial" w:cs="Arial"/>
          <w:color w:val="464646"/>
          <w:sz w:val="28"/>
          <w:szCs w:val="28"/>
          <w:shd w:val="clear" w:color="auto" w:fill="FFFFFF"/>
        </w:rPr>
      </w:pPr>
    </w:p>
    <w:p w14:paraId="42290719" w14:textId="77777777" w:rsidR="00EE05E3" w:rsidRDefault="00EE05E3" w:rsidP="008B7EC5">
      <w:pPr>
        <w:ind w:right="-23"/>
        <w:rPr>
          <w:rFonts w:ascii="Arial" w:hAnsi="Arial" w:cs="Arial"/>
          <w:color w:val="464646"/>
          <w:sz w:val="28"/>
          <w:szCs w:val="28"/>
          <w:shd w:val="clear" w:color="auto" w:fill="FFFFFF"/>
        </w:rPr>
      </w:pPr>
    </w:p>
    <w:p w14:paraId="5AAA979B" w14:textId="77777777" w:rsidR="00EE05E3" w:rsidRDefault="00EE05E3" w:rsidP="008B7EC5">
      <w:pPr>
        <w:ind w:right="-23"/>
        <w:rPr>
          <w:rFonts w:ascii="Arial" w:hAnsi="Arial" w:cs="Arial"/>
          <w:color w:val="464646"/>
          <w:sz w:val="28"/>
          <w:szCs w:val="28"/>
          <w:shd w:val="clear" w:color="auto" w:fill="FFFFFF"/>
        </w:rPr>
      </w:pPr>
    </w:p>
    <w:p w14:paraId="1E26A43E" w14:textId="77777777" w:rsidR="00EE05E3" w:rsidRDefault="00EE05E3" w:rsidP="008B7EC5">
      <w:pPr>
        <w:ind w:right="-23"/>
        <w:rPr>
          <w:rFonts w:ascii="Arial" w:hAnsi="Arial" w:cs="Arial"/>
          <w:color w:val="464646"/>
          <w:sz w:val="28"/>
          <w:szCs w:val="28"/>
          <w:shd w:val="clear" w:color="auto" w:fill="FFFFFF"/>
        </w:rPr>
      </w:pPr>
    </w:p>
    <w:p w14:paraId="49FFC3EF" w14:textId="77777777" w:rsidR="00EE05E3" w:rsidRDefault="00EE05E3" w:rsidP="008B7EC5">
      <w:pPr>
        <w:ind w:right="-23"/>
        <w:rPr>
          <w:rFonts w:ascii="Arial" w:hAnsi="Arial" w:cs="Arial"/>
          <w:color w:val="464646"/>
          <w:sz w:val="28"/>
          <w:szCs w:val="28"/>
          <w:shd w:val="clear" w:color="auto" w:fill="FFFFFF"/>
        </w:rPr>
      </w:pPr>
    </w:p>
    <w:p w14:paraId="1D0E1CFF" w14:textId="77777777" w:rsidR="00EE05E3" w:rsidRDefault="00EE05E3" w:rsidP="008B7EC5">
      <w:pPr>
        <w:ind w:right="-23"/>
        <w:rPr>
          <w:rFonts w:ascii="Arial" w:hAnsi="Arial" w:cs="Arial"/>
          <w:color w:val="464646"/>
          <w:sz w:val="28"/>
          <w:szCs w:val="28"/>
          <w:shd w:val="clear" w:color="auto" w:fill="FFFFFF"/>
        </w:rPr>
      </w:pPr>
    </w:p>
    <w:p w14:paraId="2A73A38E" w14:textId="77777777" w:rsidR="00EE05E3" w:rsidRDefault="00EE05E3" w:rsidP="008B7EC5">
      <w:pPr>
        <w:ind w:right="-23"/>
        <w:rPr>
          <w:rFonts w:ascii="Arial" w:hAnsi="Arial" w:cs="Arial"/>
          <w:color w:val="464646"/>
          <w:sz w:val="28"/>
          <w:szCs w:val="28"/>
          <w:shd w:val="clear" w:color="auto" w:fill="FFFFFF"/>
        </w:rPr>
      </w:pPr>
    </w:p>
    <w:p w14:paraId="537D9977" w14:textId="77777777" w:rsidR="00EE05E3" w:rsidRDefault="00EE05E3" w:rsidP="008B7EC5">
      <w:pPr>
        <w:ind w:right="-23"/>
        <w:rPr>
          <w:rFonts w:ascii="Arial" w:hAnsi="Arial" w:cs="Arial"/>
          <w:color w:val="464646"/>
          <w:sz w:val="28"/>
          <w:szCs w:val="28"/>
          <w:shd w:val="clear" w:color="auto" w:fill="FFFFFF"/>
        </w:rPr>
      </w:pPr>
    </w:p>
    <w:p w14:paraId="73A4227B" w14:textId="77777777" w:rsidR="00EE05E3" w:rsidRDefault="00EE05E3" w:rsidP="008B7EC5">
      <w:pPr>
        <w:ind w:right="-23"/>
        <w:rPr>
          <w:rFonts w:ascii="Arial" w:hAnsi="Arial" w:cs="Arial"/>
          <w:color w:val="464646"/>
          <w:sz w:val="28"/>
          <w:szCs w:val="28"/>
          <w:shd w:val="clear" w:color="auto" w:fill="FFFFFF"/>
        </w:rPr>
      </w:pPr>
    </w:p>
    <w:p w14:paraId="76904217" w14:textId="77777777" w:rsidR="00EE05E3" w:rsidRDefault="00EE05E3" w:rsidP="008B7EC5">
      <w:pPr>
        <w:ind w:right="-23"/>
        <w:rPr>
          <w:rFonts w:ascii="Arial" w:hAnsi="Arial" w:cs="Arial"/>
          <w:color w:val="464646"/>
          <w:sz w:val="28"/>
          <w:szCs w:val="28"/>
          <w:shd w:val="clear" w:color="auto" w:fill="FFFFFF"/>
        </w:rPr>
      </w:pPr>
    </w:p>
    <w:p w14:paraId="338A63CA" w14:textId="77777777" w:rsidR="00EE05E3" w:rsidRDefault="00EE05E3" w:rsidP="008B7EC5">
      <w:pPr>
        <w:ind w:right="-23"/>
        <w:rPr>
          <w:rFonts w:ascii="Arial" w:hAnsi="Arial" w:cs="Arial"/>
          <w:color w:val="464646"/>
          <w:sz w:val="28"/>
          <w:szCs w:val="28"/>
          <w:shd w:val="clear" w:color="auto" w:fill="FFFFFF"/>
        </w:rPr>
      </w:pPr>
    </w:p>
    <w:p w14:paraId="5D0D5D6D" w14:textId="77777777" w:rsidR="00EE05E3" w:rsidRDefault="00EE05E3" w:rsidP="008B7EC5">
      <w:pPr>
        <w:ind w:right="-23"/>
        <w:rPr>
          <w:rFonts w:ascii="Arial" w:hAnsi="Arial" w:cs="Arial"/>
          <w:color w:val="464646"/>
          <w:sz w:val="28"/>
          <w:szCs w:val="28"/>
          <w:shd w:val="clear" w:color="auto" w:fill="FFFFFF"/>
        </w:rPr>
      </w:pPr>
    </w:p>
    <w:p w14:paraId="1A6B4BC4" w14:textId="77777777" w:rsidR="00EE05E3" w:rsidRDefault="00EE05E3" w:rsidP="008B7EC5">
      <w:pPr>
        <w:ind w:right="-23"/>
        <w:rPr>
          <w:rFonts w:ascii="Arial" w:hAnsi="Arial" w:cs="Arial"/>
          <w:color w:val="464646"/>
          <w:sz w:val="28"/>
          <w:szCs w:val="28"/>
          <w:shd w:val="clear" w:color="auto" w:fill="FFFFFF"/>
        </w:rPr>
      </w:pPr>
    </w:p>
    <w:p w14:paraId="24A69021" w14:textId="77777777" w:rsidR="00EE05E3" w:rsidRDefault="00EE05E3" w:rsidP="008B7EC5">
      <w:pPr>
        <w:ind w:right="-23"/>
        <w:rPr>
          <w:rFonts w:ascii="Arial" w:hAnsi="Arial" w:cs="Arial"/>
          <w:color w:val="464646"/>
          <w:sz w:val="28"/>
          <w:szCs w:val="28"/>
          <w:shd w:val="clear" w:color="auto" w:fill="FFFFFF"/>
        </w:rPr>
      </w:pPr>
    </w:p>
    <w:p w14:paraId="4E2176BD" w14:textId="77777777" w:rsidR="00EE397F" w:rsidRDefault="00EE397F" w:rsidP="008B7EC5">
      <w:pPr>
        <w:ind w:right="-23"/>
        <w:rPr>
          <w:rFonts w:ascii="Arial" w:hAnsi="Arial" w:cs="Arial"/>
          <w:color w:val="464646"/>
          <w:sz w:val="28"/>
          <w:szCs w:val="28"/>
          <w:shd w:val="clear" w:color="auto" w:fill="FFFFFF"/>
        </w:rPr>
      </w:pPr>
    </w:p>
    <w:p w14:paraId="2DCC8D7B" w14:textId="77777777" w:rsidR="00EE397F" w:rsidRDefault="00EE397F" w:rsidP="008B7EC5">
      <w:pPr>
        <w:ind w:right="-23"/>
        <w:rPr>
          <w:rFonts w:ascii="Arial" w:hAnsi="Arial" w:cs="Arial"/>
          <w:color w:val="464646"/>
          <w:sz w:val="28"/>
          <w:szCs w:val="28"/>
          <w:shd w:val="clear" w:color="auto" w:fill="FFFFFF"/>
        </w:rPr>
      </w:pPr>
    </w:p>
    <w:p w14:paraId="45C25049" w14:textId="77777777" w:rsidR="00EE397F" w:rsidRDefault="00EE397F" w:rsidP="008B7EC5">
      <w:pPr>
        <w:ind w:right="-23"/>
        <w:rPr>
          <w:rFonts w:ascii="Arial" w:hAnsi="Arial" w:cs="Arial"/>
          <w:color w:val="464646"/>
          <w:sz w:val="28"/>
          <w:szCs w:val="28"/>
          <w:shd w:val="clear" w:color="auto" w:fill="FFFFFF"/>
        </w:rPr>
      </w:pPr>
    </w:p>
    <w:p w14:paraId="6BFEA792" w14:textId="1B5C7A08" w:rsidR="00A040C1" w:rsidRPr="00EE05E3" w:rsidRDefault="00A040C1" w:rsidP="008B7EC5">
      <w:pPr>
        <w:ind w:right="-23"/>
        <w:rPr>
          <w:rFonts w:ascii="Arial" w:hAnsi="Arial" w:cs="Arial"/>
          <w:sz w:val="28"/>
          <w:szCs w:val="28"/>
        </w:rPr>
      </w:pPr>
      <w:r w:rsidRPr="001C7701">
        <w:rPr>
          <w:rFonts w:ascii="Arial" w:hAnsi="Arial" w:cs="Arial"/>
          <w:sz w:val="28"/>
          <w:szCs w:val="28"/>
          <w:shd w:val="clear" w:color="auto" w:fill="FFFFFF"/>
        </w:rPr>
        <w:lastRenderedPageBreak/>
        <w:t xml:space="preserve">4. </w:t>
      </w:r>
      <w:r w:rsidRPr="00EE05E3">
        <w:rPr>
          <w:rFonts w:ascii="Arial" w:hAnsi="Arial" w:cs="Arial"/>
          <w:sz w:val="28"/>
          <w:szCs w:val="28"/>
        </w:rPr>
        <w:t>Further general reasons for and against</w:t>
      </w:r>
    </w:p>
    <w:p w14:paraId="4808823F" w14:textId="585F85F2" w:rsidR="00A040C1" w:rsidRPr="001C7701" w:rsidRDefault="00A040C1">
      <w:pPr>
        <w:rPr>
          <w:rFonts w:ascii="Arial" w:hAnsi="Arial" w:cs="Arial"/>
          <w:sz w:val="24"/>
          <w:szCs w:val="24"/>
          <w:shd w:val="clear" w:color="auto" w:fill="FFFFFF"/>
        </w:rPr>
      </w:pPr>
      <w:r w:rsidRPr="001C7701">
        <w:rPr>
          <w:rFonts w:ascii="Arial" w:hAnsi="Arial" w:cs="Arial"/>
          <w:sz w:val="24"/>
          <w:szCs w:val="24"/>
          <w:shd w:val="clear" w:color="auto" w:fill="FFFFFF"/>
        </w:rPr>
        <w:t xml:space="preserve">For: </w:t>
      </w:r>
    </w:p>
    <w:p w14:paraId="7FA1AE0B" w14:textId="0DC1B969" w:rsidR="00A040C1" w:rsidRPr="001C7701" w:rsidRDefault="00A040C1" w:rsidP="00A040C1">
      <w:pPr>
        <w:pStyle w:val="ListParagraph"/>
        <w:numPr>
          <w:ilvl w:val="0"/>
          <w:numId w:val="7"/>
        </w:numPr>
        <w:rPr>
          <w:rFonts w:ascii="Arial" w:hAnsi="Arial" w:cs="Arial"/>
          <w:sz w:val="24"/>
          <w:szCs w:val="24"/>
        </w:rPr>
      </w:pPr>
      <w:r w:rsidRPr="001C7701">
        <w:rPr>
          <w:rFonts w:ascii="Arial" w:hAnsi="Arial" w:cs="Arial"/>
          <w:sz w:val="24"/>
          <w:szCs w:val="24"/>
          <w:shd w:val="clear" w:color="auto" w:fill="FFFFFF"/>
        </w:rPr>
        <w:t xml:space="preserve">Environmental benefits of all of the monuments in one </w:t>
      </w:r>
      <w:r w:rsidR="00451E5F" w:rsidRPr="001C7701">
        <w:rPr>
          <w:rFonts w:ascii="Arial" w:hAnsi="Arial" w:cs="Arial"/>
          <w:sz w:val="24"/>
          <w:szCs w:val="24"/>
          <w:shd w:val="clear" w:color="auto" w:fill="FFFFFF"/>
        </w:rPr>
        <w:t>place</w:t>
      </w:r>
      <w:r w:rsidR="003553A3" w:rsidRPr="001C7701">
        <w:rPr>
          <w:rFonts w:ascii="Arial" w:hAnsi="Arial" w:cs="Arial"/>
          <w:sz w:val="24"/>
          <w:szCs w:val="24"/>
          <w:shd w:val="clear" w:color="auto" w:fill="FFFFFF"/>
        </w:rPr>
        <w:t xml:space="preserve"> – visiting one location and experiencing thousands of years of history.</w:t>
      </w:r>
    </w:p>
    <w:p w14:paraId="6CCD6FAE" w14:textId="15BE75F9" w:rsidR="00A040C1" w:rsidRPr="001C7701" w:rsidRDefault="00A040C1" w:rsidP="00A040C1">
      <w:pPr>
        <w:rPr>
          <w:rFonts w:ascii="Arial" w:hAnsi="Arial" w:cs="Arial"/>
          <w:sz w:val="24"/>
          <w:szCs w:val="24"/>
          <w:shd w:val="clear" w:color="auto" w:fill="FFFFFF"/>
        </w:rPr>
      </w:pPr>
      <w:r w:rsidRPr="001C7701">
        <w:rPr>
          <w:rFonts w:ascii="Arial" w:hAnsi="Arial" w:cs="Arial"/>
          <w:sz w:val="24"/>
          <w:szCs w:val="24"/>
          <w:shd w:val="clear" w:color="auto" w:fill="FFFFFF"/>
        </w:rPr>
        <w:t xml:space="preserve">Against: </w:t>
      </w:r>
    </w:p>
    <w:p w14:paraId="46C0896E" w14:textId="07687405" w:rsidR="00A040C1" w:rsidRPr="001C7701" w:rsidRDefault="00451E5F" w:rsidP="00A040C1">
      <w:pPr>
        <w:pStyle w:val="ListParagraph"/>
        <w:numPr>
          <w:ilvl w:val="0"/>
          <w:numId w:val="8"/>
        </w:numPr>
        <w:rPr>
          <w:rFonts w:ascii="Arial" w:hAnsi="Arial" w:cs="Arial"/>
          <w:sz w:val="24"/>
          <w:szCs w:val="24"/>
          <w:shd w:val="clear" w:color="auto" w:fill="FFFFFF"/>
        </w:rPr>
      </w:pPr>
      <w:r w:rsidRPr="001C7701">
        <w:rPr>
          <w:rFonts w:ascii="Arial" w:hAnsi="Arial" w:cs="Arial"/>
          <w:sz w:val="24"/>
          <w:szCs w:val="24"/>
          <w:shd w:val="clear" w:color="auto" w:fill="FFFFFF"/>
        </w:rPr>
        <w:t>A monument as part of the community and culture</w:t>
      </w:r>
    </w:p>
    <w:p w14:paraId="4D37A1A2" w14:textId="2F076FDB" w:rsidR="00451E5F" w:rsidRPr="001C7701" w:rsidRDefault="00451E5F" w:rsidP="00A040C1">
      <w:pPr>
        <w:pStyle w:val="ListParagraph"/>
        <w:numPr>
          <w:ilvl w:val="0"/>
          <w:numId w:val="8"/>
        </w:numPr>
        <w:rPr>
          <w:rFonts w:ascii="Arial" w:hAnsi="Arial" w:cs="Arial"/>
          <w:sz w:val="24"/>
          <w:szCs w:val="24"/>
          <w:shd w:val="clear" w:color="auto" w:fill="FFFFFF"/>
        </w:rPr>
      </w:pPr>
      <w:r w:rsidRPr="001C7701">
        <w:rPr>
          <w:rFonts w:ascii="Arial" w:hAnsi="Arial" w:cs="Arial"/>
          <w:sz w:val="24"/>
          <w:szCs w:val="24"/>
          <w:shd w:val="clear" w:color="auto" w:fill="FFFFFF"/>
        </w:rPr>
        <w:t>Demographics: those who go to museums can afford to travel</w:t>
      </w:r>
      <w:r w:rsidR="009E65F3" w:rsidRPr="001C7701">
        <w:rPr>
          <w:rFonts w:ascii="Arial" w:hAnsi="Arial" w:cs="Arial"/>
          <w:sz w:val="24"/>
          <w:szCs w:val="24"/>
          <w:shd w:val="clear" w:color="auto" w:fill="FFFFFF"/>
        </w:rPr>
        <w:t xml:space="preserve">. </w:t>
      </w:r>
      <w:r w:rsidR="003553A3" w:rsidRPr="001C7701">
        <w:rPr>
          <w:rFonts w:ascii="Arial" w:hAnsi="Arial" w:cs="Arial"/>
          <w:sz w:val="24"/>
          <w:szCs w:val="24"/>
          <w:shd w:val="clear" w:color="auto" w:fill="FFFFFF"/>
        </w:rPr>
        <w:t>The St. Fagans Museum</w:t>
      </w:r>
      <w:r w:rsidR="009E65F3" w:rsidRPr="001C7701">
        <w:rPr>
          <w:rFonts w:ascii="Arial" w:hAnsi="Arial" w:cs="Arial"/>
          <w:sz w:val="24"/>
          <w:szCs w:val="24"/>
          <w:shd w:val="clear" w:color="auto" w:fill="FFFFFF"/>
        </w:rPr>
        <w:t xml:space="preserve"> is in open countryside of circa </w:t>
      </w:r>
      <w:r w:rsidR="009479B5" w:rsidRPr="001C7701">
        <w:rPr>
          <w:rFonts w:ascii="Arial" w:hAnsi="Arial" w:cs="Arial"/>
          <w:sz w:val="24"/>
          <w:szCs w:val="24"/>
          <w:shd w:val="clear" w:color="auto" w:fill="FFFFFF"/>
        </w:rPr>
        <w:t>10</w:t>
      </w:r>
      <w:r w:rsidR="009E65F3" w:rsidRPr="001C7701">
        <w:rPr>
          <w:rFonts w:ascii="Arial" w:hAnsi="Arial" w:cs="Arial"/>
          <w:sz w:val="24"/>
          <w:szCs w:val="24"/>
          <w:shd w:val="clear" w:color="auto" w:fill="FFFFFF"/>
        </w:rPr>
        <w:t xml:space="preserve">0 acres and as such is not easily accessible by people without transport. The main entrance is from the A4232, a dual carriageway from the M4. This is a suitable route for those arriving in a coach party or </w:t>
      </w:r>
      <w:r w:rsidR="004C7AE8" w:rsidRPr="001C7701">
        <w:rPr>
          <w:rFonts w:ascii="Arial" w:hAnsi="Arial" w:cs="Arial"/>
          <w:sz w:val="24"/>
          <w:szCs w:val="24"/>
          <w:shd w:val="clear" w:color="auto" w:fill="FFFFFF"/>
        </w:rPr>
        <w:t xml:space="preserve">by car. There is also a public bus service from Cardiff for people without their own transport. This presumes that people have sufficient disposable income for the cost of travelling there as the museum entry is free. There is a charge for car parking though. </w:t>
      </w:r>
    </w:p>
    <w:p w14:paraId="274E1AE1" w14:textId="1C73744D" w:rsidR="004C7AE8" w:rsidRPr="001C7701" w:rsidRDefault="00973B06" w:rsidP="00A040C1">
      <w:pPr>
        <w:pStyle w:val="ListParagraph"/>
        <w:numPr>
          <w:ilvl w:val="0"/>
          <w:numId w:val="8"/>
        </w:numPr>
        <w:rPr>
          <w:rFonts w:ascii="Arial" w:hAnsi="Arial" w:cs="Arial"/>
          <w:sz w:val="24"/>
          <w:szCs w:val="24"/>
          <w:shd w:val="clear" w:color="auto" w:fill="FFFFFF"/>
        </w:rPr>
      </w:pPr>
      <w:r w:rsidRPr="001C7701">
        <w:rPr>
          <w:rFonts w:ascii="Arial" w:hAnsi="Arial" w:cs="Arial"/>
          <w:sz w:val="24"/>
          <w:szCs w:val="24"/>
          <w:shd w:val="clear" w:color="auto" w:fill="FFFFFF"/>
        </w:rPr>
        <w:t xml:space="preserve">It is also interesting to note that six of the seven sites which make up the National Museum of Wales are in the south of Wales; the slate museum at Llanberis being the odd one out. It is approximately four hours by car from north to south </w:t>
      </w:r>
      <w:r w:rsidR="005A43A5" w:rsidRPr="001C7701">
        <w:rPr>
          <w:rFonts w:ascii="Arial" w:hAnsi="Arial" w:cs="Arial"/>
          <w:sz w:val="24"/>
          <w:szCs w:val="24"/>
          <w:shd w:val="clear" w:color="auto" w:fill="FFFFFF"/>
        </w:rPr>
        <w:t>Wales</w:t>
      </w:r>
      <w:r w:rsidRPr="001C7701">
        <w:rPr>
          <w:rFonts w:ascii="Arial" w:hAnsi="Arial" w:cs="Arial"/>
          <w:sz w:val="24"/>
          <w:szCs w:val="24"/>
          <w:shd w:val="clear" w:color="auto" w:fill="FFFFFF"/>
        </w:rPr>
        <w:t xml:space="preserve"> and it would be interesting to see how many people make this journey; adding a day for travel to any time spent in the south. Indeed, the south </w:t>
      </w:r>
      <w:r w:rsidR="005A43A5" w:rsidRPr="001C7701">
        <w:rPr>
          <w:rFonts w:ascii="Arial" w:hAnsi="Arial" w:cs="Arial"/>
          <w:sz w:val="24"/>
          <w:szCs w:val="24"/>
          <w:shd w:val="clear" w:color="auto" w:fill="FFFFFF"/>
        </w:rPr>
        <w:t>Wales</w:t>
      </w:r>
      <w:r w:rsidRPr="001C7701">
        <w:rPr>
          <w:rFonts w:ascii="Arial" w:hAnsi="Arial" w:cs="Arial"/>
          <w:sz w:val="24"/>
          <w:szCs w:val="24"/>
          <w:shd w:val="clear" w:color="auto" w:fill="FFFFFF"/>
        </w:rPr>
        <w:t xml:space="preserve"> sites are nearer to a large population of England more than mid to North Wales.</w:t>
      </w:r>
    </w:p>
    <w:p w14:paraId="3A25F4D8" w14:textId="7A2C7FC3" w:rsidR="00176490" w:rsidRPr="001C7701" w:rsidRDefault="00176490" w:rsidP="00A040C1">
      <w:pPr>
        <w:pStyle w:val="ListParagraph"/>
        <w:numPr>
          <w:ilvl w:val="0"/>
          <w:numId w:val="8"/>
        </w:numPr>
        <w:rPr>
          <w:rFonts w:ascii="Arial" w:hAnsi="Arial" w:cs="Arial"/>
          <w:sz w:val="24"/>
          <w:szCs w:val="24"/>
          <w:shd w:val="clear" w:color="auto" w:fill="FFFFFF"/>
        </w:rPr>
      </w:pPr>
      <w:r w:rsidRPr="001C7701">
        <w:rPr>
          <w:rFonts w:ascii="Arial" w:hAnsi="Arial" w:cs="Arial"/>
          <w:sz w:val="24"/>
          <w:szCs w:val="24"/>
          <w:shd w:val="clear" w:color="auto" w:fill="FFFFFF"/>
        </w:rPr>
        <w:t xml:space="preserve">Accessibility – As the previous point makes, the distance to the museum is a barrier for many. However, accessibility in the historic sense, is also important to mention here. </w:t>
      </w:r>
      <w:r w:rsidR="001C7E00" w:rsidRPr="001C7701">
        <w:rPr>
          <w:rFonts w:ascii="Arial" w:hAnsi="Arial" w:cs="Arial"/>
          <w:sz w:val="24"/>
          <w:szCs w:val="24"/>
          <w:shd w:val="clear" w:color="auto" w:fill="FFFFFF"/>
        </w:rPr>
        <w:t>During our Museums and heritage module, we have learned that f</w:t>
      </w:r>
      <w:r w:rsidRPr="001C7701">
        <w:rPr>
          <w:rFonts w:ascii="Arial" w:hAnsi="Arial" w:cs="Arial"/>
          <w:sz w:val="24"/>
          <w:szCs w:val="24"/>
          <w:shd w:val="clear" w:color="auto" w:fill="FFFFFF"/>
        </w:rPr>
        <w:t xml:space="preserve">rom the earliest collector antiquarians such as John Tradascant the Elder and his son John the younger who bequeathed their treasure </w:t>
      </w:r>
      <w:r w:rsidR="001C7E00" w:rsidRPr="001C7701">
        <w:rPr>
          <w:rFonts w:ascii="Arial" w:hAnsi="Arial" w:cs="Arial"/>
          <w:sz w:val="24"/>
          <w:szCs w:val="24"/>
          <w:shd w:val="clear" w:color="auto" w:fill="FFFFFF"/>
        </w:rPr>
        <w:t xml:space="preserve">to the Ashmolian museum, there has been the philanthropic notion that these collections should be available to all. We have seen how the British Museum opened late in the evening to allow the working class to view the artefacts on display. We have also seen how </w:t>
      </w:r>
      <w:r w:rsidR="003553A3" w:rsidRPr="001C7701">
        <w:rPr>
          <w:rFonts w:ascii="Arial" w:hAnsi="Arial" w:cs="Arial"/>
          <w:sz w:val="24"/>
          <w:szCs w:val="24"/>
          <w:shd w:val="clear" w:color="auto" w:fill="FFFFFF"/>
        </w:rPr>
        <w:t>modern-day</w:t>
      </w:r>
      <w:r w:rsidR="001C7E00" w:rsidRPr="001C7701">
        <w:rPr>
          <w:rFonts w:ascii="Arial" w:hAnsi="Arial" w:cs="Arial"/>
          <w:sz w:val="24"/>
          <w:szCs w:val="24"/>
          <w:shd w:val="clear" w:color="auto" w:fill="FFFFFF"/>
        </w:rPr>
        <w:t xml:space="preserve"> studies of flow of people try and understand how best to organise a museum space.</w:t>
      </w:r>
    </w:p>
    <w:p w14:paraId="61788710" w14:textId="77777777" w:rsidR="00C82DD4" w:rsidRPr="001C7701" w:rsidRDefault="001C7E00" w:rsidP="001C7E00">
      <w:pPr>
        <w:pStyle w:val="ListParagraph"/>
        <w:rPr>
          <w:rFonts w:ascii="Arial" w:hAnsi="Arial" w:cs="Arial"/>
          <w:sz w:val="24"/>
          <w:szCs w:val="24"/>
          <w:shd w:val="clear" w:color="auto" w:fill="FFFFFF"/>
        </w:rPr>
      </w:pPr>
      <w:r w:rsidRPr="001C7701">
        <w:rPr>
          <w:rFonts w:ascii="Arial" w:hAnsi="Arial" w:cs="Arial"/>
          <w:sz w:val="24"/>
          <w:szCs w:val="24"/>
          <w:shd w:val="clear" w:color="auto" w:fill="FFFFFF"/>
        </w:rPr>
        <w:t xml:space="preserve">In the latter part of the twentieth century, Accessibility has </w:t>
      </w:r>
      <w:r w:rsidR="00C0014A" w:rsidRPr="001C7701">
        <w:rPr>
          <w:rFonts w:ascii="Arial" w:hAnsi="Arial" w:cs="Arial"/>
          <w:sz w:val="24"/>
          <w:szCs w:val="24"/>
          <w:shd w:val="clear" w:color="auto" w:fill="FFFFFF"/>
        </w:rPr>
        <w:t xml:space="preserve">become a regulation to ensure a fully inclusive audience to all places. This is not fully met at St Fagans as far as mobility is concerned due to the size of the site and the layout of the buildings. </w:t>
      </w:r>
      <w:r w:rsidR="00C82DD4" w:rsidRPr="001C7701">
        <w:rPr>
          <w:rFonts w:ascii="Arial" w:hAnsi="Arial" w:cs="Arial"/>
          <w:sz w:val="24"/>
          <w:szCs w:val="24"/>
          <w:shd w:val="clear" w:color="auto" w:fill="FFFFFF"/>
        </w:rPr>
        <w:t xml:space="preserve">A point that, in 1948 at its inception, the museum may not have considered to be a barrier. </w:t>
      </w:r>
    </w:p>
    <w:p w14:paraId="148A4671" w14:textId="1EB6AF87" w:rsidR="001C7E00" w:rsidRPr="001C7701" w:rsidRDefault="00C0014A" w:rsidP="001C7E00">
      <w:pPr>
        <w:pStyle w:val="ListParagraph"/>
        <w:rPr>
          <w:rFonts w:ascii="Arial" w:hAnsi="Arial" w:cs="Arial"/>
          <w:sz w:val="24"/>
          <w:szCs w:val="24"/>
          <w:shd w:val="clear" w:color="auto" w:fill="FFFFFF"/>
        </w:rPr>
      </w:pPr>
      <w:r w:rsidRPr="001C7701">
        <w:rPr>
          <w:rFonts w:ascii="Arial" w:hAnsi="Arial" w:cs="Arial"/>
          <w:sz w:val="24"/>
          <w:szCs w:val="24"/>
          <w:shd w:val="clear" w:color="auto" w:fill="FFFFFF"/>
        </w:rPr>
        <w:t>Though people have many forms of legal transport to use on the site, there are still some people unable to take advantage of all that is on offer. Though installing lifts would not be a sensible option, the</w:t>
      </w:r>
      <w:r w:rsidR="0040706C" w:rsidRPr="001C7701">
        <w:rPr>
          <w:rFonts w:ascii="Arial" w:hAnsi="Arial" w:cs="Arial"/>
          <w:sz w:val="24"/>
          <w:szCs w:val="24"/>
          <w:shd w:val="clear" w:color="auto" w:fill="FFFFFF"/>
        </w:rPr>
        <w:t xml:space="preserve"> distance between buildings will be a factor in whether to visit it or not. If the Tollhouse were still in situ in Aberystwyth, a visitor could brave the traffic and walk to it from their vehicle. Although, if the Church had not been moved, it is understood that its siting was difficult to access which was the reason it had been vandalised. Moving it to its present location was therefore a better option for the building.</w:t>
      </w:r>
    </w:p>
    <w:p w14:paraId="166E9A22" w14:textId="77777777" w:rsidR="00A040C1" w:rsidRPr="001C7701" w:rsidRDefault="00A040C1">
      <w:pPr>
        <w:rPr>
          <w:rFonts w:ascii="Arial" w:hAnsi="Arial" w:cs="Arial"/>
          <w:sz w:val="24"/>
          <w:szCs w:val="24"/>
          <w:shd w:val="clear" w:color="auto" w:fill="FFFFFF"/>
        </w:rPr>
      </w:pPr>
    </w:p>
    <w:p w14:paraId="3AFBFC56" w14:textId="77777777" w:rsidR="008B7EC5" w:rsidRPr="001C7701" w:rsidRDefault="008B7EC5">
      <w:pPr>
        <w:rPr>
          <w:rFonts w:ascii="Arial" w:hAnsi="Arial" w:cs="Arial"/>
          <w:sz w:val="24"/>
          <w:szCs w:val="24"/>
          <w:shd w:val="clear" w:color="auto" w:fill="FFFFFF"/>
        </w:rPr>
      </w:pPr>
    </w:p>
    <w:p w14:paraId="23BE0C65" w14:textId="77777777" w:rsidR="008B7EC5" w:rsidRPr="001C7701" w:rsidRDefault="008B7EC5">
      <w:pPr>
        <w:rPr>
          <w:rFonts w:ascii="Arial" w:hAnsi="Arial" w:cs="Arial"/>
          <w:sz w:val="24"/>
          <w:szCs w:val="24"/>
          <w:shd w:val="clear" w:color="auto" w:fill="FFFFFF"/>
        </w:rPr>
      </w:pPr>
    </w:p>
    <w:p w14:paraId="0F531AEE" w14:textId="77777777" w:rsidR="003553A3" w:rsidRPr="001C7701" w:rsidRDefault="003553A3">
      <w:pPr>
        <w:rPr>
          <w:rFonts w:ascii="Arial" w:hAnsi="Arial" w:cs="Arial"/>
          <w:sz w:val="24"/>
          <w:szCs w:val="24"/>
          <w:shd w:val="clear" w:color="auto" w:fill="FFFFFF"/>
        </w:rPr>
      </w:pPr>
    </w:p>
    <w:p w14:paraId="2099788D" w14:textId="575FBFEF" w:rsidR="006244E0" w:rsidRPr="001C7701" w:rsidRDefault="006244E0">
      <w:pPr>
        <w:rPr>
          <w:rFonts w:ascii="Arial" w:hAnsi="Arial" w:cs="Arial"/>
          <w:sz w:val="28"/>
          <w:szCs w:val="28"/>
          <w:shd w:val="clear" w:color="auto" w:fill="FFFFFF"/>
        </w:rPr>
      </w:pPr>
      <w:r w:rsidRPr="001C7701">
        <w:rPr>
          <w:rFonts w:ascii="Arial" w:hAnsi="Arial" w:cs="Arial"/>
          <w:sz w:val="28"/>
          <w:szCs w:val="28"/>
          <w:shd w:val="clear" w:color="auto" w:fill="FFFFFF"/>
        </w:rPr>
        <w:lastRenderedPageBreak/>
        <w:t>Summary:</w:t>
      </w:r>
    </w:p>
    <w:p w14:paraId="52C74581" w14:textId="08989A3F" w:rsidR="006244E0" w:rsidRPr="001C7701" w:rsidRDefault="00C82DD4">
      <w:pPr>
        <w:rPr>
          <w:rFonts w:ascii="Arial" w:hAnsi="Arial" w:cs="Arial"/>
          <w:sz w:val="24"/>
          <w:szCs w:val="24"/>
        </w:rPr>
      </w:pPr>
      <w:r w:rsidRPr="001C7701">
        <w:rPr>
          <w:rFonts w:ascii="Arial" w:hAnsi="Arial" w:cs="Arial"/>
          <w:sz w:val="24"/>
          <w:szCs w:val="24"/>
        </w:rPr>
        <w:t xml:space="preserve">The arguments for and against moving two of the buildings; The Aberystwyth Tollhouse and St. Teilo’s Church, have been explored here from personal knowledge of the site albeit from my last visit, pre lockdown. The local history and </w:t>
      </w:r>
      <w:r w:rsidR="009479B5" w:rsidRPr="001C7701">
        <w:rPr>
          <w:rFonts w:ascii="Arial" w:hAnsi="Arial" w:cs="Arial"/>
          <w:sz w:val="24"/>
          <w:szCs w:val="24"/>
        </w:rPr>
        <w:t xml:space="preserve">place in the landscape discussed as well as the reasons for removing the buildings versus leaving them in place. The accessibility of these historic buildings and their connection to history have also been explored. </w:t>
      </w:r>
    </w:p>
    <w:p w14:paraId="61621EFA" w14:textId="2A41EEA3" w:rsidR="009479B5" w:rsidRPr="001C7701" w:rsidRDefault="009479B5">
      <w:pPr>
        <w:rPr>
          <w:rFonts w:ascii="Arial" w:hAnsi="Arial" w:cs="Arial"/>
          <w:sz w:val="24"/>
          <w:szCs w:val="24"/>
        </w:rPr>
      </w:pPr>
      <w:r w:rsidRPr="001C7701">
        <w:rPr>
          <w:rFonts w:ascii="Arial" w:hAnsi="Arial" w:cs="Arial"/>
          <w:sz w:val="24"/>
          <w:szCs w:val="24"/>
        </w:rPr>
        <w:t xml:space="preserve">St Fagans is home to </w:t>
      </w:r>
      <w:r w:rsidR="001F4351" w:rsidRPr="001C7701">
        <w:rPr>
          <w:rFonts w:ascii="Arial" w:hAnsi="Arial" w:cs="Arial"/>
          <w:sz w:val="24"/>
          <w:szCs w:val="24"/>
        </w:rPr>
        <w:t>many buildings and the visitor is encouraged to choose those they are most interested in due to this. It should be a place that everyone visits at least once. It is after all, Britain’s first open air museum.</w:t>
      </w:r>
    </w:p>
    <w:p w14:paraId="4953D5F3" w14:textId="77777777" w:rsidR="00761F1F" w:rsidRPr="001C7701" w:rsidRDefault="00761F1F">
      <w:pPr>
        <w:rPr>
          <w:rFonts w:ascii="Arial" w:hAnsi="Arial" w:cs="Arial"/>
          <w:sz w:val="28"/>
          <w:szCs w:val="28"/>
        </w:rPr>
      </w:pPr>
    </w:p>
    <w:p w14:paraId="2DAF46BF" w14:textId="77777777" w:rsidR="00761F1F" w:rsidRPr="001C7701" w:rsidRDefault="00761F1F">
      <w:pPr>
        <w:rPr>
          <w:rFonts w:ascii="Arial" w:hAnsi="Arial" w:cs="Arial"/>
          <w:sz w:val="28"/>
          <w:szCs w:val="28"/>
        </w:rPr>
      </w:pPr>
    </w:p>
    <w:p w14:paraId="1C4C5D14" w14:textId="77777777" w:rsidR="00761F1F" w:rsidRPr="001C7701" w:rsidRDefault="00761F1F">
      <w:pPr>
        <w:rPr>
          <w:rFonts w:ascii="Arial" w:hAnsi="Arial" w:cs="Arial"/>
          <w:sz w:val="28"/>
          <w:szCs w:val="28"/>
        </w:rPr>
      </w:pPr>
    </w:p>
    <w:p w14:paraId="41A76585" w14:textId="77777777" w:rsidR="00761F1F" w:rsidRPr="001C7701" w:rsidRDefault="00761F1F">
      <w:pPr>
        <w:rPr>
          <w:rFonts w:ascii="Arial" w:hAnsi="Arial" w:cs="Arial"/>
          <w:sz w:val="28"/>
          <w:szCs w:val="28"/>
        </w:rPr>
      </w:pPr>
    </w:p>
    <w:p w14:paraId="51FDF5F1" w14:textId="77777777" w:rsidR="00761F1F" w:rsidRPr="001C7701" w:rsidRDefault="00761F1F">
      <w:pPr>
        <w:rPr>
          <w:rFonts w:ascii="Arial" w:hAnsi="Arial" w:cs="Arial"/>
          <w:sz w:val="28"/>
          <w:szCs w:val="28"/>
        </w:rPr>
      </w:pPr>
    </w:p>
    <w:p w14:paraId="6BA1D14E" w14:textId="77777777" w:rsidR="00761F1F" w:rsidRPr="001C7701" w:rsidRDefault="00761F1F">
      <w:pPr>
        <w:rPr>
          <w:rFonts w:ascii="Arial" w:hAnsi="Arial" w:cs="Arial"/>
          <w:sz w:val="28"/>
          <w:szCs w:val="28"/>
        </w:rPr>
      </w:pPr>
    </w:p>
    <w:p w14:paraId="046E5613" w14:textId="77777777" w:rsidR="00761F1F" w:rsidRPr="001C7701" w:rsidRDefault="00761F1F">
      <w:pPr>
        <w:rPr>
          <w:rFonts w:ascii="Arial" w:hAnsi="Arial" w:cs="Arial"/>
          <w:sz w:val="28"/>
          <w:szCs w:val="28"/>
        </w:rPr>
      </w:pPr>
    </w:p>
    <w:p w14:paraId="59639481" w14:textId="77777777" w:rsidR="00761F1F" w:rsidRPr="001C7701" w:rsidRDefault="00761F1F">
      <w:pPr>
        <w:rPr>
          <w:rFonts w:ascii="Arial" w:hAnsi="Arial" w:cs="Arial"/>
          <w:sz w:val="28"/>
          <w:szCs w:val="28"/>
        </w:rPr>
      </w:pPr>
    </w:p>
    <w:p w14:paraId="5C2854AC" w14:textId="77777777" w:rsidR="00761F1F" w:rsidRPr="001C7701" w:rsidRDefault="00761F1F">
      <w:pPr>
        <w:rPr>
          <w:rFonts w:ascii="Arial" w:hAnsi="Arial" w:cs="Arial"/>
          <w:sz w:val="28"/>
          <w:szCs w:val="28"/>
        </w:rPr>
      </w:pPr>
    </w:p>
    <w:p w14:paraId="056389BA" w14:textId="77777777" w:rsidR="00761F1F" w:rsidRPr="001C7701" w:rsidRDefault="00761F1F">
      <w:pPr>
        <w:rPr>
          <w:rFonts w:ascii="Arial" w:hAnsi="Arial" w:cs="Arial"/>
          <w:sz w:val="28"/>
          <w:szCs w:val="28"/>
        </w:rPr>
      </w:pPr>
    </w:p>
    <w:p w14:paraId="6EF79E5D" w14:textId="77777777" w:rsidR="00761F1F" w:rsidRPr="001C7701" w:rsidRDefault="00761F1F">
      <w:pPr>
        <w:rPr>
          <w:rFonts w:ascii="Arial" w:hAnsi="Arial" w:cs="Arial"/>
          <w:sz w:val="28"/>
          <w:szCs w:val="28"/>
        </w:rPr>
      </w:pPr>
    </w:p>
    <w:p w14:paraId="41ACA8F1" w14:textId="77777777" w:rsidR="00761F1F" w:rsidRPr="001C7701" w:rsidRDefault="00761F1F">
      <w:pPr>
        <w:rPr>
          <w:rFonts w:ascii="Arial" w:hAnsi="Arial" w:cs="Arial"/>
          <w:sz w:val="28"/>
          <w:szCs w:val="28"/>
        </w:rPr>
      </w:pPr>
    </w:p>
    <w:p w14:paraId="20331BFF" w14:textId="77777777" w:rsidR="00761F1F" w:rsidRPr="001C7701" w:rsidRDefault="00761F1F">
      <w:pPr>
        <w:rPr>
          <w:rFonts w:ascii="Arial" w:hAnsi="Arial" w:cs="Arial"/>
          <w:sz w:val="28"/>
          <w:szCs w:val="28"/>
        </w:rPr>
      </w:pPr>
    </w:p>
    <w:p w14:paraId="340AB752" w14:textId="77777777" w:rsidR="00761F1F" w:rsidRPr="001C7701" w:rsidRDefault="00761F1F">
      <w:pPr>
        <w:rPr>
          <w:rFonts w:ascii="Arial" w:hAnsi="Arial" w:cs="Arial"/>
          <w:sz w:val="28"/>
          <w:szCs w:val="28"/>
        </w:rPr>
      </w:pPr>
    </w:p>
    <w:p w14:paraId="79BE9D88" w14:textId="77777777" w:rsidR="00761F1F" w:rsidRPr="001C7701" w:rsidRDefault="00761F1F">
      <w:pPr>
        <w:rPr>
          <w:rFonts w:ascii="Arial" w:hAnsi="Arial" w:cs="Arial"/>
          <w:sz w:val="28"/>
          <w:szCs w:val="28"/>
        </w:rPr>
      </w:pPr>
    </w:p>
    <w:p w14:paraId="5E6D9225" w14:textId="77777777" w:rsidR="00761F1F" w:rsidRPr="001C7701" w:rsidRDefault="00761F1F">
      <w:pPr>
        <w:rPr>
          <w:rFonts w:ascii="Arial" w:hAnsi="Arial" w:cs="Arial"/>
          <w:sz w:val="28"/>
          <w:szCs w:val="28"/>
        </w:rPr>
      </w:pPr>
    </w:p>
    <w:p w14:paraId="23848419" w14:textId="77777777" w:rsidR="00761F1F" w:rsidRPr="001C7701" w:rsidRDefault="00761F1F">
      <w:pPr>
        <w:rPr>
          <w:rFonts w:ascii="Arial" w:hAnsi="Arial" w:cs="Arial"/>
          <w:sz w:val="28"/>
          <w:szCs w:val="28"/>
        </w:rPr>
      </w:pPr>
    </w:p>
    <w:p w14:paraId="15F1A8D7" w14:textId="77777777" w:rsidR="00761F1F" w:rsidRPr="001C7701" w:rsidRDefault="00761F1F">
      <w:pPr>
        <w:rPr>
          <w:rFonts w:ascii="Arial" w:hAnsi="Arial" w:cs="Arial"/>
          <w:sz w:val="28"/>
          <w:szCs w:val="28"/>
        </w:rPr>
      </w:pPr>
    </w:p>
    <w:p w14:paraId="212F8BE6" w14:textId="77777777" w:rsidR="00761F1F" w:rsidRPr="001C7701" w:rsidRDefault="00761F1F">
      <w:pPr>
        <w:rPr>
          <w:rFonts w:ascii="Arial" w:hAnsi="Arial" w:cs="Arial"/>
          <w:sz w:val="28"/>
          <w:szCs w:val="28"/>
        </w:rPr>
      </w:pPr>
    </w:p>
    <w:p w14:paraId="59E476CD" w14:textId="77777777" w:rsidR="00761F1F" w:rsidRPr="001C7701" w:rsidRDefault="00761F1F">
      <w:pPr>
        <w:rPr>
          <w:rFonts w:ascii="Arial" w:hAnsi="Arial" w:cs="Arial"/>
          <w:sz w:val="28"/>
          <w:szCs w:val="28"/>
        </w:rPr>
      </w:pPr>
    </w:p>
    <w:p w14:paraId="3A6B067F" w14:textId="77777777" w:rsidR="00761F1F" w:rsidRPr="001C7701" w:rsidRDefault="00761F1F">
      <w:pPr>
        <w:rPr>
          <w:rFonts w:ascii="Arial" w:hAnsi="Arial" w:cs="Arial"/>
          <w:sz w:val="28"/>
          <w:szCs w:val="28"/>
        </w:rPr>
      </w:pPr>
    </w:p>
    <w:p w14:paraId="09612100" w14:textId="77777777" w:rsidR="00761F1F" w:rsidRPr="001C7701" w:rsidRDefault="00761F1F">
      <w:pPr>
        <w:rPr>
          <w:rFonts w:ascii="Arial" w:hAnsi="Arial" w:cs="Arial"/>
          <w:sz w:val="28"/>
          <w:szCs w:val="28"/>
        </w:rPr>
      </w:pPr>
    </w:p>
    <w:p w14:paraId="7CAE2437" w14:textId="77777777" w:rsidR="001C7701" w:rsidRDefault="001C7701">
      <w:pPr>
        <w:rPr>
          <w:rFonts w:ascii="Arial" w:hAnsi="Arial" w:cs="Arial"/>
          <w:sz w:val="28"/>
          <w:szCs w:val="28"/>
        </w:rPr>
      </w:pPr>
    </w:p>
    <w:p w14:paraId="3E6CAE85" w14:textId="522BFDA2" w:rsidR="00761F1F" w:rsidRPr="001C7701" w:rsidRDefault="00761F1F">
      <w:pPr>
        <w:rPr>
          <w:rFonts w:ascii="Arial" w:hAnsi="Arial" w:cs="Arial"/>
          <w:sz w:val="28"/>
          <w:szCs w:val="28"/>
        </w:rPr>
      </w:pPr>
      <w:r w:rsidRPr="001C7701">
        <w:rPr>
          <w:rFonts w:ascii="Arial" w:hAnsi="Arial" w:cs="Arial"/>
          <w:sz w:val="28"/>
          <w:szCs w:val="28"/>
        </w:rPr>
        <w:lastRenderedPageBreak/>
        <w:t>Bibliography</w:t>
      </w:r>
    </w:p>
    <w:p w14:paraId="688B993B" w14:textId="77777777" w:rsidR="00574FC5" w:rsidRPr="001C7701" w:rsidRDefault="00574FC5" w:rsidP="00574FC5">
      <w:pPr>
        <w:pStyle w:val="NormalWeb"/>
        <w:spacing w:before="0" w:beforeAutospacing="0" w:after="240" w:afterAutospacing="0" w:line="360" w:lineRule="auto"/>
        <w:ind w:left="720" w:hanging="720"/>
      </w:pPr>
      <w:r w:rsidRPr="001C7701">
        <w:t xml:space="preserve">National Museums Wales. 2008. “St </w:t>
      </w:r>
      <w:proofErr w:type="spellStart"/>
      <w:r w:rsidRPr="001C7701">
        <w:t>Teilo’s</w:t>
      </w:r>
      <w:proofErr w:type="spellEnd"/>
      <w:r w:rsidRPr="001C7701">
        <w:t xml:space="preserve">,” </w:t>
      </w:r>
      <w:r w:rsidRPr="001C7701">
        <w:rPr>
          <w:i/>
          <w:iCs/>
        </w:rPr>
        <w:t>National Museum Wales</w:t>
      </w:r>
      <w:r w:rsidRPr="001C7701">
        <w:t xml:space="preserve"> &lt;https://museum.wales/articles/1168/St-Teilos/&gt; [accessed 3 October 2021]</w:t>
      </w:r>
    </w:p>
    <w:p w14:paraId="4E8256C2" w14:textId="77777777" w:rsidR="00574FC5" w:rsidRPr="001C7701" w:rsidRDefault="00574FC5" w:rsidP="00574FC5">
      <w:pPr>
        <w:pStyle w:val="NormalWeb"/>
        <w:spacing w:before="0" w:beforeAutospacing="0" w:after="240" w:afterAutospacing="0" w:line="360" w:lineRule="auto"/>
        <w:ind w:left="720" w:hanging="720"/>
      </w:pPr>
      <w:r w:rsidRPr="001C7701">
        <w:t xml:space="preserve">———. [n.d.]. “Search the Website,” </w:t>
      </w:r>
      <w:r w:rsidRPr="001C7701">
        <w:rPr>
          <w:i/>
          <w:iCs/>
        </w:rPr>
        <w:t>National Museum Wales</w:t>
      </w:r>
      <w:r w:rsidRPr="001C7701">
        <w:t xml:space="preserve"> &lt;https://museum.wales/search/?q=tollhouse&gt; [accessed 3 October 2021]</w:t>
      </w:r>
    </w:p>
    <w:p w14:paraId="794720A6" w14:textId="77777777" w:rsidR="00574FC5" w:rsidRPr="001C7701" w:rsidRDefault="00574FC5" w:rsidP="00574FC5">
      <w:pPr>
        <w:pStyle w:val="NormalWeb"/>
        <w:spacing w:before="0" w:beforeAutospacing="0" w:after="240" w:afterAutospacing="0" w:line="360" w:lineRule="auto"/>
        <w:ind w:left="720" w:hanging="720"/>
      </w:pPr>
      <w:r w:rsidRPr="001C7701">
        <w:rPr>
          <w:i/>
          <w:iCs/>
        </w:rPr>
        <w:t>Old Tollgate House, Southgate, Aberystwyth</w:t>
      </w:r>
      <w:r w:rsidRPr="001C7701">
        <w:t xml:space="preserve">. 2021. </w:t>
      </w:r>
      <w:r w:rsidRPr="001C7701">
        <w:rPr>
          <w:i/>
          <w:iCs/>
        </w:rPr>
        <w:t>Westwales.co.uk</w:t>
      </w:r>
      <w:r w:rsidRPr="001C7701">
        <w:t xml:space="preserve"> &lt;https://westwales.co.uk/graphics/southgate.jpg&gt; [accessed 27 September 2021]</w:t>
      </w:r>
    </w:p>
    <w:p w14:paraId="38BC67C8" w14:textId="77777777" w:rsidR="00574FC5" w:rsidRPr="001C7701" w:rsidRDefault="00574FC5" w:rsidP="00574FC5">
      <w:pPr>
        <w:pStyle w:val="NormalWeb"/>
        <w:spacing w:before="0" w:beforeAutospacing="0" w:after="240" w:afterAutospacing="0" w:line="360" w:lineRule="auto"/>
        <w:ind w:left="720" w:hanging="720"/>
      </w:pPr>
      <w:r w:rsidRPr="001C7701">
        <w:t xml:space="preserve">Owen, </w:t>
      </w:r>
      <w:proofErr w:type="spellStart"/>
      <w:r w:rsidRPr="001C7701">
        <w:t>Trefor</w:t>
      </w:r>
      <w:proofErr w:type="spellEnd"/>
      <w:r w:rsidRPr="001C7701">
        <w:t xml:space="preserve"> M. 2009. “PEATE, IORWERTH CYFEILIOG (1901-1982), Curator of the Welsh Folk Museum, 1948-1971, Scholar and Poet | Dictionary of Welsh Biography,” </w:t>
      </w:r>
      <w:proofErr w:type="spellStart"/>
      <w:r w:rsidRPr="001C7701">
        <w:rPr>
          <w:i/>
          <w:iCs/>
        </w:rPr>
        <w:t>Biography.wales</w:t>
      </w:r>
      <w:proofErr w:type="spellEnd"/>
      <w:r w:rsidRPr="001C7701">
        <w:t xml:space="preserve"> &lt;https://biography.wales/article/s6-PEAT-CYF-1901#?c=0&amp;m=0&amp;s=0&amp;cv=11&amp;manifest=https%3A%2F%2Fdamsssl.llgc.org.uk%2Fiiif%2F2.0%2F1465872%2Fmanifest.json&amp;xywh=1199%2C1899%2C1415%2C1224&gt; [accessed 3 October 2021]</w:t>
      </w:r>
    </w:p>
    <w:p w14:paraId="2EE637A7" w14:textId="77777777" w:rsidR="00574FC5" w:rsidRPr="001C7701" w:rsidRDefault="00574FC5" w:rsidP="00574FC5">
      <w:pPr>
        <w:pStyle w:val="NormalWeb"/>
        <w:spacing w:before="0" w:beforeAutospacing="0" w:after="240" w:afterAutospacing="0" w:line="360" w:lineRule="auto"/>
        <w:ind w:left="720" w:hanging="720"/>
      </w:pPr>
      <w:proofErr w:type="spellStart"/>
      <w:r w:rsidRPr="001C7701">
        <w:t>Peate</w:t>
      </w:r>
      <w:proofErr w:type="spellEnd"/>
      <w:r w:rsidRPr="001C7701">
        <w:t xml:space="preserve">, </w:t>
      </w:r>
      <w:proofErr w:type="spellStart"/>
      <w:r w:rsidRPr="001C7701">
        <w:t>Iorwerth</w:t>
      </w:r>
      <w:proofErr w:type="spellEnd"/>
      <w:r w:rsidRPr="001C7701">
        <w:t xml:space="preserve"> C. 1965. “The Welsh Folk Museum,” </w:t>
      </w:r>
      <w:r w:rsidRPr="001C7701">
        <w:rPr>
          <w:i/>
          <w:iCs/>
        </w:rPr>
        <w:t>Journal of the Folklore Institute</w:t>
      </w:r>
      <w:r w:rsidRPr="001C7701">
        <w:t>, 2.3: 314–16 10.2307/3814151&gt;</w:t>
      </w:r>
    </w:p>
    <w:p w14:paraId="50F1CCE5" w14:textId="77777777" w:rsidR="00574FC5" w:rsidRPr="001C7701" w:rsidRDefault="00574FC5" w:rsidP="00574FC5">
      <w:pPr>
        <w:pStyle w:val="NormalWeb"/>
        <w:spacing w:before="0" w:beforeAutospacing="0" w:after="240" w:afterAutospacing="0" w:line="360" w:lineRule="auto"/>
        <w:ind w:left="720" w:hanging="720"/>
      </w:pPr>
      <w:r w:rsidRPr="001C7701">
        <w:t xml:space="preserve">People’s Collection Wales. [n.d.]. “Aberystwyth Tollhouse,” </w:t>
      </w:r>
      <w:r w:rsidRPr="001C7701">
        <w:rPr>
          <w:i/>
          <w:iCs/>
        </w:rPr>
        <w:t>Peoples Collection Wales</w:t>
      </w:r>
      <w:r w:rsidRPr="001C7701">
        <w:t xml:space="preserve"> &lt;https://www.peoplescollection.wales/collections/547736&gt; [accessed 3 October 2021]</w:t>
      </w:r>
    </w:p>
    <w:p w14:paraId="674E551D" w14:textId="77777777" w:rsidR="00574FC5" w:rsidRPr="001C7701" w:rsidRDefault="00574FC5" w:rsidP="00574FC5">
      <w:pPr>
        <w:pStyle w:val="NormalWeb"/>
        <w:spacing w:before="0" w:beforeAutospacing="0" w:after="240" w:afterAutospacing="0" w:line="360" w:lineRule="auto"/>
        <w:ind w:left="720" w:hanging="720"/>
      </w:pPr>
      <w:r w:rsidRPr="001C7701">
        <w:t xml:space="preserve">Phillips, </w:t>
      </w:r>
      <w:proofErr w:type="spellStart"/>
      <w:r w:rsidRPr="001C7701">
        <w:t>Elen</w:t>
      </w:r>
      <w:proofErr w:type="spellEnd"/>
      <w:r w:rsidRPr="001C7701">
        <w:t xml:space="preserve">. 2006. “Reconstructing St </w:t>
      </w:r>
      <w:proofErr w:type="spellStart"/>
      <w:r w:rsidRPr="001C7701">
        <w:t>Teilo’s</w:t>
      </w:r>
      <w:proofErr w:type="spellEnd"/>
      <w:r w:rsidRPr="001C7701">
        <w:t xml:space="preserve"> Church,” </w:t>
      </w:r>
      <w:r w:rsidRPr="001C7701">
        <w:rPr>
          <w:i/>
          <w:iCs/>
        </w:rPr>
        <w:t>Material Religion</w:t>
      </w:r>
      <w:r w:rsidRPr="001C7701">
        <w:t>, 2.2: 258–59 10.2752/174322006778053690&gt;</w:t>
      </w:r>
    </w:p>
    <w:p w14:paraId="43243744" w14:textId="77777777" w:rsidR="00574FC5" w:rsidRPr="001C7701" w:rsidRDefault="00574FC5" w:rsidP="00574FC5">
      <w:pPr>
        <w:pStyle w:val="NormalWeb"/>
        <w:spacing w:before="0" w:beforeAutospacing="0" w:after="240" w:afterAutospacing="0" w:line="360" w:lineRule="auto"/>
        <w:ind w:left="720" w:hanging="720"/>
      </w:pPr>
      <w:r w:rsidRPr="001C7701">
        <w:t xml:space="preserve">Rees, Lowri. 2011. “Paternalism and Rural Protest: The Rebecca Riots and the Landed Interest of South-West Wales*,” </w:t>
      </w:r>
      <w:r w:rsidRPr="001C7701">
        <w:rPr>
          <w:i/>
          <w:iCs/>
        </w:rPr>
        <w:t>Agricultural History Review</w:t>
      </w:r>
      <w:r w:rsidRPr="001C7701">
        <w:t>, 59.1: 36–60 &lt;https://bahs.org.uk/AGHR/ARTICLES/59_1_3_Rees.pdf&gt; [accessed 28 September 2021]</w:t>
      </w:r>
    </w:p>
    <w:p w14:paraId="788D6FF6" w14:textId="7EFBB09F" w:rsidR="003D4161" w:rsidRPr="001C7701" w:rsidRDefault="003D4161" w:rsidP="003D4161">
      <w:pPr>
        <w:rPr>
          <w:rFonts w:ascii="Arial" w:hAnsi="Arial" w:cs="Arial"/>
          <w:sz w:val="24"/>
          <w:szCs w:val="24"/>
        </w:rPr>
      </w:pPr>
    </w:p>
    <w:sectPr w:rsidR="003D4161" w:rsidRPr="001C7701" w:rsidSect="008B7EC5">
      <w:pgSz w:w="11906" w:h="16838"/>
      <w:pgMar w:top="851" w:right="1133"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03F38" w14:textId="77777777" w:rsidR="00A21339" w:rsidRDefault="00A21339" w:rsidP="00C555E1">
      <w:pPr>
        <w:spacing w:after="0" w:line="240" w:lineRule="auto"/>
      </w:pPr>
      <w:r>
        <w:separator/>
      </w:r>
    </w:p>
  </w:endnote>
  <w:endnote w:type="continuationSeparator" w:id="0">
    <w:p w14:paraId="7A4A87D7" w14:textId="77777777" w:rsidR="00A21339" w:rsidRDefault="00A21339" w:rsidP="00C55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89C83" w14:textId="77777777" w:rsidR="00A21339" w:rsidRDefault="00A21339" w:rsidP="00C555E1">
      <w:pPr>
        <w:spacing w:after="0" w:line="240" w:lineRule="auto"/>
      </w:pPr>
      <w:r>
        <w:separator/>
      </w:r>
    </w:p>
  </w:footnote>
  <w:footnote w:type="continuationSeparator" w:id="0">
    <w:p w14:paraId="27B3D6D7" w14:textId="77777777" w:rsidR="00A21339" w:rsidRDefault="00A21339" w:rsidP="00C555E1">
      <w:pPr>
        <w:spacing w:after="0" w:line="240" w:lineRule="auto"/>
      </w:pPr>
      <w:r>
        <w:continuationSeparator/>
      </w:r>
    </w:p>
  </w:footnote>
  <w:footnote w:id="1">
    <w:p w14:paraId="66E917F3" w14:textId="63F39850" w:rsidR="005F0845" w:rsidRPr="003C2C16" w:rsidRDefault="005F0845" w:rsidP="003C2C16">
      <w:pPr>
        <w:pStyle w:val="NormalWeb"/>
        <w:spacing w:before="0" w:beforeAutospacing="0" w:after="240" w:afterAutospacing="0" w:line="360" w:lineRule="auto"/>
        <w:ind w:left="720" w:hanging="720"/>
        <w:rPr>
          <w:sz w:val="16"/>
          <w:szCs w:val="16"/>
        </w:rPr>
      </w:pPr>
      <w:r w:rsidRPr="003C2C16">
        <w:rPr>
          <w:rStyle w:val="FootnoteReference"/>
          <w:sz w:val="16"/>
          <w:szCs w:val="16"/>
        </w:rPr>
        <w:footnoteRef/>
      </w:r>
      <w:r w:rsidRPr="003C2C16">
        <w:rPr>
          <w:sz w:val="16"/>
          <w:szCs w:val="16"/>
        </w:rPr>
        <w:t xml:space="preserve"> </w:t>
      </w:r>
      <w:proofErr w:type="spellStart"/>
      <w:r w:rsidR="003C2C16" w:rsidRPr="003C2C16">
        <w:rPr>
          <w:sz w:val="16"/>
          <w:szCs w:val="16"/>
        </w:rPr>
        <w:t>Peate</w:t>
      </w:r>
      <w:proofErr w:type="spellEnd"/>
      <w:r w:rsidR="003C2C16" w:rsidRPr="003C2C16">
        <w:rPr>
          <w:sz w:val="16"/>
          <w:szCs w:val="16"/>
        </w:rPr>
        <w:t xml:space="preserve">, </w:t>
      </w:r>
      <w:proofErr w:type="spellStart"/>
      <w:r w:rsidR="003C2C16" w:rsidRPr="003C2C16">
        <w:rPr>
          <w:sz w:val="16"/>
          <w:szCs w:val="16"/>
        </w:rPr>
        <w:t>Iorwerth</w:t>
      </w:r>
      <w:proofErr w:type="spellEnd"/>
      <w:r w:rsidR="003C2C16" w:rsidRPr="003C2C16">
        <w:rPr>
          <w:sz w:val="16"/>
          <w:szCs w:val="16"/>
        </w:rPr>
        <w:t xml:space="preserve"> C. 1965. “The Welsh Folk Museum,” </w:t>
      </w:r>
      <w:r w:rsidR="003C2C16" w:rsidRPr="003C2C16">
        <w:rPr>
          <w:i/>
          <w:iCs/>
          <w:sz w:val="16"/>
          <w:szCs w:val="16"/>
        </w:rPr>
        <w:t>Journal of the Folklore Institute</w:t>
      </w:r>
      <w:r w:rsidR="003C2C16" w:rsidRPr="003C2C16">
        <w:rPr>
          <w:sz w:val="16"/>
          <w:szCs w:val="16"/>
        </w:rPr>
        <w:t>, 2.3: 314–16 10.2307/3814151&gt;</w:t>
      </w:r>
    </w:p>
  </w:footnote>
  <w:footnote w:id="2">
    <w:p w14:paraId="567E7AEE" w14:textId="77777777" w:rsidR="003C2C16" w:rsidRPr="003C2C16" w:rsidRDefault="001D61C1" w:rsidP="003C2C16">
      <w:pPr>
        <w:pStyle w:val="NormalWeb"/>
        <w:spacing w:before="0" w:beforeAutospacing="0" w:after="240" w:afterAutospacing="0" w:line="360" w:lineRule="auto"/>
        <w:ind w:left="720" w:hanging="720"/>
        <w:rPr>
          <w:sz w:val="16"/>
          <w:szCs w:val="16"/>
        </w:rPr>
      </w:pPr>
      <w:r w:rsidRPr="003C2C16">
        <w:rPr>
          <w:rStyle w:val="FootnoteReference"/>
          <w:sz w:val="16"/>
          <w:szCs w:val="16"/>
        </w:rPr>
        <w:footnoteRef/>
      </w:r>
      <w:r w:rsidRPr="003C2C16">
        <w:rPr>
          <w:sz w:val="16"/>
          <w:szCs w:val="16"/>
        </w:rPr>
        <w:t xml:space="preserve"> </w:t>
      </w:r>
      <w:r w:rsidR="003C2C16" w:rsidRPr="003C2C16">
        <w:rPr>
          <w:sz w:val="16"/>
          <w:szCs w:val="16"/>
        </w:rPr>
        <w:t xml:space="preserve">Owen, </w:t>
      </w:r>
      <w:proofErr w:type="spellStart"/>
      <w:r w:rsidR="003C2C16" w:rsidRPr="003C2C16">
        <w:rPr>
          <w:sz w:val="16"/>
          <w:szCs w:val="16"/>
        </w:rPr>
        <w:t>Trefor</w:t>
      </w:r>
      <w:proofErr w:type="spellEnd"/>
      <w:r w:rsidR="003C2C16" w:rsidRPr="003C2C16">
        <w:rPr>
          <w:sz w:val="16"/>
          <w:szCs w:val="16"/>
        </w:rPr>
        <w:t xml:space="preserve"> M. 2009. “PEATE, IORWERTH CYFEILIOG (1901-1982), Curator of the Welsh Folk Museum, 1948-1971, Scholar and Poet | Dictionary of Welsh Biography,” </w:t>
      </w:r>
      <w:proofErr w:type="spellStart"/>
      <w:r w:rsidR="003C2C16" w:rsidRPr="003C2C16">
        <w:rPr>
          <w:i/>
          <w:iCs/>
          <w:sz w:val="16"/>
          <w:szCs w:val="16"/>
        </w:rPr>
        <w:t>Biography.wales</w:t>
      </w:r>
      <w:proofErr w:type="spellEnd"/>
      <w:r w:rsidR="003C2C16" w:rsidRPr="003C2C16">
        <w:rPr>
          <w:sz w:val="16"/>
          <w:szCs w:val="16"/>
        </w:rPr>
        <w:t xml:space="preserve"> &lt;https://biography.wales/article/s6-PEAT-CYF-1901#?c=0&amp;m=0&amp;s=0&amp;cv=11&amp;manifest=https%3A%2F%2Fdamsssl.llgc.org.uk%2Fiiif%2F2.0%2F1465872%2Fmanifest.json&amp;xywh=1199%2C1899%2C1415%2C1224&gt; [accessed 3 October 2021]</w:t>
      </w:r>
    </w:p>
    <w:p w14:paraId="206BBFFC" w14:textId="4D3EE50F" w:rsidR="001D61C1" w:rsidRDefault="001D61C1">
      <w:pPr>
        <w:pStyle w:val="FootnoteText"/>
      </w:pPr>
    </w:p>
  </w:footnote>
  <w:footnote w:id="3">
    <w:p w14:paraId="4CCB9E6E" w14:textId="35320466" w:rsidR="00C555E1" w:rsidRDefault="00C555E1" w:rsidP="00A603AA">
      <w:pPr>
        <w:pStyle w:val="NormalWeb"/>
        <w:spacing w:before="0" w:beforeAutospacing="0" w:after="240" w:afterAutospacing="0"/>
        <w:ind w:left="720" w:hanging="720"/>
      </w:pPr>
      <w:r>
        <w:rPr>
          <w:rStyle w:val="FootnoteReference"/>
        </w:rPr>
        <w:footnoteRef/>
      </w:r>
      <w:r w:rsidR="006F5076" w:rsidRPr="006F5076">
        <w:rPr>
          <w:sz w:val="16"/>
          <w:szCs w:val="16"/>
        </w:rPr>
        <w:t xml:space="preserve">People’s Collection Wales. [n.d.]. “Aberystwyth Tollhouse,” </w:t>
      </w:r>
      <w:r w:rsidR="006F5076" w:rsidRPr="006F5076">
        <w:rPr>
          <w:i/>
          <w:iCs/>
          <w:sz w:val="16"/>
          <w:szCs w:val="16"/>
        </w:rPr>
        <w:t>Peoples Collection Wales</w:t>
      </w:r>
      <w:r w:rsidR="006F5076" w:rsidRPr="006F5076">
        <w:rPr>
          <w:sz w:val="16"/>
          <w:szCs w:val="16"/>
        </w:rPr>
        <w:t xml:space="preserve"> &lt;https://www.peoplescollection.wales/collections/547736&gt; [accessed </w:t>
      </w:r>
      <w:r w:rsidR="006F5076">
        <w:rPr>
          <w:sz w:val="16"/>
          <w:szCs w:val="16"/>
        </w:rPr>
        <w:t>27 September</w:t>
      </w:r>
      <w:r w:rsidR="006F5076" w:rsidRPr="006F5076">
        <w:rPr>
          <w:sz w:val="16"/>
          <w:szCs w:val="16"/>
        </w:rPr>
        <w:t xml:space="preserve"> 2021]</w:t>
      </w:r>
    </w:p>
  </w:footnote>
  <w:footnote w:id="4">
    <w:p w14:paraId="137881F2" w14:textId="29BC3482" w:rsidR="007228E0" w:rsidRDefault="007228E0" w:rsidP="00A603AA">
      <w:pPr>
        <w:pStyle w:val="FootnoteText"/>
      </w:pPr>
      <w:r>
        <w:rPr>
          <w:rStyle w:val="FootnoteReference"/>
        </w:rPr>
        <w:footnoteRef/>
      </w:r>
      <w:r>
        <w:t xml:space="preserve"> </w:t>
      </w:r>
      <w:r w:rsidR="006F5076" w:rsidRPr="006F5076">
        <w:rPr>
          <w:i/>
          <w:iCs/>
        </w:rPr>
        <w:t>ibid</w:t>
      </w:r>
    </w:p>
  </w:footnote>
  <w:footnote w:id="5">
    <w:p w14:paraId="51EB270E" w14:textId="77777777" w:rsidR="00A603AA" w:rsidRPr="00A603AA" w:rsidRDefault="009938E8" w:rsidP="00A603AA">
      <w:pPr>
        <w:pStyle w:val="NormalWeb"/>
        <w:spacing w:before="0" w:beforeAutospacing="0" w:after="240" w:afterAutospacing="0"/>
        <w:ind w:left="720" w:hanging="720"/>
        <w:rPr>
          <w:sz w:val="16"/>
          <w:szCs w:val="16"/>
        </w:rPr>
      </w:pPr>
      <w:r>
        <w:rPr>
          <w:rStyle w:val="FootnoteReference"/>
        </w:rPr>
        <w:footnoteRef/>
      </w:r>
      <w:r>
        <w:t xml:space="preserve"> </w:t>
      </w:r>
      <w:r w:rsidR="00A603AA" w:rsidRPr="00A603AA">
        <w:rPr>
          <w:sz w:val="16"/>
          <w:szCs w:val="16"/>
        </w:rPr>
        <w:t xml:space="preserve">National Museums Wales. [n.d.]. “Search the Website,” </w:t>
      </w:r>
      <w:r w:rsidR="00A603AA" w:rsidRPr="00A603AA">
        <w:rPr>
          <w:i/>
          <w:iCs/>
          <w:sz w:val="16"/>
          <w:szCs w:val="16"/>
        </w:rPr>
        <w:t>National Museum Wales</w:t>
      </w:r>
      <w:r w:rsidR="00A603AA" w:rsidRPr="00A603AA">
        <w:rPr>
          <w:sz w:val="16"/>
          <w:szCs w:val="16"/>
        </w:rPr>
        <w:t xml:space="preserve"> &lt;https://museum.wales/search/?q=tollhouse&gt; [accessed 3 October 2021]</w:t>
      </w:r>
    </w:p>
    <w:p w14:paraId="3BF53FDC" w14:textId="45463860" w:rsidR="009938E8" w:rsidRDefault="009938E8">
      <w:pPr>
        <w:pStyle w:val="FootnoteText"/>
      </w:pPr>
    </w:p>
  </w:footnote>
  <w:footnote w:id="6">
    <w:p w14:paraId="1FBF08DD" w14:textId="56D76DC6" w:rsidR="004C2190" w:rsidRPr="00A603AA" w:rsidRDefault="004C2190" w:rsidP="00A603AA">
      <w:pPr>
        <w:pStyle w:val="NormalWeb"/>
        <w:spacing w:before="0" w:beforeAutospacing="0" w:after="240" w:afterAutospacing="0"/>
        <w:ind w:left="720" w:hanging="720"/>
        <w:rPr>
          <w:sz w:val="16"/>
          <w:szCs w:val="16"/>
        </w:rPr>
      </w:pPr>
      <w:r w:rsidRPr="00A603AA">
        <w:rPr>
          <w:rStyle w:val="FootnoteReference"/>
          <w:sz w:val="16"/>
          <w:szCs w:val="16"/>
        </w:rPr>
        <w:footnoteRef/>
      </w:r>
      <w:r w:rsidRPr="00A603AA">
        <w:rPr>
          <w:sz w:val="16"/>
          <w:szCs w:val="16"/>
        </w:rPr>
        <w:t xml:space="preserve"> </w:t>
      </w:r>
      <w:r w:rsidR="00A603AA" w:rsidRPr="00A603AA">
        <w:rPr>
          <w:i/>
          <w:iCs/>
          <w:sz w:val="16"/>
          <w:szCs w:val="16"/>
        </w:rPr>
        <w:t>Old Tollgate House, Southgate, Aberystwyth</w:t>
      </w:r>
      <w:r w:rsidR="00A603AA" w:rsidRPr="00A603AA">
        <w:rPr>
          <w:sz w:val="16"/>
          <w:szCs w:val="16"/>
        </w:rPr>
        <w:t xml:space="preserve">. 2021. </w:t>
      </w:r>
      <w:r w:rsidR="00A603AA" w:rsidRPr="00A603AA">
        <w:rPr>
          <w:i/>
          <w:iCs/>
          <w:sz w:val="16"/>
          <w:szCs w:val="16"/>
        </w:rPr>
        <w:t>Westwales.co.uk</w:t>
      </w:r>
      <w:r w:rsidR="00A603AA" w:rsidRPr="00A603AA">
        <w:rPr>
          <w:sz w:val="16"/>
          <w:szCs w:val="16"/>
        </w:rPr>
        <w:t xml:space="preserve"> &lt;https://westwales.co.uk/graphics/southgate.jpg&gt; [accessed 27 September 2021]</w:t>
      </w:r>
    </w:p>
  </w:footnote>
  <w:footnote w:id="7">
    <w:p w14:paraId="523CC10C" w14:textId="61E80602" w:rsidR="00364A63" w:rsidRDefault="00364A63" w:rsidP="002E7A01">
      <w:pPr>
        <w:pStyle w:val="NormalWeb"/>
        <w:spacing w:before="0" w:beforeAutospacing="0" w:after="240" w:afterAutospacing="0" w:line="360" w:lineRule="auto"/>
        <w:ind w:left="720" w:hanging="720"/>
      </w:pPr>
      <w:r>
        <w:rPr>
          <w:rStyle w:val="FootnoteReference"/>
        </w:rPr>
        <w:footnoteRef/>
      </w:r>
      <w:r>
        <w:t xml:space="preserve"> </w:t>
      </w:r>
      <w:r w:rsidR="002E7A01" w:rsidRPr="002E7A01">
        <w:rPr>
          <w:sz w:val="16"/>
          <w:szCs w:val="16"/>
        </w:rPr>
        <w:t xml:space="preserve">Rees, Lowri. 2011. “Paternalism and Rural Protest: The Rebecca Riots and the Landed Interest of South-West Wales*,” </w:t>
      </w:r>
      <w:r w:rsidR="002E7A01" w:rsidRPr="002E7A01">
        <w:rPr>
          <w:i/>
          <w:iCs/>
          <w:sz w:val="16"/>
          <w:szCs w:val="16"/>
        </w:rPr>
        <w:t>Agricultural History Review</w:t>
      </w:r>
      <w:r w:rsidR="002E7A01" w:rsidRPr="002E7A01">
        <w:rPr>
          <w:sz w:val="16"/>
          <w:szCs w:val="16"/>
        </w:rPr>
        <w:t>, 59.1: 36–60 &lt;https://bahs.org.uk/AGHR/ARTICLES/59_1_3_Rees.pdf&gt; [accessed 28 September 2021]</w:t>
      </w:r>
    </w:p>
  </w:footnote>
  <w:footnote w:id="8">
    <w:p w14:paraId="5F999B45" w14:textId="2EF06CDD" w:rsidR="002F07AC" w:rsidRDefault="002F07AC" w:rsidP="002E7A01">
      <w:pPr>
        <w:pStyle w:val="NormalWeb"/>
        <w:spacing w:before="0" w:beforeAutospacing="0" w:after="240" w:afterAutospacing="0" w:line="360" w:lineRule="auto"/>
        <w:ind w:left="720" w:hanging="720"/>
      </w:pPr>
      <w:r>
        <w:rPr>
          <w:rStyle w:val="FootnoteReference"/>
        </w:rPr>
        <w:footnoteRef/>
      </w:r>
      <w:r>
        <w:t xml:space="preserve"> </w:t>
      </w:r>
      <w:r w:rsidR="002E7A01" w:rsidRPr="002E7A01">
        <w:rPr>
          <w:sz w:val="16"/>
          <w:szCs w:val="16"/>
        </w:rPr>
        <w:t xml:space="preserve">Phillips, </w:t>
      </w:r>
      <w:proofErr w:type="spellStart"/>
      <w:r w:rsidR="002E7A01" w:rsidRPr="002E7A01">
        <w:rPr>
          <w:sz w:val="16"/>
          <w:szCs w:val="16"/>
        </w:rPr>
        <w:t>Elen</w:t>
      </w:r>
      <w:proofErr w:type="spellEnd"/>
      <w:r w:rsidR="002E7A01" w:rsidRPr="002E7A01">
        <w:rPr>
          <w:sz w:val="16"/>
          <w:szCs w:val="16"/>
        </w:rPr>
        <w:t xml:space="preserve">. 2006. “Reconstructing St </w:t>
      </w:r>
      <w:proofErr w:type="spellStart"/>
      <w:r w:rsidR="002E7A01" w:rsidRPr="002E7A01">
        <w:rPr>
          <w:sz w:val="16"/>
          <w:szCs w:val="16"/>
        </w:rPr>
        <w:t>Teilo’s</w:t>
      </w:r>
      <w:proofErr w:type="spellEnd"/>
      <w:r w:rsidR="002E7A01" w:rsidRPr="002E7A01">
        <w:rPr>
          <w:sz w:val="16"/>
          <w:szCs w:val="16"/>
        </w:rPr>
        <w:t xml:space="preserve"> Church,” </w:t>
      </w:r>
      <w:r w:rsidR="002E7A01" w:rsidRPr="002E7A01">
        <w:rPr>
          <w:i/>
          <w:iCs/>
          <w:sz w:val="16"/>
          <w:szCs w:val="16"/>
        </w:rPr>
        <w:t>Material Religion</w:t>
      </w:r>
      <w:r w:rsidR="002E7A01" w:rsidRPr="002E7A01">
        <w:rPr>
          <w:sz w:val="16"/>
          <w:szCs w:val="16"/>
        </w:rPr>
        <w:t>, 2.2: 258–59 10.2752/174322006778053690&gt;</w:t>
      </w:r>
    </w:p>
  </w:footnote>
  <w:footnote w:id="9">
    <w:p w14:paraId="2C980192" w14:textId="54A12BAA" w:rsidR="00432F9E" w:rsidRDefault="00432F9E" w:rsidP="002E7A01">
      <w:pPr>
        <w:pStyle w:val="NormalWeb"/>
        <w:spacing w:before="0" w:beforeAutospacing="0" w:after="240" w:afterAutospacing="0" w:line="360" w:lineRule="auto"/>
        <w:ind w:left="720" w:hanging="720"/>
      </w:pPr>
      <w:r w:rsidRPr="002E7A01">
        <w:rPr>
          <w:rStyle w:val="FootnoteReference"/>
          <w:sz w:val="16"/>
          <w:szCs w:val="16"/>
        </w:rPr>
        <w:footnoteRef/>
      </w:r>
      <w:r w:rsidRPr="002E7A01">
        <w:rPr>
          <w:sz w:val="16"/>
          <w:szCs w:val="16"/>
        </w:rPr>
        <w:t xml:space="preserve"> </w:t>
      </w:r>
      <w:r w:rsidR="002E7A01" w:rsidRPr="002E7A01">
        <w:rPr>
          <w:sz w:val="16"/>
          <w:szCs w:val="16"/>
        </w:rPr>
        <w:t xml:space="preserve">National Museums Wales. 2008. “St </w:t>
      </w:r>
      <w:proofErr w:type="spellStart"/>
      <w:r w:rsidR="002E7A01" w:rsidRPr="002E7A01">
        <w:rPr>
          <w:sz w:val="16"/>
          <w:szCs w:val="16"/>
        </w:rPr>
        <w:t>Teilo’s</w:t>
      </w:r>
      <w:proofErr w:type="spellEnd"/>
      <w:r w:rsidR="002E7A01" w:rsidRPr="002E7A01">
        <w:rPr>
          <w:sz w:val="16"/>
          <w:szCs w:val="16"/>
        </w:rPr>
        <w:t xml:space="preserve">,” </w:t>
      </w:r>
      <w:r w:rsidR="002E7A01" w:rsidRPr="002E7A01">
        <w:rPr>
          <w:i/>
          <w:iCs/>
          <w:sz w:val="16"/>
          <w:szCs w:val="16"/>
        </w:rPr>
        <w:t>National Museum Wales</w:t>
      </w:r>
      <w:r w:rsidR="002E7A01" w:rsidRPr="002E7A01">
        <w:rPr>
          <w:sz w:val="16"/>
          <w:szCs w:val="16"/>
        </w:rPr>
        <w:t xml:space="preserve"> &lt;https://museum.wales/articles/1168/St-Teilos/&gt; [accessed 3 October 2021</w:t>
      </w:r>
      <w:r w:rsidR="002E7A01">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643E6"/>
    <w:multiLevelType w:val="hybridMultilevel"/>
    <w:tmpl w:val="28163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86A6A"/>
    <w:multiLevelType w:val="hybridMultilevel"/>
    <w:tmpl w:val="FD8207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15492B"/>
    <w:multiLevelType w:val="hybridMultilevel"/>
    <w:tmpl w:val="A3A804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D4771A"/>
    <w:multiLevelType w:val="hybridMultilevel"/>
    <w:tmpl w:val="1174142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02090C"/>
    <w:multiLevelType w:val="hybridMultilevel"/>
    <w:tmpl w:val="FCC83E58"/>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9F5DA9"/>
    <w:multiLevelType w:val="hybridMultilevel"/>
    <w:tmpl w:val="222A2D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F824F2"/>
    <w:multiLevelType w:val="hybridMultilevel"/>
    <w:tmpl w:val="1F1E16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3D708C"/>
    <w:multiLevelType w:val="hybridMultilevel"/>
    <w:tmpl w:val="557E258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395B00"/>
    <w:multiLevelType w:val="hybridMultilevel"/>
    <w:tmpl w:val="2480CDC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9755D19"/>
    <w:multiLevelType w:val="hybridMultilevel"/>
    <w:tmpl w:val="C2CEE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6"/>
  </w:num>
  <w:num w:numId="4">
    <w:abstractNumId w:val="2"/>
  </w:num>
  <w:num w:numId="5">
    <w:abstractNumId w:val="8"/>
  </w:num>
  <w:num w:numId="6">
    <w:abstractNumId w:val="7"/>
  </w:num>
  <w:num w:numId="7">
    <w:abstractNumId w:val="3"/>
  </w:num>
  <w:num w:numId="8">
    <w:abstractNumId w:val="5"/>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991"/>
    <w:rsid w:val="00001FE9"/>
    <w:rsid w:val="00013815"/>
    <w:rsid w:val="00056868"/>
    <w:rsid w:val="00066966"/>
    <w:rsid w:val="00090194"/>
    <w:rsid w:val="00096397"/>
    <w:rsid w:val="000D30F9"/>
    <w:rsid w:val="000E76C9"/>
    <w:rsid w:val="000F4C0F"/>
    <w:rsid w:val="00104127"/>
    <w:rsid w:val="00121120"/>
    <w:rsid w:val="0012671D"/>
    <w:rsid w:val="0014660F"/>
    <w:rsid w:val="00176490"/>
    <w:rsid w:val="001B54B9"/>
    <w:rsid w:val="001C7701"/>
    <w:rsid w:val="001C7E00"/>
    <w:rsid w:val="001D61C1"/>
    <w:rsid w:val="001F4351"/>
    <w:rsid w:val="0020275E"/>
    <w:rsid w:val="00204097"/>
    <w:rsid w:val="00250CB7"/>
    <w:rsid w:val="002A6AE4"/>
    <w:rsid w:val="002B6164"/>
    <w:rsid w:val="002B69DA"/>
    <w:rsid w:val="002D012F"/>
    <w:rsid w:val="002E7A01"/>
    <w:rsid w:val="002F07AC"/>
    <w:rsid w:val="00327E9F"/>
    <w:rsid w:val="003553A3"/>
    <w:rsid w:val="00364A63"/>
    <w:rsid w:val="00381AF6"/>
    <w:rsid w:val="003933EC"/>
    <w:rsid w:val="003A53B3"/>
    <w:rsid w:val="003C2C16"/>
    <w:rsid w:val="003D4161"/>
    <w:rsid w:val="00404032"/>
    <w:rsid w:val="00405167"/>
    <w:rsid w:val="0040706C"/>
    <w:rsid w:val="00432F9E"/>
    <w:rsid w:val="00451E5F"/>
    <w:rsid w:val="004655F1"/>
    <w:rsid w:val="00483ABF"/>
    <w:rsid w:val="00484F9E"/>
    <w:rsid w:val="0049004D"/>
    <w:rsid w:val="004C082E"/>
    <w:rsid w:val="004C2190"/>
    <w:rsid w:val="004C7AE8"/>
    <w:rsid w:val="004D6429"/>
    <w:rsid w:val="005037A3"/>
    <w:rsid w:val="005209BD"/>
    <w:rsid w:val="00541293"/>
    <w:rsid w:val="005451FC"/>
    <w:rsid w:val="00546052"/>
    <w:rsid w:val="00574FC5"/>
    <w:rsid w:val="00585969"/>
    <w:rsid w:val="005A43A5"/>
    <w:rsid w:val="005B5E73"/>
    <w:rsid w:val="005B644A"/>
    <w:rsid w:val="005F0845"/>
    <w:rsid w:val="005F63A2"/>
    <w:rsid w:val="005F6957"/>
    <w:rsid w:val="006173BB"/>
    <w:rsid w:val="006244E0"/>
    <w:rsid w:val="0069547E"/>
    <w:rsid w:val="006C0991"/>
    <w:rsid w:val="006D312A"/>
    <w:rsid w:val="006F5076"/>
    <w:rsid w:val="007228E0"/>
    <w:rsid w:val="0074544E"/>
    <w:rsid w:val="0074677D"/>
    <w:rsid w:val="00761F1F"/>
    <w:rsid w:val="00786225"/>
    <w:rsid w:val="007C6130"/>
    <w:rsid w:val="007C6DE9"/>
    <w:rsid w:val="00843108"/>
    <w:rsid w:val="00893338"/>
    <w:rsid w:val="00895666"/>
    <w:rsid w:val="008B7EC5"/>
    <w:rsid w:val="008D1A1F"/>
    <w:rsid w:val="009479B5"/>
    <w:rsid w:val="00956C30"/>
    <w:rsid w:val="00973B06"/>
    <w:rsid w:val="009938E8"/>
    <w:rsid w:val="009E65F3"/>
    <w:rsid w:val="009F24DC"/>
    <w:rsid w:val="009F6AE2"/>
    <w:rsid w:val="00A040C1"/>
    <w:rsid w:val="00A21339"/>
    <w:rsid w:val="00A603AA"/>
    <w:rsid w:val="00A642E2"/>
    <w:rsid w:val="00AD5104"/>
    <w:rsid w:val="00B95991"/>
    <w:rsid w:val="00BC5325"/>
    <w:rsid w:val="00BF58C6"/>
    <w:rsid w:val="00C0014A"/>
    <w:rsid w:val="00C33904"/>
    <w:rsid w:val="00C555E1"/>
    <w:rsid w:val="00C82DD4"/>
    <w:rsid w:val="00C957E5"/>
    <w:rsid w:val="00CD3F69"/>
    <w:rsid w:val="00CE4F03"/>
    <w:rsid w:val="00CE5917"/>
    <w:rsid w:val="00D14014"/>
    <w:rsid w:val="00D144E4"/>
    <w:rsid w:val="00D55F61"/>
    <w:rsid w:val="00E25E8B"/>
    <w:rsid w:val="00E71558"/>
    <w:rsid w:val="00E825B5"/>
    <w:rsid w:val="00EE05E3"/>
    <w:rsid w:val="00EE397F"/>
    <w:rsid w:val="00F21242"/>
    <w:rsid w:val="00F23691"/>
    <w:rsid w:val="00F54C68"/>
    <w:rsid w:val="00F63945"/>
    <w:rsid w:val="00FC6DF1"/>
    <w:rsid w:val="00FD6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A2AD2"/>
  <w15:chartTrackingRefBased/>
  <w15:docId w15:val="{AEE3B5F1-279A-45DC-8550-13D05CFC9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012F"/>
    <w:rPr>
      <w:color w:val="0000FF"/>
      <w:u w:val="single"/>
    </w:rPr>
  </w:style>
  <w:style w:type="character" w:styleId="FollowedHyperlink">
    <w:name w:val="FollowedHyperlink"/>
    <w:basedOn w:val="DefaultParagraphFont"/>
    <w:uiPriority w:val="99"/>
    <w:semiHidden/>
    <w:unhideWhenUsed/>
    <w:rsid w:val="00C555E1"/>
    <w:rPr>
      <w:color w:val="954F72" w:themeColor="followedHyperlink"/>
      <w:u w:val="single"/>
    </w:rPr>
  </w:style>
  <w:style w:type="paragraph" w:styleId="FootnoteText">
    <w:name w:val="footnote text"/>
    <w:basedOn w:val="Normal"/>
    <w:link w:val="FootnoteTextChar"/>
    <w:uiPriority w:val="99"/>
    <w:semiHidden/>
    <w:unhideWhenUsed/>
    <w:rsid w:val="00C555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55E1"/>
    <w:rPr>
      <w:sz w:val="20"/>
      <w:szCs w:val="20"/>
    </w:rPr>
  </w:style>
  <w:style w:type="character" w:styleId="FootnoteReference">
    <w:name w:val="footnote reference"/>
    <w:basedOn w:val="DefaultParagraphFont"/>
    <w:uiPriority w:val="99"/>
    <w:semiHidden/>
    <w:unhideWhenUsed/>
    <w:rsid w:val="00C555E1"/>
    <w:rPr>
      <w:vertAlign w:val="superscript"/>
    </w:rPr>
  </w:style>
  <w:style w:type="character" w:styleId="Emphasis">
    <w:name w:val="Emphasis"/>
    <w:basedOn w:val="DefaultParagraphFont"/>
    <w:uiPriority w:val="20"/>
    <w:qFormat/>
    <w:rsid w:val="00D14014"/>
    <w:rPr>
      <w:i/>
      <w:iCs/>
    </w:rPr>
  </w:style>
  <w:style w:type="paragraph" w:styleId="ListParagraph">
    <w:name w:val="List Paragraph"/>
    <w:basedOn w:val="Normal"/>
    <w:uiPriority w:val="34"/>
    <w:qFormat/>
    <w:rsid w:val="003A53B3"/>
    <w:pPr>
      <w:ind w:left="720"/>
      <w:contextualSpacing/>
    </w:pPr>
  </w:style>
  <w:style w:type="character" w:styleId="UnresolvedMention">
    <w:name w:val="Unresolved Mention"/>
    <w:basedOn w:val="DefaultParagraphFont"/>
    <w:uiPriority w:val="99"/>
    <w:semiHidden/>
    <w:unhideWhenUsed/>
    <w:rsid w:val="003D4161"/>
    <w:rPr>
      <w:color w:val="605E5C"/>
      <w:shd w:val="clear" w:color="auto" w:fill="E1DFDD"/>
    </w:rPr>
  </w:style>
  <w:style w:type="paragraph" w:styleId="NormalWeb">
    <w:name w:val="Normal (Web)"/>
    <w:basedOn w:val="Normal"/>
    <w:uiPriority w:val="99"/>
    <w:unhideWhenUsed/>
    <w:rsid w:val="003C2C1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419298">
      <w:bodyDiv w:val="1"/>
      <w:marLeft w:val="0"/>
      <w:marRight w:val="0"/>
      <w:marTop w:val="0"/>
      <w:marBottom w:val="0"/>
      <w:divBdr>
        <w:top w:val="none" w:sz="0" w:space="0" w:color="auto"/>
        <w:left w:val="none" w:sz="0" w:space="0" w:color="auto"/>
        <w:bottom w:val="none" w:sz="0" w:space="0" w:color="auto"/>
        <w:right w:val="none" w:sz="0" w:space="0" w:color="auto"/>
      </w:divBdr>
      <w:divsChild>
        <w:div w:id="1054349738">
          <w:marLeft w:val="0"/>
          <w:marRight w:val="0"/>
          <w:marTop w:val="0"/>
          <w:marBottom w:val="0"/>
          <w:divBdr>
            <w:top w:val="none" w:sz="0" w:space="0" w:color="auto"/>
            <w:left w:val="none" w:sz="0" w:space="0" w:color="auto"/>
            <w:bottom w:val="none" w:sz="0" w:space="0" w:color="auto"/>
            <w:right w:val="none" w:sz="0" w:space="0" w:color="auto"/>
          </w:divBdr>
        </w:div>
      </w:divsChild>
    </w:div>
    <w:div w:id="965698538">
      <w:bodyDiv w:val="1"/>
      <w:marLeft w:val="0"/>
      <w:marRight w:val="0"/>
      <w:marTop w:val="0"/>
      <w:marBottom w:val="0"/>
      <w:divBdr>
        <w:top w:val="none" w:sz="0" w:space="0" w:color="auto"/>
        <w:left w:val="none" w:sz="0" w:space="0" w:color="auto"/>
        <w:bottom w:val="none" w:sz="0" w:space="0" w:color="auto"/>
        <w:right w:val="none" w:sz="0" w:space="0" w:color="auto"/>
      </w:divBdr>
      <w:divsChild>
        <w:div w:id="1974948077">
          <w:marLeft w:val="0"/>
          <w:marRight w:val="0"/>
          <w:marTop w:val="0"/>
          <w:marBottom w:val="0"/>
          <w:divBdr>
            <w:top w:val="none" w:sz="0" w:space="0" w:color="auto"/>
            <w:left w:val="none" w:sz="0" w:space="0" w:color="auto"/>
            <w:bottom w:val="none" w:sz="0" w:space="0" w:color="auto"/>
            <w:right w:val="none" w:sz="0" w:space="0" w:color="auto"/>
          </w:divBdr>
          <w:divsChild>
            <w:div w:id="9266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441842">
      <w:bodyDiv w:val="1"/>
      <w:marLeft w:val="0"/>
      <w:marRight w:val="0"/>
      <w:marTop w:val="0"/>
      <w:marBottom w:val="0"/>
      <w:divBdr>
        <w:top w:val="none" w:sz="0" w:space="0" w:color="auto"/>
        <w:left w:val="none" w:sz="0" w:space="0" w:color="auto"/>
        <w:bottom w:val="none" w:sz="0" w:space="0" w:color="auto"/>
        <w:right w:val="none" w:sz="0" w:space="0" w:color="auto"/>
      </w:divBdr>
      <w:divsChild>
        <w:div w:id="1967853547">
          <w:marLeft w:val="0"/>
          <w:marRight w:val="0"/>
          <w:marTop w:val="0"/>
          <w:marBottom w:val="0"/>
          <w:divBdr>
            <w:top w:val="none" w:sz="0" w:space="0" w:color="auto"/>
            <w:left w:val="none" w:sz="0" w:space="0" w:color="auto"/>
            <w:bottom w:val="none" w:sz="0" w:space="0" w:color="auto"/>
            <w:right w:val="none" w:sz="0" w:space="0" w:color="auto"/>
          </w:divBdr>
        </w:div>
      </w:divsChild>
    </w:div>
    <w:div w:id="1278872491">
      <w:bodyDiv w:val="1"/>
      <w:marLeft w:val="0"/>
      <w:marRight w:val="0"/>
      <w:marTop w:val="0"/>
      <w:marBottom w:val="0"/>
      <w:divBdr>
        <w:top w:val="none" w:sz="0" w:space="0" w:color="auto"/>
        <w:left w:val="none" w:sz="0" w:space="0" w:color="auto"/>
        <w:bottom w:val="none" w:sz="0" w:space="0" w:color="auto"/>
        <w:right w:val="none" w:sz="0" w:space="0" w:color="auto"/>
      </w:divBdr>
      <w:divsChild>
        <w:div w:id="316156619">
          <w:marLeft w:val="0"/>
          <w:marRight w:val="0"/>
          <w:marTop w:val="0"/>
          <w:marBottom w:val="0"/>
          <w:divBdr>
            <w:top w:val="none" w:sz="0" w:space="0" w:color="auto"/>
            <w:left w:val="none" w:sz="0" w:space="0" w:color="auto"/>
            <w:bottom w:val="none" w:sz="0" w:space="0" w:color="auto"/>
            <w:right w:val="none" w:sz="0" w:space="0" w:color="auto"/>
          </w:divBdr>
        </w:div>
      </w:divsChild>
    </w:div>
    <w:div w:id="1509441198">
      <w:bodyDiv w:val="1"/>
      <w:marLeft w:val="0"/>
      <w:marRight w:val="0"/>
      <w:marTop w:val="0"/>
      <w:marBottom w:val="0"/>
      <w:divBdr>
        <w:top w:val="none" w:sz="0" w:space="0" w:color="auto"/>
        <w:left w:val="none" w:sz="0" w:space="0" w:color="auto"/>
        <w:bottom w:val="none" w:sz="0" w:space="0" w:color="auto"/>
        <w:right w:val="none" w:sz="0" w:space="0" w:color="auto"/>
      </w:divBdr>
      <w:divsChild>
        <w:div w:id="862787738">
          <w:marLeft w:val="0"/>
          <w:marRight w:val="0"/>
          <w:marTop w:val="0"/>
          <w:marBottom w:val="0"/>
          <w:divBdr>
            <w:top w:val="none" w:sz="0" w:space="0" w:color="auto"/>
            <w:left w:val="none" w:sz="0" w:space="0" w:color="auto"/>
            <w:bottom w:val="none" w:sz="0" w:space="0" w:color="auto"/>
            <w:right w:val="none" w:sz="0" w:space="0" w:color="auto"/>
          </w:divBdr>
        </w:div>
      </w:divsChild>
    </w:div>
    <w:div w:id="1603536028">
      <w:bodyDiv w:val="1"/>
      <w:marLeft w:val="0"/>
      <w:marRight w:val="0"/>
      <w:marTop w:val="0"/>
      <w:marBottom w:val="0"/>
      <w:divBdr>
        <w:top w:val="none" w:sz="0" w:space="0" w:color="auto"/>
        <w:left w:val="none" w:sz="0" w:space="0" w:color="auto"/>
        <w:bottom w:val="none" w:sz="0" w:space="0" w:color="auto"/>
        <w:right w:val="none" w:sz="0" w:space="0" w:color="auto"/>
      </w:divBdr>
      <w:divsChild>
        <w:div w:id="65882793">
          <w:marLeft w:val="0"/>
          <w:marRight w:val="0"/>
          <w:marTop w:val="0"/>
          <w:marBottom w:val="0"/>
          <w:divBdr>
            <w:top w:val="none" w:sz="0" w:space="0" w:color="auto"/>
            <w:left w:val="none" w:sz="0" w:space="0" w:color="auto"/>
            <w:bottom w:val="none" w:sz="0" w:space="0" w:color="auto"/>
            <w:right w:val="none" w:sz="0" w:space="0" w:color="auto"/>
          </w:divBdr>
        </w:div>
      </w:divsChild>
    </w:div>
    <w:div w:id="1694334486">
      <w:bodyDiv w:val="1"/>
      <w:marLeft w:val="0"/>
      <w:marRight w:val="0"/>
      <w:marTop w:val="0"/>
      <w:marBottom w:val="0"/>
      <w:divBdr>
        <w:top w:val="none" w:sz="0" w:space="0" w:color="auto"/>
        <w:left w:val="none" w:sz="0" w:space="0" w:color="auto"/>
        <w:bottom w:val="none" w:sz="0" w:space="0" w:color="auto"/>
        <w:right w:val="none" w:sz="0" w:space="0" w:color="auto"/>
      </w:divBdr>
      <w:divsChild>
        <w:div w:id="839078233">
          <w:marLeft w:val="0"/>
          <w:marRight w:val="0"/>
          <w:marTop w:val="0"/>
          <w:marBottom w:val="0"/>
          <w:divBdr>
            <w:top w:val="none" w:sz="0" w:space="0" w:color="auto"/>
            <w:left w:val="none" w:sz="0" w:space="0" w:color="auto"/>
            <w:bottom w:val="none" w:sz="0" w:space="0" w:color="auto"/>
            <w:right w:val="none" w:sz="0" w:space="0" w:color="auto"/>
          </w:divBdr>
        </w:div>
      </w:divsChild>
    </w:div>
    <w:div w:id="1894779288">
      <w:bodyDiv w:val="1"/>
      <w:marLeft w:val="0"/>
      <w:marRight w:val="0"/>
      <w:marTop w:val="0"/>
      <w:marBottom w:val="0"/>
      <w:divBdr>
        <w:top w:val="none" w:sz="0" w:space="0" w:color="auto"/>
        <w:left w:val="none" w:sz="0" w:space="0" w:color="auto"/>
        <w:bottom w:val="none" w:sz="0" w:space="0" w:color="auto"/>
        <w:right w:val="none" w:sz="0" w:space="0" w:color="auto"/>
      </w:divBdr>
      <w:divsChild>
        <w:div w:id="773398373">
          <w:marLeft w:val="0"/>
          <w:marRight w:val="0"/>
          <w:marTop w:val="0"/>
          <w:marBottom w:val="0"/>
          <w:divBdr>
            <w:top w:val="none" w:sz="0" w:space="0" w:color="auto"/>
            <w:left w:val="none" w:sz="0" w:space="0" w:color="auto"/>
            <w:bottom w:val="none" w:sz="0" w:space="0" w:color="auto"/>
            <w:right w:val="none" w:sz="0" w:space="0" w:color="auto"/>
          </w:divBdr>
        </w:div>
      </w:divsChild>
    </w:div>
    <w:div w:id="1936596236">
      <w:bodyDiv w:val="1"/>
      <w:marLeft w:val="0"/>
      <w:marRight w:val="0"/>
      <w:marTop w:val="0"/>
      <w:marBottom w:val="0"/>
      <w:divBdr>
        <w:top w:val="none" w:sz="0" w:space="0" w:color="auto"/>
        <w:left w:val="none" w:sz="0" w:space="0" w:color="auto"/>
        <w:bottom w:val="none" w:sz="0" w:space="0" w:color="auto"/>
        <w:right w:val="none" w:sz="0" w:space="0" w:color="auto"/>
      </w:divBdr>
      <w:divsChild>
        <w:div w:id="1700275753">
          <w:marLeft w:val="0"/>
          <w:marRight w:val="0"/>
          <w:marTop w:val="0"/>
          <w:marBottom w:val="0"/>
          <w:divBdr>
            <w:top w:val="none" w:sz="0" w:space="0" w:color="auto"/>
            <w:left w:val="none" w:sz="0" w:space="0" w:color="auto"/>
            <w:bottom w:val="none" w:sz="0" w:space="0" w:color="auto"/>
            <w:right w:val="none" w:sz="0" w:space="0" w:color="auto"/>
          </w:divBdr>
        </w:div>
      </w:divsChild>
    </w:div>
    <w:div w:id="2081947979">
      <w:bodyDiv w:val="1"/>
      <w:marLeft w:val="0"/>
      <w:marRight w:val="0"/>
      <w:marTop w:val="0"/>
      <w:marBottom w:val="0"/>
      <w:divBdr>
        <w:top w:val="none" w:sz="0" w:space="0" w:color="auto"/>
        <w:left w:val="none" w:sz="0" w:space="0" w:color="auto"/>
        <w:bottom w:val="none" w:sz="0" w:space="0" w:color="auto"/>
        <w:right w:val="none" w:sz="0" w:space="0" w:color="auto"/>
      </w:divBdr>
      <w:divsChild>
        <w:div w:id="1776362815">
          <w:marLeft w:val="0"/>
          <w:marRight w:val="0"/>
          <w:marTop w:val="0"/>
          <w:marBottom w:val="0"/>
          <w:divBdr>
            <w:top w:val="none" w:sz="0" w:space="0" w:color="auto"/>
            <w:left w:val="none" w:sz="0" w:space="0" w:color="auto"/>
            <w:bottom w:val="none" w:sz="0" w:space="0" w:color="auto"/>
            <w:right w:val="none" w:sz="0" w:space="0" w:color="auto"/>
          </w:divBdr>
          <w:divsChild>
            <w:div w:id="158013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62250">
      <w:bodyDiv w:val="1"/>
      <w:marLeft w:val="0"/>
      <w:marRight w:val="0"/>
      <w:marTop w:val="0"/>
      <w:marBottom w:val="0"/>
      <w:divBdr>
        <w:top w:val="none" w:sz="0" w:space="0" w:color="auto"/>
        <w:left w:val="none" w:sz="0" w:space="0" w:color="auto"/>
        <w:bottom w:val="none" w:sz="0" w:space="0" w:color="auto"/>
        <w:right w:val="none" w:sz="0" w:space="0" w:color="auto"/>
      </w:divBdr>
      <w:divsChild>
        <w:div w:id="11282346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er.bfi.org.uk/free/film/watch-southgate-tollhouse-aberystwyth-and-aberarth-1961-onlin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CA157-927F-4562-97B1-FD1FD85F9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9</Pages>
  <Words>1891</Words>
  <Characters>10784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Newborough</dc:creator>
  <cp:keywords/>
  <dc:description/>
  <cp:lastModifiedBy>Barbara Newborough</cp:lastModifiedBy>
  <cp:revision>50</cp:revision>
  <dcterms:created xsi:type="dcterms:W3CDTF">2021-09-27T08:18:00Z</dcterms:created>
  <dcterms:modified xsi:type="dcterms:W3CDTF">2021-10-03T19:34:00Z</dcterms:modified>
</cp:coreProperties>
</file>