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D6F44" w:rsidP="00ED6F44" w:rsidRDefault="00ED6F44" w14:paraId="327516E8" w14:textId="77777777">
      <w:pPr>
        <w:spacing w:before="100" w:beforeAutospacing="1" w:after="100" w:afterAutospacing="1" w:line="360" w:lineRule="auto"/>
        <w:outlineLvl w:val="0"/>
        <w:rPr>
          <w:rFonts w:ascii="Arial" w:hAnsi="Arial" w:eastAsia="Times New Roman" w:cs="Arial"/>
          <w:b/>
          <w:bCs/>
          <w:kern w:val="36"/>
          <w:sz w:val="48"/>
          <w:szCs w:val="48"/>
          <w14:ligatures w14:val="none"/>
        </w:rPr>
      </w:pPr>
      <w:r w:rsidRPr="00A7794C">
        <w:rPr>
          <w:rFonts w:ascii="Arial" w:hAnsi="Arial" w:eastAsia="Times New Roman" w:cs="Arial"/>
          <w:b/>
          <w:bCs/>
          <w:kern w:val="36"/>
          <w:sz w:val="48"/>
          <w:szCs w:val="48"/>
          <w14:ligatures w14:val="none"/>
        </w:rPr>
        <w:t>BMHP5021</w:t>
      </w:r>
    </w:p>
    <w:p w:rsidR="00ED6F44" w:rsidP="00ED6F44" w:rsidRDefault="00ED6F44" w14:paraId="50FC898A" w14:textId="77777777">
      <w:pPr>
        <w:spacing w:before="100" w:beforeAutospacing="1" w:after="100" w:afterAutospacing="1" w:line="360" w:lineRule="auto"/>
        <w:outlineLvl w:val="0"/>
        <w:rPr>
          <w:rFonts w:ascii="Arial" w:hAnsi="Arial" w:eastAsia="Times New Roman" w:cs="Arial"/>
          <w:b/>
          <w:bCs/>
          <w:kern w:val="36"/>
          <w:sz w:val="48"/>
          <w:szCs w:val="48"/>
          <w14:ligatures w14:val="none"/>
        </w:rPr>
      </w:pPr>
      <w:r>
        <w:rPr>
          <w:rFonts w:ascii="Arial" w:hAnsi="Arial" w:eastAsia="Times New Roman" w:cs="Arial"/>
          <w:b/>
          <w:bCs/>
          <w:kern w:val="36"/>
          <w:sz w:val="48"/>
          <w:szCs w:val="48"/>
          <w14:ligatures w14:val="none"/>
        </w:rPr>
        <w:t>PROTECTING AND SUPPORTING FAMILIES IN HEALTH AND CARE</w:t>
      </w:r>
    </w:p>
    <w:p w:rsidR="00ED6F44" w:rsidP="00ED6F44" w:rsidRDefault="00ED6F44" w14:paraId="03354303" w14:textId="77777777">
      <w:pPr>
        <w:spacing w:before="100" w:beforeAutospacing="1" w:after="100" w:afterAutospacing="1" w:line="360" w:lineRule="auto"/>
        <w:outlineLvl w:val="0"/>
        <w:rPr>
          <w:rFonts w:ascii="Arial" w:hAnsi="Arial" w:eastAsia="Times New Roman" w:cs="Arial"/>
          <w:b/>
          <w:bCs/>
          <w:kern w:val="36"/>
          <w:sz w:val="48"/>
          <w:szCs w:val="48"/>
          <w14:ligatures w14:val="none"/>
        </w:rPr>
      </w:pPr>
    </w:p>
    <w:p w:rsidR="00ED6F44" w:rsidP="00ED6F44" w:rsidRDefault="00ED6F44" w14:paraId="2D586F55" w14:textId="77777777">
      <w:pPr>
        <w:spacing w:before="100" w:beforeAutospacing="1" w:after="100" w:afterAutospacing="1" w:line="360" w:lineRule="auto"/>
        <w:outlineLvl w:val="0"/>
        <w:rPr>
          <w:rFonts w:ascii="Arial" w:hAnsi="Arial" w:eastAsia="Times New Roman" w:cs="Arial"/>
          <w:kern w:val="36"/>
          <w:sz w:val="48"/>
          <w:szCs w:val="48"/>
          <w14:ligatures w14:val="none"/>
        </w:rPr>
      </w:pPr>
      <w:r>
        <w:rPr>
          <w:rFonts w:ascii="Arial" w:hAnsi="Arial" w:eastAsia="Times New Roman" w:cs="Arial"/>
          <w:b/>
          <w:bCs/>
          <w:kern w:val="36"/>
          <w:sz w:val="48"/>
          <w:szCs w:val="48"/>
          <w14:ligatures w14:val="none"/>
        </w:rPr>
        <w:t xml:space="preserve">LECTURER: </w:t>
      </w:r>
      <w:r>
        <w:rPr>
          <w:rFonts w:ascii="Arial" w:hAnsi="Arial" w:eastAsia="Times New Roman" w:cs="Arial"/>
          <w:b/>
          <w:bCs/>
          <w:kern w:val="36"/>
          <w:sz w:val="48"/>
          <w:szCs w:val="48"/>
          <w14:ligatures w14:val="none"/>
        </w:rPr>
        <w:tab/>
      </w:r>
      <w:r>
        <w:rPr>
          <w:rFonts w:ascii="Arial" w:hAnsi="Arial" w:eastAsia="Times New Roman" w:cs="Arial"/>
          <w:b/>
          <w:bCs/>
          <w:kern w:val="36"/>
          <w:sz w:val="48"/>
          <w:szCs w:val="48"/>
          <w14:ligatures w14:val="none"/>
        </w:rPr>
        <w:tab/>
      </w:r>
      <w:r>
        <w:rPr>
          <w:rFonts w:ascii="Arial" w:hAnsi="Arial" w:eastAsia="Times New Roman" w:cs="Arial"/>
          <w:kern w:val="36"/>
          <w:sz w:val="48"/>
          <w:szCs w:val="48"/>
          <w14:ligatures w14:val="none"/>
        </w:rPr>
        <w:t>SHAILA HUSSAIN</w:t>
      </w:r>
    </w:p>
    <w:p w:rsidR="00ED6F44" w:rsidP="00ED6F44" w:rsidRDefault="00ED6F44" w14:paraId="34B3CDEC" w14:textId="77777777">
      <w:pPr>
        <w:spacing w:before="100" w:beforeAutospacing="1" w:after="100" w:afterAutospacing="1" w:line="360" w:lineRule="auto"/>
        <w:outlineLvl w:val="0"/>
        <w:rPr>
          <w:rFonts w:ascii="Arial" w:hAnsi="Arial" w:eastAsia="Times New Roman" w:cs="Arial"/>
          <w:kern w:val="36"/>
          <w:sz w:val="48"/>
          <w:szCs w:val="48"/>
          <w14:ligatures w14:val="none"/>
        </w:rPr>
      </w:pPr>
    </w:p>
    <w:p w:rsidR="00ED6F44" w:rsidP="00ED6F44" w:rsidRDefault="00ED6F44" w14:paraId="70EFB07F" w14:textId="77777777">
      <w:pPr>
        <w:spacing w:before="100" w:beforeAutospacing="1" w:after="100" w:afterAutospacing="1" w:line="360" w:lineRule="auto"/>
        <w:outlineLvl w:val="0"/>
        <w:rPr>
          <w:rFonts w:ascii="Arial" w:hAnsi="Arial" w:eastAsia="Times New Roman" w:cs="Arial"/>
          <w:kern w:val="36"/>
          <w:sz w:val="48"/>
          <w:szCs w:val="48"/>
          <w14:ligatures w14:val="none"/>
        </w:rPr>
      </w:pPr>
      <w:r>
        <w:rPr>
          <w:rFonts w:ascii="Arial" w:hAnsi="Arial" w:eastAsia="Times New Roman" w:cs="Arial"/>
          <w:b/>
          <w:bCs/>
          <w:kern w:val="36"/>
          <w:sz w:val="48"/>
          <w:szCs w:val="48"/>
          <w14:ligatures w14:val="none"/>
        </w:rPr>
        <w:t>STUDENT:</w:t>
      </w:r>
      <w:r>
        <w:rPr>
          <w:rFonts w:ascii="Arial" w:hAnsi="Arial" w:eastAsia="Times New Roman" w:cs="Arial"/>
          <w:b/>
          <w:bCs/>
          <w:kern w:val="36"/>
          <w:sz w:val="48"/>
          <w:szCs w:val="48"/>
          <w14:ligatures w14:val="none"/>
        </w:rPr>
        <w:tab/>
      </w:r>
      <w:r>
        <w:rPr>
          <w:rFonts w:ascii="Arial" w:hAnsi="Arial" w:eastAsia="Times New Roman" w:cs="Arial"/>
          <w:b/>
          <w:bCs/>
          <w:kern w:val="36"/>
          <w:sz w:val="48"/>
          <w:szCs w:val="48"/>
          <w14:ligatures w14:val="none"/>
        </w:rPr>
        <w:tab/>
      </w:r>
      <w:r>
        <w:rPr>
          <w:rFonts w:ascii="Arial" w:hAnsi="Arial" w:eastAsia="Times New Roman" w:cs="Arial"/>
          <w:b/>
          <w:bCs/>
          <w:kern w:val="36"/>
          <w:sz w:val="48"/>
          <w:szCs w:val="48"/>
          <w14:ligatures w14:val="none"/>
        </w:rPr>
        <w:tab/>
      </w:r>
      <w:r>
        <w:rPr>
          <w:rFonts w:ascii="Arial" w:hAnsi="Arial" w:eastAsia="Times New Roman" w:cs="Arial"/>
          <w:kern w:val="36"/>
          <w:sz w:val="48"/>
          <w:szCs w:val="48"/>
          <w14:ligatures w14:val="none"/>
        </w:rPr>
        <w:t>SOBIA HUSSAIN</w:t>
      </w:r>
    </w:p>
    <w:p w:rsidR="00ED6F44" w:rsidP="00ED6F44" w:rsidRDefault="00ED6F44" w14:paraId="3652E934" w14:textId="77777777">
      <w:pPr>
        <w:spacing w:before="100" w:beforeAutospacing="1" w:after="100" w:afterAutospacing="1" w:line="360" w:lineRule="auto"/>
        <w:outlineLvl w:val="0"/>
        <w:rPr>
          <w:rFonts w:ascii="Arial" w:hAnsi="Arial" w:eastAsia="Times New Roman" w:cs="Arial"/>
          <w:kern w:val="36"/>
          <w:sz w:val="48"/>
          <w:szCs w:val="48"/>
          <w14:ligatures w14:val="none"/>
        </w:rPr>
      </w:pPr>
      <w:r>
        <w:rPr>
          <w:rFonts w:ascii="Arial" w:hAnsi="Arial" w:eastAsia="Times New Roman" w:cs="Arial"/>
          <w:b/>
          <w:bCs/>
          <w:kern w:val="36"/>
          <w:sz w:val="48"/>
          <w:szCs w:val="48"/>
          <w14:ligatures w14:val="none"/>
        </w:rPr>
        <w:t>ID:</w:t>
      </w:r>
      <w:r>
        <w:rPr>
          <w:rFonts w:ascii="Arial" w:hAnsi="Arial" w:eastAsia="Times New Roman" w:cs="Arial"/>
          <w:b/>
          <w:bCs/>
          <w:kern w:val="36"/>
          <w:sz w:val="48"/>
          <w:szCs w:val="48"/>
          <w14:ligatures w14:val="none"/>
        </w:rPr>
        <w:tab/>
      </w:r>
      <w:r>
        <w:rPr>
          <w:rFonts w:ascii="Arial" w:hAnsi="Arial" w:eastAsia="Times New Roman" w:cs="Arial"/>
          <w:b/>
          <w:bCs/>
          <w:kern w:val="36"/>
          <w:sz w:val="48"/>
          <w:szCs w:val="48"/>
          <w14:ligatures w14:val="none"/>
        </w:rPr>
        <w:tab/>
      </w:r>
      <w:r>
        <w:rPr>
          <w:rFonts w:ascii="Arial" w:hAnsi="Arial" w:eastAsia="Times New Roman" w:cs="Arial"/>
          <w:b/>
          <w:bCs/>
          <w:kern w:val="36"/>
          <w:sz w:val="48"/>
          <w:szCs w:val="48"/>
          <w14:ligatures w14:val="none"/>
        </w:rPr>
        <w:tab/>
      </w:r>
      <w:r>
        <w:rPr>
          <w:rFonts w:ascii="Arial" w:hAnsi="Arial" w:eastAsia="Times New Roman" w:cs="Arial"/>
          <w:b/>
          <w:bCs/>
          <w:kern w:val="36"/>
          <w:sz w:val="48"/>
          <w:szCs w:val="48"/>
          <w14:ligatures w14:val="none"/>
        </w:rPr>
        <w:tab/>
      </w:r>
      <w:r>
        <w:rPr>
          <w:rFonts w:ascii="Arial" w:hAnsi="Arial" w:eastAsia="Times New Roman" w:cs="Arial"/>
          <w:b/>
          <w:bCs/>
          <w:kern w:val="36"/>
          <w:sz w:val="48"/>
          <w:szCs w:val="48"/>
          <w14:ligatures w14:val="none"/>
        </w:rPr>
        <w:tab/>
      </w:r>
      <w:r>
        <w:rPr>
          <w:rFonts w:ascii="Arial" w:hAnsi="Arial" w:eastAsia="Times New Roman" w:cs="Arial"/>
          <w:b/>
          <w:bCs/>
          <w:kern w:val="36"/>
          <w:sz w:val="48"/>
          <w:szCs w:val="48"/>
          <w14:ligatures w14:val="none"/>
        </w:rPr>
        <w:tab/>
      </w:r>
      <w:r>
        <w:rPr>
          <w:rFonts w:ascii="Arial" w:hAnsi="Arial" w:eastAsia="Times New Roman" w:cs="Arial"/>
          <w:kern w:val="36"/>
          <w:sz w:val="48"/>
          <w:szCs w:val="48"/>
          <w14:ligatures w14:val="none"/>
        </w:rPr>
        <w:t>2409460</w:t>
      </w:r>
    </w:p>
    <w:p w:rsidR="00686260" w:rsidP="00ED6F44" w:rsidRDefault="00686260" w14:paraId="516164F5" w14:textId="77777777">
      <w:pPr>
        <w:spacing w:line="360" w:lineRule="auto"/>
        <w:rPr>
          <w:rFonts w:ascii="Arial" w:hAnsi="Arial" w:cs="Arial"/>
          <w:b/>
          <w:bCs/>
          <w:sz w:val="48"/>
          <w:szCs w:val="48"/>
        </w:rPr>
      </w:pPr>
    </w:p>
    <w:p w:rsidR="00ED6F44" w:rsidP="00ED6F44" w:rsidRDefault="00ED6F44" w14:paraId="34E97B01" w14:textId="77777777">
      <w:pPr>
        <w:spacing w:line="360" w:lineRule="auto"/>
        <w:rPr>
          <w:rFonts w:ascii="Arial" w:hAnsi="Arial" w:cs="Arial"/>
          <w:b/>
          <w:bCs/>
          <w:sz w:val="48"/>
          <w:szCs w:val="48"/>
        </w:rPr>
      </w:pPr>
    </w:p>
    <w:p w:rsidR="00ED6F44" w:rsidP="00ED6F44" w:rsidRDefault="00ED6F44" w14:paraId="0D5E4A86" w14:textId="7BF9D9C8">
      <w:pPr>
        <w:spacing w:line="360" w:lineRule="auto"/>
        <w:rPr>
          <w:rFonts w:ascii="Arial" w:hAnsi="Arial" w:cs="Arial"/>
          <w:b/>
          <w:bCs/>
          <w:sz w:val="48"/>
          <w:szCs w:val="48"/>
        </w:rPr>
      </w:pPr>
      <w:r>
        <w:rPr>
          <w:rFonts w:ascii="Arial" w:hAnsi="Arial" w:cs="Arial"/>
          <w:b/>
          <w:bCs/>
          <w:sz w:val="48"/>
          <w:szCs w:val="48"/>
        </w:rPr>
        <w:t>COMPONENT 2</w:t>
      </w:r>
    </w:p>
    <w:p w:rsidR="00ED6F44" w:rsidP="00ED6F44" w:rsidRDefault="00ED6F44" w14:paraId="0E4ABF0D" w14:textId="2981C8A0">
      <w:pPr>
        <w:spacing w:line="360" w:lineRule="auto"/>
        <w:rPr>
          <w:rFonts w:ascii="Arial" w:hAnsi="Arial" w:cs="Arial"/>
          <w:sz w:val="48"/>
          <w:szCs w:val="48"/>
        </w:rPr>
      </w:pPr>
      <w:r>
        <w:rPr>
          <w:rFonts w:ascii="Arial" w:hAnsi="Arial" w:cs="Arial"/>
          <w:sz w:val="48"/>
          <w:szCs w:val="48"/>
        </w:rPr>
        <w:t>WRITTEN REPORT</w:t>
      </w:r>
    </w:p>
    <w:p w:rsidR="00ED6F44" w:rsidP="00ED6F44" w:rsidRDefault="00ED6F44" w14:paraId="15EE806E" w14:textId="77777777">
      <w:pPr>
        <w:spacing w:line="360" w:lineRule="auto"/>
        <w:rPr>
          <w:rFonts w:ascii="Arial" w:hAnsi="Arial" w:cs="Arial"/>
          <w:sz w:val="48"/>
          <w:szCs w:val="48"/>
        </w:rPr>
      </w:pPr>
    </w:p>
    <w:p w:rsidR="00ED6F44" w:rsidP="00ED6F44" w:rsidRDefault="00ED6F44" w14:paraId="191A8ED7" w14:textId="77777777">
      <w:pPr>
        <w:spacing w:line="360" w:lineRule="auto"/>
        <w:rPr>
          <w:rFonts w:ascii="Arial Narrow" w:hAnsi="Arial Narrow" w:cs="Arial"/>
          <w:sz w:val="28"/>
          <w:szCs w:val="28"/>
        </w:rPr>
      </w:pPr>
    </w:p>
    <w:p w:rsidRPr="00820404" w:rsidR="00ED6F44" w:rsidP="00ED6F44" w:rsidRDefault="00ED6F44" w14:paraId="39CC03A7" w14:textId="32A95EB4">
      <w:pPr>
        <w:spacing w:line="360" w:lineRule="auto"/>
        <w:jc w:val="center"/>
        <w:rPr>
          <w:rFonts w:ascii="Arial" w:hAnsi="Arial" w:cs="Arial"/>
          <w:b/>
          <w:bCs/>
        </w:rPr>
      </w:pPr>
      <w:r w:rsidRPr="00820404">
        <w:rPr>
          <w:rFonts w:ascii="Arial" w:hAnsi="Arial" w:cs="Arial"/>
          <w:b/>
          <w:bCs/>
        </w:rPr>
        <w:lastRenderedPageBreak/>
        <w:t>Table of Contents</w:t>
      </w:r>
    </w:p>
    <w:p w:rsidRPr="00820404" w:rsidR="00ED6F44" w:rsidP="00ED6F44" w:rsidRDefault="00ED6F44" w14:paraId="7A62638B" w14:textId="77777777">
      <w:pPr>
        <w:spacing w:line="360" w:lineRule="auto"/>
        <w:jc w:val="center"/>
        <w:rPr>
          <w:rFonts w:ascii="Arial" w:hAnsi="Arial" w:cs="Arial"/>
        </w:rPr>
      </w:pPr>
    </w:p>
    <w:p w:rsidRPr="00820404" w:rsidR="00ED6F44" w:rsidP="00ED6F44" w:rsidRDefault="00ED6F44" w14:paraId="52CA9A6D" w14:textId="3F0FA477">
      <w:pPr>
        <w:spacing w:line="360" w:lineRule="auto"/>
        <w:rPr>
          <w:rFonts w:ascii="Arial" w:hAnsi="Arial" w:cs="Arial"/>
        </w:rPr>
      </w:pPr>
      <w:r w:rsidRPr="00820404">
        <w:rPr>
          <w:rFonts w:ascii="Arial" w:hAnsi="Arial" w:cs="Arial"/>
        </w:rPr>
        <w:t>Introduction…………………………………………………………………</w:t>
      </w:r>
      <w:proofErr w:type="gramStart"/>
      <w:r w:rsidRPr="00820404">
        <w:rPr>
          <w:rFonts w:ascii="Arial" w:hAnsi="Arial" w:cs="Arial"/>
        </w:rPr>
        <w:t>…..</w:t>
      </w:r>
      <w:proofErr w:type="gramEnd"/>
      <w:r w:rsidRPr="00820404" w:rsidR="00B548B3">
        <w:rPr>
          <w:rFonts w:ascii="Arial" w:hAnsi="Arial" w:cs="Arial"/>
        </w:rPr>
        <w:t>Page 3</w:t>
      </w:r>
    </w:p>
    <w:p w:rsidRPr="00820404" w:rsidR="00ED6F44" w:rsidP="00ED6F44" w:rsidRDefault="00ED6F44" w14:paraId="0F33C6EE" w14:textId="05FE0FFF">
      <w:pPr>
        <w:spacing w:line="360" w:lineRule="auto"/>
        <w:rPr>
          <w:rFonts w:ascii="Arial" w:hAnsi="Arial" w:cs="Arial"/>
        </w:rPr>
      </w:pPr>
      <w:r w:rsidRPr="00820404">
        <w:rPr>
          <w:rFonts w:ascii="Arial" w:hAnsi="Arial" w:cs="Arial"/>
        </w:rPr>
        <w:t>The Early Help System……………………………………………………</w:t>
      </w:r>
      <w:proofErr w:type="gramStart"/>
      <w:r w:rsidRPr="00820404">
        <w:rPr>
          <w:rFonts w:ascii="Arial" w:hAnsi="Arial" w:cs="Arial"/>
        </w:rPr>
        <w:t>…..</w:t>
      </w:r>
      <w:proofErr w:type="gramEnd"/>
      <w:r w:rsidRPr="00820404" w:rsidR="005F2023">
        <w:rPr>
          <w:rFonts w:ascii="Arial" w:hAnsi="Arial" w:cs="Arial"/>
        </w:rPr>
        <w:t>Page 3</w:t>
      </w:r>
    </w:p>
    <w:p w:rsidRPr="00820404" w:rsidR="00ED6F44" w:rsidP="00ED6F44" w:rsidRDefault="00B548B3" w14:paraId="5C1C4AAB" w14:textId="5F7BE3BB">
      <w:pPr>
        <w:spacing w:line="360" w:lineRule="auto"/>
        <w:rPr>
          <w:rFonts w:ascii="Arial" w:hAnsi="Arial" w:cs="Arial"/>
        </w:rPr>
      </w:pPr>
      <w:r w:rsidRPr="00820404">
        <w:rPr>
          <w:rFonts w:ascii="Arial" w:hAnsi="Arial" w:cs="Arial"/>
        </w:rPr>
        <w:t>Multi Agency Working…………………………………………………………</w:t>
      </w:r>
      <w:r w:rsidRPr="00820404" w:rsidR="00D276E6">
        <w:rPr>
          <w:rFonts w:ascii="Arial" w:hAnsi="Arial" w:cs="Arial"/>
        </w:rPr>
        <w:t>Page 4</w:t>
      </w:r>
    </w:p>
    <w:p w:rsidRPr="00820404" w:rsidR="00B548B3" w:rsidP="00ED6F44" w:rsidRDefault="00B548B3" w14:paraId="5F7A6CEE" w14:textId="6633081C">
      <w:pPr>
        <w:spacing w:line="360" w:lineRule="auto"/>
        <w:rPr>
          <w:rFonts w:ascii="Arial" w:hAnsi="Arial" w:cs="Arial"/>
        </w:rPr>
      </w:pPr>
      <w:r w:rsidRPr="00820404">
        <w:rPr>
          <w:rFonts w:ascii="Arial" w:hAnsi="Arial" w:cs="Arial"/>
        </w:rPr>
        <w:t>Evaluation of Local Authority Websites…………………………………</w:t>
      </w:r>
      <w:proofErr w:type="gramStart"/>
      <w:r w:rsidRPr="00820404">
        <w:rPr>
          <w:rFonts w:ascii="Arial" w:hAnsi="Arial" w:cs="Arial"/>
        </w:rPr>
        <w:t>…..</w:t>
      </w:r>
      <w:proofErr w:type="gramEnd"/>
      <w:r w:rsidRPr="00820404" w:rsidR="00D276E6">
        <w:rPr>
          <w:rFonts w:ascii="Arial" w:hAnsi="Arial" w:cs="Arial"/>
        </w:rPr>
        <w:t>Page 4-5</w:t>
      </w:r>
    </w:p>
    <w:p w:rsidRPr="00820404" w:rsidR="00B548B3" w:rsidP="00ED6F44" w:rsidRDefault="00B548B3" w14:paraId="76F20F59" w14:textId="74B59DD7">
      <w:pPr>
        <w:spacing w:line="360" w:lineRule="auto"/>
        <w:rPr>
          <w:rFonts w:ascii="Arial" w:hAnsi="Arial" w:cs="Arial"/>
        </w:rPr>
      </w:pPr>
      <w:r w:rsidRPr="7DA2F6C5" w:rsidR="00B548B3">
        <w:rPr>
          <w:rFonts w:ascii="Arial" w:hAnsi="Arial" w:cs="Arial"/>
        </w:rPr>
        <w:t>Compar</w:t>
      </w:r>
      <w:r w:rsidRPr="7DA2F6C5" w:rsidR="0024199B">
        <w:rPr>
          <w:rFonts w:ascii="Arial" w:hAnsi="Arial" w:cs="Arial"/>
        </w:rPr>
        <w:t>a</w:t>
      </w:r>
      <w:r w:rsidRPr="7DA2F6C5" w:rsidR="00B548B3">
        <w:rPr>
          <w:rFonts w:ascii="Arial" w:hAnsi="Arial" w:cs="Arial"/>
        </w:rPr>
        <w:t>tive Ana</w:t>
      </w:r>
      <w:r w:rsidRPr="7DA2F6C5" w:rsidR="0024199B">
        <w:rPr>
          <w:rFonts w:ascii="Arial" w:hAnsi="Arial" w:cs="Arial"/>
        </w:rPr>
        <w:t>l</w:t>
      </w:r>
      <w:r w:rsidRPr="7DA2F6C5" w:rsidR="00B548B3">
        <w:rPr>
          <w:rFonts w:ascii="Arial" w:hAnsi="Arial" w:cs="Arial"/>
        </w:rPr>
        <w:t>ysis………………………………………………………</w:t>
      </w:r>
      <w:r w:rsidRPr="7DA2F6C5" w:rsidR="00B548B3">
        <w:rPr>
          <w:rFonts w:ascii="Arial" w:hAnsi="Arial" w:cs="Arial"/>
        </w:rPr>
        <w:t>…..</w:t>
      </w:r>
      <w:r w:rsidRPr="7DA2F6C5" w:rsidR="00D276E6">
        <w:rPr>
          <w:rFonts w:ascii="Arial" w:hAnsi="Arial" w:cs="Arial"/>
        </w:rPr>
        <w:t>Page 6</w:t>
      </w:r>
    </w:p>
    <w:p w:rsidRPr="00820404" w:rsidR="00B548B3" w:rsidP="00ED6F44" w:rsidRDefault="00B548B3" w14:paraId="78F33A04" w14:textId="14829479">
      <w:pPr>
        <w:spacing w:line="360" w:lineRule="auto"/>
        <w:rPr>
          <w:rFonts w:ascii="Arial" w:hAnsi="Arial" w:cs="Arial"/>
        </w:rPr>
      </w:pPr>
      <w:r w:rsidRPr="00820404">
        <w:rPr>
          <w:rFonts w:ascii="Arial" w:hAnsi="Arial" w:cs="Arial"/>
        </w:rPr>
        <w:t>Conclusion and Rec</w:t>
      </w:r>
      <w:r w:rsidRPr="00820404" w:rsidR="0024199B">
        <w:rPr>
          <w:rFonts w:ascii="Arial" w:hAnsi="Arial" w:cs="Arial"/>
        </w:rPr>
        <w:t>om</w:t>
      </w:r>
      <w:r w:rsidRPr="00820404">
        <w:rPr>
          <w:rFonts w:ascii="Arial" w:hAnsi="Arial" w:cs="Arial"/>
        </w:rPr>
        <w:t>mendations………………………………………</w:t>
      </w:r>
      <w:proofErr w:type="gramStart"/>
      <w:r w:rsidRPr="00820404">
        <w:rPr>
          <w:rFonts w:ascii="Arial" w:hAnsi="Arial" w:cs="Arial"/>
        </w:rPr>
        <w:t>….</w:t>
      </w:r>
      <w:r w:rsidRPr="00820404" w:rsidR="00D276E6">
        <w:rPr>
          <w:rFonts w:ascii="Arial" w:hAnsi="Arial" w:cs="Arial"/>
        </w:rPr>
        <w:t>Page</w:t>
      </w:r>
      <w:proofErr w:type="gramEnd"/>
      <w:r w:rsidRPr="00820404" w:rsidR="00D276E6">
        <w:rPr>
          <w:rFonts w:ascii="Arial" w:hAnsi="Arial" w:cs="Arial"/>
        </w:rPr>
        <w:t xml:space="preserve"> 6</w:t>
      </w:r>
    </w:p>
    <w:p w:rsidRPr="00820404" w:rsidR="00B548B3" w:rsidP="00ED6F44" w:rsidRDefault="00B548B3" w14:paraId="31D0913C" w14:textId="7086B0E2">
      <w:pPr>
        <w:spacing w:line="360" w:lineRule="auto"/>
        <w:rPr>
          <w:rFonts w:ascii="Arial" w:hAnsi="Arial" w:cs="Arial"/>
        </w:rPr>
      </w:pPr>
      <w:r w:rsidRPr="00820404">
        <w:rPr>
          <w:rFonts w:ascii="Arial" w:hAnsi="Arial" w:cs="Arial"/>
        </w:rPr>
        <w:t>Refer</w:t>
      </w:r>
      <w:r w:rsidRPr="00820404" w:rsidR="0024199B">
        <w:rPr>
          <w:rFonts w:ascii="Arial" w:hAnsi="Arial" w:cs="Arial"/>
        </w:rPr>
        <w:t>e</w:t>
      </w:r>
      <w:r w:rsidRPr="00820404">
        <w:rPr>
          <w:rFonts w:ascii="Arial" w:hAnsi="Arial" w:cs="Arial"/>
        </w:rPr>
        <w:t>nces………………………………………………………………………</w:t>
      </w:r>
      <w:r w:rsidRPr="00820404" w:rsidR="00D276E6">
        <w:rPr>
          <w:rFonts w:ascii="Arial" w:hAnsi="Arial" w:cs="Arial"/>
        </w:rPr>
        <w:t xml:space="preserve">Page </w:t>
      </w:r>
      <w:r w:rsidRPr="00820404" w:rsidR="0024199B">
        <w:rPr>
          <w:rFonts w:ascii="Arial" w:hAnsi="Arial" w:cs="Arial"/>
        </w:rPr>
        <w:t>7</w:t>
      </w:r>
    </w:p>
    <w:p w:rsidR="00B548B3" w:rsidP="00ED6F44" w:rsidRDefault="00B548B3" w14:paraId="6B7A1E84" w14:textId="77777777">
      <w:pPr>
        <w:spacing w:line="360" w:lineRule="auto"/>
        <w:rPr>
          <w:rFonts w:ascii="Arial Narrow" w:hAnsi="Arial Narrow" w:cs="Arial"/>
          <w:sz w:val="28"/>
          <w:szCs w:val="28"/>
        </w:rPr>
      </w:pPr>
    </w:p>
    <w:p w:rsidR="00B548B3" w:rsidP="00ED6F44" w:rsidRDefault="00B548B3" w14:paraId="3CC21399" w14:textId="77777777">
      <w:pPr>
        <w:spacing w:line="360" w:lineRule="auto"/>
        <w:rPr>
          <w:rFonts w:ascii="Arial Narrow" w:hAnsi="Arial Narrow" w:cs="Arial"/>
          <w:sz w:val="28"/>
          <w:szCs w:val="28"/>
        </w:rPr>
      </w:pPr>
    </w:p>
    <w:p w:rsidR="00B548B3" w:rsidP="00ED6F44" w:rsidRDefault="00B548B3" w14:paraId="6E4AEB35" w14:textId="77777777">
      <w:pPr>
        <w:spacing w:line="360" w:lineRule="auto"/>
        <w:rPr>
          <w:rFonts w:ascii="Arial Narrow" w:hAnsi="Arial Narrow" w:cs="Arial"/>
          <w:sz w:val="28"/>
          <w:szCs w:val="28"/>
        </w:rPr>
      </w:pPr>
    </w:p>
    <w:p w:rsidR="00B548B3" w:rsidP="00ED6F44" w:rsidRDefault="00B548B3" w14:paraId="49FCB3D2" w14:textId="77777777">
      <w:pPr>
        <w:spacing w:line="360" w:lineRule="auto"/>
        <w:rPr>
          <w:rFonts w:ascii="Arial Narrow" w:hAnsi="Arial Narrow" w:cs="Arial"/>
          <w:sz w:val="28"/>
          <w:szCs w:val="28"/>
        </w:rPr>
      </w:pPr>
    </w:p>
    <w:p w:rsidR="00B548B3" w:rsidP="00ED6F44" w:rsidRDefault="00B548B3" w14:paraId="439670C5" w14:textId="77777777">
      <w:pPr>
        <w:spacing w:line="360" w:lineRule="auto"/>
        <w:rPr>
          <w:rFonts w:ascii="Arial Narrow" w:hAnsi="Arial Narrow" w:cs="Arial"/>
          <w:sz w:val="28"/>
          <w:szCs w:val="28"/>
        </w:rPr>
      </w:pPr>
    </w:p>
    <w:p w:rsidR="00B548B3" w:rsidP="00ED6F44" w:rsidRDefault="00B548B3" w14:paraId="77ECBD7B" w14:textId="77777777">
      <w:pPr>
        <w:spacing w:line="360" w:lineRule="auto"/>
        <w:rPr>
          <w:rFonts w:ascii="Arial Narrow" w:hAnsi="Arial Narrow" w:cs="Arial"/>
          <w:sz w:val="28"/>
          <w:szCs w:val="28"/>
        </w:rPr>
      </w:pPr>
    </w:p>
    <w:p w:rsidR="00B548B3" w:rsidP="00ED6F44" w:rsidRDefault="00B548B3" w14:paraId="12E9F621" w14:textId="77777777">
      <w:pPr>
        <w:spacing w:line="360" w:lineRule="auto"/>
        <w:rPr>
          <w:rFonts w:ascii="Arial Narrow" w:hAnsi="Arial Narrow" w:cs="Arial"/>
          <w:sz w:val="28"/>
          <w:szCs w:val="28"/>
        </w:rPr>
      </w:pPr>
    </w:p>
    <w:p w:rsidR="00B548B3" w:rsidP="00ED6F44" w:rsidRDefault="00B548B3" w14:paraId="2EC88D38" w14:textId="77777777">
      <w:pPr>
        <w:spacing w:line="360" w:lineRule="auto"/>
        <w:rPr>
          <w:rFonts w:ascii="Arial Narrow" w:hAnsi="Arial Narrow" w:cs="Arial"/>
          <w:sz w:val="28"/>
          <w:szCs w:val="28"/>
        </w:rPr>
      </w:pPr>
    </w:p>
    <w:p w:rsidR="00B548B3" w:rsidP="00ED6F44" w:rsidRDefault="00B548B3" w14:paraId="184FAF15" w14:textId="77777777">
      <w:pPr>
        <w:spacing w:line="360" w:lineRule="auto"/>
        <w:rPr>
          <w:rFonts w:ascii="Arial Narrow" w:hAnsi="Arial Narrow" w:cs="Arial"/>
          <w:sz w:val="28"/>
          <w:szCs w:val="28"/>
        </w:rPr>
      </w:pPr>
    </w:p>
    <w:p w:rsidR="00B548B3" w:rsidP="00ED6F44" w:rsidRDefault="00B548B3" w14:paraId="4A58451A" w14:textId="77777777">
      <w:pPr>
        <w:spacing w:line="360" w:lineRule="auto"/>
        <w:rPr>
          <w:rFonts w:ascii="Arial Narrow" w:hAnsi="Arial Narrow" w:cs="Arial"/>
          <w:sz w:val="28"/>
          <w:szCs w:val="28"/>
        </w:rPr>
      </w:pPr>
    </w:p>
    <w:p w:rsidR="00B548B3" w:rsidP="00ED6F44" w:rsidRDefault="00B548B3" w14:paraId="748C523F" w14:textId="77777777">
      <w:pPr>
        <w:spacing w:line="360" w:lineRule="auto"/>
        <w:rPr>
          <w:rFonts w:ascii="Arial Narrow" w:hAnsi="Arial Narrow" w:cs="Arial"/>
          <w:sz w:val="28"/>
          <w:szCs w:val="28"/>
        </w:rPr>
      </w:pPr>
    </w:p>
    <w:p w:rsidR="00B548B3" w:rsidP="00ED6F44" w:rsidRDefault="00B548B3" w14:paraId="0C91B71D" w14:textId="77777777">
      <w:pPr>
        <w:spacing w:line="360" w:lineRule="auto"/>
        <w:rPr>
          <w:rFonts w:ascii="Arial Narrow" w:hAnsi="Arial Narrow" w:cs="Arial"/>
          <w:sz w:val="28"/>
          <w:szCs w:val="28"/>
        </w:rPr>
      </w:pPr>
    </w:p>
    <w:p w:rsidR="00B548B3" w:rsidP="00ED6F44" w:rsidRDefault="00B548B3" w14:paraId="734DF27A" w14:textId="77777777">
      <w:pPr>
        <w:spacing w:line="360" w:lineRule="auto"/>
        <w:rPr>
          <w:rFonts w:ascii="Arial Narrow" w:hAnsi="Arial Narrow" w:cs="Arial"/>
          <w:sz w:val="28"/>
          <w:szCs w:val="28"/>
        </w:rPr>
      </w:pPr>
    </w:p>
    <w:p w:rsidRPr="00820404" w:rsidR="00B548B3" w:rsidP="005F2023" w:rsidRDefault="00B548B3" w14:paraId="167D2442" w14:textId="77777777">
      <w:pPr>
        <w:spacing w:before="100" w:beforeAutospacing="1" w:after="100" w:afterAutospacing="1" w:line="240" w:lineRule="auto"/>
        <w:jc w:val="both"/>
        <w:outlineLvl w:val="0"/>
        <w:rPr>
          <w:rFonts w:ascii="Arial" w:hAnsi="Arial" w:eastAsia="Times New Roman" w:cs="Arial"/>
          <w:b/>
          <w:bCs/>
          <w:kern w:val="36"/>
          <w:sz w:val="22"/>
          <w:szCs w:val="22"/>
          <w14:ligatures w14:val="none"/>
        </w:rPr>
      </w:pPr>
      <w:r w:rsidRPr="00820404">
        <w:rPr>
          <w:rFonts w:ascii="Arial" w:hAnsi="Arial" w:eastAsia="Times New Roman" w:cs="Arial"/>
          <w:b/>
          <w:bCs/>
          <w:kern w:val="36"/>
          <w:sz w:val="22"/>
          <w:szCs w:val="22"/>
          <w14:ligatures w14:val="none"/>
        </w:rPr>
        <w:lastRenderedPageBreak/>
        <w:t>An Examination and Analysis of How the ‘Early Help’ System is Signposted to UK Families by Local Authority Websites</w:t>
      </w:r>
    </w:p>
    <w:p w:rsidRPr="00820404" w:rsidR="00B548B3" w:rsidP="005F2023" w:rsidRDefault="00B548B3" w14:paraId="3849C802" w14:textId="77777777">
      <w:pPr>
        <w:spacing w:before="100" w:beforeAutospacing="1" w:after="100" w:afterAutospacing="1" w:line="240" w:lineRule="auto"/>
        <w:jc w:val="both"/>
        <w:outlineLvl w:val="1"/>
        <w:rPr>
          <w:rFonts w:ascii="Arial" w:hAnsi="Arial" w:eastAsia="Times New Roman" w:cs="Arial"/>
          <w:b/>
          <w:bCs/>
          <w:kern w:val="0"/>
          <w:sz w:val="22"/>
          <w:szCs w:val="22"/>
          <w14:ligatures w14:val="none"/>
        </w:rPr>
      </w:pPr>
      <w:r w:rsidRPr="00820404">
        <w:rPr>
          <w:rFonts w:ascii="Arial" w:hAnsi="Arial" w:eastAsia="Times New Roman" w:cs="Arial"/>
          <w:b/>
          <w:bCs/>
          <w:kern w:val="0"/>
          <w:sz w:val="22"/>
          <w:szCs w:val="22"/>
          <w14:ligatures w14:val="none"/>
        </w:rPr>
        <w:t>Introduction</w:t>
      </w:r>
    </w:p>
    <w:p w:rsidRPr="00820404" w:rsidR="00B548B3" w:rsidP="005F2023" w:rsidRDefault="00B548B3" w14:paraId="41DEE7FB"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820404">
        <w:rPr>
          <w:rFonts w:ascii="Arial" w:hAnsi="Arial" w:eastAsia="Times New Roman" w:cs="Arial"/>
          <w:kern w:val="0"/>
          <w:sz w:val="22"/>
          <w:szCs w:val="22"/>
          <w14:ligatures w14:val="none"/>
        </w:rPr>
        <w:t xml:space="preserve">Early Help services are an important part of safeguarding children and supporting families within the United Kingdom. Early intervention aims to identify problems at an early stage and provide support before issues escalate into more serious safeguarding concerns. By </w:t>
      </w:r>
      <w:proofErr w:type="gramStart"/>
      <w:r w:rsidRPr="00820404">
        <w:rPr>
          <w:rFonts w:ascii="Arial" w:hAnsi="Arial" w:eastAsia="Times New Roman" w:cs="Arial"/>
          <w:kern w:val="0"/>
          <w:sz w:val="22"/>
          <w:szCs w:val="22"/>
          <w14:ligatures w14:val="none"/>
        </w:rPr>
        <w:t>offering assistance</w:t>
      </w:r>
      <w:proofErr w:type="gramEnd"/>
      <w:r w:rsidRPr="00820404">
        <w:rPr>
          <w:rFonts w:ascii="Arial" w:hAnsi="Arial" w:eastAsia="Times New Roman" w:cs="Arial"/>
          <w:kern w:val="0"/>
          <w:sz w:val="22"/>
          <w:szCs w:val="22"/>
          <w14:ligatures w14:val="none"/>
        </w:rPr>
        <w:t xml:space="preserve"> early, professionals can improve outcomes for children and reduce the need for statutory social care intervention (HM Government, 2023).</w:t>
      </w:r>
    </w:p>
    <w:p w:rsidRPr="00820404" w:rsidR="00B548B3" w:rsidP="005F2023" w:rsidRDefault="00B548B3" w14:paraId="1D086CE5"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820404">
        <w:rPr>
          <w:rFonts w:ascii="Arial" w:hAnsi="Arial" w:eastAsia="Times New Roman" w:cs="Arial"/>
          <w:kern w:val="0"/>
          <w:sz w:val="22"/>
          <w:szCs w:val="22"/>
          <w14:ligatures w14:val="none"/>
        </w:rPr>
        <w:t xml:space="preserve">Local authorities are responsible for ensuring that families </w:t>
      </w:r>
      <w:proofErr w:type="gramStart"/>
      <w:r w:rsidRPr="00820404">
        <w:rPr>
          <w:rFonts w:ascii="Arial" w:hAnsi="Arial" w:eastAsia="Times New Roman" w:cs="Arial"/>
          <w:kern w:val="0"/>
          <w:sz w:val="22"/>
          <w:szCs w:val="22"/>
          <w14:ligatures w14:val="none"/>
        </w:rPr>
        <w:t>are able to</w:t>
      </w:r>
      <w:proofErr w:type="gramEnd"/>
      <w:r w:rsidRPr="00820404">
        <w:rPr>
          <w:rFonts w:ascii="Arial" w:hAnsi="Arial" w:eastAsia="Times New Roman" w:cs="Arial"/>
          <w:kern w:val="0"/>
          <w:sz w:val="22"/>
          <w:szCs w:val="22"/>
          <w14:ligatures w14:val="none"/>
        </w:rPr>
        <w:t xml:space="preserve"> access information about Early Help services. One of the main ways families learn about available support is through local authority websites. Accessible online information is essential so that parents and carers can understand what services are available and how they can access them.</w:t>
      </w:r>
    </w:p>
    <w:p w:rsidRPr="00820404" w:rsidR="00B548B3" w:rsidP="005F2023" w:rsidRDefault="00B548B3" w14:paraId="0DF4E8BE"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820404">
        <w:rPr>
          <w:rFonts w:ascii="Arial" w:hAnsi="Arial" w:eastAsia="Times New Roman" w:cs="Arial"/>
          <w:kern w:val="0"/>
          <w:sz w:val="22"/>
          <w:szCs w:val="22"/>
          <w14:ligatures w14:val="none"/>
        </w:rPr>
        <w:t>This report examines how the Early Help system is communicated to families through the websites of three local authorities: Tower Hamlets Council, Southwark Council, and Nottinghamshire County Council. The report first explains the Early Help system and the importance of multi-agency working. It then evaluates how each website communicates Early Help information and compares the strengths and weaknesses of each approach. Finally, the report identifies which local authority provides the most effective information and provides recommendations for improvement.</w:t>
      </w:r>
    </w:p>
    <w:p w:rsidRPr="00B548B3" w:rsidR="00B548B3" w:rsidP="005F2023" w:rsidRDefault="00B548B3" w14:paraId="0791867C" w14:textId="60298089">
      <w:pPr>
        <w:spacing w:after="0" w:line="240" w:lineRule="auto"/>
        <w:jc w:val="both"/>
        <w:rPr>
          <w:rFonts w:ascii="Times New Roman" w:hAnsi="Times New Roman" w:eastAsia="Times New Roman" w:cs="Times New Roman"/>
          <w:kern w:val="0"/>
          <w14:ligatures w14:val="none"/>
        </w:rPr>
      </w:pPr>
    </w:p>
    <w:p w:rsidRPr="00820404" w:rsidR="00B548B3" w:rsidP="005F2023" w:rsidRDefault="00B548B3" w14:paraId="74E10521" w14:textId="77777777">
      <w:pPr>
        <w:spacing w:before="100" w:beforeAutospacing="1" w:after="100" w:afterAutospacing="1" w:line="240" w:lineRule="auto"/>
        <w:jc w:val="both"/>
        <w:outlineLvl w:val="0"/>
        <w:rPr>
          <w:rFonts w:ascii="Arial" w:hAnsi="Arial" w:eastAsia="Times New Roman" w:cs="Arial"/>
          <w:b/>
          <w:bCs/>
          <w:kern w:val="36"/>
          <w:sz w:val="22"/>
          <w:szCs w:val="22"/>
          <w14:ligatures w14:val="none"/>
        </w:rPr>
      </w:pPr>
      <w:r w:rsidRPr="00820404">
        <w:rPr>
          <w:rFonts w:ascii="Arial" w:hAnsi="Arial" w:eastAsia="Times New Roman" w:cs="Arial"/>
          <w:b/>
          <w:bCs/>
          <w:kern w:val="36"/>
          <w:sz w:val="22"/>
          <w:szCs w:val="22"/>
          <w14:ligatures w14:val="none"/>
        </w:rPr>
        <w:t>The Early Help System</w:t>
      </w:r>
    </w:p>
    <w:p w:rsidRPr="00820404" w:rsidR="00B548B3" w:rsidP="005F2023" w:rsidRDefault="00B548B3" w14:paraId="3C13B2D7"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820404">
        <w:rPr>
          <w:rFonts w:ascii="Arial" w:hAnsi="Arial" w:eastAsia="Times New Roman" w:cs="Arial"/>
          <w:kern w:val="0"/>
          <w:sz w:val="22"/>
          <w:szCs w:val="22"/>
          <w14:ligatures w14:val="none"/>
        </w:rPr>
        <w:t>Early Help refers to the support provided to children, young people and families when difficulties first emerge. The aim is to prevent problems from escalating and to improve outcomes for children and families by providing coordinated support at an early stage.</w:t>
      </w:r>
    </w:p>
    <w:p w:rsidRPr="00820404" w:rsidR="00B548B3" w:rsidP="005F2023" w:rsidRDefault="00B548B3" w14:paraId="2DBAD2D0"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820404">
        <w:rPr>
          <w:rFonts w:ascii="Arial" w:hAnsi="Arial" w:eastAsia="Times New Roman" w:cs="Arial"/>
          <w:kern w:val="0"/>
          <w:sz w:val="22"/>
          <w:szCs w:val="22"/>
          <w14:ligatures w14:val="none"/>
        </w:rPr>
        <w:t xml:space="preserve">The Early Help System Guide explains that Early Help services are designed to support families by providing coordinated assistance from multiple </w:t>
      </w:r>
      <w:proofErr w:type="spellStart"/>
      <w:r w:rsidRPr="00820404">
        <w:rPr>
          <w:rFonts w:ascii="Arial" w:hAnsi="Arial" w:eastAsia="Times New Roman" w:cs="Arial"/>
          <w:kern w:val="0"/>
          <w:sz w:val="22"/>
          <w:szCs w:val="22"/>
          <w14:ligatures w14:val="none"/>
        </w:rPr>
        <w:t>organisations</w:t>
      </w:r>
      <w:proofErr w:type="spellEnd"/>
      <w:r w:rsidRPr="00820404">
        <w:rPr>
          <w:rFonts w:ascii="Arial" w:hAnsi="Arial" w:eastAsia="Times New Roman" w:cs="Arial"/>
          <w:kern w:val="0"/>
          <w:sz w:val="22"/>
          <w:szCs w:val="22"/>
          <w14:ligatures w14:val="none"/>
        </w:rPr>
        <w:t xml:space="preserve">, including local authorities, schools, health services and voluntary </w:t>
      </w:r>
      <w:proofErr w:type="spellStart"/>
      <w:r w:rsidRPr="00820404">
        <w:rPr>
          <w:rFonts w:ascii="Arial" w:hAnsi="Arial" w:eastAsia="Times New Roman" w:cs="Arial"/>
          <w:kern w:val="0"/>
          <w:sz w:val="22"/>
          <w:szCs w:val="22"/>
          <w14:ligatures w14:val="none"/>
        </w:rPr>
        <w:t>organisations</w:t>
      </w:r>
      <w:proofErr w:type="spellEnd"/>
      <w:r w:rsidRPr="00820404">
        <w:rPr>
          <w:rFonts w:ascii="Arial" w:hAnsi="Arial" w:eastAsia="Times New Roman" w:cs="Arial"/>
          <w:kern w:val="0"/>
          <w:sz w:val="22"/>
          <w:szCs w:val="22"/>
          <w14:ligatures w14:val="none"/>
        </w:rPr>
        <w:t xml:space="preserve"> (HM Government, 2022). Early Help may involve parenting support, financial advice, mental health support, youth services and educational support.</w:t>
      </w:r>
    </w:p>
    <w:p w:rsidRPr="00820404" w:rsidR="00B548B3" w:rsidP="005F2023" w:rsidRDefault="00B548B3" w14:paraId="04718107"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820404">
        <w:rPr>
          <w:rFonts w:ascii="Arial" w:hAnsi="Arial" w:eastAsia="Times New Roman" w:cs="Arial"/>
          <w:kern w:val="0"/>
          <w:sz w:val="22"/>
          <w:szCs w:val="22"/>
          <w14:ligatures w14:val="none"/>
        </w:rPr>
        <w:t xml:space="preserve">Early intervention is widely </w:t>
      </w:r>
      <w:proofErr w:type="spellStart"/>
      <w:r w:rsidRPr="00820404">
        <w:rPr>
          <w:rFonts w:ascii="Arial" w:hAnsi="Arial" w:eastAsia="Times New Roman" w:cs="Arial"/>
          <w:kern w:val="0"/>
          <w:sz w:val="22"/>
          <w:szCs w:val="22"/>
          <w14:ligatures w14:val="none"/>
        </w:rPr>
        <w:t>recognised</w:t>
      </w:r>
      <w:proofErr w:type="spellEnd"/>
      <w:r w:rsidRPr="00820404">
        <w:rPr>
          <w:rFonts w:ascii="Arial" w:hAnsi="Arial" w:eastAsia="Times New Roman" w:cs="Arial"/>
          <w:kern w:val="0"/>
          <w:sz w:val="22"/>
          <w:szCs w:val="22"/>
          <w14:ligatures w14:val="none"/>
        </w:rPr>
        <w:t xml:space="preserve"> as an effective approach to improving outcomes for children and families. Research shows that providing support early can prevent problems from becoming more severe and reduce the need for more intensive safeguarding interventions later (Allen, 2011).</w:t>
      </w:r>
    </w:p>
    <w:p w:rsidRPr="00820404" w:rsidR="00B548B3" w:rsidP="005F2023" w:rsidRDefault="00B548B3" w14:paraId="005AEC57"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820404">
        <w:rPr>
          <w:rFonts w:ascii="Arial" w:hAnsi="Arial" w:eastAsia="Times New Roman" w:cs="Arial"/>
          <w:kern w:val="0"/>
          <w:sz w:val="22"/>
          <w:szCs w:val="22"/>
          <w14:ligatures w14:val="none"/>
        </w:rPr>
        <w:t xml:space="preserve">The statutory guidance Working Together to Safeguard Children (2023) </w:t>
      </w:r>
      <w:proofErr w:type="spellStart"/>
      <w:r w:rsidRPr="00820404">
        <w:rPr>
          <w:rFonts w:ascii="Arial" w:hAnsi="Arial" w:eastAsia="Times New Roman" w:cs="Arial"/>
          <w:kern w:val="0"/>
          <w:sz w:val="22"/>
          <w:szCs w:val="22"/>
          <w14:ligatures w14:val="none"/>
        </w:rPr>
        <w:t>emphasises</w:t>
      </w:r>
      <w:proofErr w:type="spellEnd"/>
      <w:r w:rsidRPr="00820404">
        <w:rPr>
          <w:rFonts w:ascii="Arial" w:hAnsi="Arial" w:eastAsia="Times New Roman" w:cs="Arial"/>
          <w:kern w:val="0"/>
          <w:sz w:val="22"/>
          <w:szCs w:val="22"/>
          <w14:ligatures w14:val="none"/>
        </w:rPr>
        <w:t xml:space="preserve"> the importance of Early Help in safeguarding children. The guidance states that providing help early can improve family resilience and reduce the risk of harm to children (HM Government, 2023). Early Help therefore forms a central part of the wider safeguarding system in the UK.</w:t>
      </w:r>
    </w:p>
    <w:p w:rsidRPr="00820404" w:rsidR="00B548B3" w:rsidP="00820404" w:rsidRDefault="00B548B3" w14:paraId="3D1DA5F5" w14:textId="707BE597">
      <w:pPr>
        <w:spacing w:before="100" w:beforeAutospacing="1" w:after="100" w:afterAutospacing="1" w:line="240" w:lineRule="auto"/>
        <w:jc w:val="both"/>
        <w:rPr>
          <w:rFonts w:ascii="Arial" w:hAnsi="Arial" w:eastAsia="Times New Roman" w:cs="Arial"/>
          <w:kern w:val="0"/>
          <w:sz w:val="22"/>
          <w:szCs w:val="22"/>
          <w14:ligatures w14:val="none"/>
        </w:rPr>
      </w:pPr>
      <w:r w:rsidRPr="00820404">
        <w:rPr>
          <w:rFonts w:ascii="Arial" w:hAnsi="Arial" w:eastAsia="Times New Roman" w:cs="Arial"/>
          <w:kern w:val="0"/>
          <w:sz w:val="22"/>
          <w:szCs w:val="22"/>
          <w14:ligatures w14:val="none"/>
        </w:rPr>
        <w:t>Early Help services are often accessed through referrals from professionals such as teachers, health visitors and social workers. However, families may also access services directly through self-referral. This means that local authority websites play a crucial role in ensuring families can easily find and understand information about available support.</w:t>
      </w:r>
    </w:p>
    <w:p w:rsidRPr="00820404" w:rsidR="00B548B3" w:rsidP="005F2023" w:rsidRDefault="00B548B3" w14:paraId="726DD4B6" w14:textId="7B77C717">
      <w:pPr>
        <w:spacing w:before="100" w:beforeAutospacing="1" w:after="100" w:afterAutospacing="1" w:line="240" w:lineRule="auto"/>
        <w:jc w:val="both"/>
        <w:outlineLvl w:val="0"/>
        <w:rPr>
          <w:rFonts w:ascii="Arial" w:hAnsi="Arial" w:eastAsia="Times New Roman" w:cs="Arial"/>
          <w:b/>
          <w:bCs/>
          <w:kern w:val="36"/>
          <w:sz w:val="22"/>
          <w:szCs w:val="22"/>
          <w14:ligatures w14:val="none"/>
        </w:rPr>
      </w:pPr>
      <w:r w:rsidRPr="00820404">
        <w:rPr>
          <w:rFonts w:ascii="Arial" w:hAnsi="Arial" w:eastAsia="Times New Roman" w:cs="Arial"/>
          <w:b/>
          <w:bCs/>
          <w:kern w:val="36"/>
          <w:sz w:val="22"/>
          <w:szCs w:val="22"/>
          <w14:ligatures w14:val="none"/>
        </w:rPr>
        <w:lastRenderedPageBreak/>
        <w:t>Multi-Agency Working</w:t>
      </w:r>
    </w:p>
    <w:p w:rsidRPr="00C96D6B" w:rsidR="00B548B3" w:rsidP="005F2023" w:rsidRDefault="00B548B3" w14:paraId="0BD58970"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 xml:space="preserve">Multi-agency working is a key component of the Early Help system. It refers to professionals from different </w:t>
      </w:r>
      <w:proofErr w:type="spellStart"/>
      <w:r w:rsidRPr="00C96D6B">
        <w:rPr>
          <w:rFonts w:ascii="Arial" w:hAnsi="Arial" w:eastAsia="Times New Roman" w:cs="Arial"/>
          <w:kern w:val="0"/>
          <w:sz w:val="22"/>
          <w:szCs w:val="22"/>
          <w14:ligatures w14:val="none"/>
        </w:rPr>
        <w:t>organisations</w:t>
      </w:r>
      <w:proofErr w:type="spellEnd"/>
      <w:r w:rsidRPr="00C96D6B">
        <w:rPr>
          <w:rFonts w:ascii="Arial" w:hAnsi="Arial" w:eastAsia="Times New Roman" w:cs="Arial"/>
          <w:kern w:val="0"/>
          <w:sz w:val="22"/>
          <w:szCs w:val="22"/>
          <w14:ligatures w14:val="none"/>
        </w:rPr>
        <w:t xml:space="preserve"> working together to support children and families. This collaborative approach ensures that families receive coordinated support rather than fragmented or duplicated services.</w:t>
      </w:r>
    </w:p>
    <w:p w:rsidRPr="00C96D6B" w:rsidR="00B548B3" w:rsidP="005F2023" w:rsidRDefault="00B548B3" w14:paraId="7D4F364E"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 xml:space="preserve">According to Working Together to Safeguard Children (2023), effective safeguarding requires strong cooperation between </w:t>
      </w:r>
      <w:proofErr w:type="spellStart"/>
      <w:r w:rsidRPr="00C96D6B">
        <w:rPr>
          <w:rFonts w:ascii="Arial" w:hAnsi="Arial" w:eastAsia="Times New Roman" w:cs="Arial"/>
          <w:kern w:val="0"/>
          <w:sz w:val="22"/>
          <w:szCs w:val="22"/>
          <w14:ligatures w14:val="none"/>
        </w:rPr>
        <w:t>organisations</w:t>
      </w:r>
      <w:proofErr w:type="spellEnd"/>
      <w:r w:rsidRPr="00C96D6B">
        <w:rPr>
          <w:rFonts w:ascii="Arial" w:hAnsi="Arial" w:eastAsia="Times New Roman" w:cs="Arial"/>
          <w:kern w:val="0"/>
          <w:sz w:val="22"/>
          <w:szCs w:val="22"/>
          <w14:ligatures w14:val="none"/>
        </w:rPr>
        <w:t xml:space="preserve"> such as local authorities, schools, health services, police and voluntary sector </w:t>
      </w:r>
      <w:proofErr w:type="spellStart"/>
      <w:r w:rsidRPr="00C96D6B">
        <w:rPr>
          <w:rFonts w:ascii="Arial" w:hAnsi="Arial" w:eastAsia="Times New Roman" w:cs="Arial"/>
          <w:kern w:val="0"/>
          <w:sz w:val="22"/>
          <w:szCs w:val="22"/>
          <w14:ligatures w14:val="none"/>
        </w:rPr>
        <w:t>organisations</w:t>
      </w:r>
      <w:proofErr w:type="spellEnd"/>
      <w:r w:rsidRPr="00C96D6B">
        <w:rPr>
          <w:rFonts w:ascii="Arial" w:hAnsi="Arial" w:eastAsia="Times New Roman" w:cs="Arial"/>
          <w:kern w:val="0"/>
          <w:sz w:val="22"/>
          <w:szCs w:val="22"/>
          <w14:ligatures w14:val="none"/>
        </w:rPr>
        <w:t xml:space="preserve"> (HM Government, 2023). These agencies share information and work together to assess the needs of families and develop coordinated support plans.</w:t>
      </w:r>
    </w:p>
    <w:p w:rsidRPr="00C96D6B" w:rsidR="00B548B3" w:rsidP="005F2023" w:rsidRDefault="00B548B3" w14:paraId="452C172C"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 xml:space="preserve">Many local authorities operate Multi-Agency Safeguarding Hubs (MASH), where professionals from different </w:t>
      </w:r>
      <w:proofErr w:type="spellStart"/>
      <w:r w:rsidRPr="00C96D6B">
        <w:rPr>
          <w:rFonts w:ascii="Arial" w:hAnsi="Arial" w:eastAsia="Times New Roman" w:cs="Arial"/>
          <w:kern w:val="0"/>
          <w:sz w:val="22"/>
          <w:szCs w:val="22"/>
          <w14:ligatures w14:val="none"/>
        </w:rPr>
        <w:t>organisations</w:t>
      </w:r>
      <w:proofErr w:type="spellEnd"/>
      <w:r w:rsidRPr="00C96D6B">
        <w:rPr>
          <w:rFonts w:ascii="Arial" w:hAnsi="Arial" w:eastAsia="Times New Roman" w:cs="Arial"/>
          <w:kern w:val="0"/>
          <w:sz w:val="22"/>
          <w:szCs w:val="22"/>
          <w14:ligatures w14:val="none"/>
        </w:rPr>
        <w:t xml:space="preserve"> collaborate to assess safeguarding concerns and coordinate support services (Sidebotham and Heron, 2016). This approach allows professionals to share information quickly and respond more effectively to the needs of children and families.</w:t>
      </w:r>
    </w:p>
    <w:p w:rsidRPr="00C96D6B" w:rsidR="00B548B3" w:rsidP="005F2023" w:rsidRDefault="00B548B3" w14:paraId="5B02DC28"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Multi-agency working is particularly important because families often face multiple challenges at the same time. For example, a family experiencing financial difficulties may also face housing problems, mental health issues or educational challenges. By working together, professionals can develop a more comprehensive understanding of the family’s situation and provide appropriate support.</w:t>
      </w:r>
    </w:p>
    <w:p w:rsidRPr="00C96D6B" w:rsidR="00B548B3" w:rsidP="005F2023" w:rsidRDefault="00B548B3" w14:paraId="75E73D10"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Local authority websites should therefore clearly explain how different services work together within the Early Help system and how families can access coordinated support.</w:t>
      </w:r>
    </w:p>
    <w:p w:rsidRPr="00B548B3" w:rsidR="00B548B3" w:rsidP="005F2023" w:rsidRDefault="00B548B3" w14:paraId="431E9516" w14:textId="135A7A53">
      <w:pPr>
        <w:spacing w:after="0" w:line="240" w:lineRule="auto"/>
        <w:jc w:val="both"/>
        <w:rPr>
          <w:rFonts w:ascii="Times New Roman" w:hAnsi="Times New Roman" w:eastAsia="Times New Roman" w:cs="Times New Roman"/>
          <w:kern w:val="0"/>
          <w14:ligatures w14:val="none"/>
        </w:rPr>
      </w:pPr>
    </w:p>
    <w:p w:rsidRPr="00C96D6B" w:rsidR="00B548B3" w:rsidP="005F2023" w:rsidRDefault="00B548B3" w14:paraId="074A33A7" w14:textId="77777777">
      <w:pPr>
        <w:spacing w:before="100" w:beforeAutospacing="1" w:after="100" w:afterAutospacing="1" w:line="240" w:lineRule="auto"/>
        <w:jc w:val="both"/>
        <w:outlineLvl w:val="0"/>
        <w:rPr>
          <w:rFonts w:ascii="Arial" w:hAnsi="Arial" w:eastAsia="Times New Roman" w:cs="Arial"/>
          <w:b/>
          <w:bCs/>
          <w:kern w:val="36"/>
          <w:sz w:val="22"/>
          <w:szCs w:val="22"/>
          <w14:ligatures w14:val="none"/>
        </w:rPr>
      </w:pPr>
      <w:r w:rsidRPr="00C96D6B">
        <w:rPr>
          <w:rFonts w:ascii="Arial" w:hAnsi="Arial" w:eastAsia="Times New Roman" w:cs="Arial"/>
          <w:b/>
          <w:bCs/>
          <w:kern w:val="36"/>
          <w:sz w:val="22"/>
          <w:szCs w:val="22"/>
          <w14:ligatures w14:val="none"/>
        </w:rPr>
        <w:t>Evaluation of Local Authority Websites</w:t>
      </w:r>
    </w:p>
    <w:p w:rsidRPr="00C96D6B" w:rsidR="00B548B3" w:rsidP="005F2023" w:rsidRDefault="00B548B3" w14:paraId="20F2871B" w14:textId="77777777">
      <w:pPr>
        <w:spacing w:before="100" w:beforeAutospacing="1" w:after="100" w:afterAutospacing="1" w:line="240" w:lineRule="auto"/>
        <w:jc w:val="both"/>
        <w:outlineLvl w:val="1"/>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Tower Hamlets Council</w:t>
      </w:r>
    </w:p>
    <w:p w:rsidRPr="00C96D6B" w:rsidR="00B548B3" w:rsidP="005F2023" w:rsidRDefault="00B548B3" w14:paraId="12C07722"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The Tower Hamlets Council website provides information about Early Help services through its children and family support sections. The website outlines the purpose of Early Help and explains that the service is designed to support families experiencing difficulties before problems escalate.</w:t>
      </w:r>
    </w:p>
    <w:p w:rsidRPr="00C96D6B" w:rsidR="00B548B3" w:rsidP="005F2023" w:rsidRDefault="00B548B3" w14:paraId="2F89DB82"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 xml:space="preserve">One strength of the Tower Hamlets website is that it highlights a range of family support services, including parenting </w:t>
      </w:r>
      <w:proofErr w:type="spellStart"/>
      <w:r w:rsidRPr="00C96D6B">
        <w:rPr>
          <w:rFonts w:ascii="Arial" w:hAnsi="Arial" w:eastAsia="Times New Roman" w:cs="Arial"/>
          <w:kern w:val="0"/>
          <w:sz w:val="22"/>
          <w:szCs w:val="22"/>
          <w14:ligatures w14:val="none"/>
        </w:rPr>
        <w:t>programmes</w:t>
      </w:r>
      <w:proofErr w:type="spellEnd"/>
      <w:r w:rsidRPr="00C96D6B">
        <w:rPr>
          <w:rFonts w:ascii="Arial" w:hAnsi="Arial" w:eastAsia="Times New Roman" w:cs="Arial"/>
          <w:kern w:val="0"/>
          <w:sz w:val="22"/>
          <w:szCs w:val="22"/>
          <w14:ligatures w14:val="none"/>
        </w:rPr>
        <w:t>, youth services and community support initiatives. The website also provides contact information for relevant services and encourages families to seek help when needed.</w:t>
      </w:r>
    </w:p>
    <w:p w:rsidRPr="00C96D6B" w:rsidR="00B548B3" w:rsidP="005F2023" w:rsidRDefault="00B548B3" w14:paraId="3DAF1C02"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However, a limitation of the website is that information about Early Help is spread across several pages rather than being located within a single clearly structured section. This may make it more difficult for families to quickly locate relevant information.</w:t>
      </w:r>
    </w:p>
    <w:p w:rsidRPr="00C96D6B" w:rsidR="00B548B3" w:rsidP="005F2023" w:rsidRDefault="00B548B3" w14:paraId="7CC1D5D4"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Another potential challenge is that some parts of the website use professional terminology related to safeguarding and social care systems. Families who are unfamiliar with these terms may find it difficult to fully understand the information provided.</w:t>
      </w:r>
    </w:p>
    <w:p w:rsidRPr="00C96D6B" w:rsidR="00B548B3" w:rsidP="00CE1B9D" w:rsidRDefault="00B548B3" w14:paraId="4F2DA997" w14:textId="02B1E678">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lastRenderedPageBreak/>
        <w:t xml:space="preserve">Overall, while the Tower Hamlets website provides useful information about Early Help services, improvements could be made to simplify language and </w:t>
      </w:r>
      <w:proofErr w:type="spellStart"/>
      <w:r w:rsidRPr="00C96D6B">
        <w:rPr>
          <w:rFonts w:ascii="Arial" w:hAnsi="Arial" w:eastAsia="Times New Roman" w:cs="Arial"/>
          <w:kern w:val="0"/>
          <w:sz w:val="22"/>
          <w:szCs w:val="22"/>
          <w14:ligatures w14:val="none"/>
        </w:rPr>
        <w:t>centralise</w:t>
      </w:r>
      <w:proofErr w:type="spellEnd"/>
      <w:r w:rsidRPr="00C96D6B">
        <w:rPr>
          <w:rFonts w:ascii="Arial" w:hAnsi="Arial" w:eastAsia="Times New Roman" w:cs="Arial"/>
          <w:kern w:val="0"/>
          <w:sz w:val="22"/>
          <w:szCs w:val="22"/>
          <w14:ligatures w14:val="none"/>
        </w:rPr>
        <w:t xml:space="preserve"> information </w:t>
      </w:r>
      <w:proofErr w:type="gramStart"/>
      <w:r w:rsidRPr="00C96D6B">
        <w:rPr>
          <w:rFonts w:ascii="Arial" w:hAnsi="Arial" w:eastAsia="Times New Roman" w:cs="Arial"/>
          <w:kern w:val="0"/>
          <w:sz w:val="22"/>
          <w:szCs w:val="22"/>
          <w14:ligatures w14:val="none"/>
        </w:rPr>
        <w:t>in order to</w:t>
      </w:r>
      <w:proofErr w:type="gramEnd"/>
      <w:r w:rsidRPr="00C96D6B">
        <w:rPr>
          <w:rFonts w:ascii="Arial" w:hAnsi="Arial" w:eastAsia="Times New Roman" w:cs="Arial"/>
          <w:kern w:val="0"/>
          <w:sz w:val="22"/>
          <w:szCs w:val="22"/>
          <w14:ligatures w14:val="none"/>
        </w:rPr>
        <w:t xml:space="preserve"> improve accessibility.</w:t>
      </w:r>
    </w:p>
    <w:p w:rsidRPr="00C96D6B" w:rsidR="00B548B3" w:rsidP="005F2023" w:rsidRDefault="00B548B3" w14:paraId="514CE94D" w14:textId="3574715C">
      <w:pPr>
        <w:spacing w:before="100" w:beforeAutospacing="1" w:after="100" w:afterAutospacing="1" w:line="240" w:lineRule="auto"/>
        <w:jc w:val="both"/>
        <w:outlineLvl w:val="1"/>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Southwark Council</w:t>
      </w:r>
    </w:p>
    <w:p w:rsidRPr="00C96D6B" w:rsidR="00B548B3" w:rsidP="005F2023" w:rsidRDefault="00B548B3" w14:paraId="084CAC47"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The Southwark Council website provides information about Early Help services through its family support and children’s services sections. The website clearly explains that Early Help aims to provide support to families before difficulties escalate into safeguarding concerns.</w:t>
      </w:r>
    </w:p>
    <w:p w:rsidRPr="00C96D6B" w:rsidR="00B548B3" w:rsidP="005F2023" w:rsidRDefault="00B548B3" w14:paraId="5E235ECC"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 xml:space="preserve">One positive aspect of the Southwark website is that it provides a clear overview of the types of support available to families. These include parenting support </w:t>
      </w:r>
      <w:proofErr w:type="spellStart"/>
      <w:r w:rsidRPr="00C96D6B">
        <w:rPr>
          <w:rFonts w:ascii="Arial" w:hAnsi="Arial" w:eastAsia="Times New Roman" w:cs="Arial"/>
          <w:kern w:val="0"/>
          <w:sz w:val="22"/>
          <w:szCs w:val="22"/>
          <w14:ligatures w14:val="none"/>
        </w:rPr>
        <w:t>programmes</w:t>
      </w:r>
      <w:proofErr w:type="spellEnd"/>
      <w:r w:rsidRPr="00C96D6B">
        <w:rPr>
          <w:rFonts w:ascii="Arial" w:hAnsi="Arial" w:eastAsia="Times New Roman" w:cs="Arial"/>
          <w:kern w:val="0"/>
          <w:sz w:val="22"/>
          <w:szCs w:val="22"/>
          <w14:ligatures w14:val="none"/>
        </w:rPr>
        <w:t>, family hubs and community-based support services.</w:t>
      </w:r>
    </w:p>
    <w:p w:rsidRPr="00C96D6B" w:rsidR="00B548B3" w:rsidP="005F2023" w:rsidRDefault="00B548B3" w14:paraId="138859FA"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The website also includes structured headings and clear navigation menus, which make it relatively easy for users to find information about different services.</w:t>
      </w:r>
    </w:p>
    <w:p w:rsidRPr="00C96D6B" w:rsidR="00B548B3" w:rsidP="005F2023" w:rsidRDefault="00B548B3" w14:paraId="579ABDE6"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However, the website could provide more detailed explanations of how the Early Help process works. For example, additional information about Early Help assessments and how families are referred to services could help improve understanding.</w:t>
      </w:r>
    </w:p>
    <w:p w:rsidRPr="00C96D6B" w:rsidR="00B548B3" w:rsidP="005F2023" w:rsidRDefault="00B548B3" w14:paraId="0AC70174"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Overall, the Southwark website provides clear and accessible information but could benefit from more detailed explanations of how families access support and how different services work together.</w:t>
      </w:r>
    </w:p>
    <w:p w:rsidRPr="00C96D6B" w:rsidR="00B548B3" w:rsidP="005F2023" w:rsidRDefault="00B548B3" w14:paraId="0CA2EF48" w14:textId="77777777">
      <w:pPr>
        <w:spacing w:before="100" w:beforeAutospacing="1" w:after="100" w:afterAutospacing="1" w:line="240" w:lineRule="auto"/>
        <w:jc w:val="both"/>
        <w:outlineLvl w:val="1"/>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Nottinghamshire County Council</w:t>
      </w:r>
    </w:p>
    <w:p w:rsidRPr="00C96D6B" w:rsidR="00B548B3" w:rsidP="005F2023" w:rsidRDefault="00B548B3" w14:paraId="7770DEF3"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The Nottinghamshire County Council website provides extensive information about Early Help services through a dedicated Early Help section. The website clearly explains what Early Help is, who it is for and how families can access support.</w:t>
      </w:r>
    </w:p>
    <w:p w:rsidRPr="00C96D6B" w:rsidR="00B548B3" w:rsidP="005F2023" w:rsidRDefault="00B548B3" w14:paraId="0F8C8DD9"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 xml:space="preserve">One major strength of the Nottinghamshire website is the clear structure and </w:t>
      </w:r>
      <w:proofErr w:type="spellStart"/>
      <w:r w:rsidRPr="00C96D6B">
        <w:rPr>
          <w:rFonts w:ascii="Arial" w:hAnsi="Arial" w:eastAsia="Times New Roman" w:cs="Arial"/>
          <w:kern w:val="0"/>
          <w:sz w:val="22"/>
          <w:szCs w:val="22"/>
          <w14:ligatures w14:val="none"/>
        </w:rPr>
        <w:t>organisation</w:t>
      </w:r>
      <w:proofErr w:type="spellEnd"/>
      <w:r w:rsidRPr="00C96D6B">
        <w:rPr>
          <w:rFonts w:ascii="Arial" w:hAnsi="Arial" w:eastAsia="Times New Roman" w:cs="Arial"/>
          <w:kern w:val="0"/>
          <w:sz w:val="22"/>
          <w:szCs w:val="22"/>
          <w14:ligatures w14:val="none"/>
        </w:rPr>
        <w:t xml:space="preserve"> of information. The website includes sections explaining the Early Help process, available support services and how families can request assistance.</w:t>
      </w:r>
    </w:p>
    <w:p w:rsidRPr="00C96D6B" w:rsidR="00B548B3" w:rsidP="005F2023" w:rsidRDefault="00B548B3" w14:paraId="5D6953F2"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 xml:space="preserve">The website also provides practical guidance about Early Help assessments and explains how professionals from different </w:t>
      </w:r>
      <w:proofErr w:type="spellStart"/>
      <w:r w:rsidRPr="00C96D6B">
        <w:rPr>
          <w:rFonts w:ascii="Arial" w:hAnsi="Arial" w:eastAsia="Times New Roman" w:cs="Arial"/>
          <w:kern w:val="0"/>
          <w:sz w:val="22"/>
          <w:szCs w:val="22"/>
          <w14:ligatures w14:val="none"/>
        </w:rPr>
        <w:t>organisations</w:t>
      </w:r>
      <w:proofErr w:type="spellEnd"/>
      <w:r w:rsidRPr="00C96D6B">
        <w:rPr>
          <w:rFonts w:ascii="Arial" w:hAnsi="Arial" w:eastAsia="Times New Roman" w:cs="Arial"/>
          <w:kern w:val="0"/>
          <w:sz w:val="22"/>
          <w:szCs w:val="22"/>
          <w14:ligatures w14:val="none"/>
        </w:rPr>
        <w:t xml:space="preserve"> work together to support families. This reflects the multi-agency approach described in national safeguarding guidance.</w:t>
      </w:r>
    </w:p>
    <w:p w:rsidRPr="00C96D6B" w:rsidR="00B548B3" w:rsidP="005F2023" w:rsidRDefault="00B548B3" w14:paraId="51EB9C5F"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Another positive feature is the use of simple and accessible language, which makes the information easier for families to understand.</w:t>
      </w:r>
    </w:p>
    <w:p w:rsidRPr="00C96D6B" w:rsidR="00B548B3" w:rsidP="005F2023" w:rsidRDefault="00B548B3" w14:paraId="24F3BF1D"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Overall, the Nottinghamshire website appears to provide the most comprehensive and accessible information about Early Help services among the three local authorities examined.</w:t>
      </w:r>
    </w:p>
    <w:p w:rsidR="00C96D6B" w:rsidP="7DA2F6C5" w:rsidRDefault="00C96D6B" w14:paraId="3EC83DAF" w14:textId="77777777">
      <w:pPr>
        <w:spacing w:before="100" w:beforeAutospacing="on" w:after="100" w:afterAutospacing="on" w:line="240" w:lineRule="auto"/>
        <w:jc w:val="both"/>
        <w:outlineLvl w:val="0"/>
        <w:rPr>
          <w:rFonts w:ascii="Arial Narrow" w:hAnsi="Arial Narrow" w:eastAsia="Times New Roman" w:cs="Times New Roman"/>
          <w:b w:val="1"/>
          <w:bCs w:val="1"/>
          <w:kern w:val="36"/>
          <w:sz w:val="22"/>
          <w:szCs w:val="22"/>
          <w14:ligatures w14:val="none"/>
        </w:rPr>
      </w:pPr>
    </w:p>
    <w:p w:rsidR="7DA2F6C5" w:rsidP="7DA2F6C5" w:rsidRDefault="7DA2F6C5" w14:paraId="3308B59D" w14:textId="7024F66F">
      <w:pPr>
        <w:pStyle w:val="Normal"/>
        <w:spacing w:beforeAutospacing="on" w:afterAutospacing="on" w:line="240" w:lineRule="auto"/>
        <w:jc w:val="both"/>
        <w:outlineLvl w:val="0"/>
        <w:rPr>
          <w:rFonts w:ascii="Arial Narrow" w:hAnsi="Arial Narrow" w:eastAsia="Times New Roman" w:cs="Times New Roman"/>
          <w:b w:val="1"/>
          <w:bCs w:val="1"/>
          <w:sz w:val="22"/>
          <w:szCs w:val="22"/>
        </w:rPr>
      </w:pPr>
    </w:p>
    <w:p w:rsidRPr="00C96D6B" w:rsidR="00B548B3" w:rsidP="005F2023" w:rsidRDefault="00B548B3" w14:paraId="748F480A" w14:textId="176CAA26">
      <w:pPr>
        <w:spacing w:before="100" w:beforeAutospacing="1" w:after="100" w:afterAutospacing="1" w:line="240" w:lineRule="auto"/>
        <w:jc w:val="both"/>
        <w:outlineLvl w:val="0"/>
        <w:rPr>
          <w:rFonts w:ascii="Arial" w:hAnsi="Arial" w:eastAsia="Times New Roman" w:cs="Arial"/>
          <w:b/>
          <w:bCs/>
          <w:kern w:val="36"/>
          <w:sz w:val="22"/>
          <w:szCs w:val="22"/>
          <w14:ligatures w14:val="none"/>
        </w:rPr>
      </w:pPr>
      <w:r w:rsidRPr="00C96D6B">
        <w:rPr>
          <w:rFonts w:ascii="Arial" w:hAnsi="Arial" w:eastAsia="Times New Roman" w:cs="Arial"/>
          <w:b/>
          <w:bCs/>
          <w:kern w:val="36"/>
          <w:sz w:val="22"/>
          <w:szCs w:val="22"/>
          <w14:ligatures w14:val="none"/>
        </w:rPr>
        <w:t>Comparative Analysis</w:t>
      </w:r>
    </w:p>
    <w:p w:rsidRPr="00C96D6B" w:rsidR="00B548B3" w:rsidP="005F2023" w:rsidRDefault="00B548B3" w14:paraId="1735597B"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When comparing the three websites, several differences can be identified in terms of accessibility, clarity and the depth of information provided.</w:t>
      </w:r>
    </w:p>
    <w:p w:rsidRPr="00C96D6B" w:rsidR="00B548B3" w:rsidP="005F2023" w:rsidRDefault="00B548B3" w14:paraId="1B645F43"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lastRenderedPageBreak/>
        <w:t>The Nottinghamshire County Council website provides the most comprehensive information about Early Help services. The content is well structured and clearly explains how families can access support.</w:t>
      </w:r>
    </w:p>
    <w:p w:rsidRPr="00C96D6B" w:rsidR="005F2023" w:rsidP="005F2023" w:rsidRDefault="00B548B3" w14:paraId="65EC34E3"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 xml:space="preserve">In contrast, the Tower Hamlets website provides useful information but could be improved by </w:t>
      </w:r>
      <w:proofErr w:type="spellStart"/>
      <w:r w:rsidRPr="00C96D6B">
        <w:rPr>
          <w:rFonts w:ascii="Arial" w:hAnsi="Arial" w:eastAsia="Times New Roman" w:cs="Arial"/>
          <w:kern w:val="0"/>
          <w:sz w:val="22"/>
          <w:szCs w:val="22"/>
          <w14:ligatures w14:val="none"/>
        </w:rPr>
        <w:t>centralising</w:t>
      </w:r>
      <w:proofErr w:type="spellEnd"/>
      <w:r w:rsidRPr="00C96D6B">
        <w:rPr>
          <w:rFonts w:ascii="Arial" w:hAnsi="Arial" w:eastAsia="Times New Roman" w:cs="Arial"/>
          <w:kern w:val="0"/>
          <w:sz w:val="22"/>
          <w:szCs w:val="22"/>
          <w14:ligatures w14:val="none"/>
        </w:rPr>
        <w:t xml:space="preserve"> Early Help information within a single page and simplifying the language used.</w:t>
      </w:r>
    </w:p>
    <w:p w:rsidRPr="00C96D6B" w:rsidR="00B548B3" w:rsidP="005F2023" w:rsidRDefault="00B548B3" w14:paraId="57585CC5" w14:textId="5B7D0315">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The Southwark website provides clear descriptions of available services but could benefit from more detailed explanations of the Early Help process and the role of multi-agency working.</w:t>
      </w:r>
    </w:p>
    <w:p w:rsidRPr="00C96D6B" w:rsidR="00B548B3" w:rsidP="005F2023" w:rsidRDefault="00B548B3" w14:paraId="3865A0C3"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Accessibility is a key factor in ensuring families can access Early Help services. Websites that use simple language, clear headings and logical navigation structures are more likely to support families in understanding the available support.</w:t>
      </w:r>
    </w:p>
    <w:p w:rsidRPr="00C96D6B" w:rsidR="00B548B3" w:rsidP="005F2023" w:rsidRDefault="00B548B3" w14:paraId="68873D8D"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Overall, the Nottinghamshire website demonstrates the most effective communication of Early Help services, followed by Southwark and then Tower Hamlets.</w:t>
      </w:r>
    </w:p>
    <w:p w:rsidRPr="00C96D6B" w:rsidR="00B548B3" w:rsidP="005F2023" w:rsidRDefault="00B548B3" w14:paraId="724B242B" w14:textId="77777777">
      <w:pPr>
        <w:spacing w:before="100" w:beforeAutospacing="1" w:after="100" w:afterAutospacing="1" w:line="240" w:lineRule="auto"/>
        <w:jc w:val="both"/>
        <w:outlineLvl w:val="0"/>
        <w:rPr>
          <w:rFonts w:ascii="Arial" w:hAnsi="Arial" w:eastAsia="Times New Roman" w:cs="Arial"/>
          <w:b/>
          <w:bCs/>
          <w:kern w:val="36"/>
          <w:sz w:val="22"/>
          <w:szCs w:val="22"/>
          <w14:ligatures w14:val="none"/>
        </w:rPr>
      </w:pPr>
      <w:r w:rsidRPr="00C96D6B">
        <w:rPr>
          <w:rFonts w:ascii="Arial" w:hAnsi="Arial" w:eastAsia="Times New Roman" w:cs="Arial"/>
          <w:b/>
          <w:bCs/>
          <w:kern w:val="36"/>
          <w:sz w:val="22"/>
          <w:szCs w:val="22"/>
          <w14:ligatures w14:val="none"/>
        </w:rPr>
        <w:t>Conclusion and Recommendations</w:t>
      </w:r>
    </w:p>
    <w:p w:rsidRPr="00C96D6B" w:rsidR="00B548B3" w:rsidP="005F2023" w:rsidRDefault="00B548B3" w14:paraId="62BEADA0"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This report examined how three local authority websites communicate information about the Early Help system and other family support services. Early Help is a crucial part of safeguarding systems in the UK, providing support to families before problems escalate into more serious concerns.</w:t>
      </w:r>
    </w:p>
    <w:p w:rsidRPr="00C96D6B" w:rsidR="00B548B3" w:rsidP="005F2023" w:rsidRDefault="00B548B3" w14:paraId="548BF544"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The analysis showed that all three websites provide information about Early Help services, but there are differences in the clarity and accessibility of this information. Nottinghamshire County Council provides the most comprehensive and user-friendly information, while Southwark and Tower Hamlets could improve aspects of their website design and content.</w:t>
      </w:r>
    </w:p>
    <w:p w:rsidRPr="00C96D6B" w:rsidR="00B548B3" w:rsidP="005F2023" w:rsidRDefault="00B548B3" w14:paraId="5EF742B6"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To improve accessibility, local authorities should ensure that Early Help information is clearly structured within a dedicated section of their website. Information should use simple language, provide step-by-step guidance for families seeking support and clearly explain how different agencies work together to deliver services.</w:t>
      </w:r>
    </w:p>
    <w:p w:rsidRPr="00C96D6B" w:rsidR="00B548B3" w:rsidP="005F2023" w:rsidRDefault="00B548B3" w14:paraId="46EE012B" w14:textId="77777777">
      <w:pPr>
        <w:spacing w:before="100" w:beforeAutospacing="1" w:after="100" w:afterAutospacing="1" w:line="240" w:lineRule="auto"/>
        <w:jc w:val="both"/>
        <w:rPr>
          <w:rFonts w:ascii="Arial" w:hAnsi="Arial" w:eastAsia="Times New Roman" w:cs="Arial"/>
          <w:kern w:val="0"/>
          <w:sz w:val="22"/>
          <w:szCs w:val="22"/>
          <w14:ligatures w14:val="none"/>
        </w:rPr>
      </w:pPr>
      <w:r w:rsidRPr="00C96D6B">
        <w:rPr>
          <w:rFonts w:ascii="Arial" w:hAnsi="Arial" w:eastAsia="Times New Roman" w:cs="Arial"/>
          <w:kern w:val="0"/>
          <w:sz w:val="22"/>
          <w:szCs w:val="22"/>
          <w14:ligatures w14:val="none"/>
        </w:rPr>
        <w:t>Improving online communication about Early Help services will help families access support earlier and contribute to improved outcomes for children and young people.</w:t>
      </w:r>
    </w:p>
    <w:p w:rsidR="0024199B" w:rsidP="005F2023" w:rsidRDefault="0024199B" w14:paraId="07B26FE2" w14:textId="77777777">
      <w:pPr>
        <w:spacing w:before="100" w:beforeAutospacing="1" w:after="100" w:afterAutospacing="1" w:line="240" w:lineRule="auto"/>
        <w:jc w:val="both"/>
        <w:rPr>
          <w:rFonts w:ascii="Arial Narrow" w:hAnsi="Arial Narrow" w:eastAsia="Times New Roman" w:cs="Times New Roman"/>
          <w:kern w:val="0"/>
          <w:sz w:val="22"/>
          <w:szCs w:val="22"/>
          <w14:ligatures w14:val="none"/>
        </w:rPr>
      </w:pPr>
    </w:p>
    <w:p w:rsidR="0024199B" w:rsidP="005F2023" w:rsidRDefault="0024199B" w14:paraId="7C43D793" w14:textId="77777777">
      <w:pPr>
        <w:spacing w:before="100" w:beforeAutospacing="1" w:after="100" w:afterAutospacing="1" w:line="240" w:lineRule="auto"/>
        <w:jc w:val="both"/>
        <w:rPr>
          <w:rFonts w:ascii="Arial Narrow" w:hAnsi="Arial Narrow" w:eastAsia="Times New Roman" w:cs="Times New Roman"/>
          <w:kern w:val="0"/>
          <w:sz w:val="22"/>
          <w:szCs w:val="22"/>
          <w14:ligatures w14:val="none"/>
        </w:rPr>
      </w:pPr>
    </w:p>
    <w:p w:rsidR="0024199B" w:rsidP="005F2023" w:rsidRDefault="0024199B" w14:paraId="36994C14" w14:textId="77777777">
      <w:pPr>
        <w:spacing w:before="100" w:beforeAutospacing="1" w:after="100" w:afterAutospacing="1" w:line="240" w:lineRule="auto"/>
        <w:jc w:val="both"/>
        <w:rPr>
          <w:rFonts w:ascii="Arial Narrow" w:hAnsi="Arial Narrow" w:eastAsia="Times New Roman" w:cs="Times New Roman"/>
          <w:kern w:val="0"/>
          <w:sz w:val="22"/>
          <w:szCs w:val="22"/>
          <w14:ligatures w14:val="none"/>
        </w:rPr>
      </w:pPr>
    </w:p>
    <w:p w:rsidR="0024199B" w:rsidP="005F2023" w:rsidRDefault="0024199B" w14:paraId="01CF8026" w14:textId="77777777">
      <w:pPr>
        <w:spacing w:before="100" w:beforeAutospacing="1" w:after="100" w:afterAutospacing="1" w:line="240" w:lineRule="auto"/>
        <w:jc w:val="both"/>
        <w:rPr>
          <w:rFonts w:ascii="Arial Narrow" w:hAnsi="Arial Narrow" w:eastAsia="Times New Roman" w:cs="Times New Roman"/>
          <w:kern w:val="0"/>
          <w:sz w:val="22"/>
          <w:szCs w:val="22"/>
          <w14:ligatures w14:val="none"/>
        </w:rPr>
      </w:pPr>
    </w:p>
    <w:p w:rsidR="0024199B" w:rsidP="005F2023" w:rsidRDefault="0024199B" w14:paraId="4A0D22DF" w14:textId="77777777">
      <w:pPr>
        <w:spacing w:before="100" w:beforeAutospacing="1" w:after="100" w:afterAutospacing="1" w:line="240" w:lineRule="auto"/>
        <w:jc w:val="both"/>
        <w:rPr>
          <w:rFonts w:ascii="Arial Narrow" w:hAnsi="Arial Narrow" w:eastAsia="Times New Roman" w:cs="Times New Roman"/>
          <w:kern w:val="0"/>
          <w:sz w:val="22"/>
          <w:szCs w:val="22"/>
          <w14:ligatures w14:val="none"/>
        </w:rPr>
      </w:pPr>
    </w:p>
    <w:p w:rsidR="000A2DD0" w:rsidP="005F2023" w:rsidRDefault="000A2DD0" w14:paraId="5F79DF67" w14:textId="77777777">
      <w:pPr>
        <w:spacing w:before="100" w:beforeAutospacing="1" w:after="100" w:afterAutospacing="1" w:line="240" w:lineRule="auto"/>
        <w:jc w:val="both"/>
        <w:rPr>
          <w:rFonts w:ascii="Arial Narrow" w:hAnsi="Arial Narrow" w:eastAsia="Times New Roman" w:cs="Times New Roman"/>
          <w:kern w:val="0"/>
          <w:sz w:val="22"/>
          <w:szCs w:val="22"/>
          <w14:ligatures w14:val="none"/>
        </w:rPr>
      </w:pPr>
    </w:p>
    <w:p w:rsidR="000A2DD0" w:rsidP="005F2023" w:rsidRDefault="000A2DD0" w14:paraId="796C474D" w14:textId="77777777">
      <w:pPr>
        <w:spacing w:before="100" w:beforeAutospacing="1" w:after="100" w:afterAutospacing="1" w:line="240" w:lineRule="auto"/>
        <w:jc w:val="both"/>
        <w:rPr>
          <w:rFonts w:ascii="Arial Narrow" w:hAnsi="Arial Narrow" w:eastAsia="Times New Roman" w:cs="Times New Roman"/>
          <w:kern w:val="0"/>
          <w:sz w:val="22"/>
          <w:szCs w:val="22"/>
          <w14:ligatures w14:val="none"/>
        </w:rPr>
      </w:pPr>
    </w:p>
    <w:p w:rsidR="0024199B" w:rsidP="005F2023" w:rsidRDefault="0024199B" w14:paraId="0F4F8DEB" w14:textId="77777777">
      <w:pPr>
        <w:spacing w:before="100" w:beforeAutospacing="1" w:after="100" w:afterAutospacing="1" w:line="240" w:lineRule="auto"/>
        <w:jc w:val="both"/>
        <w:rPr>
          <w:rFonts w:ascii="Arial Narrow" w:hAnsi="Arial Narrow" w:eastAsia="Times New Roman" w:cs="Times New Roman"/>
          <w:kern w:val="0"/>
          <w:sz w:val="22"/>
          <w:szCs w:val="22"/>
          <w14:ligatures w14:val="none"/>
        </w:rPr>
      </w:pPr>
    </w:p>
    <w:p w:rsidRPr="00CB2E4A" w:rsidR="00CB2E4A" w:rsidP="00B05192" w:rsidRDefault="00CB2E4A" w14:paraId="4F881838" w14:textId="77777777">
      <w:pPr>
        <w:spacing w:before="100" w:beforeAutospacing="1" w:after="100" w:afterAutospacing="1" w:line="240" w:lineRule="auto"/>
        <w:jc w:val="center"/>
        <w:rPr>
          <w:rFonts w:ascii="Arial Narrow" w:hAnsi="Arial Narrow" w:eastAsia="Times New Roman" w:cs="Times New Roman"/>
          <w:b/>
          <w:bCs/>
          <w:kern w:val="0"/>
          <w:sz w:val="22"/>
          <w:szCs w:val="22"/>
          <w14:ligatures w14:val="none"/>
        </w:rPr>
      </w:pPr>
      <w:r w:rsidRPr="00CB2E4A">
        <w:rPr>
          <w:rFonts w:ascii="Arial Narrow" w:hAnsi="Arial Narrow" w:eastAsia="Times New Roman" w:cs="Times New Roman"/>
          <w:b/>
          <w:bCs/>
          <w:kern w:val="0"/>
          <w:sz w:val="22"/>
          <w:szCs w:val="22"/>
          <w14:ligatures w14:val="none"/>
        </w:rPr>
        <w:lastRenderedPageBreak/>
        <w:t>Reference List</w:t>
      </w:r>
    </w:p>
    <w:p w:rsidR="00CB2E4A" w:rsidP="00D51686" w:rsidRDefault="00CB2E4A" w14:paraId="2E0887B7" w14:textId="586F0F8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Allen, G. (2011) </w:t>
      </w:r>
      <w:r w:rsidRPr="00CB2E4A">
        <w:rPr>
          <w:rFonts w:ascii="Arial Narrow" w:hAnsi="Arial Narrow" w:eastAsia="Times New Roman" w:cs="Times New Roman"/>
          <w:i/>
          <w:iCs/>
          <w:kern w:val="0"/>
          <w:sz w:val="22"/>
          <w:szCs w:val="22"/>
          <w14:ligatures w14:val="none"/>
        </w:rPr>
        <w:t>Early Intervention: The Next Steps</w:t>
      </w:r>
      <w:r w:rsidRPr="00CB2E4A">
        <w:rPr>
          <w:rFonts w:ascii="Arial Narrow" w:hAnsi="Arial Narrow" w:eastAsia="Times New Roman" w:cs="Times New Roman"/>
          <w:kern w:val="0"/>
          <w:sz w:val="22"/>
          <w:szCs w:val="22"/>
          <w14:ligatures w14:val="none"/>
        </w:rPr>
        <w:t xml:space="preserve">. London: HM Government. Available at: </w:t>
      </w:r>
      <w:hyperlink w:history="1" r:id="rId6">
        <w:r w:rsidRPr="00CB2E4A">
          <w:rPr>
            <w:rStyle w:val="Hyperlink"/>
            <w:rFonts w:ascii="Arial Narrow" w:hAnsi="Arial Narrow" w:eastAsia="Times New Roman" w:cs="Times New Roman"/>
            <w:kern w:val="0"/>
            <w:sz w:val="22"/>
            <w:szCs w:val="22"/>
            <w14:ligatures w14:val="none"/>
          </w:rPr>
          <w:t>https://www.gov.uk/government/publications/early-intervention-next-steps</w:t>
        </w:r>
      </w:hyperlink>
      <w:r>
        <w:rPr>
          <w:rFonts w:ascii="Arial Narrow" w:hAnsi="Arial Narrow" w:eastAsia="Times New Roman" w:cs="Times New Roman"/>
          <w:kern w:val="0"/>
          <w:sz w:val="22"/>
          <w:szCs w:val="22"/>
          <w14:ligatures w14:val="none"/>
        </w:rPr>
        <w:t xml:space="preserve"> </w:t>
      </w:r>
      <w:r w:rsidRPr="00CB2E4A">
        <w:rPr>
          <w:rFonts w:ascii="Arial Narrow" w:hAnsi="Arial Narrow" w:eastAsia="Times New Roman" w:cs="Times New Roman"/>
          <w:kern w:val="0"/>
          <w:sz w:val="22"/>
          <w:szCs w:val="22"/>
          <w14:ligatures w14:val="none"/>
        </w:rPr>
        <w:t xml:space="preserve"> </w:t>
      </w:r>
    </w:p>
    <w:p w:rsidRPr="00CB2E4A" w:rsidR="00CB2E4A" w:rsidP="00D51686" w:rsidRDefault="00CB2E4A" w14:paraId="6E52A692" w14:textId="38F1CE93">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(Accessed: March 2026).</w:t>
      </w:r>
    </w:p>
    <w:p w:rsidR="00CB2E4A" w:rsidP="00D51686" w:rsidRDefault="00CB2E4A" w14:paraId="74997149"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HM Government (2022) </w:t>
      </w:r>
      <w:r w:rsidRPr="00CB2E4A">
        <w:rPr>
          <w:rFonts w:ascii="Arial Narrow" w:hAnsi="Arial Narrow" w:eastAsia="Times New Roman" w:cs="Times New Roman"/>
          <w:i/>
          <w:iCs/>
          <w:kern w:val="0"/>
          <w:sz w:val="22"/>
          <w:szCs w:val="22"/>
          <w14:ligatures w14:val="none"/>
        </w:rPr>
        <w:t>Supporting Families: Early Help System Guide</w:t>
      </w:r>
      <w:r w:rsidRPr="00CB2E4A">
        <w:rPr>
          <w:rFonts w:ascii="Arial Narrow" w:hAnsi="Arial Narrow" w:eastAsia="Times New Roman" w:cs="Times New Roman"/>
          <w:kern w:val="0"/>
          <w:sz w:val="22"/>
          <w:szCs w:val="22"/>
          <w14:ligatures w14:val="none"/>
        </w:rPr>
        <w:t xml:space="preserve">. Available at: </w:t>
      </w:r>
      <w:hyperlink w:history="1" r:id="rId7">
        <w:r w:rsidRPr="00CB2E4A">
          <w:rPr>
            <w:rStyle w:val="Hyperlink"/>
            <w:rFonts w:ascii="Arial Narrow" w:hAnsi="Arial Narrow" w:eastAsia="Times New Roman" w:cs="Times New Roman"/>
            <w:kern w:val="0"/>
            <w:sz w:val="22"/>
            <w:szCs w:val="22"/>
            <w14:ligatures w14:val="none"/>
          </w:rPr>
          <w:t>https://www.gov.uk/government/publications/supporting-families-early-help-system-guide</w:t>
        </w:r>
      </w:hyperlink>
      <w:r>
        <w:rPr>
          <w:rFonts w:ascii="Arial Narrow" w:hAnsi="Arial Narrow" w:eastAsia="Times New Roman" w:cs="Times New Roman"/>
          <w:kern w:val="0"/>
          <w:sz w:val="22"/>
          <w:szCs w:val="22"/>
          <w14:ligatures w14:val="none"/>
        </w:rPr>
        <w:t xml:space="preserve"> </w:t>
      </w:r>
      <w:r w:rsidRPr="00CB2E4A">
        <w:rPr>
          <w:rFonts w:ascii="Arial Narrow" w:hAnsi="Arial Narrow" w:eastAsia="Times New Roman" w:cs="Times New Roman"/>
          <w:kern w:val="0"/>
          <w:sz w:val="22"/>
          <w:szCs w:val="22"/>
          <w14:ligatures w14:val="none"/>
        </w:rPr>
        <w:t xml:space="preserve"> </w:t>
      </w:r>
    </w:p>
    <w:p w:rsidRPr="00CB2E4A" w:rsidR="00CB2E4A" w:rsidP="00D51686" w:rsidRDefault="00CB2E4A" w14:paraId="1D2DA23A" w14:textId="030219C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(Accessed: March 2026).</w:t>
      </w:r>
    </w:p>
    <w:p w:rsidRPr="00CB2E4A" w:rsidR="00CB2E4A" w:rsidP="00D51686" w:rsidRDefault="00CB2E4A" w14:paraId="7AB55193"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p>
    <w:p w:rsidR="00CB2E4A" w:rsidP="00D51686" w:rsidRDefault="00CB2E4A" w14:paraId="75025B70"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HM Government (2023) </w:t>
      </w:r>
      <w:r w:rsidRPr="00CB2E4A">
        <w:rPr>
          <w:rFonts w:ascii="Arial Narrow" w:hAnsi="Arial Narrow" w:eastAsia="Times New Roman" w:cs="Times New Roman"/>
          <w:i/>
          <w:iCs/>
          <w:kern w:val="0"/>
          <w:sz w:val="22"/>
          <w:szCs w:val="22"/>
          <w14:ligatures w14:val="none"/>
        </w:rPr>
        <w:t>Working Together to Safeguard Children 2023: Statutory Guidance</w:t>
      </w:r>
      <w:r w:rsidRPr="00CB2E4A">
        <w:rPr>
          <w:rFonts w:ascii="Arial Narrow" w:hAnsi="Arial Narrow" w:eastAsia="Times New Roman" w:cs="Times New Roman"/>
          <w:kern w:val="0"/>
          <w:sz w:val="22"/>
          <w:szCs w:val="22"/>
          <w14:ligatures w14:val="none"/>
        </w:rPr>
        <w:t xml:space="preserve">. Available at: </w:t>
      </w:r>
      <w:hyperlink w:history="1" r:id="rId8">
        <w:r w:rsidRPr="00CB2E4A">
          <w:rPr>
            <w:rStyle w:val="Hyperlink"/>
            <w:rFonts w:ascii="Arial Narrow" w:hAnsi="Arial Narrow" w:eastAsia="Times New Roman" w:cs="Times New Roman"/>
            <w:kern w:val="0"/>
            <w:sz w:val="22"/>
            <w:szCs w:val="22"/>
            <w14:ligatures w14:val="none"/>
          </w:rPr>
          <w:t>https://www.gov.uk/government/publications/working-together-to-safeguard-children–2</w:t>
        </w:r>
      </w:hyperlink>
      <w:r>
        <w:rPr>
          <w:rFonts w:ascii="Arial Narrow" w:hAnsi="Arial Narrow" w:eastAsia="Times New Roman" w:cs="Times New Roman"/>
          <w:kern w:val="0"/>
          <w:sz w:val="22"/>
          <w:szCs w:val="22"/>
          <w14:ligatures w14:val="none"/>
        </w:rPr>
        <w:t xml:space="preserve"> </w:t>
      </w:r>
      <w:r w:rsidRPr="00CB2E4A">
        <w:rPr>
          <w:rFonts w:ascii="Arial Narrow" w:hAnsi="Arial Narrow" w:eastAsia="Times New Roman" w:cs="Times New Roman"/>
          <w:kern w:val="0"/>
          <w:sz w:val="22"/>
          <w:szCs w:val="22"/>
          <w14:ligatures w14:val="none"/>
        </w:rPr>
        <w:t xml:space="preserve"> </w:t>
      </w:r>
    </w:p>
    <w:p w:rsidRPr="00CB2E4A" w:rsidR="00CB2E4A" w:rsidP="00D51686" w:rsidRDefault="00CB2E4A" w14:paraId="190771AF" w14:textId="657149CE">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(Accessed: March 2026).</w:t>
      </w:r>
    </w:p>
    <w:p w:rsidRPr="00CB2E4A" w:rsidR="00CB2E4A" w:rsidP="00D51686" w:rsidRDefault="00CB2E4A" w14:paraId="4DA11506"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p>
    <w:p w:rsidR="00CB2E4A" w:rsidP="00D51686" w:rsidRDefault="00CB2E4A" w14:paraId="1E68AD09"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NSPCC (2023) </w:t>
      </w:r>
      <w:r w:rsidRPr="00CB2E4A">
        <w:rPr>
          <w:rFonts w:ascii="Arial Narrow" w:hAnsi="Arial Narrow" w:eastAsia="Times New Roman" w:cs="Times New Roman"/>
          <w:i/>
          <w:iCs/>
          <w:kern w:val="0"/>
          <w:sz w:val="22"/>
          <w:szCs w:val="22"/>
          <w14:ligatures w14:val="none"/>
        </w:rPr>
        <w:t>Early Help and Early Intervention</w:t>
      </w:r>
      <w:r w:rsidRPr="00CB2E4A">
        <w:rPr>
          <w:rFonts w:ascii="Arial Narrow" w:hAnsi="Arial Narrow" w:eastAsia="Times New Roman" w:cs="Times New Roman"/>
          <w:kern w:val="0"/>
          <w:sz w:val="22"/>
          <w:szCs w:val="22"/>
          <w14:ligatures w14:val="none"/>
        </w:rPr>
        <w:t xml:space="preserve">. Available at: </w:t>
      </w:r>
      <w:hyperlink w:history="1" r:id="rId9">
        <w:r w:rsidRPr="00CB2E4A">
          <w:rPr>
            <w:rStyle w:val="Hyperlink"/>
            <w:rFonts w:ascii="Arial Narrow" w:hAnsi="Arial Narrow" w:eastAsia="Times New Roman" w:cs="Times New Roman"/>
            <w:kern w:val="0"/>
            <w:sz w:val="22"/>
            <w:szCs w:val="22"/>
            <w14:ligatures w14:val="none"/>
          </w:rPr>
          <w:t>https://learning.nspcc.org.uk/safeguarding-child-protection/early-help-and-early-intervention</w:t>
        </w:r>
      </w:hyperlink>
      <w:r>
        <w:rPr>
          <w:rFonts w:ascii="Arial Narrow" w:hAnsi="Arial Narrow" w:eastAsia="Times New Roman" w:cs="Times New Roman"/>
          <w:kern w:val="0"/>
          <w:sz w:val="22"/>
          <w:szCs w:val="22"/>
          <w14:ligatures w14:val="none"/>
        </w:rPr>
        <w:t xml:space="preserve"> </w:t>
      </w:r>
      <w:r w:rsidRPr="00CB2E4A">
        <w:rPr>
          <w:rFonts w:ascii="Arial Narrow" w:hAnsi="Arial Narrow" w:eastAsia="Times New Roman" w:cs="Times New Roman"/>
          <w:kern w:val="0"/>
          <w:sz w:val="22"/>
          <w:szCs w:val="22"/>
          <w14:ligatures w14:val="none"/>
        </w:rPr>
        <w:t xml:space="preserve"> </w:t>
      </w:r>
    </w:p>
    <w:p w:rsidRPr="00CB2E4A" w:rsidR="00CB2E4A" w:rsidP="00D51686" w:rsidRDefault="00CB2E4A" w14:paraId="37B067D7" w14:textId="1098C8DB">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(Accessed: March 2026).</w:t>
      </w:r>
    </w:p>
    <w:p w:rsidRPr="00CB2E4A" w:rsidR="00CB2E4A" w:rsidP="00D51686" w:rsidRDefault="00CB2E4A" w14:paraId="058C62B9"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p>
    <w:p w:rsidR="006A6F51" w:rsidP="00D51686" w:rsidRDefault="00CB2E4A" w14:paraId="30FA21F7"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Nottinghamshire County Council (2026) </w:t>
      </w:r>
      <w:r w:rsidRPr="00CB2E4A">
        <w:rPr>
          <w:rFonts w:ascii="Arial Narrow" w:hAnsi="Arial Narrow" w:eastAsia="Times New Roman" w:cs="Times New Roman"/>
          <w:i/>
          <w:iCs/>
          <w:kern w:val="0"/>
          <w:sz w:val="22"/>
          <w:szCs w:val="22"/>
          <w14:ligatures w14:val="none"/>
        </w:rPr>
        <w:t>Early Help Services</w:t>
      </w:r>
      <w:r w:rsidRPr="00CB2E4A">
        <w:rPr>
          <w:rFonts w:ascii="Arial Narrow" w:hAnsi="Arial Narrow" w:eastAsia="Times New Roman" w:cs="Times New Roman"/>
          <w:kern w:val="0"/>
          <w:sz w:val="22"/>
          <w:szCs w:val="22"/>
          <w14:ligatures w14:val="none"/>
        </w:rPr>
        <w:t xml:space="preserve">. Available at: https://www.nottinghamshire.gov.uk </w:t>
      </w:r>
      <w:r>
        <w:rPr>
          <w:rFonts w:ascii="Arial Narrow" w:hAnsi="Arial Narrow" w:eastAsia="Times New Roman" w:cs="Times New Roman"/>
          <w:kern w:val="0"/>
          <w:sz w:val="22"/>
          <w:szCs w:val="22"/>
          <w14:ligatures w14:val="none"/>
        </w:rPr>
        <w:t xml:space="preserve"> </w:t>
      </w:r>
    </w:p>
    <w:p w:rsidRPr="00CB2E4A" w:rsidR="00CB2E4A" w:rsidP="00D51686" w:rsidRDefault="00CB2E4A" w14:paraId="75B40ED9" w14:textId="0D6B8C04">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(Accessed: March 2026).</w:t>
      </w:r>
    </w:p>
    <w:p w:rsidRPr="00CB2E4A" w:rsidR="00CB2E4A" w:rsidP="00D51686" w:rsidRDefault="00CB2E4A" w14:paraId="17AA8B27"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p>
    <w:p w:rsidRPr="00CB2E4A" w:rsidR="00CB2E4A" w:rsidP="00D51686" w:rsidRDefault="00CB2E4A" w14:paraId="04A91570"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Parton, N. (2014) </w:t>
      </w:r>
      <w:r w:rsidRPr="00CB2E4A">
        <w:rPr>
          <w:rFonts w:ascii="Arial Narrow" w:hAnsi="Arial Narrow" w:eastAsia="Times New Roman" w:cs="Times New Roman"/>
          <w:i/>
          <w:iCs/>
          <w:kern w:val="0"/>
          <w:sz w:val="22"/>
          <w:szCs w:val="22"/>
          <w14:ligatures w14:val="none"/>
        </w:rPr>
        <w:t>The Politics of Child Protection</w:t>
      </w:r>
      <w:r w:rsidRPr="00CB2E4A">
        <w:rPr>
          <w:rFonts w:ascii="Arial Narrow" w:hAnsi="Arial Narrow" w:eastAsia="Times New Roman" w:cs="Times New Roman"/>
          <w:kern w:val="0"/>
          <w:sz w:val="22"/>
          <w:szCs w:val="22"/>
          <w14:ligatures w14:val="none"/>
        </w:rPr>
        <w:t>. London: Palgrave Macmillan.</w:t>
      </w:r>
    </w:p>
    <w:p w:rsidRPr="00CB2E4A" w:rsidR="00CB2E4A" w:rsidP="00D51686" w:rsidRDefault="00CB2E4A" w14:paraId="65A81AFD"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p>
    <w:p w:rsidRPr="00CB2E4A" w:rsidR="00CB2E4A" w:rsidP="00D51686" w:rsidRDefault="00CB2E4A" w14:paraId="7D2049AD"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Sidebotham, P. and Heron, J. (2016) </w:t>
      </w:r>
      <w:r w:rsidRPr="00CB2E4A">
        <w:rPr>
          <w:rFonts w:ascii="Arial Narrow" w:hAnsi="Arial Narrow" w:eastAsia="Times New Roman" w:cs="Times New Roman"/>
          <w:i/>
          <w:iCs/>
          <w:kern w:val="0"/>
          <w:sz w:val="22"/>
          <w:szCs w:val="22"/>
          <w14:ligatures w14:val="none"/>
        </w:rPr>
        <w:t>Child Protection and Safeguarding: A Practical Guide</w:t>
      </w:r>
      <w:r w:rsidRPr="00CB2E4A">
        <w:rPr>
          <w:rFonts w:ascii="Arial Narrow" w:hAnsi="Arial Narrow" w:eastAsia="Times New Roman" w:cs="Times New Roman"/>
          <w:kern w:val="0"/>
          <w:sz w:val="22"/>
          <w:szCs w:val="22"/>
          <w14:ligatures w14:val="none"/>
        </w:rPr>
        <w:t>. London: Routledge.</w:t>
      </w:r>
    </w:p>
    <w:p w:rsidRPr="00CB2E4A" w:rsidR="00CB2E4A" w:rsidP="00D51686" w:rsidRDefault="00CB2E4A" w14:paraId="5AB77605"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p>
    <w:p w:rsidR="006A6F51" w:rsidP="00D51686" w:rsidRDefault="00CB2E4A" w14:paraId="0CB87102"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Southwark Council (2026) </w:t>
      </w:r>
      <w:r w:rsidRPr="00CB2E4A">
        <w:rPr>
          <w:rFonts w:ascii="Arial Narrow" w:hAnsi="Arial Narrow" w:eastAsia="Times New Roman" w:cs="Times New Roman"/>
          <w:i/>
          <w:iCs/>
          <w:kern w:val="0"/>
          <w:sz w:val="22"/>
          <w:szCs w:val="22"/>
          <w14:ligatures w14:val="none"/>
        </w:rPr>
        <w:t>Early Help and Family Support Services</w:t>
      </w:r>
      <w:r w:rsidRPr="00CB2E4A">
        <w:rPr>
          <w:rFonts w:ascii="Arial Narrow" w:hAnsi="Arial Narrow" w:eastAsia="Times New Roman" w:cs="Times New Roman"/>
          <w:kern w:val="0"/>
          <w:sz w:val="22"/>
          <w:szCs w:val="22"/>
          <w14:ligatures w14:val="none"/>
        </w:rPr>
        <w:t xml:space="preserve">. Available at: </w:t>
      </w:r>
      <w:hyperlink w:history="1" r:id="rId10">
        <w:r w:rsidRPr="00CB2E4A" w:rsidR="006A6F51">
          <w:rPr>
            <w:rStyle w:val="Hyperlink"/>
            <w:rFonts w:ascii="Arial Narrow" w:hAnsi="Arial Narrow" w:eastAsia="Times New Roman" w:cs="Times New Roman"/>
            <w:kern w:val="0"/>
            <w:sz w:val="22"/>
            <w:szCs w:val="22"/>
            <w14:ligatures w14:val="none"/>
          </w:rPr>
          <w:t>https://www.southwark.gov.uk</w:t>
        </w:r>
      </w:hyperlink>
      <w:r w:rsidR="006A6F51">
        <w:rPr>
          <w:rFonts w:ascii="Arial Narrow" w:hAnsi="Arial Narrow" w:eastAsia="Times New Roman" w:cs="Times New Roman"/>
          <w:kern w:val="0"/>
          <w:sz w:val="22"/>
          <w:szCs w:val="22"/>
          <w14:ligatures w14:val="none"/>
        </w:rPr>
        <w:t xml:space="preserve"> </w:t>
      </w:r>
    </w:p>
    <w:p w:rsidRPr="00CB2E4A" w:rsidR="00CB2E4A" w:rsidP="00D51686" w:rsidRDefault="00CB2E4A" w14:paraId="4B37878A" w14:textId="6926E74A">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(Accessed: March 2026).</w:t>
      </w:r>
    </w:p>
    <w:p w:rsidRPr="00CB2E4A" w:rsidR="00CB2E4A" w:rsidP="00D51686" w:rsidRDefault="00CB2E4A" w14:paraId="2C579E4A"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p>
    <w:p w:rsidR="006A6F51" w:rsidP="00D51686" w:rsidRDefault="00CB2E4A" w14:paraId="25F1F7F4"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Tower Hamlets Council (2026) </w:t>
      </w:r>
      <w:r w:rsidRPr="00CB2E4A">
        <w:rPr>
          <w:rFonts w:ascii="Arial Narrow" w:hAnsi="Arial Narrow" w:eastAsia="Times New Roman" w:cs="Times New Roman"/>
          <w:i/>
          <w:iCs/>
          <w:kern w:val="0"/>
          <w:sz w:val="22"/>
          <w:szCs w:val="22"/>
          <w14:ligatures w14:val="none"/>
        </w:rPr>
        <w:t>Children and Family Services</w:t>
      </w:r>
      <w:r w:rsidRPr="00CB2E4A">
        <w:rPr>
          <w:rFonts w:ascii="Arial Narrow" w:hAnsi="Arial Narrow" w:eastAsia="Times New Roman" w:cs="Times New Roman"/>
          <w:kern w:val="0"/>
          <w:sz w:val="22"/>
          <w:szCs w:val="22"/>
          <w14:ligatures w14:val="none"/>
        </w:rPr>
        <w:t xml:space="preserve">. Available at: </w:t>
      </w:r>
      <w:hyperlink w:history="1" r:id="rId11">
        <w:r w:rsidRPr="00CB2E4A" w:rsidR="006A6F51">
          <w:rPr>
            <w:rStyle w:val="Hyperlink"/>
            <w:rFonts w:ascii="Arial Narrow" w:hAnsi="Arial Narrow" w:eastAsia="Times New Roman" w:cs="Times New Roman"/>
            <w:kern w:val="0"/>
            <w:sz w:val="22"/>
            <w:szCs w:val="22"/>
            <w14:ligatures w14:val="none"/>
          </w:rPr>
          <w:t>https://www.towerhamlets.gov.uk</w:t>
        </w:r>
      </w:hyperlink>
      <w:r w:rsidR="006A6F51">
        <w:rPr>
          <w:rFonts w:ascii="Arial Narrow" w:hAnsi="Arial Narrow" w:eastAsia="Times New Roman" w:cs="Times New Roman"/>
          <w:kern w:val="0"/>
          <w:sz w:val="22"/>
          <w:szCs w:val="22"/>
          <w14:ligatures w14:val="none"/>
        </w:rPr>
        <w:t xml:space="preserve"> </w:t>
      </w:r>
    </w:p>
    <w:p w:rsidRPr="00CB2E4A" w:rsidR="00CB2E4A" w:rsidP="00D51686" w:rsidRDefault="00CB2E4A" w14:paraId="3860389A" w14:textId="2349CE30">
      <w:pPr>
        <w:spacing w:before="100" w:beforeAutospacing="1" w:after="100" w:afterAutospacing="1" w:line="240" w:lineRule="auto"/>
        <w:rPr>
          <w:rFonts w:ascii="Arial Narrow" w:hAnsi="Arial Narrow" w:eastAsia="Times New Roman" w:cs="Times New Roman"/>
          <w:kern w:val="0"/>
          <w:sz w:val="22"/>
          <w:szCs w:val="22"/>
          <w14:ligatures w14:val="none"/>
        </w:rPr>
      </w:pPr>
      <w:r w:rsidRPr="00CB2E4A">
        <w:rPr>
          <w:rFonts w:ascii="Arial Narrow" w:hAnsi="Arial Narrow" w:eastAsia="Times New Roman" w:cs="Times New Roman"/>
          <w:kern w:val="0"/>
          <w:sz w:val="22"/>
          <w:szCs w:val="22"/>
          <w14:ligatures w14:val="none"/>
        </w:rPr>
        <w:t xml:space="preserve"> (Accessed: March 2026).</w:t>
      </w:r>
    </w:p>
    <w:p w:rsidRPr="00B548B3" w:rsidR="0024199B" w:rsidP="00D51686" w:rsidRDefault="0024199B" w14:paraId="0F3E66B6" w14:textId="77777777">
      <w:pPr>
        <w:spacing w:before="100" w:beforeAutospacing="1" w:after="100" w:afterAutospacing="1" w:line="240" w:lineRule="auto"/>
        <w:rPr>
          <w:rFonts w:ascii="Arial Narrow" w:hAnsi="Arial Narrow" w:eastAsia="Times New Roman" w:cs="Times New Roman"/>
          <w:kern w:val="0"/>
          <w:sz w:val="22"/>
          <w:szCs w:val="22"/>
          <w14:ligatures w14:val="none"/>
        </w:rPr>
      </w:pPr>
    </w:p>
    <w:p w:rsidRPr="00ED6F44" w:rsidR="00B548B3" w:rsidP="005F2023" w:rsidRDefault="00B548B3" w14:paraId="37B2A267" w14:textId="77777777">
      <w:pPr>
        <w:spacing w:line="360" w:lineRule="auto"/>
        <w:jc w:val="both"/>
        <w:rPr>
          <w:rFonts w:ascii="Arial Narrow" w:hAnsi="Arial Narrow" w:cs="Arial"/>
          <w:sz w:val="28"/>
          <w:szCs w:val="28"/>
        </w:rPr>
      </w:pPr>
    </w:p>
    <w:sectPr w:rsidRPr="00ED6F44" w:rsidR="00B548B3" w:rsidSect="00D9093F">
      <w:footerReference w:type="even" r:id="rId12"/>
      <w:footerReference w:type="default" r:id="rId1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E6F30" w:rsidP="00ED6F44" w:rsidRDefault="00EE6F30" w14:paraId="2B35F44B" w14:textId="77777777">
      <w:pPr>
        <w:spacing w:after="0" w:line="240" w:lineRule="auto"/>
      </w:pPr>
      <w:r>
        <w:separator/>
      </w:r>
    </w:p>
  </w:endnote>
  <w:endnote w:type="continuationSeparator" w:id="0">
    <w:p w:rsidR="00EE6F30" w:rsidP="00ED6F44" w:rsidRDefault="00EE6F30" w14:paraId="551CC84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8822480"/>
      <w:docPartObj>
        <w:docPartGallery w:val="Page Numbers (Bottom of Page)"/>
        <w:docPartUnique/>
      </w:docPartObj>
    </w:sdtPr>
    <w:sdtEndPr>
      <w:rPr>
        <w:rStyle w:val="PageNumber"/>
      </w:rPr>
    </w:sdtEndPr>
    <w:sdtContent>
      <w:p w:rsidR="00ED6F44" w:rsidP="00900CEB" w:rsidRDefault="00ED6F44" w14:paraId="420EABFA" w14:textId="3B07E6D7">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ED6F44" w:rsidRDefault="00ED6F44" w14:paraId="0047157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9355749"/>
      <w:docPartObj>
        <w:docPartGallery w:val="Page Numbers (Bottom of Page)"/>
        <w:docPartUnique/>
      </w:docPartObj>
    </w:sdtPr>
    <w:sdtEndPr>
      <w:rPr>
        <w:rStyle w:val="PageNumber"/>
      </w:rPr>
    </w:sdtEndPr>
    <w:sdtContent>
      <w:p w:rsidR="00ED6F44" w:rsidP="00900CEB" w:rsidRDefault="00ED6F44" w14:paraId="16802D53" w14:textId="66CDFF00">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D6F44" w:rsidRDefault="00ED6F44" w14:paraId="0ED82E9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E6F30" w:rsidP="00ED6F44" w:rsidRDefault="00EE6F30" w14:paraId="554CB552" w14:textId="77777777">
      <w:pPr>
        <w:spacing w:after="0" w:line="240" w:lineRule="auto"/>
      </w:pPr>
      <w:r>
        <w:separator/>
      </w:r>
    </w:p>
  </w:footnote>
  <w:footnote w:type="continuationSeparator" w:id="0">
    <w:p w:rsidR="00EE6F30" w:rsidP="00ED6F44" w:rsidRDefault="00EE6F30" w14:paraId="55BDF5D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F44"/>
    <w:rsid w:val="00015D2C"/>
    <w:rsid w:val="000A2DD0"/>
    <w:rsid w:val="0024199B"/>
    <w:rsid w:val="004E15C6"/>
    <w:rsid w:val="005450C7"/>
    <w:rsid w:val="005F2023"/>
    <w:rsid w:val="00686260"/>
    <w:rsid w:val="006A6F51"/>
    <w:rsid w:val="006D4E3F"/>
    <w:rsid w:val="0075346E"/>
    <w:rsid w:val="007E1152"/>
    <w:rsid w:val="00820404"/>
    <w:rsid w:val="00A37761"/>
    <w:rsid w:val="00B05192"/>
    <w:rsid w:val="00B548B3"/>
    <w:rsid w:val="00C96D6B"/>
    <w:rsid w:val="00CB2E4A"/>
    <w:rsid w:val="00CB57AF"/>
    <w:rsid w:val="00CE1B9D"/>
    <w:rsid w:val="00D276E6"/>
    <w:rsid w:val="00D51686"/>
    <w:rsid w:val="00D9093F"/>
    <w:rsid w:val="00ED6F44"/>
    <w:rsid w:val="00EE6F30"/>
    <w:rsid w:val="320B075F"/>
    <w:rsid w:val="7DA2F6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10E90"/>
  <w15:chartTrackingRefBased/>
  <w15:docId w15:val="{F6F6D785-8601-0641-9B97-E7DD58D6E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D6F44"/>
  </w:style>
  <w:style w:type="paragraph" w:styleId="Heading1">
    <w:name w:val="heading 1"/>
    <w:basedOn w:val="Normal"/>
    <w:next w:val="Normal"/>
    <w:link w:val="Heading1Char"/>
    <w:uiPriority w:val="9"/>
    <w:qFormat/>
    <w:rsid w:val="00ED6F4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6F4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F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F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F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F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F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F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F4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D6F4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D6F4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D6F4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D6F4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D6F4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D6F4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D6F4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D6F4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D6F44"/>
    <w:rPr>
      <w:rFonts w:eastAsiaTheme="majorEastAsia" w:cstheme="majorBidi"/>
      <w:color w:val="272727" w:themeColor="text1" w:themeTint="D8"/>
    </w:rPr>
  </w:style>
  <w:style w:type="paragraph" w:styleId="Title">
    <w:name w:val="Title"/>
    <w:basedOn w:val="Normal"/>
    <w:next w:val="Normal"/>
    <w:link w:val="TitleChar"/>
    <w:uiPriority w:val="10"/>
    <w:qFormat/>
    <w:rsid w:val="00ED6F4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D6F4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D6F4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D6F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F44"/>
    <w:pPr>
      <w:spacing w:before="160"/>
      <w:jc w:val="center"/>
    </w:pPr>
    <w:rPr>
      <w:i/>
      <w:iCs/>
      <w:color w:val="404040" w:themeColor="text1" w:themeTint="BF"/>
    </w:rPr>
  </w:style>
  <w:style w:type="character" w:styleId="QuoteChar" w:customStyle="1">
    <w:name w:val="Quote Char"/>
    <w:basedOn w:val="DefaultParagraphFont"/>
    <w:link w:val="Quote"/>
    <w:uiPriority w:val="29"/>
    <w:rsid w:val="00ED6F44"/>
    <w:rPr>
      <w:i/>
      <w:iCs/>
      <w:color w:val="404040" w:themeColor="text1" w:themeTint="BF"/>
    </w:rPr>
  </w:style>
  <w:style w:type="paragraph" w:styleId="ListParagraph">
    <w:name w:val="List Paragraph"/>
    <w:basedOn w:val="Normal"/>
    <w:uiPriority w:val="34"/>
    <w:qFormat/>
    <w:rsid w:val="00ED6F44"/>
    <w:pPr>
      <w:ind w:left="720"/>
      <w:contextualSpacing/>
    </w:pPr>
  </w:style>
  <w:style w:type="character" w:styleId="IntenseEmphasis">
    <w:name w:val="Intense Emphasis"/>
    <w:basedOn w:val="DefaultParagraphFont"/>
    <w:uiPriority w:val="21"/>
    <w:qFormat/>
    <w:rsid w:val="00ED6F44"/>
    <w:rPr>
      <w:i/>
      <w:iCs/>
      <w:color w:val="0F4761" w:themeColor="accent1" w:themeShade="BF"/>
    </w:rPr>
  </w:style>
  <w:style w:type="paragraph" w:styleId="IntenseQuote">
    <w:name w:val="Intense Quote"/>
    <w:basedOn w:val="Normal"/>
    <w:next w:val="Normal"/>
    <w:link w:val="IntenseQuoteChar"/>
    <w:uiPriority w:val="30"/>
    <w:qFormat/>
    <w:rsid w:val="00ED6F4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D6F44"/>
    <w:rPr>
      <w:i/>
      <w:iCs/>
      <w:color w:val="0F4761" w:themeColor="accent1" w:themeShade="BF"/>
    </w:rPr>
  </w:style>
  <w:style w:type="character" w:styleId="IntenseReference">
    <w:name w:val="Intense Reference"/>
    <w:basedOn w:val="DefaultParagraphFont"/>
    <w:uiPriority w:val="32"/>
    <w:qFormat/>
    <w:rsid w:val="00ED6F44"/>
    <w:rPr>
      <w:b/>
      <w:bCs/>
      <w:smallCaps/>
      <w:color w:val="0F4761" w:themeColor="accent1" w:themeShade="BF"/>
      <w:spacing w:val="5"/>
    </w:rPr>
  </w:style>
  <w:style w:type="paragraph" w:styleId="Footer">
    <w:name w:val="footer"/>
    <w:basedOn w:val="Normal"/>
    <w:link w:val="FooterChar"/>
    <w:uiPriority w:val="99"/>
    <w:unhideWhenUsed/>
    <w:rsid w:val="00ED6F44"/>
    <w:pPr>
      <w:tabs>
        <w:tab w:val="center" w:pos="4680"/>
        <w:tab w:val="right" w:pos="9360"/>
      </w:tabs>
      <w:spacing w:after="0" w:line="240" w:lineRule="auto"/>
    </w:pPr>
  </w:style>
  <w:style w:type="character" w:styleId="FooterChar" w:customStyle="1">
    <w:name w:val="Footer Char"/>
    <w:basedOn w:val="DefaultParagraphFont"/>
    <w:link w:val="Footer"/>
    <w:uiPriority w:val="99"/>
    <w:rsid w:val="00ED6F44"/>
  </w:style>
  <w:style w:type="character" w:styleId="PageNumber">
    <w:name w:val="page number"/>
    <w:basedOn w:val="DefaultParagraphFont"/>
    <w:uiPriority w:val="99"/>
    <w:semiHidden/>
    <w:unhideWhenUsed/>
    <w:rsid w:val="00ED6F44"/>
  </w:style>
  <w:style w:type="character" w:styleId="s1" w:customStyle="1">
    <w:name w:val="s1"/>
    <w:basedOn w:val="DefaultParagraphFont"/>
    <w:rsid w:val="00B548B3"/>
  </w:style>
  <w:style w:type="paragraph" w:styleId="p2" w:customStyle="1">
    <w:name w:val="p2"/>
    <w:basedOn w:val="Normal"/>
    <w:rsid w:val="00B548B3"/>
    <w:pPr>
      <w:spacing w:before="100" w:beforeAutospacing="1" w:after="100" w:afterAutospacing="1" w:line="240" w:lineRule="auto"/>
    </w:pPr>
    <w:rPr>
      <w:rFonts w:ascii="Times New Roman" w:hAnsi="Times New Roman" w:eastAsia="Times New Roman" w:cs="Times New Roman"/>
      <w:kern w:val="0"/>
      <w14:ligatures w14:val="none"/>
    </w:rPr>
  </w:style>
  <w:style w:type="paragraph" w:styleId="p3" w:customStyle="1">
    <w:name w:val="p3"/>
    <w:basedOn w:val="Normal"/>
    <w:rsid w:val="00B548B3"/>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s2" w:customStyle="1">
    <w:name w:val="s2"/>
    <w:basedOn w:val="DefaultParagraphFont"/>
    <w:rsid w:val="00B548B3"/>
  </w:style>
  <w:style w:type="character" w:styleId="Hyperlink">
    <w:name w:val="Hyperlink"/>
    <w:basedOn w:val="DefaultParagraphFont"/>
    <w:uiPriority w:val="99"/>
    <w:unhideWhenUsed/>
    <w:rsid w:val="00CB2E4A"/>
    <w:rPr>
      <w:color w:val="467886" w:themeColor="hyperlink"/>
      <w:u w:val="single"/>
    </w:rPr>
  </w:style>
  <w:style w:type="character" w:styleId="UnresolvedMention">
    <w:name w:val="Unresolved Mention"/>
    <w:basedOn w:val="DefaultParagraphFont"/>
    <w:uiPriority w:val="99"/>
    <w:semiHidden/>
    <w:unhideWhenUsed/>
    <w:rsid w:val="00CB2E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government/publications/working-together-to-safeguard-children&#8211;2" TargetMode="External" Id="rId8" /><Relationship Type="http://schemas.openxmlformats.org/officeDocument/2006/relationships/footer" Target="footer2.xml" Id="rId13" /><Relationship Type="http://schemas.openxmlformats.org/officeDocument/2006/relationships/webSettings" Target="webSettings.xml" Id="rId3" /><Relationship Type="http://schemas.openxmlformats.org/officeDocument/2006/relationships/hyperlink" Target="https://www.gov.uk/government/publications/supporting-families-early-help-system-guide" TargetMode="External" Id="rId7" /><Relationship Type="http://schemas.openxmlformats.org/officeDocument/2006/relationships/footer" Target="footer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gov.uk/government/publications/early-intervention-next-steps" TargetMode="External" Id="rId6" /><Relationship Type="http://schemas.openxmlformats.org/officeDocument/2006/relationships/hyperlink" Target="https://www.towerhamlets.gov.uk" TargetMode="External" Id="rId11" /><Relationship Type="http://schemas.openxmlformats.org/officeDocument/2006/relationships/endnotes" Target="endnotes.xml" Id="rId5" /><Relationship Type="http://schemas.openxmlformats.org/officeDocument/2006/relationships/theme" Target="theme/theme1.xml" Id="rId15" /><Relationship Type="http://schemas.openxmlformats.org/officeDocument/2006/relationships/hyperlink" Target="https://www.southwark.gov.uk" TargetMode="External" Id="rId10" /><Relationship Type="http://schemas.openxmlformats.org/officeDocument/2006/relationships/footnotes" Target="footnotes.xml" Id="rId4" /><Relationship Type="http://schemas.openxmlformats.org/officeDocument/2006/relationships/hyperlink" Target="https://learning.nspcc.org.uk/safeguarding-child-protection/early-help-and-early-intervention" TargetMode="Externa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Sobia Hussain (2409460)</dc:creator>
  <keywords/>
  <dc:description/>
  <lastModifiedBy>Sobia Hussain (2409460)</lastModifiedBy>
  <revision>16</revision>
  <dcterms:created xsi:type="dcterms:W3CDTF">2026-03-11T08:56:00.0000000Z</dcterms:created>
  <dcterms:modified xsi:type="dcterms:W3CDTF">2026-04-22T12:38:20.9874348Z</dcterms:modified>
</coreProperties>
</file>