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6BE266" w14:textId="6EA6C04B" w:rsidR="00B46F79" w:rsidRDefault="007F6160">
      <w:r>
        <w:rPr>
          <w:noProof/>
        </w:rPr>
        <w:drawing>
          <wp:anchor distT="0" distB="0" distL="114300" distR="114300" simplePos="0" relativeHeight="251659264" behindDoc="1" locked="0" layoutInCell="1" allowOverlap="1" wp14:anchorId="1A477877" wp14:editId="7F035846">
            <wp:simplePos x="0" y="0"/>
            <wp:positionH relativeFrom="margin">
              <wp:posOffset>186121</wp:posOffset>
            </wp:positionH>
            <wp:positionV relativeFrom="paragraph">
              <wp:posOffset>-37816</wp:posOffset>
            </wp:positionV>
            <wp:extent cx="2080416" cy="1019175"/>
            <wp:effectExtent l="0" t="0" r="0" b="0"/>
            <wp:wrapNone/>
            <wp:docPr id="330981486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34" t="27192" r="11332" b="35209"/>
                    <a:stretch/>
                  </pic:blipFill>
                  <pic:spPr bwMode="auto">
                    <a:xfrm>
                      <a:off x="0" y="0"/>
                      <a:ext cx="2080416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008E1" w14:textId="7234CCEE" w:rsidR="00412093" w:rsidRPr="00412093" w:rsidRDefault="00412093" w:rsidP="00412093"/>
    <w:p w14:paraId="56391A22" w14:textId="77777777" w:rsidR="00E8541C" w:rsidRDefault="00E8541C" w:rsidP="00412093">
      <w:pPr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</w:pPr>
    </w:p>
    <w:p w14:paraId="36CDB376" w14:textId="77777777" w:rsidR="007F6160" w:rsidRDefault="007F6160" w:rsidP="00412093">
      <w:pPr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</w:pPr>
    </w:p>
    <w:p w14:paraId="6DF2B19D" w14:textId="77777777" w:rsidR="007F6160" w:rsidRDefault="007F6160" w:rsidP="00412093">
      <w:pPr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</w:pPr>
    </w:p>
    <w:p w14:paraId="4F34CB96" w14:textId="0C6A8811" w:rsidR="00412093" w:rsidRDefault="006A4D8E" w:rsidP="007F6160">
      <w:pPr>
        <w:ind w:left="720"/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</w:pPr>
      <w:r w:rsidRPr="00F80821"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  <w:t>G</w:t>
      </w:r>
      <w:r w:rsidR="00412093" w:rsidRPr="00F80821"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  <w:t>uidance</w:t>
      </w:r>
      <w:r w:rsidR="007C3585" w:rsidRPr="00F80821"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  <w:t xml:space="preserve"> on </w:t>
      </w:r>
      <w:r w:rsidR="006E48AF" w:rsidRPr="00F80821"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  <w:t>employment legislation and organisational practices</w:t>
      </w:r>
      <w:r w:rsidR="001E609E">
        <w:rPr>
          <w:rFonts w:ascii="Bahnschrift" w:hAnsi="Bahnschrift"/>
          <w:b/>
          <w:bCs/>
          <w:color w:val="1F3864" w:themeColor="accent1" w:themeShade="80"/>
          <w:sz w:val="56"/>
          <w:szCs w:val="56"/>
        </w:rPr>
        <w:t xml:space="preserve"> </w:t>
      </w:r>
    </w:p>
    <w:p w14:paraId="31B98BDA" w14:textId="2EB0748F" w:rsidR="00E9202F" w:rsidRDefault="00E9202F" w:rsidP="00412093">
      <w:pPr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</w:pPr>
    </w:p>
    <w:p w14:paraId="172AF8DD" w14:textId="3A07926C" w:rsidR="00EC5EB4" w:rsidRDefault="001E609E" w:rsidP="007F6160">
      <w:pPr>
        <w:ind w:left="720"/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</w:pPr>
      <w:r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  <w:t>June 2023</w:t>
      </w:r>
    </w:p>
    <w:p w14:paraId="2B291A4A" w14:textId="34C907AA" w:rsidR="00EC5EB4" w:rsidRDefault="00EC5EB4" w:rsidP="00412093">
      <w:pPr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</w:pPr>
    </w:p>
    <w:p w14:paraId="1D4EE939" w14:textId="4216C9D0" w:rsidR="00F34AF4" w:rsidRDefault="009A3FA5" w:rsidP="00412093">
      <w:pPr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  <w:sectPr w:rsidR="00F34AF4" w:rsidSect="00C14F19">
          <w:headerReference w:type="default" r:id="rId9"/>
          <w:pgSz w:w="11906" w:h="16838"/>
          <w:pgMar w:top="720" w:right="720" w:bottom="720" w:left="720" w:header="708" w:footer="708" w:gutter="0"/>
          <w:pgNumType w:start="0"/>
          <w:cols w:space="708"/>
          <w:docGrid w:linePitch="360"/>
        </w:sectPr>
      </w:pPr>
      <w:r w:rsidRPr="008359F7">
        <w:rPr>
          <w:rFonts w:ascii="Bahnschrift" w:hAnsi="Bahnschrift"/>
          <w:b/>
          <w:bCs/>
          <w:noProof/>
          <w:color w:val="1F3864" w:themeColor="accent1" w:themeShade="80"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76672" behindDoc="1" locked="0" layoutInCell="1" allowOverlap="1" wp14:anchorId="156493A3" wp14:editId="2E856B82">
                <wp:simplePos x="0" y="0"/>
                <wp:positionH relativeFrom="column">
                  <wp:posOffset>4533546</wp:posOffset>
                </wp:positionH>
                <wp:positionV relativeFrom="paragraph">
                  <wp:posOffset>3865063</wp:posOffset>
                </wp:positionV>
                <wp:extent cx="1685925" cy="276225"/>
                <wp:effectExtent l="0" t="0" r="9525" b="9525"/>
                <wp:wrapNone/>
                <wp:docPr id="6290887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592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E1EEB9" w14:textId="045D97CF" w:rsidR="008359F7" w:rsidRPr="00287940" w:rsidRDefault="009A0B7F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0"/>
                                <w:szCs w:val="20"/>
                              </w:rPr>
                            </w:pPr>
                            <w:r w:rsidRPr="00287940">
                              <w:rPr>
                                <w:rFonts w:ascii="Bahnschrift Light SemiCondensed" w:hAnsi="Bahnschrift Light SemiCondensed" w:cstheme="minorHAnsi"/>
                                <w:color w:val="1F3864" w:themeColor="accent1" w:themeShade="80"/>
                                <w:sz w:val="20"/>
                                <w:szCs w:val="20"/>
                              </w:rPr>
                              <w:t>©</w:t>
                            </w:r>
                            <w:r w:rsidR="00A27535" w:rsidRPr="00287940">
                              <w:rPr>
                                <w:rFonts w:ascii="Bahnschrift Light SemiCondensed" w:hAnsi="Bahnschrift Light SemiCondensed" w:cstheme="minorHAnsi"/>
                                <w:color w:val="1F3864" w:themeColor="accent1" w:themeShade="80"/>
                                <w:sz w:val="20"/>
                                <w:szCs w:val="20"/>
                              </w:rPr>
                              <w:t>Andrey Popov</w:t>
                            </w:r>
                            <w:r w:rsidR="00BA2CE1" w:rsidRPr="00287940">
                              <w:rPr>
                                <w:rFonts w:ascii="Bahnschrift Light SemiCondensed" w:hAnsi="Bahnschrift Light SemiCondensed" w:cstheme="minorHAnsi"/>
                                <w:color w:val="1F3864" w:themeColor="accent1" w:themeShade="80"/>
                                <w:sz w:val="20"/>
                                <w:szCs w:val="20"/>
                              </w:rPr>
                              <w:t>/ Adobe Stock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6493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6.95pt;margin-top:304.35pt;width:132.75pt;height:21.75pt;z-index:-251639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" stroked="f">
                <v:textbox>
                  <w:txbxContent>
                    <w:p w14:paraId="31E1EEB9" w14:textId="045D97CF" w:rsidR="008359F7" w:rsidRPr="00287940" w:rsidRDefault="009A0B7F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0"/>
                          <w:szCs w:val="20"/>
                        </w:rPr>
                      </w:pPr>
                      <w:r w:rsidRPr="00287940">
                        <w:rPr>
                          <w:rFonts w:ascii="Bahnschrift Light SemiCondensed" w:hAnsi="Bahnschrift Light SemiCondensed" w:cstheme="minorHAnsi"/>
                          <w:color w:val="1F3864" w:themeColor="accent1" w:themeShade="80"/>
                          <w:sz w:val="20"/>
                          <w:szCs w:val="20"/>
                        </w:rPr>
                        <w:t>©</w:t>
                      </w:r>
                      <w:r w:rsidR="00A27535" w:rsidRPr="00287940">
                        <w:rPr>
                          <w:rFonts w:ascii="Bahnschrift Light SemiCondensed" w:hAnsi="Bahnschrift Light SemiCondensed" w:cstheme="minorHAnsi"/>
                          <w:color w:val="1F3864" w:themeColor="accent1" w:themeShade="80"/>
                          <w:sz w:val="20"/>
                          <w:szCs w:val="20"/>
                        </w:rPr>
                        <w:t>Andrey Popov</w:t>
                      </w:r>
                      <w:r w:rsidR="00BA2CE1" w:rsidRPr="00287940">
                        <w:rPr>
                          <w:rFonts w:ascii="Bahnschrift Light SemiCondensed" w:hAnsi="Bahnschrift Light SemiCondensed" w:cstheme="minorHAnsi"/>
                          <w:color w:val="1F3864" w:themeColor="accent1" w:themeShade="80"/>
                          <w:sz w:val="20"/>
                          <w:szCs w:val="20"/>
                        </w:rPr>
                        <w:t>/ Adobe Stock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Bahnschrift" w:hAnsi="Bahnschrift"/>
          <w:b/>
          <w:bCs/>
          <w:noProof/>
          <w:color w:val="1F3864" w:themeColor="accent1" w:themeShade="80"/>
          <w:sz w:val="36"/>
          <w:szCs w:val="36"/>
        </w:rPr>
        <w:drawing>
          <wp:anchor distT="0" distB="0" distL="114300" distR="114300" simplePos="0" relativeHeight="251677696" behindDoc="1" locked="0" layoutInCell="1" allowOverlap="1" wp14:anchorId="2329EAC5" wp14:editId="730D0051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5614035" cy="3905250"/>
            <wp:effectExtent l="0" t="0" r="5715" b="0"/>
            <wp:wrapNone/>
            <wp:docPr id="1288859581" name="Picture 3" descr="A person holding a paper cutout of a famil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859581" name="Picture 3" descr="A person holding a paper cutout of a family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4035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47AF">
        <w:rPr>
          <w:rFonts w:ascii="Bahnschrift" w:hAnsi="Bahnschrift"/>
          <w:b/>
          <w:bCs/>
          <w:color w:val="1F3864" w:themeColor="accent1" w:themeShade="80"/>
          <w:sz w:val="36"/>
          <w:szCs w:val="36"/>
        </w:rPr>
        <w:tab/>
      </w:r>
    </w:p>
    <w:p w14:paraId="66EC8C5C" w14:textId="30666B98" w:rsidR="00D7344F" w:rsidRPr="0068403C" w:rsidRDefault="00361194" w:rsidP="00A43EDF">
      <w:pPr>
        <w:rPr>
          <w:rFonts w:ascii="Bahnschrift Light SemiCondensed" w:hAnsi="Bahnschrift Light SemiCondensed"/>
          <w:color w:val="1F3864" w:themeColor="accent1" w:themeShade="80"/>
          <w:sz w:val="32"/>
          <w:szCs w:val="32"/>
        </w:rPr>
      </w:pPr>
      <w:r w:rsidRPr="0068403C">
        <w:rPr>
          <w:rFonts w:ascii="Bahnschrift Light SemiCondensed" w:hAnsi="Bahnschrift Light SemiCondensed"/>
          <w:b/>
          <w:bCs/>
          <w:color w:val="1F3864" w:themeColor="accent1" w:themeShade="80"/>
          <w:sz w:val="32"/>
          <w:szCs w:val="32"/>
        </w:rPr>
        <w:lastRenderedPageBreak/>
        <w:t xml:space="preserve">Introduction </w:t>
      </w:r>
    </w:p>
    <w:p w14:paraId="4C6FD9B7" w14:textId="5FAF1F03" w:rsidR="0058065B" w:rsidRDefault="009B34C3" w:rsidP="00412093">
      <w:pP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The social care sector in the UK </w:t>
      </w:r>
      <w:r w:rsidR="00730A1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has</w:t>
      </w:r>
      <w:r w:rsidR="006E465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, for a long</w:t>
      </w:r>
      <w:r w:rsidR="0025392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6E465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time,</w:t>
      </w:r>
      <w:r w:rsidR="00730A1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been existing against </w:t>
      </w:r>
      <w:r w:rsidR="00A853E2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the</w:t>
      </w:r>
      <w:r w:rsidR="00730A1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backdrop </w:t>
      </w:r>
      <w:r w:rsidR="00B3715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of </w:t>
      </w:r>
      <w:r w:rsidR="00B3715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 lack of investment</w:t>
      </w:r>
      <w:r w:rsidR="00B3715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7D610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by </w:t>
      </w:r>
      <w:r w:rsidR="0025392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the </w:t>
      </w:r>
      <w:r w:rsidR="00B3715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government</w:t>
      </w:r>
      <w:r w:rsidR="006747DB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. </w:t>
      </w:r>
      <w:r w:rsidR="00EA7D5A" w:rsidRPr="00F0342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Covid-19 has</w:t>
      </w:r>
      <w:r w:rsidR="00DC1872" w:rsidRPr="00F0342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e</w:t>
      </w:r>
      <w:r w:rsidR="0056548D" w:rsidRPr="00F0342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xacerbated </w:t>
      </w:r>
      <w:r w:rsidR="00544613" w:rsidRPr="00F0342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the challenges </w:t>
      </w:r>
      <w:r w:rsidR="00AF557D" w:rsidRPr="00F0342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experienced by many</w:t>
      </w:r>
      <w:r w:rsidR="00DB2F10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in the sector</w:t>
      </w:r>
      <w:r w:rsidR="00AF557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, particularly</w:t>
      </w:r>
      <w:r w:rsidR="007A557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D46999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those </w:t>
      </w:r>
      <w:r w:rsidR="007D610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on the frontline </w:t>
      </w:r>
      <w:r w:rsidR="00AF557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who</w:t>
      </w:r>
      <w:r w:rsidR="00423878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have</w:t>
      </w:r>
      <w:r w:rsidR="00AF557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777FCA" w:rsidRPr="00675BD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historically</w:t>
      </w:r>
      <w:r w:rsidR="00C036C4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423878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been </w:t>
      </w:r>
      <w:r w:rsidR="00C036C4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hit </w:t>
      </w:r>
      <w:r w:rsidR="0054461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the hardest</w:t>
      </w:r>
      <w:r w:rsidR="00777FC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. </w:t>
      </w:r>
    </w:p>
    <w:p w14:paraId="6E6E6211" w14:textId="3EDB8B24" w:rsidR="00160E61" w:rsidRDefault="007E1B1F" w:rsidP="00412093">
      <w:pP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However, within this context</w:t>
      </w:r>
      <w:r w:rsidR="003703B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, there are actions that </w:t>
      </w:r>
      <w:r w:rsidR="00022394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Healthcare on Hand’s owners and managers</w:t>
      </w:r>
      <w:r w:rsidR="00022394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can take to </w:t>
      </w:r>
      <w:r w:rsidR="002110DC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alleviate</w:t>
      </w:r>
      <w:r w:rsidR="002C5750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the struggles faced by our employees and </w:t>
      </w:r>
      <w:r w:rsidR="00AF52AD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improve </w:t>
      </w:r>
      <w:r w:rsidR="00C365C8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the workplace environment for all.</w:t>
      </w:r>
      <w:r w:rsidR="002C5750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6244F2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The guidance d</w:t>
      </w:r>
      <w:r w:rsidR="006B290B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ocument </w:t>
      </w:r>
      <w:r w:rsidR="00426CD8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outlines various legislation</w:t>
      </w:r>
      <w:r w:rsidR="00AF5A5A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30321B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about</w:t>
      </w:r>
      <w:r w:rsidR="00F92AD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employee </w:t>
      </w:r>
      <w:r w:rsidR="00EF573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care </w:t>
      </w:r>
      <w:r w:rsidR="00160E61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and </w:t>
      </w:r>
      <w:r w:rsidR="0030321B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guides</w:t>
      </w:r>
      <w:r w:rsidR="0043784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38632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how they can be used to inform </w:t>
      </w:r>
      <w:r w:rsidR="00185350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organisational </w:t>
      </w:r>
      <w:r w:rsidR="0043784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practice</w:t>
      </w:r>
      <w:r w:rsidR="00185350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s</w:t>
      </w:r>
      <w:r w:rsidR="002110DC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.</w:t>
      </w:r>
      <w:r w:rsidR="006E2012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</w:p>
    <w:p w14:paraId="1CC04BAC" w14:textId="26323029" w:rsidR="00F80AA0" w:rsidRDefault="007D549E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  <w:r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213F1F01" wp14:editId="0587034D">
                <wp:simplePos x="0" y="0"/>
                <wp:positionH relativeFrom="page">
                  <wp:align>right</wp:align>
                </wp:positionH>
                <wp:positionV relativeFrom="paragraph">
                  <wp:posOffset>371158</wp:posOffset>
                </wp:positionV>
                <wp:extent cx="7562850" cy="365760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62850" cy="36576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C5406C" w14:textId="569C5D16" w:rsidR="0042489D" w:rsidRPr="00E5429F" w:rsidRDefault="0042489D">
                            <w:pPr>
                              <w:rPr>
                                <w:color w:val="F7CAAC" w:themeColor="accent2" w:themeTint="6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3F1F01" id="_x0000_s1027" type="#_x0000_t202" style="position:absolute;margin-left:544.3pt;margin-top:29.25pt;width:595.5pt;height:4in;z-index:-251655168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" fillcolor="#b4c6e7 [1300]" stroked="f">
                <v:fill opacity="38036f"/>
                <v:textbox>
                  <w:txbxContent>
                    <w:p w14:paraId="0CC5406C" w14:textId="569C5D16" w:rsidR="0042489D" w:rsidRPr="00E5429F" w:rsidRDefault="0042489D">
                      <w:pPr>
                        <w:rPr>
                          <w:color w:val="F7CAAC" w:themeColor="accent2" w:themeTint="6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7F6160"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8103AFE" wp14:editId="4539CDC8">
                <wp:simplePos x="0" y="0"/>
                <wp:positionH relativeFrom="page">
                  <wp:posOffset>348615</wp:posOffset>
                </wp:positionH>
                <wp:positionV relativeFrom="paragraph">
                  <wp:posOffset>372745</wp:posOffset>
                </wp:positionV>
                <wp:extent cx="6920865" cy="3651885"/>
                <wp:effectExtent l="0" t="0" r="0" b="5715"/>
                <wp:wrapSquare wrapText="bothSides"/>
                <wp:docPr id="6737083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20865" cy="36518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EF4DD1" w14:textId="77777777" w:rsidR="00F80AA0" w:rsidRDefault="00F80AA0" w:rsidP="00F80AA0">
                            <w:pP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  <w:t xml:space="preserve">Work-life balance: significance and key regulations </w:t>
                            </w:r>
                            <w:r w:rsidRPr="00412093"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(AC 3.1)</w:t>
                            </w:r>
                          </w:p>
                          <w:p w14:paraId="10894A02" w14:textId="7227E8A1" w:rsidR="00F80AA0" w:rsidRDefault="00F80AA0" w:rsidP="00F80AA0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Work-life balance (WLB) is a concept that in essence creates a separation between employees’ professional and private lives, enabling them to assign meaning to each area and dedicat</w:t>
                            </w:r>
                            <w:r w:rsidR="00362A52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appropriate quality time to both (G</w:t>
                            </w:r>
                            <w:r w:rsidRPr="00FF7137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uillén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FF7137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2021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). Organisations should support employee WLB as the benefits are clear: individuals with better WLB 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exhibit increased happiness in their personal life and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,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at work, have improved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job satisfaction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and 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performance which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in turn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reduc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es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overall organisational turnover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(Saks, 20</w:t>
                            </w:r>
                            <w:r w:rsidR="002441F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22</w:t>
                            </w:r>
                            <w:r w:rsidRPr="00FD5DD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).</w:t>
                            </w:r>
                          </w:p>
                          <w:p w14:paraId="7DE8E499" w14:textId="31B1435C" w:rsidR="00F80AA0" w:rsidRDefault="00F80AA0" w:rsidP="00F80AA0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An important law relevant to WLB, which people professionals and managers should keep updated on, is the Working Time Regulations 1998. The regulations place a maximum limit of 48 hours per week allowed to work, though </w:t>
                            </w:r>
                            <w:r w:rsidRPr="00A4390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employees can opt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-</w:t>
                            </w:r>
                            <w:r w:rsidRPr="00A4390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out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of it. They also stipulate the amount of rest employees have a right to take during the week, for example, a</w:t>
                            </w:r>
                            <w:r w:rsidRPr="00B45D18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continuous 20 minute rest during a 6-hour working day (GOV.UK, no date). However, certain types of jobs are exempt from these, including some care worker roles wherein continuity of care and shift work </w:t>
                            </w:r>
                            <w:r w:rsidR="00C5540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are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involved. Employees for whom the regulations may not apply must be compensated for their rest by taking it another time (Acas, 2023).</w:t>
                            </w:r>
                          </w:p>
                          <w:p w14:paraId="6A96B26C" w14:textId="775AD28D" w:rsidR="00F80AA0" w:rsidRDefault="00F80AA0" w:rsidP="00F80AA0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Another regulation relates to holiday. Most employees are entitled to 5.6 weeks</w:t>
                            </w:r>
                            <w:r w:rsidR="004C466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of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paid annual leave and the </w:t>
                            </w:r>
                            <w:r w:rsidRPr="002E3F2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pay is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generally </w:t>
                            </w:r>
                            <w:r w:rsidRPr="002E3F2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worked out according to the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ir pay per </w:t>
                            </w:r>
                            <w:r w:rsidRPr="002E3F2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hour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(Saunders, 2022). There may be specific times when employees can be prevented from taking </w:t>
                            </w:r>
                            <w:proofErr w:type="gramStart"/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leave</w:t>
                            </w:r>
                            <w:proofErr w:type="gramEnd"/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but employers cannot </w:t>
                            </w:r>
                            <w:r w:rsidRPr="002D459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prevent employees from taking the leave in general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(CIPD, 2022a).</w:t>
                            </w:r>
                            <w:r w:rsidR="00C525C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</w:p>
                          <w:p w14:paraId="5C7C1C88" w14:textId="77777777" w:rsidR="00B26725" w:rsidRDefault="00B26725" w:rsidP="00B2672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103AFE" id="_x0000_s1028" type="#_x0000_t202" style="position:absolute;margin-left:27.45pt;margin-top:29.35pt;width:544.95pt;height:287.5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" fillcolor="#b4c6e7 [1300]" stroked="f">
                <v:fill opacity="38036f"/>
                <v:textbox>
                  <w:txbxContent>
                    <w:p w14:paraId="6DEF4DD1" w14:textId="77777777" w:rsidR="00F80AA0" w:rsidRDefault="00F80AA0" w:rsidP="00F80AA0">
                      <w:pP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  <w:t xml:space="preserve">Work-life balance: significance and key regulations </w:t>
                      </w:r>
                      <w:r w:rsidRPr="00412093"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  <w:t>(AC 3.1)</w:t>
                      </w:r>
                    </w:p>
                    <w:p w14:paraId="10894A02" w14:textId="7227E8A1" w:rsidR="00F80AA0" w:rsidRDefault="00F80AA0" w:rsidP="00F80AA0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Work-life balance (WLB) is a concept that in essence creates a separation between employees’ professional and private lives, enabling them to assign meaning to each area and dedicat</w:t>
                      </w:r>
                      <w:r w:rsidR="00362A52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appropriate quality time to both (G</w:t>
                      </w:r>
                      <w:r w:rsidRPr="00FF7137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uillén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FF7137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2021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). Organisations should support employee WLB as the benefits are clear: individuals with better WLB 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exhibit increased happiness in their personal life and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,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at work, have improved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job satisfaction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and 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performance which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in turn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reduc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es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overall organisational turnover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(Saks, 20</w:t>
                      </w:r>
                      <w:r w:rsidR="002441F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22</w:t>
                      </w:r>
                      <w:r w:rsidRPr="00FD5DD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).</w:t>
                      </w:r>
                    </w:p>
                    <w:p w14:paraId="7DE8E499" w14:textId="31B1435C" w:rsidR="00F80AA0" w:rsidRDefault="00F80AA0" w:rsidP="00F80AA0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An important law relevant to WLB, which people professionals and managers should keep updated on, is the Working Time Regulations 1998. The regulations place a maximum limit of 48 hours per week allowed to work, though </w:t>
                      </w:r>
                      <w:r w:rsidRPr="00A4390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employees can opt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-</w:t>
                      </w:r>
                      <w:r w:rsidRPr="00A4390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out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of it. They also stipulate the amount of rest employees have a right to take during the week, for example, a</w:t>
                      </w:r>
                      <w:r w:rsidRPr="00B45D18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continuous 20 minute rest during a 6-hour working day (GOV.UK, no date). However, certain types of jobs are exempt from these, including some care worker roles wherein continuity of care and shift work </w:t>
                      </w:r>
                      <w:r w:rsidR="00C5540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are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involved. Employees for whom the regulations may not apply must be compensated for their rest by taking it another time (Acas, 2023).</w:t>
                      </w:r>
                    </w:p>
                    <w:p w14:paraId="6A96B26C" w14:textId="775AD28D" w:rsidR="00F80AA0" w:rsidRDefault="00F80AA0" w:rsidP="00F80AA0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Another regulation relates to holiday. Most employees are entitled to 5.6 weeks</w:t>
                      </w:r>
                      <w:r w:rsidR="004C466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of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paid annual leave and the </w:t>
                      </w:r>
                      <w:r w:rsidRPr="002E3F2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pay is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generally </w:t>
                      </w:r>
                      <w:r w:rsidRPr="002E3F2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worked out according to the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ir pay per </w:t>
                      </w:r>
                      <w:r w:rsidRPr="002E3F2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hour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(Saunders, 2022). There may be specific times when employees can be prevented from taking </w:t>
                      </w:r>
                      <w:proofErr w:type="gramStart"/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leave</w:t>
                      </w:r>
                      <w:proofErr w:type="gramEnd"/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but employers cannot </w:t>
                      </w:r>
                      <w:r w:rsidRPr="002D459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prevent employees from taking the leave in general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(CIPD, 2022a).</w:t>
                      </w:r>
                      <w:r w:rsidR="00C525C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</w:p>
                    <w:p w14:paraId="5C7C1C88" w14:textId="77777777" w:rsidR="00B26725" w:rsidRDefault="00B26725" w:rsidP="00B26725"/>
                  </w:txbxContent>
                </v:textbox>
                <w10:wrap type="square" anchorx="page"/>
              </v:shape>
            </w:pict>
          </mc:Fallback>
        </mc:AlternateContent>
      </w:r>
    </w:p>
    <w:p w14:paraId="29E61ECD" w14:textId="77777777" w:rsidR="007F6160" w:rsidRDefault="007F6160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</w:p>
    <w:p w14:paraId="29FFEEB4" w14:textId="264E6E31" w:rsidR="00412093" w:rsidRDefault="00412093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  <w:t>W</w:t>
      </w:r>
      <w:r w:rsidRPr="00412093"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  <w:t>ellbeing in the workplace (AC 3.2)</w:t>
      </w:r>
      <w:r w:rsidR="001A0B52"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  <w:t xml:space="preserve"> </w:t>
      </w:r>
    </w:p>
    <w:p w14:paraId="3B0CE464" w14:textId="1B2D4ED5" w:rsidR="000B61C1" w:rsidRDefault="00A51441" w:rsidP="001E776F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 term w</w:t>
      </w:r>
      <w:r w:rsidR="003607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ellbeing </w:t>
      </w:r>
      <w:r w:rsidR="002C76C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encompasses</w:t>
      </w:r>
      <w:r w:rsidR="00D4251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235B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physical and mental health </w:t>
      </w:r>
      <w:r w:rsidR="00D4251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and </w:t>
      </w:r>
      <w:r w:rsidR="007E68A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how happy we </w:t>
      </w:r>
      <w:r w:rsidR="00D37AA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are about life</w:t>
      </w:r>
      <w:r w:rsidR="003607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A736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(</w:t>
      </w:r>
      <w:r w:rsidR="00067AF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Waite </w:t>
      </w:r>
      <w:r w:rsidR="00067AF4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et al., </w:t>
      </w:r>
      <w:r w:rsidR="00067AF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2021</w:t>
      </w:r>
      <w:r w:rsidR="00A736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A54D8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="002E3CF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Employers have had a gradual interest in WLB and wellbeing</w:t>
      </w:r>
      <w:r w:rsidR="00452A2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over the decade</w:t>
      </w:r>
      <w:r w:rsidR="00A97CE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452A2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but </w:t>
      </w:r>
      <w:r w:rsidR="005361A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main</w:t>
      </w:r>
      <w:r w:rsidR="00A97CE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ly since the Covid-19 pandemic</w:t>
      </w:r>
      <w:r w:rsidR="005361A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which took an unprecedented toll on workers’ physical and mental health in the social care sector</w:t>
      </w:r>
      <w:r w:rsidR="004229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</w:p>
    <w:p w14:paraId="1B75A19F" w14:textId="1AEC677B" w:rsidR="004C3D7E" w:rsidRDefault="00DF1216" w:rsidP="00177A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At present, </w:t>
      </w:r>
      <w:r w:rsidR="006F4CB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employees are dealing with </w:t>
      </w:r>
      <w:r w:rsidR="0049109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 effects of the pandemic</w:t>
      </w:r>
      <w:r w:rsidR="00651A6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56325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financial instability</w:t>
      </w:r>
      <w:r w:rsidR="005E51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- </w:t>
      </w:r>
      <w:r w:rsidR="008D348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exacerbated by the </w:t>
      </w:r>
      <w:r w:rsidR="00651A6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cost of living crisis</w:t>
      </w:r>
      <w:r w:rsidR="005E51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r w:rsidR="00E51C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Roulet and Bhatti, 2023)</w:t>
      </w:r>
      <w:r w:rsidR="00F4734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-</w:t>
      </w:r>
      <w:r w:rsidR="009579E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rising vacancy rates </w:t>
      </w:r>
      <w:r w:rsidR="004526C3" w:rsidRPr="004526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(Skills for Care, 2023), </w:t>
      </w:r>
      <w:r w:rsidR="009579E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and </w:t>
      </w:r>
      <w:r w:rsidR="00EF3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 chronic</w:t>
      </w:r>
      <w:r w:rsidR="009579E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level</w:t>
      </w:r>
      <w:r w:rsidR="00EF3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of </w:t>
      </w:r>
      <w:r w:rsidR="00A9075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absences</w:t>
      </w:r>
      <w:r w:rsidR="00EF3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due to sickness</w:t>
      </w:r>
      <w:r w:rsidR="00B236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(ONS, 2022)</w:t>
      </w:r>
      <w:r w:rsidR="00EF3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These pressures </w:t>
      </w:r>
      <w:r w:rsidR="003244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have added </w:t>
      </w:r>
      <w:r w:rsidR="0099288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more </w:t>
      </w:r>
      <w:r w:rsidR="00B236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workload</w:t>
      </w:r>
      <w:r w:rsidR="003244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to</w:t>
      </w:r>
      <w:r w:rsidR="00A7457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existing </w:t>
      </w:r>
      <w:r w:rsidR="008350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frontline workers</w:t>
      </w:r>
      <w:r w:rsidR="00B236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adding further stress</w:t>
      </w:r>
      <w:r w:rsidR="0030133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 </w:t>
      </w:r>
      <w:r w:rsidR="003E30B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impairing </w:t>
      </w:r>
      <w:r w:rsidR="008350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their </w:t>
      </w:r>
      <w:r w:rsidR="003E30B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wellbeing</w:t>
      </w:r>
      <w:r w:rsidR="00E9356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="00294DE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 </w:t>
      </w:r>
      <w:r w:rsidR="003B4D0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that of </w:t>
      </w:r>
      <w:r w:rsidR="002910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</w:t>
      </w:r>
      <w:r w:rsidR="003B4D0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people in management in charge of caring for them</w:t>
      </w:r>
      <w:r w:rsidR="00700E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bookmarkStart w:id="0" w:name="_Hlk137852918"/>
      <w:r w:rsidR="00B2745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Green</w:t>
      </w:r>
      <w:r w:rsidR="00C02BA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2022)</w:t>
      </w:r>
      <w:r w:rsidR="004C3D7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bookmarkEnd w:id="0"/>
    </w:p>
    <w:p w14:paraId="66D50D40" w14:textId="77777777" w:rsidR="006068E9" w:rsidRDefault="006068E9" w:rsidP="00177A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0527C024" w14:textId="77777777" w:rsidR="006068E9" w:rsidRDefault="006068E9" w:rsidP="00177A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13D79037" w14:textId="5A4502FC" w:rsidR="00F9679E" w:rsidRDefault="00690AD2" w:rsidP="00177A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4979F1CA" wp14:editId="3B382F16">
                <wp:simplePos x="0" y="0"/>
                <wp:positionH relativeFrom="margin">
                  <wp:posOffset>-108585</wp:posOffset>
                </wp:positionH>
                <wp:positionV relativeFrom="paragraph">
                  <wp:posOffset>1645920</wp:posOffset>
                </wp:positionV>
                <wp:extent cx="6878955" cy="4802505"/>
                <wp:effectExtent l="0" t="0" r="0" b="0"/>
                <wp:wrapSquare wrapText="bothSides"/>
                <wp:docPr id="3426967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78955" cy="480250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3883E6" w14:textId="09C06CAD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Discrimination legislation (AC 3.3)</w:t>
                            </w:r>
                          </w:p>
                          <w:p w14:paraId="5228DE6D" w14:textId="77777777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 Equality Act 2010 protects nine characteristics from discrimination. They are: “age, disability, </w:t>
                            </w:r>
                            <w:r w:rsidRPr="009771B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gender reassignment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9771B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marriage and civil partnership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9771B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pregnancy and maternity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9771B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race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9771B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religion or belief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sex and sexual orientation” (Equality and Human Rights Commission, 2021). </w:t>
                            </w:r>
                          </w:p>
                          <w:p w14:paraId="04E9ED91" w14:textId="77777777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 legislation </w:t>
                            </w:r>
                            <w:proofErr w:type="gramStart"/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outlaws</w:t>
                            </w:r>
                            <w:proofErr w:type="gramEnd"/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behaviour such as direct discrimination, which happens when an individual uses somebody else’s protected characteristic as one reason for treating them adversely, and indirect discrimination, which happens when an individual’s c</w:t>
                            </w:r>
                            <w:r w:rsidRPr="00470CB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ertain actions unfairly harm a group, including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the victim</w:t>
                            </w:r>
                            <w:r w:rsidRPr="00470CB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who share a protected characteristic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(</w:t>
                            </w:r>
                            <w:r w:rsidRPr="0018420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Campbell and Smith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18420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2023)</w:t>
                            </w:r>
                          </w:p>
                          <w:p w14:paraId="1D4B91B8" w14:textId="77777777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Discrimination has grown more insidious and can occur at all stages of the employee lifecycle (</w:t>
                            </w:r>
                            <w:r w:rsidRPr="00E235C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Thirusanku and Singh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E235C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2021)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. </w:t>
                            </w:r>
                          </w:p>
                          <w:p w14:paraId="7722029A" w14:textId="26DAA4A7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 w:rsidRPr="00E41575"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During the recruitment and selection process</w:t>
                            </w: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,</w:t>
                            </w:r>
                            <w:r w:rsidRPr="00064B32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a</w:t>
                            </w:r>
                            <w:r w:rsidR="0043046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 w:rsidR="00667F97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biased</w:t>
                            </w:r>
                            <w:r w:rsidRPr="00064B32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job description could exclude potential candidates from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applying (</w:t>
                            </w:r>
                            <w:r w:rsidRPr="001D7551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Wingfield and Chavez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1D7551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2020)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. </w:t>
                            </w:r>
                          </w:p>
                          <w:p w14:paraId="6ECAC813" w14:textId="7A7F8A51" w:rsidR="00354974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 w:rsidRPr="00F33C95"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During the employment relationship</w:t>
                            </w: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,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employers’ preconceptions about women have contributed to the gender pay gap (Sevilla, 2020), which is consequential for the </w:t>
                            </w:r>
                            <w:r w:rsidR="00F05033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social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care sector as women comprise most of the workforce (Hayes, 2018). Employees can also experience lower-quality relationships with their line managers (</w:t>
                            </w:r>
                            <w:r w:rsidR="00B4067B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CIPD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F51EE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2023)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, potentially affecting opportunities for training and progression</w:t>
                            </w:r>
                            <w:r w:rsidR="0054075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. T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he organisation could </w:t>
                            </w:r>
                            <w:r w:rsidR="0054075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also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face increased long-term sickness absences </w:t>
                            </w:r>
                            <w:r w:rsidR="00AC01C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which ha</w:t>
                            </w:r>
                            <w:r w:rsidR="002323F0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ve</w:t>
                            </w:r>
                            <w:r w:rsidR="00AC01C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been linked to </w:t>
                            </w:r>
                            <w:r w:rsidR="001F540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experiencing </w:t>
                            </w:r>
                            <w:r w:rsidR="00AC01C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discrimination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(Clark </w:t>
                            </w:r>
                            <w:r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et al.,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2021). </w:t>
                            </w:r>
                          </w:p>
                          <w:p w14:paraId="746A8419" w14:textId="47EB0ED7" w:rsidR="00354974" w:rsidRPr="00DA45B8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 w:rsidRPr="00986BF9"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Upon dismissal</w:t>
                            </w: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,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the employee could spread negative feelings (online and face-to-face) about the organisation if they had a poor </w:t>
                            </w:r>
                            <w:r w:rsidR="00B15D1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employment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experience (Citizen’s Advice, no date)</w:t>
                            </w:r>
                            <w:r w:rsidR="00AC01C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.</w:t>
                            </w:r>
                          </w:p>
                          <w:p w14:paraId="355AB562" w14:textId="2B6AAD13" w:rsidR="00354974" w:rsidRPr="009C1E43" w:rsidRDefault="00354974" w:rsidP="0005002D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Implementing fair and clear procedures and policies means better outcomes for workers with protected characteristics (Sharma </w:t>
                            </w:r>
                            <w:r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et al.,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2016), including better mental </w:t>
                            </w:r>
                            <w:r w:rsidR="00FD268F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wellbeing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(</w:t>
                            </w:r>
                            <w:r w:rsidRPr="0052040F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Maletta </w:t>
                            </w:r>
                            <w:r w:rsidRPr="0052040F"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et al</w:t>
                            </w:r>
                            <w:r w:rsidRPr="0052040F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.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52040F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2023)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.</w:t>
                            </w:r>
                          </w:p>
                          <w:p w14:paraId="08ACC5DA" w14:textId="77777777" w:rsidR="00354974" w:rsidRDefault="00354974" w:rsidP="0035497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79F1CA" id="_x0000_s1029" type="#_x0000_t202" style="position:absolute;margin-left:-8.55pt;margin-top:129.6pt;width:541.65pt;height:378.1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" fillcolor="#b4c6e7 [1300]" stroked="f">
                <v:fill opacity="38036f"/>
                <v:textbox>
                  <w:txbxContent>
                    <w:p w14:paraId="4B3883E6" w14:textId="09C06CAD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  <w:t>Discrimination legislation (AC 3.3)</w:t>
                      </w:r>
                    </w:p>
                    <w:p w14:paraId="5228DE6D" w14:textId="77777777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 Equality Act 2010 protects nine characteristics from discrimination. They are: “age, disability, </w:t>
                      </w:r>
                      <w:r w:rsidRPr="009771B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gender reassignment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9771B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marriage and civil partnership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9771B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pregnancy and maternity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9771B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race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9771B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religion or belief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sex and sexual orientation” (Equality and Human Rights Commission, 2021). </w:t>
                      </w:r>
                    </w:p>
                    <w:p w14:paraId="04E9ED91" w14:textId="77777777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 legislation </w:t>
                      </w:r>
                      <w:proofErr w:type="gramStart"/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outlaws</w:t>
                      </w:r>
                      <w:proofErr w:type="gramEnd"/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behaviour such as direct discrimination, which happens when an individual uses somebody else’s protected characteristic as one reason for treating them adversely, and indirect discrimination, which happens when an individual’s c</w:t>
                      </w:r>
                      <w:r w:rsidRPr="00470CB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ertain actions unfairly harm a group, including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the victim</w:t>
                      </w:r>
                      <w:r w:rsidRPr="00470CB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who share a protected characteristic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(</w:t>
                      </w:r>
                      <w:r w:rsidRPr="0018420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Campbell and Smith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18420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2023)</w:t>
                      </w:r>
                    </w:p>
                    <w:p w14:paraId="1D4B91B8" w14:textId="77777777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Discrimination has grown more insidious and can occur at all stages of the employee lifecycle (</w:t>
                      </w:r>
                      <w:r w:rsidRPr="00E235C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Thirusanku and Singh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E235C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2021)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. </w:t>
                      </w:r>
                    </w:p>
                    <w:p w14:paraId="7722029A" w14:textId="26DAA4A7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 w:rsidRPr="00E41575"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During the recruitment and selection process</w:t>
                      </w: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,</w:t>
                      </w:r>
                      <w:r w:rsidRPr="00064B32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a</w:t>
                      </w:r>
                      <w:r w:rsidR="0043046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 w:rsidR="00667F97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biased</w:t>
                      </w:r>
                      <w:r w:rsidRPr="00064B32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job description could exclude potential candidates from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applying (</w:t>
                      </w:r>
                      <w:r w:rsidRPr="001D7551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Wingfield and Chavez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1D7551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2020)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. </w:t>
                      </w:r>
                    </w:p>
                    <w:p w14:paraId="6ECAC813" w14:textId="7A7F8A51" w:rsidR="00354974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 w:rsidRPr="00F33C95"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During the employment relationship</w:t>
                      </w: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,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employers’ preconceptions about women have contributed to the gender pay gap (Sevilla, 2020), which is consequential for the </w:t>
                      </w:r>
                      <w:r w:rsidR="00F05033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social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care sector as women comprise most of the workforce (Hayes, 2018). Employees can also experience lower-quality relationships with their line managers (</w:t>
                      </w:r>
                      <w:r w:rsidR="00B4067B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CIPD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F51EE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2023)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, potentially affecting opportunities for training and progression</w:t>
                      </w:r>
                      <w:r w:rsidR="0054075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. T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he organisation could </w:t>
                      </w:r>
                      <w:r w:rsidR="0054075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also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face increased long-term sickness absences </w:t>
                      </w:r>
                      <w:r w:rsidR="00AC01C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which ha</w:t>
                      </w:r>
                      <w:r w:rsidR="002323F0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ve</w:t>
                      </w:r>
                      <w:r w:rsidR="00AC01C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been linked to </w:t>
                      </w:r>
                      <w:r w:rsidR="001F540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experiencing </w:t>
                      </w:r>
                      <w:r w:rsidR="00AC01C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discrimination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(Clark </w:t>
                      </w:r>
                      <w:r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 xml:space="preserve">et al.,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2021). </w:t>
                      </w:r>
                    </w:p>
                    <w:p w14:paraId="746A8419" w14:textId="47EB0ED7" w:rsidR="00354974" w:rsidRPr="00DA45B8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 w:rsidRPr="00986BF9"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Upon dismissal</w:t>
                      </w: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3"/>
                          <w:szCs w:val="23"/>
                        </w:rPr>
                        <w:t>,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the employee could spread negative feelings (online and face-to-face) about the organisation if they had a poor </w:t>
                      </w:r>
                      <w:r w:rsidR="00B15D1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employment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experience (Citizen’s Advice, no date)</w:t>
                      </w:r>
                      <w:r w:rsidR="00AC01C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.</w:t>
                      </w:r>
                    </w:p>
                    <w:p w14:paraId="355AB562" w14:textId="2B6AAD13" w:rsidR="00354974" w:rsidRPr="009C1E43" w:rsidRDefault="00354974" w:rsidP="0005002D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Implementing fair and clear procedures and policies means better outcomes for workers with protected characteristics (Sharma </w:t>
                      </w:r>
                      <w:r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 xml:space="preserve">et al.,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2016), including better mental </w:t>
                      </w:r>
                      <w:r w:rsidR="00FD268F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wellbeing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(</w:t>
                      </w:r>
                      <w:r w:rsidRPr="0052040F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Maletta </w:t>
                      </w:r>
                      <w:r w:rsidRPr="0052040F"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>et al</w:t>
                      </w:r>
                      <w:r w:rsidRPr="0052040F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.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52040F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2023)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.</w:t>
                      </w:r>
                    </w:p>
                    <w:p w14:paraId="08ACC5DA" w14:textId="77777777" w:rsidR="00354974" w:rsidRDefault="00354974" w:rsidP="00354974"/>
                  </w:txbxContent>
                </v:textbox>
                <w10:wrap type="square" anchorx="margin"/>
              </v:shape>
            </w:pict>
          </mc:Fallback>
        </mc:AlternateContent>
      </w:r>
      <w:r w:rsidR="008D429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Research has </w:t>
      </w:r>
      <w:r w:rsidR="005D0E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proven that </w:t>
      </w:r>
      <w:r w:rsidR="007E4C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employee </w:t>
      </w:r>
      <w:r w:rsidR="007B6C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wellbeing </w:t>
      </w:r>
      <w:r w:rsidR="006C432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is</w:t>
      </w:r>
      <w:r w:rsidR="001C387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inextricably l</w:t>
      </w:r>
      <w:r w:rsidR="0082770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</w:t>
      </w:r>
      <w:r w:rsidR="001C387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nked</w:t>
      </w:r>
      <w:r w:rsidR="006C432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to health</w:t>
      </w:r>
      <w:r w:rsidR="00A9339F" w:rsidRPr="00FE0BE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="00F563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227B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Being physically</w:t>
      </w:r>
      <w:r w:rsidR="007F4C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</w:t>
      </w:r>
      <w:r w:rsidR="002234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7F4C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mentally</w:t>
      </w:r>
      <w:r w:rsidR="00227B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6C432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un</w:t>
      </w:r>
      <w:r w:rsidR="00227B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healthy</w:t>
      </w:r>
      <w:r w:rsidR="00FE0BE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EB1F8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increases stress-related illnesses, affects work performance (Bryan, Bryce and Roberts, 2022), and lowers</w:t>
      </w:r>
      <w:r w:rsidR="00750B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EB1F8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</w:t>
      </w:r>
      <w:r w:rsidR="004E4F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quality of life. </w:t>
      </w:r>
      <w:r w:rsidR="009E4BB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Promoting wellbeing</w:t>
      </w:r>
      <w:r w:rsidR="004E4F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therefore,</w:t>
      </w:r>
      <w:r w:rsidR="009E4BB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8C25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forms part of the </w:t>
      </w:r>
      <w:r w:rsidR="00C00E9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duty of care </w:t>
      </w:r>
      <w:r w:rsidR="008C25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employers </w:t>
      </w:r>
      <w:proofErr w:type="gramStart"/>
      <w:r w:rsidR="00B717E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ha</w:t>
      </w:r>
      <w:r w:rsidR="00E7286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ve</w:t>
      </w:r>
      <w:proofErr w:type="gramEnd"/>
      <w:r w:rsidR="008C25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C00E9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towards their employees</w:t>
      </w:r>
      <w:r w:rsidR="00A3799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F</w:t>
      </w:r>
      <w:r w:rsidR="00C07C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urthermore, </w:t>
      </w:r>
      <w:r w:rsidR="00EB1F8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it </w:t>
      </w:r>
      <w:r w:rsidR="00C07C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demonstrates </w:t>
      </w:r>
      <w:r w:rsidR="000F0FE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to </w:t>
      </w:r>
      <w:r w:rsidR="00A3799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them</w:t>
      </w:r>
      <w:r w:rsidR="00F743D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0F0FE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that they are valued as </w:t>
      </w:r>
      <w:r w:rsidR="00F930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individuals.</w:t>
      </w:r>
      <w:r w:rsidR="00D21B1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92227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 return, e</w:t>
      </w:r>
      <w:r w:rsidR="00664A79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mployees will</w:t>
      </w:r>
      <w:r w:rsidR="00540AA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C8645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further commit to work</w:t>
      </w:r>
      <w:r w:rsidR="00D21B11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(Brunne</w:t>
      </w:r>
      <w:r w:rsidR="003F42F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r </w:t>
      </w:r>
      <w:r w:rsidR="00D21B11">
        <w:rPr>
          <w:rFonts w:ascii="Bahnschrift Light SemiCondensed" w:hAnsi="Bahnschrift Light SemiCondensed"/>
          <w:i/>
          <w:iCs/>
          <w:color w:val="1F3864" w:themeColor="accent1" w:themeShade="80"/>
          <w:sz w:val="24"/>
          <w:szCs w:val="24"/>
        </w:rPr>
        <w:t xml:space="preserve">et al., </w:t>
      </w:r>
      <w:r w:rsidR="00D21B11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2019)</w:t>
      </w:r>
      <w:r w:rsidR="00A37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, </w:t>
      </w:r>
      <w:r w:rsidR="00B132A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increasing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productivity, improv</w:t>
      </w:r>
      <w:r w:rsidR="00B132A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ing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engagement and </w:t>
      </w:r>
      <w:r w:rsidR="00B132A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leading to a more 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positive work culture (Adams, 2019). </w:t>
      </w:r>
      <w:r w:rsidR="0082301C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W</w:t>
      </w:r>
      <w:r w:rsidR="00855AB1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ellbeing</w:t>
      </w:r>
      <w:r w:rsidR="0082301C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initiatives 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should be curated with</w:t>
      </w:r>
      <w:r w:rsidR="00DD17A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employees </w:t>
      </w:r>
      <w:r w:rsidR="00DE4913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to </w:t>
      </w:r>
      <w:r w:rsidR="006D0ED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ensure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a</w:t>
      </w:r>
      <w:r w:rsidR="006D0ED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genuine and </w:t>
      </w:r>
      <w:r w:rsidR="006D0EDE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long-lasting impact</w:t>
      </w:r>
      <w:r w:rsidR="00C0474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(</w:t>
      </w:r>
      <w:r w:rsidR="00B84996" w:rsidRP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Ungureanu,</w:t>
      </w:r>
      <w:r w:rsid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B84996" w:rsidRP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Bertolotti</w:t>
      </w:r>
      <w:r w:rsid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</w:t>
      </w:r>
      <w:r w:rsidR="00B84996" w:rsidRP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and Pilati,</w:t>
      </w:r>
      <w:r w:rsidR="00B84996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 2019</w:t>
      </w:r>
      <w:r w:rsidR="00C04747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>)</w:t>
      </w:r>
      <w:r w:rsidR="00B27A65"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  <w:t xml:space="preserve">. </w:t>
      </w:r>
    </w:p>
    <w:p w14:paraId="0CB71FE4" w14:textId="67CC3F52" w:rsidR="0016019E" w:rsidRDefault="00152D49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  <w:r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69504" behindDoc="1" locked="0" layoutInCell="1" allowOverlap="1" wp14:anchorId="2BB07B8A" wp14:editId="5EB94C2B">
                <wp:simplePos x="0" y="0"/>
                <wp:positionH relativeFrom="page">
                  <wp:align>left</wp:align>
                </wp:positionH>
                <wp:positionV relativeFrom="paragraph">
                  <wp:posOffset>180974</wp:posOffset>
                </wp:positionV>
                <wp:extent cx="7562850" cy="4808643"/>
                <wp:effectExtent l="0" t="0" r="0" b="0"/>
                <wp:wrapNone/>
                <wp:docPr id="13442139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62850" cy="480864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BDDEC1" w14:textId="77777777" w:rsidR="00354974" w:rsidRPr="00E5429F" w:rsidRDefault="00354974" w:rsidP="00354974">
                            <w:pPr>
                              <w:rPr>
                                <w:color w:val="F7CAAC" w:themeColor="accent2" w:themeTint="6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07B8A" id="_x0000_s1030" type="#_x0000_t202" style="position:absolute;margin-left:0;margin-top:14.25pt;width:595.5pt;height:378.65pt;z-index:-251646976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" fillcolor="#b4c6e7 [1300]" stroked="f">
                <v:fill opacity="38036f"/>
                <v:textbox>
                  <w:txbxContent>
                    <w:p w14:paraId="7FBDDEC1" w14:textId="77777777" w:rsidR="00354974" w:rsidRPr="00E5429F" w:rsidRDefault="00354974" w:rsidP="00354974">
                      <w:pPr>
                        <w:rPr>
                          <w:color w:val="F7CAAC" w:themeColor="accent2" w:themeTint="6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10761EB" w14:textId="1607EA9B" w:rsidR="00412093" w:rsidRPr="00F77D4A" w:rsidRDefault="00412093" w:rsidP="00412093">
      <w:pP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  <w:t>Diversity and inclusion (AC 3.4)</w:t>
      </w:r>
    </w:p>
    <w:p w14:paraId="2A88B592" w14:textId="25B97345" w:rsidR="00462837" w:rsidRDefault="001B7195" w:rsidP="00462837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Diversity</w:t>
      </w:r>
      <w:r w:rsidR="00A3323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is the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0D045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“</w:t>
      </w:r>
      <w:r w:rsidR="00242D5E" w:rsidRPr="00E9529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process of recognising, understanding and accepting the differences of individuals</w:t>
      </w:r>
      <w:r w:rsidR="000D0455" w:rsidRPr="00671CE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” </w:t>
      </w:r>
      <w:r w:rsidR="000D0455" w:rsidRPr="00242D5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(</w:t>
      </w:r>
      <w:r w:rsidR="000D045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Cletus </w:t>
      </w:r>
      <w:r w:rsidR="000D045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et al., </w:t>
      </w:r>
      <w:r w:rsidR="000D045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2018</w:t>
      </w:r>
      <w:r w:rsidR="004B4A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pp. </w:t>
      </w:r>
      <w:r w:rsidR="0053055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37</w:t>
      </w:r>
      <w:r w:rsidR="000D045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B5576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="00242D5E" w:rsidRPr="00242D5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DC4F8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such as</w:t>
      </w:r>
      <w:r w:rsidR="00B5576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the </w:t>
      </w:r>
      <w:r w:rsidR="0052604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characteristics </w:t>
      </w:r>
      <w:r w:rsidR="007D134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protected by </w:t>
      </w:r>
      <w:r w:rsidR="0052604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 Equality Act 2010</w:t>
      </w:r>
      <w:r w:rsidR="006519C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="00FD62B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 practice of i</w:t>
      </w:r>
      <w:r w:rsidR="000E4C8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nclusion </w:t>
      </w:r>
      <w:r w:rsidR="00FD62B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furthers </w:t>
      </w:r>
      <w:r w:rsidR="00321D4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 organisation’s diversity </w:t>
      </w:r>
      <w:r w:rsidR="007B506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goals </w:t>
      </w:r>
      <w:r w:rsidR="00321D4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by fostering an environment of </w:t>
      </w:r>
      <w:r w:rsidR="00CC1C6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inclusivity for all </w:t>
      </w:r>
      <w:r w:rsidR="00B43E4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individuals</w:t>
      </w:r>
      <w:r w:rsidR="00274DA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="00D125F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It involves </w:t>
      </w:r>
      <w:r w:rsidR="00D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top-down </w:t>
      </w:r>
      <w:r w:rsidR="0010540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leadership </w:t>
      </w:r>
      <w:r w:rsidR="0046283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action to </w:t>
      </w:r>
      <w:r w:rsidR="000B1BE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tackle </w:t>
      </w:r>
      <w:r w:rsidR="00D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deep-</w:t>
      </w:r>
      <w:r w:rsidR="00CD1B6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rooted</w:t>
      </w:r>
      <w:r w:rsidR="00D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462837" w:rsidRPr="00D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discrimination </w:t>
      </w:r>
      <w:r w:rsidR="00D93B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and </w:t>
      </w:r>
      <w:r w:rsidR="000C0F3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facilitate </w:t>
      </w:r>
      <w:r w:rsidR="0050321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idea of </w:t>
      </w:r>
      <w:r w:rsidR="00462837" w:rsidRPr="00E7227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equal opportunity</w:t>
      </w:r>
      <w:r w:rsidR="0046283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(Ali, 2022)</w:t>
      </w:r>
      <w:r w:rsidR="0050321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A9567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 </w:t>
      </w:r>
      <w:r w:rsidR="001545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justice-based </w:t>
      </w:r>
      <w:r w:rsidR="00A9567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concept</w:t>
      </w:r>
      <w:r w:rsidR="001545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A9567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that </w:t>
      </w:r>
      <w:r w:rsidR="006B5BC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ensures </w:t>
      </w:r>
      <w:r w:rsidR="00D85E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</w:t>
      </w:r>
      <w:r w:rsidR="006B5BC9" w:rsidRPr="00DD4F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equality of access</w:t>
      </w:r>
      <w:r w:rsidR="00D85E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</w:t>
      </w:r>
      <w:r w:rsidR="006B5BC9" w:rsidRPr="00DD4F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treatment</w:t>
      </w:r>
      <w:r w:rsidR="00D85E1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of individuals no matter their background</w:t>
      </w:r>
      <w:r w:rsidR="00E7227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</w:p>
    <w:p w14:paraId="32E67FA3" w14:textId="50B02587" w:rsidR="006068E9" w:rsidRDefault="003E506B" w:rsidP="001545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Challenges</w:t>
      </w:r>
      <w:r w:rsidR="003D06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still widely 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faced by </w:t>
      </w:r>
      <w:r w:rsidR="009729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minority groups, such as </w:t>
      </w:r>
      <w:r w:rsidR="003D06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BAME</w:t>
      </w:r>
      <w:r w:rsidR="003211D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+ </w:t>
      </w:r>
      <w:r w:rsidR="009008F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(</w:t>
      </w:r>
      <w:r w:rsidR="00FE4E48" w:rsidRPr="00FE4E4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Thirusanku and Singh</w:t>
      </w:r>
      <w:r w:rsidR="00FE4E4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FE4E48" w:rsidRPr="00FE4E4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2021</w:t>
      </w:r>
      <w:r w:rsidR="004233E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4233E9" w:rsidRPr="001545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p210)</w:t>
      </w:r>
      <w:r w:rsidR="00704EC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disabled 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and </w:t>
      </w:r>
      <w:r w:rsidR="00704EC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neurodiverse </w:t>
      </w:r>
      <w:r w:rsidR="007052F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employees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r w:rsidR="007052F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Ford, 2022)</w:t>
      </w:r>
      <w:r w:rsidR="009729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have</w:t>
      </w:r>
      <w:r w:rsidR="0008149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504CB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resulted in criticisms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o</w:t>
      </w:r>
      <w:r w:rsidR="0008149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ver</w:t>
      </w:r>
      <w:r w:rsidR="00290E3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the effectiveness of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diversity and inclusion </w:t>
      </w:r>
      <w:r w:rsidR="00361D6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(D&amp;I) 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initiatives </w:t>
      </w:r>
      <w:r w:rsidR="00FE62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with 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employers’ intentions</w:t>
      </w:r>
      <w:r w:rsidR="00FE62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113D7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raised </w:t>
      </w:r>
      <w:r w:rsidR="00FE62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as serious concern</w:t>
      </w:r>
      <w:r w:rsidR="00085ED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r w:rsidR="00632195" w:rsidRPr="00EB1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Jordan, Ferris and Lamont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632195" w:rsidRPr="00EB1DE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2019)</w:t>
      </w:r>
      <w:r w:rsidR="006321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However, </w:t>
      </w:r>
    </w:p>
    <w:p w14:paraId="60A771DF" w14:textId="77777777" w:rsidR="006068E9" w:rsidRDefault="006068E9" w:rsidP="001545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63ECC361" w14:textId="7307BD23" w:rsidR="005E059E" w:rsidRPr="00154599" w:rsidRDefault="000723CD" w:rsidP="00154599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initiatives can succeed if </w:t>
      </w:r>
      <w:r w:rsidR="00361D6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D&amp;I</w:t>
      </w:r>
      <w:r w:rsidR="00D7378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are </w:t>
      </w:r>
      <w:r w:rsidR="004639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genuinely </w:t>
      </w:r>
      <w:r w:rsidR="0097169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understood and </w:t>
      </w:r>
      <w:r w:rsidR="00D7378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worked on together </w:t>
      </w:r>
      <w:r w:rsidR="005168F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to reshape</w:t>
      </w:r>
      <w:r w:rsidR="00070B0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the core</w:t>
      </w:r>
      <w:r w:rsidR="00BE37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070B0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work culture and structure</w:t>
      </w:r>
      <w:r w:rsidR="00BE37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r w:rsidR="00BE3729" w:rsidRPr="00897AC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Garg and Sangwan</w:t>
      </w:r>
      <w:r w:rsidR="00BE37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BE3729" w:rsidRPr="00897AC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2020</w:t>
      </w:r>
      <w:r w:rsidR="00BE37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).</w:t>
      </w:r>
    </w:p>
    <w:p w14:paraId="76366AD6" w14:textId="55F51708" w:rsidR="00D17606" w:rsidRDefault="00361D6E" w:rsidP="00D1760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D&amp;I</w:t>
      </w:r>
      <w:r w:rsidR="00293D4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6B5A2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br</w:t>
      </w:r>
      <w:r w:rsidR="005B0A5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ing </w:t>
      </w:r>
      <w:r w:rsidR="006532B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tangible performance outcomes </w:t>
      </w:r>
      <w:r w:rsidR="00293D4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 the workplace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="0065706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Diversity </w:t>
      </w:r>
      <w:r w:rsidR="00C32BB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stimulate</w:t>
      </w:r>
      <w:r w:rsidR="0065706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</w:t>
      </w:r>
      <w:r w:rsidR="00C32BB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creativity </w:t>
      </w:r>
      <w:r w:rsidR="005168F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by</w:t>
      </w:r>
      <w:r w:rsidR="00545C5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1B6E6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sharing different </w:t>
      </w:r>
      <w:r w:rsidR="00C32BB6" w:rsidRPr="00DA76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innovative ideas</w:t>
      </w:r>
      <w:r w:rsidR="00853F8A" w:rsidRPr="00DA76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to </w:t>
      </w:r>
      <w:r w:rsidR="00DA76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reach solutions</w:t>
      </w:r>
      <w:r w:rsidR="00853F8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="00E553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751B2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While </w:t>
      </w:r>
      <w:r w:rsidR="002E23B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such a </w:t>
      </w:r>
      <w:r w:rsidR="00751B2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workplace will not be completely immune from</w:t>
      </w:r>
      <w:r w:rsidR="00C84E3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b</w:t>
      </w:r>
      <w:r w:rsidR="0048651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iased perceptions</w:t>
      </w:r>
      <w:r w:rsidR="00751B2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537A2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there may be more meaningful </w:t>
      </w:r>
      <w:r w:rsidR="00790989" w:rsidRPr="00336C5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interpersonal </w:t>
      </w:r>
      <w:r w:rsidR="004C3A45" w:rsidRPr="00336C5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communication </w:t>
      </w:r>
      <w:r w:rsidR="00A14A8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and relationships</w:t>
      </w:r>
      <w:r w:rsidR="00524E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="00A14A8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A000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as </w:t>
      </w:r>
      <w:r w:rsidR="00A000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conflict</w:t>
      </w:r>
      <w:r w:rsidR="00ED39B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 </w:t>
      </w:r>
      <w:r w:rsidR="00A000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will likely be handled better</w:t>
      </w:r>
      <w:r w:rsidR="00A000D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4C3A4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(Cletus </w:t>
      </w:r>
      <w:r w:rsidR="004C3A4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et al., </w:t>
      </w:r>
      <w:r w:rsidR="004C3A4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2018). </w:t>
      </w:r>
      <w:r w:rsidR="00B0172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inclusive </w:t>
      </w:r>
      <w:r w:rsidR="004949D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leadership shown by line managers and other senior staff </w:t>
      </w:r>
      <w:r w:rsidR="00D1760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increase employee</w:t>
      </w:r>
      <w:r w:rsidR="0065785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AD6F3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engagement and </w:t>
      </w:r>
      <w:r w:rsidR="004C0AFE" w:rsidRPr="004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psychological safety</w:t>
      </w:r>
      <w:r w:rsidR="00D1760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="0065785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8421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Such </w:t>
      </w:r>
      <w:r w:rsidR="00993F7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qualities </w:t>
      </w:r>
      <w:r w:rsidR="00CF29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are pertinent in care </w:t>
      </w:r>
      <w:r w:rsidR="005B09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provider organisations</w:t>
      </w:r>
      <w:r w:rsidR="00CF29A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5B09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where </w:t>
      </w:r>
      <w:r w:rsidR="00CB286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there is a</w:t>
      </w:r>
      <w:r w:rsidR="00D862D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n embedded organisational hierarchy</w:t>
      </w:r>
      <w:r w:rsidR="009B7BE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 </w:t>
      </w:r>
      <w:r w:rsidR="006C6A9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</w:t>
      </w:r>
      <w:r w:rsidR="00D862D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mployees at each </w:t>
      </w:r>
      <w:r w:rsidR="000A5F2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l</w:t>
      </w:r>
      <w:r w:rsidR="00D862D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evel</w:t>
      </w:r>
      <w:r w:rsidR="000A5F2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experience</w:t>
      </w:r>
      <w:r w:rsidR="009B0FB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8E152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different </w:t>
      </w:r>
      <w:r w:rsidR="009B0FB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demands and challenges</w:t>
      </w:r>
      <w:r w:rsidR="005B09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5B0932" w:rsidRPr="004C0A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(</w:t>
      </w:r>
      <w:r w:rsidR="005B0932" w:rsidRPr="00334B5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Shore, Cleveland and Sanchez</w:t>
      </w:r>
      <w:r w:rsidR="005B09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5B0932" w:rsidRPr="00334B5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2018)</w:t>
      </w:r>
      <w:r w:rsidR="005B09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</w:p>
    <w:p w14:paraId="5788268F" w14:textId="4A2A802D" w:rsidR="00412093" w:rsidRDefault="008B2EB8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  <w:r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72576" behindDoc="1" locked="0" layoutInCell="1" allowOverlap="1" wp14:anchorId="00516ECB" wp14:editId="22DA1D6D">
                <wp:simplePos x="0" y="0"/>
                <wp:positionH relativeFrom="page">
                  <wp:posOffset>-9525</wp:posOffset>
                </wp:positionH>
                <wp:positionV relativeFrom="paragraph">
                  <wp:posOffset>308928</wp:posOffset>
                </wp:positionV>
                <wp:extent cx="7562850" cy="4113848"/>
                <wp:effectExtent l="0" t="0" r="0" b="1270"/>
                <wp:wrapNone/>
                <wp:docPr id="895230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62850" cy="4113848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5ABE55" w14:textId="77777777" w:rsidR="005309EC" w:rsidRPr="00E5429F" w:rsidRDefault="005309EC" w:rsidP="005309EC">
                            <w:pPr>
                              <w:rPr>
                                <w:color w:val="F7CAAC" w:themeColor="accent2" w:themeTint="6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516ECB" id="_x0000_s1031" type="#_x0000_t202" style="position:absolute;margin-left:-.75pt;margin-top:24.35pt;width:595.5pt;height:323.95pt;z-index:-2516439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" fillcolor="#b4c6e7 [1300]" stroked="f">
                <v:fill opacity="38036f"/>
                <v:textbox>
                  <w:txbxContent>
                    <w:p w14:paraId="675ABE55" w14:textId="77777777" w:rsidR="005309EC" w:rsidRPr="00E5429F" w:rsidRDefault="005309EC" w:rsidP="005309EC">
                      <w:pPr>
                        <w:rPr>
                          <w:color w:val="F7CAAC" w:themeColor="accent2" w:themeTint="6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7F6160" w:rsidRPr="0042489D">
        <w:rPr>
          <w:rFonts w:ascii="Bahnschrift Light SemiCondensed" w:hAnsi="Bahnschrift Light SemiCondensed"/>
          <w:b/>
          <w:bCs/>
          <w:noProof/>
          <w:color w:val="1F3864" w:themeColor="accent1" w:themeShade="80"/>
          <w:sz w:val="23"/>
          <w:szCs w:val="23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5042A018" wp14:editId="24A7A2EF">
                <wp:simplePos x="0" y="0"/>
                <wp:positionH relativeFrom="margin">
                  <wp:posOffset>-114300</wp:posOffset>
                </wp:positionH>
                <wp:positionV relativeFrom="paragraph">
                  <wp:posOffset>318453</wp:posOffset>
                </wp:positionV>
                <wp:extent cx="6874510" cy="4105275"/>
                <wp:effectExtent l="0" t="0" r="2540" b="9525"/>
                <wp:wrapSquare wrapText="bothSides"/>
                <wp:docPr id="3315900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74510" cy="41052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  <a:alpha val="58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A8B043" w14:textId="77777777" w:rsidR="00834F8E" w:rsidRDefault="00834F8E" w:rsidP="00834F8E">
                            <w:pP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b/>
                                <w:bCs/>
                                <w:color w:val="1F3864" w:themeColor="accent1" w:themeShade="80"/>
                                <w:sz w:val="24"/>
                                <w:szCs w:val="24"/>
                              </w:rPr>
                              <w:t>Fair and unfair dismissal (AC 3.5)</w:t>
                            </w:r>
                          </w:p>
                          <w:p w14:paraId="447ED454" w14:textId="10C35444" w:rsidR="00834F8E" w:rsidRPr="00663520" w:rsidRDefault="00834F8E" w:rsidP="00834F8E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 w:rsidRPr="007655A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Dismissal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is</w:t>
                            </w:r>
                            <w:r w:rsidRPr="007655A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an involuntary exit whereby the employer initiates the end of the employment contract </w:t>
                            </w:r>
                            <w:r w:rsidRPr="00BF5A21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(Acas, 2022)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. The Employment Rights Act 1996 states five reasons that the employer can use to justify a fair dismissal, and they pertain to an employee’s lack of capability or qualification; if they have shown misconduct; </w:t>
                            </w:r>
                            <w:r w:rsidR="00881DCD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if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have been made redundant; </w:t>
                            </w:r>
                            <w:r w:rsidR="001A476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if they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are unable by law to perform their job; or for “some other substantive reason” (Waite </w:t>
                            </w:r>
                            <w:r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et al.,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2021).</w:t>
                            </w:r>
                          </w:p>
                          <w:p w14:paraId="50A47A20" w14:textId="77777777" w:rsidR="00834F8E" w:rsidRPr="00771150" w:rsidRDefault="00834F8E" w:rsidP="00834F8E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On the other hand, there are various reasons which can class a dismissal as unfair, such as being dismissed for wishing to take maternity or paternity leave, being part of a trade union or if the employer has not conducted a fully fair procedure (Collin, 2022)</w:t>
                            </w:r>
                          </w:p>
                          <w:p w14:paraId="50EDEEC6" w14:textId="470A7721" w:rsidR="00834F8E" w:rsidRDefault="00834F8E" w:rsidP="00834F8E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 dismissal procedure can be difficult </w:t>
                            </w:r>
                            <w:r w:rsidRPr="00446C81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for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everyone</w:t>
                            </w:r>
                            <w:r w:rsidRPr="00446C81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involved</w:t>
                            </w:r>
                            <w:r w:rsidR="0059166A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and can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affect the subsequent behaviours of employees (Lee and Varon, 2020). For the employee undergoing dismissal, their perception of fairness </w:t>
                            </w:r>
                            <w:r w:rsidR="00390A17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is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influenced by how they judge the kinds of support given to them</w:t>
                            </w:r>
                            <w:r w:rsidRPr="00554ED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 reasoning behind the dismissal </w:t>
                            </w:r>
                            <w:r w:rsidRPr="00554ED6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and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their line manager's respectful treatment. A dismissal meeting with an employee’s line manager lowers the perceived fairness of the procedure (Richter </w:t>
                            </w:r>
                            <w:r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et al.,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2018). A perception of unfair dismissal has costly legal implications for the organisation if the employee makes a claim and is successful (CIPD, 2022b). </w:t>
                            </w:r>
                          </w:p>
                          <w:p w14:paraId="52EDF0E7" w14:textId="65274EAC" w:rsidR="00834F8E" w:rsidRDefault="00834F8E" w:rsidP="00834F8E">
                            <w:pP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</w:pP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For the</w:t>
                            </w:r>
                            <w:r w:rsidR="005137BE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ir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colleagues, uncertainty surrounding the dismissal leaves room for assumptions, thus, affecting perceptions of fairness. To reduce uncertainty, line managers should inform them as soon as possible </w:t>
                            </w:r>
                            <w:r w:rsidRPr="0071736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about the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ir </w:t>
                            </w:r>
                            <w:r w:rsidRPr="0071736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co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-</w:t>
                            </w:r>
                            <w:r w:rsidRPr="0071736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worker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’s</w:t>
                            </w:r>
                            <w:r w:rsidRPr="0071736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dismissal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in a formal and face-to-face capacity</w:t>
                            </w:r>
                            <w:r w:rsidRPr="00717369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(</w:t>
                            </w:r>
                            <w:r w:rsidRPr="00894F6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Benedict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, </w:t>
                            </w:r>
                            <w:r w:rsidRPr="00894F64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2020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). Perceived fairness of the dismissal </w:t>
                            </w:r>
                            <w:r w:rsidR="000E0F5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can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help </w:t>
                            </w:r>
                            <w:r w:rsidRPr="00020A20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cope with 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concerns</w:t>
                            </w:r>
                            <w:r w:rsidR="000E0F5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 w:rsidR="00BD12D0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they may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have</w:t>
                            </w:r>
                            <w:r w:rsidRPr="00020A20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about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their potential future treatment 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and the 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organisation’s values</w:t>
                            </w:r>
                            <w:r w:rsidR="004368BC"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(Richter </w:t>
                            </w:r>
                            <w:r>
                              <w:rPr>
                                <w:rFonts w:ascii="Bahnschrift Light SemiCondensed" w:hAnsi="Bahnschrift Light SemiCondensed"/>
                                <w:i/>
                                <w:iCs/>
                                <w:color w:val="1F3864" w:themeColor="accent1" w:themeShade="80"/>
                                <w:sz w:val="23"/>
                                <w:szCs w:val="23"/>
                              </w:rPr>
                              <w:t xml:space="preserve">et al., </w:t>
                            </w:r>
                            <w:r>
                              <w:rPr>
                                <w:rFonts w:ascii="Bahnschrift Light SemiCondensed" w:hAnsi="Bahnschrift Light SemiCondensed"/>
                                <w:color w:val="1F3864" w:themeColor="accent1" w:themeShade="80"/>
                                <w:sz w:val="23"/>
                                <w:szCs w:val="23"/>
                              </w:rPr>
                              <w:t>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42A018" id="_x0000_s1032" type="#_x0000_t202" style="position:absolute;margin-left:-9pt;margin-top:25.1pt;width:541.3pt;height:323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" fillcolor="#b4c6e7 [1300]" stroked="f">
                <v:fill opacity="38036f"/>
                <v:textbox>
                  <w:txbxContent>
                    <w:p w14:paraId="4AA8B043" w14:textId="77777777" w:rsidR="00834F8E" w:rsidRDefault="00834F8E" w:rsidP="00834F8E">
                      <w:pP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</w:pPr>
                      <w:r>
                        <w:rPr>
                          <w:rFonts w:ascii="Bahnschrift Light SemiCondensed" w:hAnsi="Bahnschrift Light SemiCondensed"/>
                          <w:b/>
                          <w:bCs/>
                          <w:color w:val="1F3864" w:themeColor="accent1" w:themeShade="80"/>
                          <w:sz w:val="24"/>
                          <w:szCs w:val="24"/>
                        </w:rPr>
                        <w:t>Fair and unfair dismissal (AC 3.5)</w:t>
                      </w:r>
                    </w:p>
                    <w:p w14:paraId="447ED454" w14:textId="10C35444" w:rsidR="00834F8E" w:rsidRPr="00663520" w:rsidRDefault="00834F8E" w:rsidP="00834F8E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 w:rsidRPr="007655A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Dismissal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is</w:t>
                      </w:r>
                      <w:r w:rsidRPr="007655A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an involuntary exit whereby the employer initiates the end of the employment contract </w:t>
                      </w:r>
                      <w:r w:rsidRPr="00BF5A21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(Acas, 2022)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. The Employment Rights Act 1996 states five reasons that the employer can use to justify a fair dismissal, and they pertain to an employee’s lack of capability or qualification; if they have shown misconduct; </w:t>
                      </w:r>
                      <w:r w:rsidR="00881DCD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if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have been made redundant; </w:t>
                      </w:r>
                      <w:r w:rsidR="001A476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if they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are unable by law to perform their job; or for “some other substantive reason” (Waite </w:t>
                      </w:r>
                      <w:r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 xml:space="preserve">et al.,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2021).</w:t>
                      </w:r>
                    </w:p>
                    <w:p w14:paraId="50A47A20" w14:textId="77777777" w:rsidR="00834F8E" w:rsidRPr="00771150" w:rsidRDefault="00834F8E" w:rsidP="00834F8E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On the other hand, there are various reasons which can class a dismissal as unfair, such as being dismissed for wishing to take maternity or paternity leave, being part of a trade union or if the employer has not conducted a fully fair procedure (Collin, 2022)</w:t>
                      </w:r>
                    </w:p>
                    <w:p w14:paraId="50EDEEC6" w14:textId="470A7721" w:rsidR="00834F8E" w:rsidRDefault="00834F8E" w:rsidP="00834F8E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 dismissal procedure can be difficult </w:t>
                      </w:r>
                      <w:r w:rsidRPr="00446C81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for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everyone</w:t>
                      </w:r>
                      <w:r w:rsidRPr="00446C81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involved</w:t>
                      </w:r>
                      <w:r w:rsidR="0059166A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and can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affect the subsequent behaviours of employees (Lee and Varon, 2020). For the employee undergoing dismissal, their perception of fairness </w:t>
                      </w:r>
                      <w:r w:rsidR="00390A17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is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influenced by how they judge the kinds of support given to them</w:t>
                      </w:r>
                      <w:r w:rsidRPr="00554ED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 reasoning behind the dismissal </w:t>
                      </w:r>
                      <w:r w:rsidRPr="00554ED6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and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their line manager's respectful treatment. A dismissal meeting with an employee’s line manager lowers the perceived fairness of the procedure (Richter </w:t>
                      </w:r>
                      <w:r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 xml:space="preserve">et al.,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2018). A perception of unfair dismissal has costly legal implications for the organisation if the employee makes a claim and is successful (CIPD, 2022b). </w:t>
                      </w:r>
                    </w:p>
                    <w:p w14:paraId="52EDF0E7" w14:textId="65274EAC" w:rsidR="00834F8E" w:rsidRDefault="00834F8E" w:rsidP="00834F8E">
                      <w:pP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</w:pP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For the</w:t>
                      </w:r>
                      <w:r w:rsidR="005137BE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ir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colleagues, uncertainty surrounding the dismissal leaves room for assumptions, thus, affecting perceptions of fairness. To reduce uncertainty, line managers should inform them as soon as possible </w:t>
                      </w:r>
                      <w:r w:rsidRPr="0071736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about the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ir </w:t>
                      </w:r>
                      <w:r w:rsidRPr="0071736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co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-</w:t>
                      </w:r>
                      <w:r w:rsidRPr="0071736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worker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’s</w:t>
                      </w:r>
                      <w:r w:rsidRPr="0071736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dismissal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in a formal and face-to-face capacity</w:t>
                      </w:r>
                      <w:r w:rsidRPr="00717369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(</w:t>
                      </w:r>
                      <w:r w:rsidRPr="00894F6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Benedict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, </w:t>
                      </w:r>
                      <w:r w:rsidRPr="00894F64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2020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). Perceived fairness of the dismissal </w:t>
                      </w:r>
                      <w:r w:rsidR="000E0F5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can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help </w:t>
                      </w:r>
                      <w:r w:rsidRPr="00020A20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cope with 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concerns</w:t>
                      </w:r>
                      <w:r w:rsidR="000E0F5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 w:rsidR="00BD12D0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they may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have</w:t>
                      </w:r>
                      <w:r w:rsidRPr="00020A20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about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their potential future treatment 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and the 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organisation’s values</w:t>
                      </w:r>
                      <w:r w:rsidR="004368BC"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 xml:space="preserve">(Richter </w:t>
                      </w:r>
                      <w:r>
                        <w:rPr>
                          <w:rFonts w:ascii="Bahnschrift Light SemiCondensed" w:hAnsi="Bahnschrift Light SemiCondensed"/>
                          <w:i/>
                          <w:iCs/>
                          <w:color w:val="1F3864" w:themeColor="accent1" w:themeShade="80"/>
                          <w:sz w:val="23"/>
                          <w:szCs w:val="23"/>
                        </w:rPr>
                        <w:t xml:space="preserve">et al., </w:t>
                      </w:r>
                      <w:r>
                        <w:rPr>
                          <w:rFonts w:ascii="Bahnschrift Light SemiCondensed" w:hAnsi="Bahnschrift Light SemiCondensed"/>
                          <w:color w:val="1F3864" w:themeColor="accent1" w:themeShade="80"/>
                          <w:sz w:val="23"/>
                          <w:szCs w:val="23"/>
                        </w:rPr>
                        <w:t>2018).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FBC7056" w14:textId="551105FC" w:rsidR="005309EC" w:rsidRDefault="005309EC" w:rsidP="00412093">
      <w:pPr>
        <w:rPr>
          <w:rFonts w:ascii="Bahnschrift Light SemiCondensed" w:hAnsi="Bahnschrift Light SemiCondensed"/>
          <w:b/>
          <w:bCs/>
          <w:color w:val="1F3864" w:themeColor="accent1" w:themeShade="80"/>
          <w:sz w:val="24"/>
          <w:szCs w:val="24"/>
        </w:rPr>
      </w:pPr>
    </w:p>
    <w:p w14:paraId="42157D0E" w14:textId="77777777" w:rsidR="0068403C" w:rsidRDefault="0068403C" w:rsidP="0068403C">
      <w:pPr>
        <w:rPr>
          <w:rFonts w:ascii="Bahnschrift Light SemiCondensed" w:hAnsi="Bahnschrift Light SemiCondensed"/>
          <w:b/>
          <w:bCs/>
          <w:color w:val="1F3864" w:themeColor="accent1" w:themeShade="80"/>
          <w:sz w:val="32"/>
          <w:szCs w:val="32"/>
        </w:rPr>
      </w:pPr>
      <w:r>
        <w:rPr>
          <w:rFonts w:ascii="Bahnschrift Light SemiCondensed" w:hAnsi="Bahnschrift Light SemiCondensed"/>
          <w:b/>
          <w:bCs/>
          <w:color w:val="1F3864" w:themeColor="accent1" w:themeShade="80"/>
          <w:sz w:val="32"/>
          <w:szCs w:val="32"/>
        </w:rPr>
        <w:t>Conclusion</w:t>
      </w:r>
    </w:p>
    <w:p w14:paraId="19E7FCD6" w14:textId="550EF36D" w:rsidR="0068403C" w:rsidRPr="00DC3001" w:rsidRDefault="00CA7D56" w:rsidP="0068403C">
      <w:pPr>
        <w:rPr>
          <w:rFonts w:ascii="Bahnschrift Light SemiCondensed" w:hAnsi="Bahnschrift Light SemiCondensed"/>
          <w:color w:val="1F3864" w:themeColor="accent1" w:themeShade="80"/>
          <w:sz w:val="24"/>
          <w:szCs w:val="24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There is a moral </w:t>
      </w:r>
      <w:r w:rsidR="00E45A9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and business</w:t>
      </w:r>
      <w:r w:rsidR="00F503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case for </w:t>
      </w:r>
      <w:r w:rsidR="00456D0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promoting</w:t>
      </w:r>
      <w:r w:rsidR="00CC29C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the </w:t>
      </w:r>
      <w:r w:rsidR="009C5BE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quality of </w:t>
      </w:r>
      <w:r w:rsidR="00B849D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happiness and safety of employees</w:t>
      </w:r>
      <w:r w:rsidR="003C24A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at work.</w:t>
      </w:r>
      <w:r w:rsidR="00B849D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85576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To </w:t>
      </w:r>
      <w:r w:rsidR="003C24A4" w:rsidRPr="00F36C7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ensure</w:t>
      </w:r>
      <w:r w:rsidR="00032FC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B01A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</w:t>
      </w:r>
      <w:r w:rsidR="00E45A9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taff </w:t>
      </w:r>
      <w:r w:rsidR="00032FC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meet </w:t>
      </w:r>
      <w:r w:rsidR="00E02CB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 leadership </w:t>
      </w:r>
      <w:r w:rsidR="0089161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standards</w:t>
      </w:r>
      <w:r w:rsidR="009C5BE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="000B3F6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7764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they </w:t>
      </w:r>
      <w:r w:rsidR="00BB541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can attend available </w:t>
      </w:r>
      <w:r w:rsidR="000B3F6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</w:t>
      </w:r>
      <w:r w:rsidR="00B01A7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raining workshops</w:t>
      </w:r>
      <w:r w:rsidR="003946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W</w:t>
      </w:r>
      <w:r w:rsidR="00A5608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 </w:t>
      </w:r>
      <w:r w:rsidR="0070480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also </w:t>
      </w:r>
      <w:r w:rsidR="00A5608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recommend </w:t>
      </w:r>
      <w:r w:rsidR="00D45F6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keeping up to date on </w:t>
      </w:r>
      <w:r w:rsidR="007E6B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current employment legislation and organisational practices</w:t>
      </w:r>
      <w:r w:rsidR="00F34FB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including th</w:t>
      </w:r>
      <w:r w:rsidR="00D606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ose </w:t>
      </w:r>
      <w:r w:rsidR="0075462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briefly </w:t>
      </w:r>
      <w:r w:rsidR="0003073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o</w:t>
      </w:r>
      <w:r w:rsidR="008A1A2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utlined.</w:t>
      </w:r>
      <w:r w:rsidR="007E6B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Further information on all aspects of the guidance document can be found on Healthcare on Hand’s </w:t>
      </w:r>
      <w:r w:rsidR="007E6B29" w:rsidRPr="00F4734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website</w:t>
      </w:r>
      <w:r w:rsidR="007E6B2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6867DB0B" w14:textId="77777777" w:rsidR="00A83D95" w:rsidRDefault="00A83D95" w:rsidP="0068403C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47F7237E" w14:textId="77777777" w:rsidR="00E7306D" w:rsidRDefault="00E7306D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0636B832" w14:textId="77777777" w:rsidR="005B582E" w:rsidRDefault="005B582E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2DC04986" w14:textId="77777777" w:rsidR="0096480E" w:rsidRDefault="0096480E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p w14:paraId="21F43BAA" w14:textId="44D15F4A" w:rsidR="005B582E" w:rsidRDefault="00E7306D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©Healthcare on Hand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ab/>
      </w:r>
      <w:r w:rsidR="00A5191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</w:t>
      </w:r>
      <w:r w:rsidR="00A83D9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ealthcareonhand</w:t>
      </w:r>
      <w:r w:rsidR="00A5191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.org.uk</w:t>
      </w:r>
    </w:p>
    <w:p w14:paraId="7561A47B" w14:textId="776B4344" w:rsidR="001F5C8D" w:rsidRPr="00BB1794" w:rsidRDefault="001F5C8D" w:rsidP="00314B56">
      <w:pPr>
        <w:rPr>
          <w:rFonts w:ascii="Bahnschrift Light SemiCondensed" w:hAnsi="Bahnschrift Light SemiCondensed"/>
          <w:b/>
          <w:bCs/>
          <w:color w:val="1F3864" w:themeColor="accent1" w:themeShade="80"/>
          <w:sz w:val="28"/>
          <w:szCs w:val="28"/>
          <w:u w:val="single"/>
        </w:rPr>
      </w:pPr>
      <w:r w:rsidRPr="00BB1794">
        <w:rPr>
          <w:rFonts w:ascii="Bahnschrift Light SemiCondensed" w:hAnsi="Bahnschrift Light SemiCondensed"/>
          <w:b/>
          <w:bCs/>
          <w:color w:val="1F3864" w:themeColor="accent1" w:themeShade="80"/>
          <w:sz w:val="28"/>
          <w:szCs w:val="28"/>
          <w:u w:val="single"/>
        </w:rPr>
        <w:t>Word count=</w:t>
      </w:r>
      <w:r w:rsidR="008E6A41">
        <w:rPr>
          <w:rFonts w:ascii="Bahnschrift Light SemiCondensed" w:hAnsi="Bahnschrift Light SemiCondensed"/>
          <w:b/>
          <w:bCs/>
          <w:color w:val="1F3864" w:themeColor="accent1" w:themeShade="80"/>
          <w:sz w:val="28"/>
          <w:szCs w:val="28"/>
          <w:u w:val="single"/>
        </w:rPr>
        <w:t xml:space="preserve"> 1265</w:t>
      </w:r>
    </w:p>
    <w:p w14:paraId="38BD520B" w14:textId="77777777" w:rsidR="001F5C8D" w:rsidRDefault="001F5C8D" w:rsidP="00314B56">
      <w:pPr>
        <w:rPr>
          <w:rFonts w:ascii="Bahnschrift Light SemiCondensed" w:hAnsi="Bahnschrift Light SemiCondensed"/>
          <w:b/>
          <w:bCs/>
          <w:color w:val="1F3864" w:themeColor="accent1" w:themeShade="80"/>
          <w:sz w:val="28"/>
          <w:szCs w:val="28"/>
        </w:rPr>
      </w:pPr>
    </w:p>
    <w:p w14:paraId="5D7795BA" w14:textId="1618DAB1" w:rsidR="006D7494" w:rsidRDefault="00C012FD" w:rsidP="00314B56">
      <w:pPr>
        <w:rPr>
          <w:rFonts w:ascii="Bahnschrift Light SemiCondensed" w:hAnsi="Bahnschrift Light SemiCondensed"/>
          <w:b/>
          <w:bCs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b/>
          <w:bCs/>
          <w:color w:val="1F3864" w:themeColor="accent1" w:themeShade="80"/>
          <w:sz w:val="28"/>
          <w:szCs w:val="28"/>
        </w:rPr>
        <w:t>Bibliography</w:t>
      </w:r>
    </w:p>
    <w:p w14:paraId="637A1D07" w14:textId="46F9013C" w:rsidR="00706FD2" w:rsidRDefault="00706FD2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706F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Acas (2022) </w:t>
      </w:r>
      <w:r w:rsidRPr="00706FD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Types of dismissal</w:t>
      </w:r>
      <w:r w:rsidRPr="00706F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from: https://www.acas.org.uk/dismissals/types-of-dismissal#:~:text=By%20law%20(Employment%20Rights%20Act,not%20have%20the%20right%20qualifications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FD53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7 June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FD53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4276F5E4" w14:textId="5FC20085" w:rsidR="00ED4E32" w:rsidRDefault="00ED4E32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ED4E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Acas (2023) </w:t>
      </w:r>
      <w:r w:rsidRPr="00ED4E3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Working time rules</w:t>
      </w:r>
      <w:r w:rsidRPr="00ED4E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ED4E3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: </w:t>
      </w:r>
      <w:r w:rsidR="00F06ED2" w:rsidRPr="00F06E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https://www.acas.org.uk/working-time-rules/jobs-with-different-working-time-rules</w:t>
      </w:r>
      <w:r w:rsidR="00F06E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2B620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26 May 2023</w:t>
      </w:r>
      <w:r w:rsidR="00F06E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2B620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3E1164DA" w14:textId="44D70CEC" w:rsidR="00BF1A87" w:rsidRDefault="00BF1A87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BF1A8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Adams, J. M. (2019) The Value of Worker Well-Being. </w:t>
      </w:r>
      <w:r w:rsidRPr="00BF1A8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Public Health Reports</w:t>
      </w:r>
      <w:r w:rsidRPr="00BF1A8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134(6), pp. 583-586. Available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BF1A8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https://doi.org/10.1177/0033354919878434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55FF7497" w14:textId="3F636D34" w:rsidR="002373E8" w:rsidRDefault="002373E8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2373E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Ali, L. (2022) </w:t>
      </w:r>
      <w:r w:rsidRPr="00EE55FE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Equality, diversity and inclusion (EDI) in the workplace</w:t>
      </w:r>
      <w:r w:rsidRPr="002373E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from: https://www.cipd.org/en/knowledge/factsheets/diversity-factsheet/#Whatis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EE55F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5 June </w:t>
      </w:r>
      <w:r w:rsidR="00123CD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123CD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204B0A53" w14:textId="309AE574" w:rsidR="00A614B9" w:rsidRDefault="00A614B9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A614B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Allen, L. et al. (2022) </w:t>
      </w:r>
      <w:r w:rsidRPr="00A614B9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cost of caring: poverty and deprivation among residential care workers in the UK</w:t>
      </w:r>
      <w:r w:rsidRPr="00A614B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from: https://www.health.org.uk/publications/long-reads/the-cost-of-caring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</w:t>
      </w:r>
      <w:proofErr w:type="gramStart"/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)</w:t>
      </w:r>
      <w:proofErr w:type="gramEnd"/>
    </w:p>
    <w:p w14:paraId="5EB6D164" w14:textId="416165A3" w:rsidR="004A238C" w:rsidRDefault="00F476AD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F476A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Anchor (2018) </w:t>
      </w:r>
      <w:r w:rsidRPr="00F476AD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Social care sector unites to warn of an impending workforce crisis and raise the perception of care</w:t>
      </w:r>
      <w:r w:rsidRPr="00F476A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from: https://www.anchor.org.uk/media/social-care-sector-unites-warn-impending-workforce-crisis-and-raise-perception-care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</w:t>
      </w:r>
      <w:proofErr w:type="gramStart"/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)</w:t>
      </w:r>
      <w:proofErr w:type="gramEnd"/>
    </w:p>
    <w:p w14:paraId="10BCEDD8" w14:textId="4CFB45EF" w:rsidR="000D2B07" w:rsidRDefault="000D2B07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0D2B0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Andreicovici, I. </w:t>
      </w:r>
      <w:r w:rsidRPr="000D2B0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0D2B0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(2021) ‘Two Wrongs Make a “Right”? Exploring the Ethical Calculus of Earnings Management Before Large Labor Dismissals’, </w:t>
      </w:r>
      <w:r w:rsidRPr="000D2B0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Journal of Business Ethics</w:t>
      </w:r>
      <w:r w:rsidRPr="000D2B0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172(2), pp. 379–405. Available at: https://doi.org/10.1007/s10551-020-04475-8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</w:t>
      </w:r>
      <w:proofErr w:type="gramStart"/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)</w:t>
      </w:r>
      <w:proofErr w:type="gramEnd"/>
    </w:p>
    <w:p w14:paraId="3FD752CD" w14:textId="5084F787" w:rsidR="00D001BC" w:rsidRDefault="00D001BC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D001B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Benedict, B.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D001B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C. (2020) ‘Examining the Experiences of Remaining Employees after a Coworker Dismissal: Initial Message Characteristics, Information Seeking, Uncertainty, and Perceived Social Costs’, </w:t>
      </w:r>
      <w:r w:rsidRPr="00D001BC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Management Communication Quarterly</w:t>
      </w:r>
      <w:r w:rsidRPr="00D001B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34(4), pp. 495–526. Available at: https://doi.org/10.1177/0893318920949327</w:t>
      </w:r>
    </w:p>
    <w:p w14:paraId="268AE0D8" w14:textId="20F6E95C" w:rsidR="00D075C6" w:rsidRDefault="00421299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4212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Brunner, B. </w:t>
      </w:r>
      <w:r w:rsidRPr="00421299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4212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(2019) Who gains the most from improving working conditions? Health-related absenteeism and presenteeism due to stress at work. </w:t>
      </w:r>
      <w:r w:rsidRPr="00421299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European Journal of Health Economics</w:t>
      </w:r>
      <w:r w:rsidRPr="004212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20, pp. 1165–1180. Available at: https://doi.org/10.1007/s10198-019-01084-9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71E7F204" w14:textId="5DC5077C" w:rsidR="00665255" w:rsidRDefault="003A0DD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3A0D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Bryan, M. L., Bryce, A. M. and Roberts, J. (2022) Dysfunctional Presenteeism: Effects of physical and mental health on work performance. </w:t>
      </w:r>
      <w:r w:rsidRPr="003A0DDB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Manchester School</w:t>
      </w:r>
      <w:r w:rsidRPr="003A0DD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90(4), pp. 409–438. Available at: https://doi.org/10.1111/manc.12402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3252D6B0" w14:textId="23C07227" w:rsidR="007063DC" w:rsidRDefault="009B4B3A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9B4B3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Campbell, C. and Smith, D. (2023) Distinguishing Between Direct and Indirect Discrimination. </w:t>
      </w:r>
      <w:r w:rsidRPr="009B4B3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Modern Law Review</w:t>
      </w:r>
      <w:r w:rsidRPr="009B4B3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86(2), pp. 307-330. Available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9B4B3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https://doi.org/10.1111/1468-2230.12760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51F6175C" w14:textId="1818E3AA" w:rsidR="00D16537" w:rsidRDefault="00D16537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D1653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CIPD (2022a) </w:t>
      </w:r>
      <w:r w:rsidRPr="00D1653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Annual leave: UK employment law</w:t>
      </w:r>
      <w:r w:rsidRPr="00D1653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at: https://www.cipd.org/uk/knowledge/employment-law/holidays/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A57D4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26 May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A57D4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6FB8F6C0" w14:textId="132AFAB1" w:rsidR="00C12CEB" w:rsidRDefault="00C12CE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C12CE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CIPD (2022b)</w:t>
      </w:r>
      <w:r w:rsidR="00C23A9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C12CEB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Successful unfair dismissal claims up 51% from previous year</w:t>
      </w:r>
      <w:r w:rsidRPr="00C12CE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at: https://www.hr-inform.co.uk/news-article/successful-unfair-dismissal-claims-up-51-from-previous-year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4B665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9 June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4B665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17EC8513" w14:textId="1833FD55" w:rsidR="00B4067B" w:rsidRDefault="00B4067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B4067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CIPD (2023) </w:t>
      </w:r>
      <w:r w:rsidRPr="00715C8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importance of people management: Analysis of its impact on employees</w:t>
      </w:r>
      <w:r w:rsidRPr="00B4067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London: Chartered Institute of Personnel and Development.</w:t>
      </w:r>
    </w:p>
    <w:p w14:paraId="086FAA20" w14:textId="2F36ABA8" w:rsidR="00FA4F0F" w:rsidRPr="00287121" w:rsidRDefault="00FA4F0F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Citizen’s Advice (no date) </w:t>
      </w:r>
      <w:r w:rsidR="00287121" w:rsidRPr="0028712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Deciding what to do about discrimination at work</w:t>
      </w:r>
      <w:r w:rsidR="0028712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. </w:t>
      </w:r>
      <w:r w:rsidR="0028712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Available at: </w:t>
      </w:r>
      <w:r w:rsidR="00302DD9" w:rsidRPr="00302DD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https://www.citizensadvice.org.uk/work/discrimination-at-work/discrimination-at-work/taking-action/deciding-what-to-do-about-discrimination-at-work/</w:t>
      </w:r>
      <w:r w:rsidR="00302DD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5 June 2023). </w:t>
      </w:r>
    </w:p>
    <w:p w14:paraId="5BAADEB2" w14:textId="4B6F507D" w:rsidR="00D42270" w:rsidRDefault="003D6F36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3D6F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Clark, A. </w:t>
      </w:r>
      <w:r w:rsidRPr="003D6F36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3D6F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(2021) ‘Workplace discrimination as risk factor for long-term sickness absence: Longitudinal analyses of onset and changes in workplace adversity’, </w:t>
      </w:r>
      <w:r w:rsidRPr="003D6F36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PLoS ONE</w:t>
      </w:r>
      <w:r w:rsidRPr="003D6F3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16(8), pp. 1-15. Available at: https://doi.org/10.1371/journal.pone.0255697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696DEBA8" w14:textId="36A84AC8" w:rsidR="00734E1E" w:rsidRDefault="00734E1E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734E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Cletus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</w:t>
      </w:r>
      <w:r w:rsidRPr="00734E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H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Pr="00734E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E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Pr="007C0F3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al.</w:t>
      </w:r>
      <w:r w:rsidRPr="00734E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(2018) ‘Prospects and Challenges of Workplace Diversity in Modern Day Organizations: A Critical Review’, </w:t>
      </w:r>
      <w:r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Holistica</w:t>
      </w:r>
      <w:r w:rsidR="002C0C12" w:rsidRPr="002C0C12">
        <w:rPr>
          <w:rFonts w:ascii="Arial" w:hAnsi="Arial" w:cs="Arial"/>
          <w:i/>
          <w:iCs/>
          <w:color w:val="1F3864" w:themeColor="accent1" w:themeShade="80"/>
          <w:sz w:val="23"/>
          <w:szCs w:val="23"/>
        </w:rPr>
        <w:t xml:space="preserve">- </w:t>
      </w:r>
      <w:r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Journal of </w:t>
      </w:r>
      <w:r w:rsidR="002C0C12"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B</w:t>
      </w:r>
      <w:r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usiness and </w:t>
      </w:r>
      <w:r w:rsidR="002C0C12"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</w:t>
      </w:r>
      <w:r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ublic </w:t>
      </w:r>
      <w:r w:rsidR="002C0C12"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A</w:t>
      </w:r>
      <w:r w:rsidRPr="002C0C1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dministration</w:t>
      </w:r>
      <w:r w:rsidRPr="00734E1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9(2), pp. 35–52. Available at: </w:t>
      </w:r>
      <w:r w:rsidR="002C0C12" w:rsidRPr="002C0C1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https://doi.org/10.2478/hjbpa-2018-0011</w:t>
      </w:r>
      <w:r w:rsidR="002C0C1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1E9EC66B" w14:textId="3C0F6088" w:rsidR="00BF5180" w:rsidRDefault="0097760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97760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Collins, P. M. (2022) Finding Fault in the Law of Unfair Dismissal: The Insubstantiality of Reasons for Dismissal. </w:t>
      </w:r>
      <w:r w:rsidRPr="0097760B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Industrial Law Journal</w:t>
      </w:r>
      <w:r w:rsidRPr="0097760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51(3), pp. 598–625. Available at:  https://doi.org/10.1093/indlaw/dwab018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73D5302A" w14:textId="1C26CA18" w:rsidR="00AD323B" w:rsidRDefault="00AD323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AD323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Dodsworth, E. and Oung, C. (2023) </w:t>
      </w:r>
      <w:r w:rsidRPr="00AD323B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What does the social care workforce look like across the four countries?</w:t>
      </w:r>
      <w:r w:rsidRPr="00AD323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Available from: https://www.nuffieldtrust.org.uk/news-item/what-does-the-social-care-workforce-look-like-across-the-four-countries0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4E9D6867" w14:textId="56365E7C" w:rsidR="009E1C4D" w:rsidRDefault="00E31B35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E31B3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Equality and Human Rights Commission (2021) </w:t>
      </w:r>
      <w:r w:rsidRPr="00E31B3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Protected characteristics</w:t>
      </w:r>
      <w:r w:rsidRPr="00E31B3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E31B3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https://www.equalityhumanrights.com/en/equality-act/protected-characteristics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EC237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31 May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EC237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2C289AD9" w14:textId="00094B99" w:rsidR="005B251F" w:rsidRDefault="00893A69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893A6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Ford, S. (2022) </w:t>
      </w:r>
      <w:r w:rsidRPr="00893A69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‘Health and social care providers must support neurodiverse</w:t>
      </w:r>
      <w:r w:rsidRPr="00893A6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staff’. Available from: https://www.nursingtimes.net/opinion/health-and-social-care-providers-must-support-neurodiverse-staff-20-01-2022/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123CD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7 June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123CD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6D332477" w14:textId="45AA01A4" w:rsidR="003B1411" w:rsidRDefault="00817AD7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817AD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Garg, S. and Sangwan, S. (2021) ‘Literature Review on Diversity and Inclusion at Workplace, 2010–2017’, </w:t>
      </w:r>
      <w:r w:rsidRPr="00817AD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Vision</w:t>
      </w:r>
      <w:r w:rsidRPr="00817AD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25(1), pp. 12–22. Available at: https://doi.org/10.1177/0972262920959523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6627CD75" w14:textId="107E159A" w:rsidR="003A0D75" w:rsidRDefault="003A0D75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3A0D7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GOV.UK (no date) </w:t>
      </w:r>
      <w:r w:rsidRPr="003A0D7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Maximum weekly working hours</w:t>
      </w:r>
      <w:r w:rsidRPr="003A0D7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3A0D7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: </w:t>
      </w:r>
      <w:r w:rsidRPr="00F06ED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https://www.gov.uk/maximum-weekly-working-hours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6B48B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26</w:t>
      </w:r>
      <w:r w:rsidR="002B620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May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2B620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52B06C24" w14:textId="4DCA9A17" w:rsidR="009C6CE0" w:rsidRDefault="009C6CE0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952BF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Guillén, M. (2021) </w:t>
      </w:r>
      <w:r w:rsidRPr="00952BF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Motivation in Organisations: Searching for a Meaningful Work-Life Balance</w:t>
      </w:r>
      <w:r w:rsidRPr="00952BF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Oxon: Routledge.</w:t>
      </w:r>
    </w:p>
    <w:p w14:paraId="1DB86B2F" w14:textId="6B7F7130" w:rsidR="004336F2" w:rsidRDefault="00531570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5315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Hayes, L. (2018) </w:t>
      </w:r>
      <w:r w:rsidRPr="00531570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crisis in social care is connected to the gendered inadequacy of labour law</w:t>
      </w:r>
      <w:r w:rsidRPr="005315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53157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https://blogs.lse.ac.uk/politicsandpolicy/gender-in-social-care-and-labour-law/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957EE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 June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957EE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3AEE09DB" w14:textId="46F16E88" w:rsidR="007C0F3F" w:rsidRDefault="007C0F3F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Jordan, S.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L., Ferris, G.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R. and Lamont, B.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T. (2019) ‘A framework for understanding the effects of past experiences on justice expectations and perceptions of human resource inclusion practices’, </w:t>
      </w:r>
      <w:r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Human </w:t>
      </w:r>
      <w:r w:rsidR="00123CD1"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esource </w:t>
      </w:r>
      <w:r w:rsidR="00123CD1"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</w:t>
      </w:r>
      <w:r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anagement </w:t>
      </w:r>
      <w:r w:rsidR="00123CD1"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123CD1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eview</w:t>
      </w:r>
      <w:r w:rsidRP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29(3), pp. 386–399. Available at: https://doi.org/10.1016/j.hrmr.2018.07.003</w:t>
      </w:r>
    </w:p>
    <w:p w14:paraId="786ECF8F" w14:textId="4C140B93" w:rsidR="00936CDF" w:rsidRDefault="00936CDF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936CD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Lee, J. and Varon, A.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936CD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L. (2020) ‘Employee Exit, Voice, Loyalty, and Neglect in Response to Dissatisfying Organizational Situations: It Depends on Supervisory Relationship Quality’, </w:t>
      </w:r>
      <w:r w:rsidRPr="00C23A9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International Journal of Business Communication</w:t>
      </w:r>
      <w:r w:rsidRPr="00936CD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57(1), pp. 30–51. Available at: </w:t>
      </w:r>
      <w:r w:rsidR="00A17972" w:rsidRPr="00A179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https://doi.org/10.1177/2329488416675839</w:t>
      </w:r>
      <w:r w:rsidR="00A179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0232DEBA" w14:textId="1723BB03" w:rsidR="00A00221" w:rsidRDefault="00F55597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F5559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Maletta, R. M. </w:t>
      </w:r>
      <w:r w:rsidRPr="00F5559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F5559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(2023) Prevalence of perceived discrimination and associations with mental health inequalities in the UK during 2019–2020: A cross-sectional study. </w:t>
      </w:r>
      <w:r w:rsidRPr="00F5559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Psychiatry Research</w:t>
      </w:r>
      <w:r w:rsidRPr="00F5559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322, pp. 1-9. Available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at</w:t>
      </w:r>
      <w:r w:rsidRPr="00F5559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: https://doi.org/10.1016/j.psychres.2023.115094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502862DB" w14:textId="50CA0FB8" w:rsidR="007344C3" w:rsidRDefault="007344C3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ONS (2022) </w:t>
      </w:r>
      <w:r w:rsidR="000707EC" w:rsidRPr="000707EC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Sickness absence in the UK labour market: 2021</w:t>
      </w:r>
      <w:r w:rsidR="000707E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Available at: </w:t>
      </w:r>
      <w:r w:rsidRPr="007344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https://www.ons.gov.uk/employmentandlabourmarket/peopleinwork/labourproductivity/articles/sicknessabsenceinthelabourmarket/2021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28 May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="00110DC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50D6EB90" w14:textId="5B60161F" w:rsidR="00983556" w:rsidRPr="003939A1" w:rsidRDefault="00983556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Popov, A. (</w:t>
      </w:r>
      <w:r w:rsidR="00EF2AA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no date)</w:t>
      </w:r>
      <w:r w:rsidR="0042058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420588" w:rsidRPr="00420588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Diversity </w:t>
      </w:r>
      <w:r w:rsidR="00420588" w:rsidRPr="00420588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and</w:t>
      </w:r>
      <w:r w:rsidR="00420588" w:rsidRPr="00420588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 Inclusion. Business Employment Leadership</w:t>
      </w:r>
      <w:r w:rsidR="00420588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. </w:t>
      </w:r>
      <w:r w:rsidR="003939A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Available at:</w:t>
      </w:r>
      <w:r w:rsidR="00B11D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B11D72" w:rsidRPr="00EF20A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https://stock.adobe.com/uk/images/diversity-and-inclusion-business-employment-leadership/595278335?prev_url=detail</w:t>
      </w:r>
      <w:r w:rsidR="00B11D7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EF20A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(Accessed: </w:t>
      </w:r>
      <w:r w:rsidR="003E4699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17 June 2023).</w:t>
      </w:r>
    </w:p>
    <w:p w14:paraId="605B6D61" w14:textId="49264540" w:rsidR="00170816" w:rsidRDefault="00170816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1708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Ravalier, J. et al. (2019) ‘Zero</w:t>
      </w:r>
      <w:r w:rsidRPr="00170816">
        <w:rPr>
          <w:rFonts w:ascii="Cambria Math" w:hAnsi="Cambria Math" w:cs="Cambria Math"/>
          <w:color w:val="1F3864" w:themeColor="accent1" w:themeShade="80"/>
          <w:sz w:val="23"/>
          <w:szCs w:val="23"/>
        </w:rPr>
        <w:t>‐</w:t>
      </w:r>
      <w:r w:rsidRPr="001708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hour contracts and stress in UK domiciliary care workers’, </w:t>
      </w:r>
      <w:r w:rsidRPr="004B6654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Health &amp; Social Care in the Community</w:t>
      </w:r>
      <w:r w:rsidRPr="001708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27(2), pp. 348–355. Available at: https://doi.org/10.1111/hsc.12652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40C116BC" w14:textId="3E034F8B" w:rsidR="00F80458" w:rsidRDefault="00F80458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F8045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Richter, M. </w:t>
      </w:r>
      <w:r w:rsidRPr="007C0F3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F8045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(2018) ‘“Just a Little Respect”: Effects of a Layoff Agent’s Actions on Employees’ Reactions to a Dismissal Notification Meeting’, </w:t>
      </w:r>
      <w:r w:rsidRPr="00F80458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Journal of Business Ethics</w:t>
      </w:r>
      <w:r w:rsidRPr="00F8045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153(3), pp. 741–761. Available at: https://doi.org/10.1007/s10551-016-3372-7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07C71811" w14:textId="275E8A3D" w:rsidR="001A1DE0" w:rsidRPr="00716AE7" w:rsidRDefault="001A1DE0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1A1DE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Roulet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T.</w:t>
      </w:r>
      <w:r w:rsidRPr="001A1DE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 Bhatti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K. (2023) </w:t>
      </w:r>
      <w:r w:rsidR="00716AE7" w:rsidRPr="00716AE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Well-Being Intelligence: A Skill Set for the New World of Work</w:t>
      </w:r>
      <w:r w:rsidR="00716AE7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. </w:t>
      </w:r>
      <w:r w:rsidR="00716AE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Available at: </w:t>
      </w:r>
      <w:r w:rsidR="00716AE7" w:rsidRPr="00716AE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https://sloanreview.mit.edu/article/well-being-intelligence-a-skill-set-for-the-new-world-of-work/</w:t>
      </w:r>
      <w:r w:rsidR="00716AE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27 May 2023</w:t>
      </w:r>
      <w:r w:rsidR="00716AE7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3BCEEABC" w14:textId="67EAFCF8" w:rsidR="006822B4" w:rsidRDefault="0004355F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04355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Saks, A.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04355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M. (2022) ‘Caring human resources management and employee engagement’, </w:t>
      </w:r>
      <w:r w:rsidRPr="0004355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Human </w:t>
      </w:r>
      <w:r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04355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esource </w:t>
      </w:r>
      <w:r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</w:t>
      </w:r>
      <w:r w:rsidRPr="0004355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anagement </w:t>
      </w:r>
      <w:r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04355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eview,</w:t>
      </w:r>
      <w:r w:rsidRPr="0004355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32(3), p</w:t>
      </w:r>
      <w:r w:rsidR="003D30C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p</w:t>
      </w:r>
      <w:r w:rsidRPr="0004355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1–</w:t>
      </w:r>
      <w:r w:rsidR="003D30C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15.</w:t>
      </w:r>
      <w:r w:rsidRPr="0004355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Available at: </w:t>
      </w:r>
      <w:r w:rsidR="003D30C0" w:rsidRPr="00BC65C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https://doi.org/10.1016/j.hrmr.2021.100835</w:t>
      </w:r>
      <w:r w:rsidR="003D30C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6A6ACF6A" w14:textId="49C11909" w:rsidR="00355042" w:rsidRDefault="00355042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35504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Saunders, E. (2022). </w:t>
      </w:r>
      <w:r w:rsidRPr="00355042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The law and pitfalls of holiday pay</w:t>
      </w:r>
      <w:r w:rsidRPr="00355042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Available at: https://www.peoplemanagement.co.uk/article/1790554/law-pitfalls-holiday-pay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E2345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27 May 2023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E2345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6F5A4D15" w14:textId="19E85C12" w:rsidR="003702F5" w:rsidRDefault="003702F5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3702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Sevilla, A. (2020) </w:t>
      </w:r>
      <w:r w:rsidRPr="003702F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Discrimination lies behind the gender pay gap – and we need to investigate it further</w:t>
      </w:r>
      <w:r w:rsidRPr="003702F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from: </w:t>
      </w:r>
      <w:r w:rsidR="000A097C" w:rsidRPr="000A097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https://www.kcl.ac.uk/news/discrimination-lies-behind-the-gender-pay-gap-and-we-need-to-investigate-it-further#:~:text=Although%20part%20of%20the%20gender,factors%20%E2%80%93%20that's%20down%20to%20discrimination</w:t>
      </w:r>
      <w:r w:rsidR="000A097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(Accessed: </w:t>
      </w:r>
      <w:r w:rsidR="00957EE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 June 2023</w:t>
      </w:r>
      <w:r w:rsidR="000A097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957EE4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</w:p>
    <w:p w14:paraId="507DA6DB" w14:textId="5C3B7FB1" w:rsidR="00D2624F" w:rsidRDefault="00D2624F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D262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Sharma, A. (2016) ‘Managing diversity and equality in the workplace’, </w:t>
      </w:r>
      <w:r w:rsidRPr="00D2624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Cogent </w:t>
      </w:r>
      <w:r w:rsidR="00015E6D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B</w:t>
      </w:r>
      <w:r w:rsidRPr="00D2624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usiness &amp; </w:t>
      </w:r>
      <w:r w:rsidR="00015E6D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</w:t>
      </w:r>
      <w:r w:rsidRPr="00D2624F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anagement</w:t>
      </w:r>
      <w:r w:rsidRPr="00D262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3(1), p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p. </w:t>
      </w:r>
      <w:r w:rsidR="00B42BD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1</w:t>
      </w:r>
      <w:r w:rsidRPr="00D262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–</w:t>
      </w:r>
      <w:r w:rsidR="00B42BD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14</w:t>
      </w:r>
      <w:r w:rsidRPr="00D2624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Available at: </w:t>
      </w:r>
      <w:r w:rsidR="001B0228" w:rsidRPr="001B022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https://doi.org/10.1080/23311975.2016.1212682</w:t>
      </w:r>
      <w:r w:rsidR="001B022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15F8DE55" w14:textId="4AB1A357" w:rsidR="003313FA" w:rsidRDefault="00F657DA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F657D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Shore, L.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F657D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M., Cleveland, J.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Pr="00F657D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N. and Sanchez, D. (2018) ‘Inclusive workplaces: A review and model’, 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Human 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esource 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anagement 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R</w:t>
      </w:r>
      <w:r w:rsidRPr="00F657D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eview</w:t>
      </w:r>
      <w:r w:rsidRPr="00F657D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28(2), pp. 176–189. Available at: https://doi.org/10.1016/j.hrmr.2017.07.003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4CFB0C28" w14:textId="719E822A" w:rsidR="00F06ED2" w:rsidRDefault="00C77C0E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C77C0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Skills for Care (2023) </w:t>
      </w:r>
      <w:r w:rsidRPr="00C77C0E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Workforce Intelligence Summary Domiciliary care services in the adult social care sector 2021/22</w:t>
      </w:r>
      <w:r w:rsidRPr="00C77C0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Available at: </w:t>
      </w:r>
      <w:r w:rsidRPr="000A097C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https://www.skillsforcare.org.uk/Adult-Social-Care-Workforce-Data/Workforce-intelligence/documents/State-of-the-adult-social-care-sector/Summary-of-domiciliary-care-services-2022.pdf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</w:t>
      </w:r>
      <w:r w:rsidR="00F70F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Accessed: 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27 May 2023</w:t>
      </w:r>
      <w:r w:rsidR="00F70F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</w:p>
    <w:p w14:paraId="08F9F76E" w14:textId="25A0C55E" w:rsidR="008A72AC" w:rsidRDefault="000D7916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Thirusanku, J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and Singh, M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K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I</w:t>
      </w:r>
      <w:r w:rsidR="007C0F3F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</w:t>
      </w:r>
      <w:r w:rsidR="00076451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(2021)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Equal Opportunity Within the Workplace (September 18, 2021). </w:t>
      </w:r>
      <w:r w:rsidRPr="009F60F6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Economics and Business Quarterly Reviews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, 4</w:t>
      </w:r>
      <w:r w:rsidR="009F60F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(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3</w:t>
      </w:r>
      <w:r w:rsidR="009F60F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</w:t>
      </w:r>
      <w:r w:rsidR="009F60F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pp. 208-220. </w:t>
      </w:r>
      <w:r w:rsidRPr="000D791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Available at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: </w:t>
      </w:r>
      <w:r w:rsidR="0055404E" w:rsidRPr="009F60F6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https://doi.org/10.31014/aior.1992.04.03.384</w:t>
      </w:r>
      <w:r w:rsidR="0055404E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71018863" w14:textId="3D980277" w:rsidR="00175716" w:rsidRDefault="00BC65C5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BC65C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Ungureanu, P., Bertolotti, F. and Pilati, M. (2019) ‘What drives alignment between offered and perceived well-being initiatives in organi</w:t>
      </w:r>
      <w:r w:rsidR="0025392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</w:t>
      </w:r>
      <w:r w:rsidRPr="00BC65C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ations? A cross-case analysis of employer–employee shared strategic intentionality’, </w:t>
      </w:r>
      <w:r w:rsidRPr="00BC65C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European </w:t>
      </w:r>
      <w:r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M</w:t>
      </w:r>
      <w:r w:rsidRPr="00BC65C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 xml:space="preserve">anagement </w:t>
      </w:r>
      <w:r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J</w:t>
      </w:r>
      <w:r w:rsidRPr="00BC65C5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ournal,</w:t>
      </w:r>
      <w:r w:rsidRPr="00BC65C5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37(6), pp. 742–759. Available at: https://doi.org/10.1016/j.emj.2019.03.005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</w:p>
    <w:p w14:paraId="1FF39705" w14:textId="7A673DD6" w:rsidR="00BF5180" w:rsidRPr="00BF5180" w:rsidRDefault="00BF5180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  <w:highlight w:val="yellow"/>
        </w:rPr>
      </w:pPr>
      <w:r w:rsidRP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Waite, K. </w:t>
      </w:r>
      <w:r w:rsidRPr="00761840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et al</w:t>
      </w:r>
      <w:r w:rsidRP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(2021</w:t>
      </w:r>
      <w:r w:rsidR="00761840" w:rsidRP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) </w:t>
      </w:r>
      <w:r w:rsidR="00761840" w:rsidRPr="00761840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People Practice: A Complete Guide</w:t>
      </w:r>
      <w:r w:rsidR="00761840" w:rsidRPr="00761840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. London: Kogan Page Limited.</w:t>
      </w:r>
    </w:p>
    <w:p w14:paraId="2921E87C" w14:textId="15BA150E" w:rsidR="00A53F37" w:rsidRDefault="008A1073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8A107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Green, D. (2022) </w:t>
      </w:r>
      <w:r w:rsidRPr="002F325A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Episode 122: How to Help Your Teams Be Okay When Things Are Not Okay (an interview with Mollie West-Duffy &amp; Liz Fosslien)</w:t>
      </w:r>
      <w:r w:rsidR="002F325A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</w:t>
      </w:r>
      <w:r w:rsidR="00A643D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[Podcast]</w:t>
      </w:r>
      <w:r w:rsidRPr="008A107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. 20 September. Available at: https://www.myhrfuture.com/digital-hr-leaders-podcast/how-to-help-your-teams-be-okay-when-things-are-not-okay (Accessed </w:t>
      </w:r>
      <w:r w:rsidR="00B27458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29 May 2023</w:t>
      </w:r>
      <w:r w:rsidRPr="008A1073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).</w:t>
      </w:r>
    </w:p>
    <w:p w14:paraId="1CB8E29F" w14:textId="15D1F6EC" w:rsidR="006A4DA5" w:rsidRDefault="00005CBB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  <w:r w:rsidRPr="00005CB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Wingfield, A. H.</w:t>
      </w:r>
      <w: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and</w:t>
      </w:r>
      <w:r w:rsidRPr="00005CB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 Chavez, K. (2020) Getting In, Getting Hired, Getting Sideways Looks: Organi</w:t>
      </w:r>
      <w:r w:rsidR="0025392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s</w:t>
      </w:r>
      <w:r w:rsidRPr="00005CB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ational Hierarchy and Perceptions of Racial Discrimination. </w:t>
      </w:r>
      <w:r w:rsidRPr="00005CBB">
        <w:rPr>
          <w:rFonts w:ascii="Bahnschrift Light SemiCondensed" w:hAnsi="Bahnschrift Light SemiCondensed"/>
          <w:i/>
          <w:iCs/>
          <w:color w:val="1F3864" w:themeColor="accent1" w:themeShade="80"/>
          <w:sz w:val="23"/>
          <w:szCs w:val="23"/>
        </w:rPr>
        <w:t>American Sociological Review</w:t>
      </w:r>
      <w:r w:rsidRPr="00005CB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, 85(1), 31–57. </w:t>
      </w:r>
      <w:r w:rsidR="001E77FD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 xml:space="preserve">Available at: </w:t>
      </w:r>
      <w:r w:rsidRPr="00005CBB"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  <w:t>https://doi.org/10.1177/0003122419894335</w:t>
      </w:r>
    </w:p>
    <w:p w14:paraId="64579FCE" w14:textId="77777777" w:rsidR="00BC65C5" w:rsidRPr="0004355F" w:rsidRDefault="00BC65C5" w:rsidP="00314B56">
      <w:pPr>
        <w:rPr>
          <w:rFonts w:ascii="Bahnschrift Light SemiCondensed" w:hAnsi="Bahnschrift Light SemiCondensed"/>
          <w:color w:val="1F3864" w:themeColor="accent1" w:themeShade="80"/>
          <w:sz w:val="23"/>
          <w:szCs w:val="23"/>
        </w:rPr>
      </w:pPr>
    </w:p>
    <w:sectPr w:rsidR="00BC65C5" w:rsidRPr="0004355F" w:rsidSect="00467E61">
      <w:headerReference w:type="default" r:id="rId11"/>
      <w:pgSz w:w="11906" w:h="16838"/>
      <w:pgMar w:top="720" w:right="720" w:bottom="720" w:left="72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A97CDC" w14:textId="77777777" w:rsidR="00A95482" w:rsidRDefault="00A95482" w:rsidP="006068E9">
      <w:pPr>
        <w:spacing w:after="0" w:line="240" w:lineRule="auto"/>
      </w:pPr>
      <w:r>
        <w:separator/>
      </w:r>
    </w:p>
  </w:endnote>
  <w:endnote w:type="continuationSeparator" w:id="0">
    <w:p w14:paraId="7659A02F" w14:textId="77777777" w:rsidR="00A95482" w:rsidRDefault="00A95482" w:rsidP="006068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Bahnschrift Light Semi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AC51AE" w14:textId="77777777" w:rsidR="00A95482" w:rsidRDefault="00A95482" w:rsidP="006068E9">
      <w:pPr>
        <w:spacing w:after="0" w:line="240" w:lineRule="auto"/>
      </w:pPr>
      <w:r>
        <w:separator/>
      </w:r>
    </w:p>
  </w:footnote>
  <w:footnote w:type="continuationSeparator" w:id="0">
    <w:p w14:paraId="63A43D6F" w14:textId="77777777" w:rsidR="00A95482" w:rsidRDefault="00A95482" w:rsidP="006068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0D2B13" w14:textId="6D14F76C" w:rsidR="006068E9" w:rsidRDefault="006068E9">
    <w:pPr>
      <w:pStyle w:val="Header"/>
      <w:jc w:val="center"/>
    </w:pPr>
  </w:p>
  <w:p w14:paraId="21F7B233" w14:textId="77777777" w:rsidR="006068E9" w:rsidRDefault="006068E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8930810"/>
      <w:docPartObj>
        <w:docPartGallery w:val="Page Numbers (Top of Page)"/>
        <w:docPartUnique/>
      </w:docPartObj>
    </w:sdtPr>
    <w:sdtContent>
      <w:p w14:paraId="1180332B" w14:textId="201CBCBC" w:rsidR="00C047F8" w:rsidRDefault="00C047F8">
        <w:pPr>
          <w:pStyle w:val="Head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B1FDB37" w14:textId="77777777" w:rsidR="00F50F9E" w:rsidRDefault="00F50F9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4176EF"/>
    <w:multiLevelType w:val="hybridMultilevel"/>
    <w:tmpl w:val="BCBA9DC8"/>
    <w:lvl w:ilvl="0" w:tplc="B468A184">
      <w:numFmt w:val="bullet"/>
      <w:lvlText w:val="-"/>
      <w:lvlJc w:val="left"/>
      <w:pPr>
        <w:ind w:left="720" w:hanging="360"/>
      </w:pPr>
      <w:rPr>
        <w:rFonts w:ascii="Bahnschrift Light SemiCondensed" w:eastAsiaTheme="minorHAnsi" w:hAnsi="Bahnschrift Light SemiCondensed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618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AwN7E0NTAzs7QwMzJR0lEKTi0uzszPAykwqQUAd86YICwAAAA="/>
  </w:docVars>
  <w:rsids>
    <w:rsidRoot w:val="00412093"/>
    <w:rsid w:val="00004DC5"/>
    <w:rsid w:val="00005CBB"/>
    <w:rsid w:val="000063D9"/>
    <w:rsid w:val="000065CC"/>
    <w:rsid w:val="00010EFD"/>
    <w:rsid w:val="00013905"/>
    <w:rsid w:val="000157D6"/>
    <w:rsid w:val="00015E6D"/>
    <w:rsid w:val="000160BA"/>
    <w:rsid w:val="00017B77"/>
    <w:rsid w:val="00020A20"/>
    <w:rsid w:val="00021191"/>
    <w:rsid w:val="00022394"/>
    <w:rsid w:val="00024E4E"/>
    <w:rsid w:val="000250A1"/>
    <w:rsid w:val="00025DB0"/>
    <w:rsid w:val="00030735"/>
    <w:rsid w:val="00032FC8"/>
    <w:rsid w:val="00032FD7"/>
    <w:rsid w:val="0003680D"/>
    <w:rsid w:val="00036B82"/>
    <w:rsid w:val="0004041C"/>
    <w:rsid w:val="00040B25"/>
    <w:rsid w:val="0004150A"/>
    <w:rsid w:val="00042028"/>
    <w:rsid w:val="00042298"/>
    <w:rsid w:val="00042D5F"/>
    <w:rsid w:val="0004355F"/>
    <w:rsid w:val="00043838"/>
    <w:rsid w:val="00044378"/>
    <w:rsid w:val="000448D8"/>
    <w:rsid w:val="000463AD"/>
    <w:rsid w:val="000463B9"/>
    <w:rsid w:val="000467D6"/>
    <w:rsid w:val="00047585"/>
    <w:rsid w:val="00047E72"/>
    <w:rsid w:val="0005002D"/>
    <w:rsid w:val="000511AD"/>
    <w:rsid w:val="00052D96"/>
    <w:rsid w:val="00056D1B"/>
    <w:rsid w:val="0005768A"/>
    <w:rsid w:val="00060496"/>
    <w:rsid w:val="00062A66"/>
    <w:rsid w:val="00064B32"/>
    <w:rsid w:val="00065354"/>
    <w:rsid w:val="0006783D"/>
    <w:rsid w:val="00067AF4"/>
    <w:rsid w:val="000707EC"/>
    <w:rsid w:val="00070B09"/>
    <w:rsid w:val="00072181"/>
    <w:rsid w:val="000723CD"/>
    <w:rsid w:val="0007308E"/>
    <w:rsid w:val="00073BFE"/>
    <w:rsid w:val="00074264"/>
    <w:rsid w:val="000754BD"/>
    <w:rsid w:val="00076451"/>
    <w:rsid w:val="00076D17"/>
    <w:rsid w:val="00080E47"/>
    <w:rsid w:val="00081491"/>
    <w:rsid w:val="00081EA9"/>
    <w:rsid w:val="00083981"/>
    <w:rsid w:val="00083C1B"/>
    <w:rsid w:val="0008422F"/>
    <w:rsid w:val="00085950"/>
    <w:rsid w:val="00085A13"/>
    <w:rsid w:val="00085ED4"/>
    <w:rsid w:val="000868C4"/>
    <w:rsid w:val="00092983"/>
    <w:rsid w:val="000A0706"/>
    <w:rsid w:val="000A097C"/>
    <w:rsid w:val="000A17A6"/>
    <w:rsid w:val="000A2313"/>
    <w:rsid w:val="000A26BD"/>
    <w:rsid w:val="000A2D9F"/>
    <w:rsid w:val="000A40D3"/>
    <w:rsid w:val="000A5BEA"/>
    <w:rsid w:val="000A5F20"/>
    <w:rsid w:val="000A6006"/>
    <w:rsid w:val="000B1BEA"/>
    <w:rsid w:val="000B1EF6"/>
    <w:rsid w:val="000B3F6B"/>
    <w:rsid w:val="000B42EE"/>
    <w:rsid w:val="000B61C1"/>
    <w:rsid w:val="000C0F3D"/>
    <w:rsid w:val="000C3282"/>
    <w:rsid w:val="000C3B2E"/>
    <w:rsid w:val="000D0455"/>
    <w:rsid w:val="000D29BE"/>
    <w:rsid w:val="000D2B07"/>
    <w:rsid w:val="000D73F3"/>
    <w:rsid w:val="000D7916"/>
    <w:rsid w:val="000D7A33"/>
    <w:rsid w:val="000E0F5C"/>
    <w:rsid w:val="000E356D"/>
    <w:rsid w:val="000E406B"/>
    <w:rsid w:val="000E44C7"/>
    <w:rsid w:val="000E4C84"/>
    <w:rsid w:val="000E5531"/>
    <w:rsid w:val="000E63A1"/>
    <w:rsid w:val="000E79BD"/>
    <w:rsid w:val="000F0FEF"/>
    <w:rsid w:val="000F1486"/>
    <w:rsid w:val="000F1E85"/>
    <w:rsid w:val="000F53C6"/>
    <w:rsid w:val="000F624F"/>
    <w:rsid w:val="000F66C1"/>
    <w:rsid w:val="001030C5"/>
    <w:rsid w:val="00104251"/>
    <w:rsid w:val="0010540E"/>
    <w:rsid w:val="0010615F"/>
    <w:rsid w:val="00106270"/>
    <w:rsid w:val="001079DC"/>
    <w:rsid w:val="0011093C"/>
    <w:rsid w:val="00110DC3"/>
    <w:rsid w:val="00111024"/>
    <w:rsid w:val="0011295A"/>
    <w:rsid w:val="00113D7A"/>
    <w:rsid w:val="0011498E"/>
    <w:rsid w:val="00114D31"/>
    <w:rsid w:val="0011622C"/>
    <w:rsid w:val="0011757B"/>
    <w:rsid w:val="001178C8"/>
    <w:rsid w:val="001207D7"/>
    <w:rsid w:val="00123CD1"/>
    <w:rsid w:val="001332AD"/>
    <w:rsid w:val="00133ECC"/>
    <w:rsid w:val="001341AB"/>
    <w:rsid w:val="00137579"/>
    <w:rsid w:val="001379C8"/>
    <w:rsid w:val="00144370"/>
    <w:rsid w:val="00144D1B"/>
    <w:rsid w:val="00146A8A"/>
    <w:rsid w:val="001520EF"/>
    <w:rsid w:val="00152D49"/>
    <w:rsid w:val="00152F93"/>
    <w:rsid w:val="00154599"/>
    <w:rsid w:val="00155402"/>
    <w:rsid w:val="00156D11"/>
    <w:rsid w:val="0016019E"/>
    <w:rsid w:val="00160E61"/>
    <w:rsid w:val="00160E8E"/>
    <w:rsid w:val="00161709"/>
    <w:rsid w:val="00163A38"/>
    <w:rsid w:val="00164849"/>
    <w:rsid w:val="00165AD1"/>
    <w:rsid w:val="00170816"/>
    <w:rsid w:val="00175716"/>
    <w:rsid w:val="0017603A"/>
    <w:rsid w:val="001773DD"/>
    <w:rsid w:val="00177A99"/>
    <w:rsid w:val="001813C8"/>
    <w:rsid w:val="0018420E"/>
    <w:rsid w:val="00184909"/>
    <w:rsid w:val="00185350"/>
    <w:rsid w:val="0019114F"/>
    <w:rsid w:val="00192739"/>
    <w:rsid w:val="00195183"/>
    <w:rsid w:val="001963A0"/>
    <w:rsid w:val="001A0B52"/>
    <w:rsid w:val="001A103A"/>
    <w:rsid w:val="001A12B5"/>
    <w:rsid w:val="001A1602"/>
    <w:rsid w:val="001A1A99"/>
    <w:rsid w:val="001A1B17"/>
    <w:rsid w:val="001A1DE0"/>
    <w:rsid w:val="001A2226"/>
    <w:rsid w:val="001A2777"/>
    <w:rsid w:val="001A4764"/>
    <w:rsid w:val="001A4810"/>
    <w:rsid w:val="001A4C6D"/>
    <w:rsid w:val="001A64A2"/>
    <w:rsid w:val="001A7528"/>
    <w:rsid w:val="001A7ED5"/>
    <w:rsid w:val="001B0228"/>
    <w:rsid w:val="001B1CA7"/>
    <w:rsid w:val="001B2986"/>
    <w:rsid w:val="001B3510"/>
    <w:rsid w:val="001B537F"/>
    <w:rsid w:val="001B5972"/>
    <w:rsid w:val="001B64A5"/>
    <w:rsid w:val="001B6688"/>
    <w:rsid w:val="001B6E11"/>
    <w:rsid w:val="001B6E6F"/>
    <w:rsid w:val="001B7121"/>
    <w:rsid w:val="001B7195"/>
    <w:rsid w:val="001C1A8B"/>
    <w:rsid w:val="001C3260"/>
    <w:rsid w:val="001C3644"/>
    <w:rsid w:val="001C387E"/>
    <w:rsid w:val="001C56B8"/>
    <w:rsid w:val="001C77FD"/>
    <w:rsid w:val="001D2A95"/>
    <w:rsid w:val="001D5743"/>
    <w:rsid w:val="001D6F4F"/>
    <w:rsid w:val="001D7551"/>
    <w:rsid w:val="001D7AAE"/>
    <w:rsid w:val="001E609E"/>
    <w:rsid w:val="001E776F"/>
    <w:rsid w:val="001E77FD"/>
    <w:rsid w:val="001F0104"/>
    <w:rsid w:val="001F1083"/>
    <w:rsid w:val="001F3279"/>
    <w:rsid w:val="001F32B5"/>
    <w:rsid w:val="001F5409"/>
    <w:rsid w:val="001F5AD8"/>
    <w:rsid w:val="001F5C8D"/>
    <w:rsid w:val="002009AE"/>
    <w:rsid w:val="00201104"/>
    <w:rsid w:val="002024D1"/>
    <w:rsid w:val="0020257D"/>
    <w:rsid w:val="002051DC"/>
    <w:rsid w:val="00206337"/>
    <w:rsid w:val="00206A50"/>
    <w:rsid w:val="0020750D"/>
    <w:rsid w:val="002110DC"/>
    <w:rsid w:val="0021210D"/>
    <w:rsid w:val="002176A3"/>
    <w:rsid w:val="00220792"/>
    <w:rsid w:val="00220B48"/>
    <w:rsid w:val="00222007"/>
    <w:rsid w:val="002234DB"/>
    <w:rsid w:val="00225EFF"/>
    <w:rsid w:val="00227B36"/>
    <w:rsid w:val="0023189E"/>
    <w:rsid w:val="00231A76"/>
    <w:rsid w:val="00231B05"/>
    <w:rsid w:val="00231ED5"/>
    <w:rsid w:val="002323F0"/>
    <w:rsid w:val="00235221"/>
    <w:rsid w:val="00235B14"/>
    <w:rsid w:val="002373E8"/>
    <w:rsid w:val="002379C7"/>
    <w:rsid w:val="00237A7A"/>
    <w:rsid w:val="002402B2"/>
    <w:rsid w:val="00242D5E"/>
    <w:rsid w:val="00243830"/>
    <w:rsid w:val="002441F9"/>
    <w:rsid w:val="00245A29"/>
    <w:rsid w:val="0024710F"/>
    <w:rsid w:val="002472D3"/>
    <w:rsid w:val="00252615"/>
    <w:rsid w:val="0025392D"/>
    <w:rsid w:val="002553B6"/>
    <w:rsid w:val="00256CD4"/>
    <w:rsid w:val="002573F4"/>
    <w:rsid w:val="002648A3"/>
    <w:rsid w:val="00265D11"/>
    <w:rsid w:val="00274622"/>
    <w:rsid w:val="0027472E"/>
    <w:rsid w:val="00274DAC"/>
    <w:rsid w:val="002751DF"/>
    <w:rsid w:val="0027672D"/>
    <w:rsid w:val="00277BE1"/>
    <w:rsid w:val="002809E1"/>
    <w:rsid w:val="00280EB5"/>
    <w:rsid w:val="00281690"/>
    <w:rsid w:val="00283370"/>
    <w:rsid w:val="0028504C"/>
    <w:rsid w:val="002854B9"/>
    <w:rsid w:val="002860E4"/>
    <w:rsid w:val="00287121"/>
    <w:rsid w:val="00287647"/>
    <w:rsid w:val="00287940"/>
    <w:rsid w:val="00290E34"/>
    <w:rsid w:val="0029107F"/>
    <w:rsid w:val="002919C7"/>
    <w:rsid w:val="00292BBE"/>
    <w:rsid w:val="002933DE"/>
    <w:rsid w:val="00293D4B"/>
    <w:rsid w:val="00294DE4"/>
    <w:rsid w:val="002A055E"/>
    <w:rsid w:val="002A2E2A"/>
    <w:rsid w:val="002A38B0"/>
    <w:rsid w:val="002A465C"/>
    <w:rsid w:val="002A51A8"/>
    <w:rsid w:val="002A55CA"/>
    <w:rsid w:val="002A56B2"/>
    <w:rsid w:val="002A7681"/>
    <w:rsid w:val="002B0602"/>
    <w:rsid w:val="002B1B72"/>
    <w:rsid w:val="002B1E36"/>
    <w:rsid w:val="002B6203"/>
    <w:rsid w:val="002C0C12"/>
    <w:rsid w:val="002C24D1"/>
    <w:rsid w:val="002C5750"/>
    <w:rsid w:val="002C6DAE"/>
    <w:rsid w:val="002C76C0"/>
    <w:rsid w:val="002D40FC"/>
    <w:rsid w:val="002D4593"/>
    <w:rsid w:val="002E0CD2"/>
    <w:rsid w:val="002E23B0"/>
    <w:rsid w:val="002E3CFB"/>
    <w:rsid w:val="002E3F26"/>
    <w:rsid w:val="002E7E5A"/>
    <w:rsid w:val="002F2B1F"/>
    <w:rsid w:val="002F325A"/>
    <w:rsid w:val="002F3B70"/>
    <w:rsid w:val="002F6582"/>
    <w:rsid w:val="0030133D"/>
    <w:rsid w:val="00302DD9"/>
    <w:rsid w:val="0030321B"/>
    <w:rsid w:val="00305FD0"/>
    <w:rsid w:val="00306397"/>
    <w:rsid w:val="00307F09"/>
    <w:rsid w:val="00310073"/>
    <w:rsid w:val="00310119"/>
    <w:rsid w:val="003104AD"/>
    <w:rsid w:val="00310A53"/>
    <w:rsid w:val="00314B56"/>
    <w:rsid w:val="0031656C"/>
    <w:rsid w:val="00316FC7"/>
    <w:rsid w:val="00317C53"/>
    <w:rsid w:val="00320499"/>
    <w:rsid w:val="003211D0"/>
    <w:rsid w:val="0032125B"/>
    <w:rsid w:val="00321D46"/>
    <w:rsid w:val="003244F5"/>
    <w:rsid w:val="00327878"/>
    <w:rsid w:val="0033099D"/>
    <w:rsid w:val="003313FA"/>
    <w:rsid w:val="003329E3"/>
    <w:rsid w:val="00333E2D"/>
    <w:rsid w:val="00334B52"/>
    <w:rsid w:val="003360E9"/>
    <w:rsid w:val="0033635E"/>
    <w:rsid w:val="00336C53"/>
    <w:rsid w:val="00336CAF"/>
    <w:rsid w:val="0034032D"/>
    <w:rsid w:val="00340479"/>
    <w:rsid w:val="0034302C"/>
    <w:rsid w:val="00344652"/>
    <w:rsid w:val="00345EFF"/>
    <w:rsid w:val="00354974"/>
    <w:rsid w:val="00355042"/>
    <w:rsid w:val="003568FA"/>
    <w:rsid w:val="003602F5"/>
    <w:rsid w:val="00360736"/>
    <w:rsid w:val="00361023"/>
    <w:rsid w:val="00361194"/>
    <w:rsid w:val="0036170E"/>
    <w:rsid w:val="00361D6E"/>
    <w:rsid w:val="00362A52"/>
    <w:rsid w:val="00365484"/>
    <w:rsid w:val="003702F5"/>
    <w:rsid w:val="003703B7"/>
    <w:rsid w:val="003705A7"/>
    <w:rsid w:val="00373D50"/>
    <w:rsid w:val="00375644"/>
    <w:rsid w:val="003765E8"/>
    <w:rsid w:val="00386327"/>
    <w:rsid w:val="00386A42"/>
    <w:rsid w:val="00390A17"/>
    <w:rsid w:val="0039370F"/>
    <w:rsid w:val="003939A1"/>
    <w:rsid w:val="00394699"/>
    <w:rsid w:val="00397EDF"/>
    <w:rsid w:val="003A0D75"/>
    <w:rsid w:val="003A0DDB"/>
    <w:rsid w:val="003A3468"/>
    <w:rsid w:val="003A5C61"/>
    <w:rsid w:val="003B1411"/>
    <w:rsid w:val="003B204B"/>
    <w:rsid w:val="003B3547"/>
    <w:rsid w:val="003B4D09"/>
    <w:rsid w:val="003B5954"/>
    <w:rsid w:val="003C046F"/>
    <w:rsid w:val="003C24A4"/>
    <w:rsid w:val="003C3B95"/>
    <w:rsid w:val="003C503C"/>
    <w:rsid w:val="003C59F8"/>
    <w:rsid w:val="003C661C"/>
    <w:rsid w:val="003C6F8D"/>
    <w:rsid w:val="003C764A"/>
    <w:rsid w:val="003D0695"/>
    <w:rsid w:val="003D11F6"/>
    <w:rsid w:val="003D30C0"/>
    <w:rsid w:val="003D3954"/>
    <w:rsid w:val="003D5CBB"/>
    <w:rsid w:val="003D6F36"/>
    <w:rsid w:val="003D7AA9"/>
    <w:rsid w:val="003D7AE5"/>
    <w:rsid w:val="003E2D96"/>
    <w:rsid w:val="003E30B9"/>
    <w:rsid w:val="003E32F7"/>
    <w:rsid w:val="003E4699"/>
    <w:rsid w:val="003E4A2C"/>
    <w:rsid w:val="003E506B"/>
    <w:rsid w:val="003E606D"/>
    <w:rsid w:val="003E687D"/>
    <w:rsid w:val="003F2CAF"/>
    <w:rsid w:val="003F2D5A"/>
    <w:rsid w:val="003F2F11"/>
    <w:rsid w:val="003F42F7"/>
    <w:rsid w:val="004021D6"/>
    <w:rsid w:val="00402C11"/>
    <w:rsid w:val="00412093"/>
    <w:rsid w:val="00412491"/>
    <w:rsid w:val="00412E04"/>
    <w:rsid w:val="00420588"/>
    <w:rsid w:val="00420723"/>
    <w:rsid w:val="00421299"/>
    <w:rsid w:val="004229FD"/>
    <w:rsid w:val="00422BF5"/>
    <w:rsid w:val="004233E9"/>
    <w:rsid w:val="004235EA"/>
    <w:rsid w:val="00423878"/>
    <w:rsid w:val="00423E9C"/>
    <w:rsid w:val="0042489D"/>
    <w:rsid w:val="00426CD8"/>
    <w:rsid w:val="00426D0A"/>
    <w:rsid w:val="00426F10"/>
    <w:rsid w:val="00430464"/>
    <w:rsid w:val="00432D26"/>
    <w:rsid w:val="004336F2"/>
    <w:rsid w:val="0043488E"/>
    <w:rsid w:val="00435F5B"/>
    <w:rsid w:val="004368BC"/>
    <w:rsid w:val="00437535"/>
    <w:rsid w:val="0043784E"/>
    <w:rsid w:val="00445184"/>
    <w:rsid w:val="0044656C"/>
    <w:rsid w:val="00446C81"/>
    <w:rsid w:val="004526C3"/>
    <w:rsid w:val="00452A23"/>
    <w:rsid w:val="00454188"/>
    <w:rsid w:val="00456D0B"/>
    <w:rsid w:val="004579D6"/>
    <w:rsid w:val="0046049A"/>
    <w:rsid w:val="004614BC"/>
    <w:rsid w:val="00462837"/>
    <w:rsid w:val="00463995"/>
    <w:rsid w:val="00467E61"/>
    <w:rsid w:val="00470CB3"/>
    <w:rsid w:val="00471A35"/>
    <w:rsid w:val="00472067"/>
    <w:rsid w:val="0047215F"/>
    <w:rsid w:val="004722FF"/>
    <w:rsid w:val="0047295B"/>
    <w:rsid w:val="00482A0D"/>
    <w:rsid w:val="0048430D"/>
    <w:rsid w:val="00485F8E"/>
    <w:rsid w:val="00486517"/>
    <w:rsid w:val="00486E4F"/>
    <w:rsid w:val="0049109D"/>
    <w:rsid w:val="004915BF"/>
    <w:rsid w:val="004945B3"/>
    <w:rsid w:val="004949D0"/>
    <w:rsid w:val="00495639"/>
    <w:rsid w:val="0049611F"/>
    <w:rsid w:val="004969E6"/>
    <w:rsid w:val="00496EEA"/>
    <w:rsid w:val="00497C91"/>
    <w:rsid w:val="004A127A"/>
    <w:rsid w:val="004A1D7E"/>
    <w:rsid w:val="004A238C"/>
    <w:rsid w:val="004A3607"/>
    <w:rsid w:val="004A47AF"/>
    <w:rsid w:val="004A6680"/>
    <w:rsid w:val="004B0A71"/>
    <w:rsid w:val="004B405C"/>
    <w:rsid w:val="004B46E7"/>
    <w:rsid w:val="004B4AF5"/>
    <w:rsid w:val="004B6654"/>
    <w:rsid w:val="004C0AE5"/>
    <w:rsid w:val="004C0AFE"/>
    <w:rsid w:val="004C3A45"/>
    <w:rsid w:val="004C3D7E"/>
    <w:rsid w:val="004C466E"/>
    <w:rsid w:val="004D58BD"/>
    <w:rsid w:val="004E0A76"/>
    <w:rsid w:val="004E0AA7"/>
    <w:rsid w:val="004E14EE"/>
    <w:rsid w:val="004E1D70"/>
    <w:rsid w:val="004E2364"/>
    <w:rsid w:val="004E359A"/>
    <w:rsid w:val="004E4F72"/>
    <w:rsid w:val="004E54AB"/>
    <w:rsid w:val="004E5651"/>
    <w:rsid w:val="004F02DE"/>
    <w:rsid w:val="004F2E4F"/>
    <w:rsid w:val="004F352B"/>
    <w:rsid w:val="004F6592"/>
    <w:rsid w:val="004F6C71"/>
    <w:rsid w:val="004F6D71"/>
    <w:rsid w:val="004F6E47"/>
    <w:rsid w:val="00502945"/>
    <w:rsid w:val="0050321D"/>
    <w:rsid w:val="00504CBD"/>
    <w:rsid w:val="005069EC"/>
    <w:rsid w:val="00507C48"/>
    <w:rsid w:val="005103E9"/>
    <w:rsid w:val="005137BE"/>
    <w:rsid w:val="00514F97"/>
    <w:rsid w:val="005168FB"/>
    <w:rsid w:val="00517A5C"/>
    <w:rsid w:val="00517CD1"/>
    <w:rsid w:val="0052040F"/>
    <w:rsid w:val="00520CC9"/>
    <w:rsid w:val="005227E0"/>
    <w:rsid w:val="0052493E"/>
    <w:rsid w:val="00524E32"/>
    <w:rsid w:val="0052569D"/>
    <w:rsid w:val="00525D56"/>
    <w:rsid w:val="00526047"/>
    <w:rsid w:val="00527EDB"/>
    <w:rsid w:val="00530557"/>
    <w:rsid w:val="005309EC"/>
    <w:rsid w:val="00530A78"/>
    <w:rsid w:val="005313C8"/>
    <w:rsid w:val="00531570"/>
    <w:rsid w:val="00533A36"/>
    <w:rsid w:val="005361A2"/>
    <w:rsid w:val="00537A21"/>
    <w:rsid w:val="005406FF"/>
    <w:rsid w:val="00540756"/>
    <w:rsid w:val="00540AAE"/>
    <w:rsid w:val="00544613"/>
    <w:rsid w:val="00545C5C"/>
    <w:rsid w:val="005469B6"/>
    <w:rsid w:val="00547BD8"/>
    <w:rsid w:val="00547C76"/>
    <w:rsid w:val="00551428"/>
    <w:rsid w:val="0055288B"/>
    <w:rsid w:val="00553D35"/>
    <w:rsid w:val="0055404E"/>
    <w:rsid w:val="005540C2"/>
    <w:rsid w:val="005544CD"/>
    <w:rsid w:val="00554ED6"/>
    <w:rsid w:val="0055563F"/>
    <w:rsid w:val="005621BA"/>
    <w:rsid w:val="00562C5F"/>
    <w:rsid w:val="00563253"/>
    <w:rsid w:val="00563981"/>
    <w:rsid w:val="0056548D"/>
    <w:rsid w:val="00567AB5"/>
    <w:rsid w:val="00570F15"/>
    <w:rsid w:val="00573229"/>
    <w:rsid w:val="00574572"/>
    <w:rsid w:val="00575530"/>
    <w:rsid w:val="00575F06"/>
    <w:rsid w:val="00576072"/>
    <w:rsid w:val="0058065B"/>
    <w:rsid w:val="00583489"/>
    <w:rsid w:val="00587E72"/>
    <w:rsid w:val="0059166A"/>
    <w:rsid w:val="00594EFB"/>
    <w:rsid w:val="00597D6D"/>
    <w:rsid w:val="005A1AB3"/>
    <w:rsid w:val="005A44B8"/>
    <w:rsid w:val="005A49F1"/>
    <w:rsid w:val="005A7078"/>
    <w:rsid w:val="005B0932"/>
    <w:rsid w:val="005B0A51"/>
    <w:rsid w:val="005B251F"/>
    <w:rsid w:val="005B4384"/>
    <w:rsid w:val="005B582E"/>
    <w:rsid w:val="005B65FD"/>
    <w:rsid w:val="005B7068"/>
    <w:rsid w:val="005B78C8"/>
    <w:rsid w:val="005C3583"/>
    <w:rsid w:val="005C6722"/>
    <w:rsid w:val="005C737F"/>
    <w:rsid w:val="005C7A6A"/>
    <w:rsid w:val="005D097C"/>
    <w:rsid w:val="005D0EDB"/>
    <w:rsid w:val="005D2235"/>
    <w:rsid w:val="005D4C81"/>
    <w:rsid w:val="005D6C42"/>
    <w:rsid w:val="005D6E5D"/>
    <w:rsid w:val="005E059E"/>
    <w:rsid w:val="005E0F4E"/>
    <w:rsid w:val="005E1FBF"/>
    <w:rsid w:val="005E5114"/>
    <w:rsid w:val="005E6CFD"/>
    <w:rsid w:val="005F015C"/>
    <w:rsid w:val="005F1FFB"/>
    <w:rsid w:val="005F2FF7"/>
    <w:rsid w:val="006038D4"/>
    <w:rsid w:val="00605154"/>
    <w:rsid w:val="00606011"/>
    <w:rsid w:val="006068E9"/>
    <w:rsid w:val="00607872"/>
    <w:rsid w:val="0061147E"/>
    <w:rsid w:val="00612751"/>
    <w:rsid w:val="0062075C"/>
    <w:rsid w:val="00622D04"/>
    <w:rsid w:val="00623476"/>
    <w:rsid w:val="00624152"/>
    <w:rsid w:val="006244F2"/>
    <w:rsid w:val="00626BDD"/>
    <w:rsid w:val="00627E71"/>
    <w:rsid w:val="00630EBB"/>
    <w:rsid w:val="00632195"/>
    <w:rsid w:val="00632F8B"/>
    <w:rsid w:val="0063703A"/>
    <w:rsid w:val="006420D5"/>
    <w:rsid w:val="00645311"/>
    <w:rsid w:val="006519C6"/>
    <w:rsid w:val="00651A65"/>
    <w:rsid w:val="006520A0"/>
    <w:rsid w:val="006532BE"/>
    <w:rsid w:val="00654791"/>
    <w:rsid w:val="00655027"/>
    <w:rsid w:val="0065594F"/>
    <w:rsid w:val="00656C57"/>
    <w:rsid w:val="00657065"/>
    <w:rsid w:val="0065785E"/>
    <w:rsid w:val="0066053E"/>
    <w:rsid w:val="00661B5A"/>
    <w:rsid w:val="00663520"/>
    <w:rsid w:val="00664A79"/>
    <w:rsid w:val="00665255"/>
    <w:rsid w:val="00667F97"/>
    <w:rsid w:val="00670EE9"/>
    <w:rsid w:val="00671CEF"/>
    <w:rsid w:val="00674400"/>
    <w:rsid w:val="00674663"/>
    <w:rsid w:val="006747DB"/>
    <w:rsid w:val="0067537C"/>
    <w:rsid w:val="00675BD7"/>
    <w:rsid w:val="00676CDF"/>
    <w:rsid w:val="00677649"/>
    <w:rsid w:val="00681D2F"/>
    <w:rsid w:val="006822B4"/>
    <w:rsid w:val="006829F3"/>
    <w:rsid w:val="00683E0D"/>
    <w:rsid w:val="0068403C"/>
    <w:rsid w:val="006857D7"/>
    <w:rsid w:val="006865D8"/>
    <w:rsid w:val="00686C59"/>
    <w:rsid w:val="00690948"/>
    <w:rsid w:val="00690AD2"/>
    <w:rsid w:val="00691E06"/>
    <w:rsid w:val="00691E7F"/>
    <w:rsid w:val="0069272F"/>
    <w:rsid w:val="00693DE4"/>
    <w:rsid w:val="00693F4C"/>
    <w:rsid w:val="006956B7"/>
    <w:rsid w:val="006975DA"/>
    <w:rsid w:val="006A3B0D"/>
    <w:rsid w:val="006A4D8E"/>
    <w:rsid w:val="006A4DA5"/>
    <w:rsid w:val="006A5EAE"/>
    <w:rsid w:val="006B1BC3"/>
    <w:rsid w:val="006B2525"/>
    <w:rsid w:val="006B290B"/>
    <w:rsid w:val="006B347F"/>
    <w:rsid w:val="006B48B4"/>
    <w:rsid w:val="006B5A27"/>
    <w:rsid w:val="006B5BC9"/>
    <w:rsid w:val="006B6E08"/>
    <w:rsid w:val="006C159C"/>
    <w:rsid w:val="006C219A"/>
    <w:rsid w:val="006C3A23"/>
    <w:rsid w:val="006C4326"/>
    <w:rsid w:val="006C6A9A"/>
    <w:rsid w:val="006C7B28"/>
    <w:rsid w:val="006D05DE"/>
    <w:rsid w:val="006D0EDE"/>
    <w:rsid w:val="006D34CA"/>
    <w:rsid w:val="006D6E30"/>
    <w:rsid w:val="006D7494"/>
    <w:rsid w:val="006E03DB"/>
    <w:rsid w:val="006E2012"/>
    <w:rsid w:val="006E326E"/>
    <w:rsid w:val="006E465A"/>
    <w:rsid w:val="006E48AF"/>
    <w:rsid w:val="006E760A"/>
    <w:rsid w:val="006F196F"/>
    <w:rsid w:val="006F20A2"/>
    <w:rsid w:val="006F4CB9"/>
    <w:rsid w:val="00700579"/>
    <w:rsid w:val="0070064C"/>
    <w:rsid w:val="00700E16"/>
    <w:rsid w:val="00702A04"/>
    <w:rsid w:val="00704801"/>
    <w:rsid w:val="00704ECF"/>
    <w:rsid w:val="007052F8"/>
    <w:rsid w:val="00706095"/>
    <w:rsid w:val="007063DC"/>
    <w:rsid w:val="00706FD2"/>
    <w:rsid w:val="00710F65"/>
    <w:rsid w:val="00712BF0"/>
    <w:rsid w:val="00713B82"/>
    <w:rsid w:val="00715C8F"/>
    <w:rsid w:val="00715F8D"/>
    <w:rsid w:val="00716AE7"/>
    <w:rsid w:val="00717369"/>
    <w:rsid w:val="00721C65"/>
    <w:rsid w:val="00725757"/>
    <w:rsid w:val="00726F34"/>
    <w:rsid w:val="00730A1A"/>
    <w:rsid w:val="0073159D"/>
    <w:rsid w:val="007319B1"/>
    <w:rsid w:val="00732FAE"/>
    <w:rsid w:val="00733796"/>
    <w:rsid w:val="0073421D"/>
    <w:rsid w:val="007344C3"/>
    <w:rsid w:val="00734E1E"/>
    <w:rsid w:val="00735C7F"/>
    <w:rsid w:val="00735F22"/>
    <w:rsid w:val="007365A4"/>
    <w:rsid w:val="00736E95"/>
    <w:rsid w:val="00750B40"/>
    <w:rsid w:val="00751511"/>
    <w:rsid w:val="00751B21"/>
    <w:rsid w:val="00753C23"/>
    <w:rsid w:val="00754622"/>
    <w:rsid w:val="00755658"/>
    <w:rsid w:val="0075608B"/>
    <w:rsid w:val="00761840"/>
    <w:rsid w:val="00762067"/>
    <w:rsid w:val="0076355A"/>
    <w:rsid w:val="007655AE"/>
    <w:rsid w:val="0076656D"/>
    <w:rsid w:val="007670DD"/>
    <w:rsid w:val="00770124"/>
    <w:rsid w:val="00771150"/>
    <w:rsid w:val="0077271B"/>
    <w:rsid w:val="00772DAB"/>
    <w:rsid w:val="007764FD"/>
    <w:rsid w:val="00777FCA"/>
    <w:rsid w:val="00777FCF"/>
    <w:rsid w:val="007804F0"/>
    <w:rsid w:val="00782258"/>
    <w:rsid w:val="0078785A"/>
    <w:rsid w:val="0079003B"/>
    <w:rsid w:val="00790989"/>
    <w:rsid w:val="00792B54"/>
    <w:rsid w:val="00793D94"/>
    <w:rsid w:val="00794434"/>
    <w:rsid w:val="00797464"/>
    <w:rsid w:val="0079784B"/>
    <w:rsid w:val="007A2574"/>
    <w:rsid w:val="007A3598"/>
    <w:rsid w:val="007A39CB"/>
    <w:rsid w:val="007A557E"/>
    <w:rsid w:val="007A60FC"/>
    <w:rsid w:val="007A6246"/>
    <w:rsid w:val="007A6366"/>
    <w:rsid w:val="007A7DE5"/>
    <w:rsid w:val="007B0E00"/>
    <w:rsid w:val="007B261B"/>
    <w:rsid w:val="007B4024"/>
    <w:rsid w:val="007B4090"/>
    <w:rsid w:val="007B5060"/>
    <w:rsid w:val="007B6CDB"/>
    <w:rsid w:val="007C0482"/>
    <w:rsid w:val="007C0F3F"/>
    <w:rsid w:val="007C3585"/>
    <w:rsid w:val="007C59BF"/>
    <w:rsid w:val="007C6CB9"/>
    <w:rsid w:val="007C7C53"/>
    <w:rsid w:val="007D01C7"/>
    <w:rsid w:val="007D134E"/>
    <w:rsid w:val="007D549E"/>
    <w:rsid w:val="007D6107"/>
    <w:rsid w:val="007D792E"/>
    <w:rsid w:val="007D7E69"/>
    <w:rsid w:val="007E1B1F"/>
    <w:rsid w:val="007E4774"/>
    <w:rsid w:val="007E4AE5"/>
    <w:rsid w:val="007E4CF5"/>
    <w:rsid w:val="007E58D8"/>
    <w:rsid w:val="007E68A5"/>
    <w:rsid w:val="007E6B29"/>
    <w:rsid w:val="007E7E73"/>
    <w:rsid w:val="007F1C8B"/>
    <w:rsid w:val="007F2051"/>
    <w:rsid w:val="007F23B2"/>
    <w:rsid w:val="007F3CD4"/>
    <w:rsid w:val="007F44B8"/>
    <w:rsid w:val="007F4CAA"/>
    <w:rsid w:val="007F6160"/>
    <w:rsid w:val="007F7612"/>
    <w:rsid w:val="007F7CAF"/>
    <w:rsid w:val="008006B5"/>
    <w:rsid w:val="00801C13"/>
    <w:rsid w:val="00801E6A"/>
    <w:rsid w:val="008026EE"/>
    <w:rsid w:val="00806F4E"/>
    <w:rsid w:val="008109BF"/>
    <w:rsid w:val="00811206"/>
    <w:rsid w:val="00811B08"/>
    <w:rsid w:val="00813038"/>
    <w:rsid w:val="008176EE"/>
    <w:rsid w:val="00817AD7"/>
    <w:rsid w:val="00821C7A"/>
    <w:rsid w:val="0082301C"/>
    <w:rsid w:val="0082417C"/>
    <w:rsid w:val="00824BC3"/>
    <w:rsid w:val="0082770E"/>
    <w:rsid w:val="00827AEA"/>
    <w:rsid w:val="00831F95"/>
    <w:rsid w:val="00832B0B"/>
    <w:rsid w:val="00834F8E"/>
    <w:rsid w:val="008350AA"/>
    <w:rsid w:val="0083551E"/>
    <w:rsid w:val="008359F7"/>
    <w:rsid w:val="00841046"/>
    <w:rsid w:val="00841B29"/>
    <w:rsid w:val="00841FCA"/>
    <w:rsid w:val="008421FD"/>
    <w:rsid w:val="00842370"/>
    <w:rsid w:val="008426F3"/>
    <w:rsid w:val="00843303"/>
    <w:rsid w:val="00846AAC"/>
    <w:rsid w:val="00851347"/>
    <w:rsid w:val="00853CB4"/>
    <w:rsid w:val="00853F8A"/>
    <w:rsid w:val="00854030"/>
    <w:rsid w:val="0085576C"/>
    <w:rsid w:val="00855AB1"/>
    <w:rsid w:val="00855D3B"/>
    <w:rsid w:val="008606A5"/>
    <w:rsid w:val="00860EA9"/>
    <w:rsid w:val="00864656"/>
    <w:rsid w:val="00864B21"/>
    <w:rsid w:val="0086695F"/>
    <w:rsid w:val="00877746"/>
    <w:rsid w:val="008779CC"/>
    <w:rsid w:val="0088145A"/>
    <w:rsid w:val="00881DCD"/>
    <w:rsid w:val="00886F34"/>
    <w:rsid w:val="00886FA6"/>
    <w:rsid w:val="0089161F"/>
    <w:rsid w:val="00893A69"/>
    <w:rsid w:val="00894F64"/>
    <w:rsid w:val="00897AC4"/>
    <w:rsid w:val="008A1073"/>
    <w:rsid w:val="008A17C8"/>
    <w:rsid w:val="008A1A24"/>
    <w:rsid w:val="008A72AC"/>
    <w:rsid w:val="008A79A6"/>
    <w:rsid w:val="008B1055"/>
    <w:rsid w:val="008B2EB8"/>
    <w:rsid w:val="008C1930"/>
    <w:rsid w:val="008C1FC8"/>
    <w:rsid w:val="008C25DD"/>
    <w:rsid w:val="008C31A7"/>
    <w:rsid w:val="008D0691"/>
    <w:rsid w:val="008D3486"/>
    <w:rsid w:val="008D348F"/>
    <w:rsid w:val="008D429F"/>
    <w:rsid w:val="008D55DA"/>
    <w:rsid w:val="008D63EA"/>
    <w:rsid w:val="008E1528"/>
    <w:rsid w:val="008E25CA"/>
    <w:rsid w:val="008E29D8"/>
    <w:rsid w:val="008E3239"/>
    <w:rsid w:val="008E4205"/>
    <w:rsid w:val="008E5B41"/>
    <w:rsid w:val="008E6A41"/>
    <w:rsid w:val="008F0198"/>
    <w:rsid w:val="008F03E7"/>
    <w:rsid w:val="008F5DD5"/>
    <w:rsid w:val="00900020"/>
    <w:rsid w:val="009008F3"/>
    <w:rsid w:val="009009AB"/>
    <w:rsid w:val="00900B52"/>
    <w:rsid w:val="00901D6E"/>
    <w:rsid w:val="00903CA4"/>
    <w:rsid w:val="00904F1A"/>
    <w:rsid w:val="00911166"/>
    <w:rsid w:val="00914778"/>
    <w:rsid w:val="009173D4"/>
    <w:rsid w:val="00922274"/>
    <w:rsid w:val="00922EA0"/>
    <w:rsid w:val="009240D8"/>
    <w:rsid w:val="00927709"/>
    <w:rsid w:val="00927843"/>
    <w:rsid w:val="009356E9"/>
    <w:rsid w:val="00936CDF"/>
    <w:rsid w:val="00940E43"/>
    <w:rsid w:val="00943026"/>
    <w:rsid w:val="009451EA"/>
    <w:rsid w:val="00947912"/>
    <w:rsid w:val="00947AF9"/>
    <w:rsid w:val="0095058D"/>
    <w:rsid w:val="00950DA2"/>
    <w:rsid w:val="00952BF2"/>
    <w:rsid w:val="009547FC"/>
    <w:rsid w:val="0095604E"/>
    <w:rsid w:val="00956BEA"/>
    <w:rsid w:val="009579E8"/>
    <w:rsid w:val="00957EE4"/>
    <w:rsid w:val="0096049A"/>
    <w:rsid w:val="0096480E"/>
    <w:rsid w:val="0097169C"/>
    <w:rsid w:val="009729C3"/>
    <w:rsid w:val="00973884"/>
    <w:rsid w:val="00976507"/>
    <w:rsid w:val="009771B9"/>
    <w:rsid w:val="0097760B"/>
    <w:rsid w:val="0098206A"/>
    <w:rsid w:val="0098213B"/>
    <w:rsid w:val="009825EA"/>
    <w:rsid w:val="00983556"/>
    <w:rsid w:val="00984320"/>
    <w:rsid w:val="009850DB"/>
    <w:rsid w:val="00985A27"/>
    <w:rsid w:val="00985AC0"/>
    <w:rsid w:val="00986319"/>
    <w:rsid w:val="00986BF9"/>
    <w:rsid w:val="00992415"/>
    <w:rsid w:val="0099288C"/>
    <w:rsid w:val="009931AB"/>
    <w:rsid w:val="00993F78"/>
    <w:rsid w:val="009948FF"/>
    <w:rsid w:val="00994CF8"/>
    <w:rsid w:val="00995773"/>
    <w:rsid w:val="00997D39"/>
    <w:rsid w:val="009A04EC"/>
    <w:rsid w:val="009A0B7F"/>
    <w:rsid w:val="009A3027"/>
    <w:rsid w:val="009A3FA5"/>
    <w:rsid w:val="009A5671"/>
    <w:rsid w:val="009B0B59"/>
    <w:rsid w:val="009B0FB7"/>
    <w:rsid w:val="009B162E"/>
    <w:rsid w:val="009B1B48"/>
    <w:rsid w:val="009B34C3"/>
    <w:rsid w:val="009B4B3A"/>
    <w:rsid w:val="009B7BE0"/>
    <w:rsid w:val="009B7DFD"/>
    <w:rsid w:val="009C092D"/>
    <w:rsid w:val="009C1E43"/>
    <w:rsid w:val="009C242D"/>
    <w:rsid w:val="009C569D"/>
    <w:rsid w:val="009C5BEB"/>
    <w:rsid w:val="009C5E1B"/>
    <w:rsid w:val="009C6CE0"/>
    <w:rsid w:val="009C6EE4"/>
    <w:rsid w:val="009C6F64"/>
    <w:rsid w:val="009C7177"/>
    <w:rsid w:val="009C726F"/>
    <w:rsid w:val="009C7A6F"/>
    <w:rsid w:val="009D0153"/>
    <w:rsid w:val="009D2688"/>
    <w:rsid w:val="009D39AE"/>
    <w:rsid w:val="009D4914"/>
    <w:rsid w:val="009D4DB3"/>
    <w:rsid w:val="009D78E0"/>
    <w:rsid w:val="009E1C4D"/>
    <w:rsid w:val="009E32F2"/>
    <w:rsid w:val="009E4BB8"/>
    <w:rsid w:val="009E4EED"/>
    <w:rsid w:val="009E5280"/>
    <w:rsid w:val="009F0033"/>
    <w:rsid w:val="009F093E"/>
    <w:rsid w:val="009F60F6"/>
    <w:rsid w:val="009F73F3"/>
    <w:rsid w:val="00A000D5"/>
    <w:rsid w:val="00A00221"/>
    <w:rsid w:val="00A12C18"/>
    <w:rsid w:val="00A137CB"/>
    <w:rsid w:val="00A14A8A"/>
    <w:rsid w:val="00A17972"/>
    <w:rsid w:val="00A20E9F"/>
    <w:rsid w:val="00A21140"/>
    <w:rsid w:val="00A225D7"/>
    <w:rsid w:val="00A23D4A"/>
    <w:rsid w:val="00A245F9"/>
    <w:rsid w:val="00A25639"/>
    <w:rsid w:val="00A27535"/>
    <w:rsid w:val="00A30D66"/>
    <w:rsid w:val="00A3323D"/>
    <w:rsid w:val="00A33449"/>
    <w:rsid w:val="00A33793"/>
    <w:rsid w:val="00A33A8D"/>
    <w:rsid w:val="00A34A44"/>
    <w:rsid w:val="00A3667D"/>
    <w:rsid w:val="00A37996"/>
    <w:rsid w:val="00A406D8"/>
    <w:rsid w:val="00A43903"/>
    <w:rsid w:val="00A43EDF"/>
    <w:rsid w:val="00A44E74"/>
    <w:rsid w:val="00A45B27"/>
    <w:rsid w:val="00A46485"/>
    <w:rsid w:val="00A51441"/>
    <w:rsid w:val="00A5191F"/>
    <w:rsid w:val="00A526EB"/>
    <w:rsid w:val="00A53F37"/>
    <w:rsid w:val="00A54D88"/>
    <w:rsid w:val="00A5556D"/>
    <w:rsid w:val="00A5608D"/>
    <w:rsid w:val="00A5774E"/>
    <w:rsid w:val="00A57D45"/>
    <w:rsid w:val="00A614B9"/>
    <w:rsid w:val="00A643DD"/>
    <w:rsid w:val="00A6678C"/>
    <w:rsid w:val="00A679D0"/>
    <w:rsid w:val="00A71B59"/>
    <w:rsid w:val="00A720B6"/>
    <w:rsid w:val="00A736FD"/>
    <w:rsid w:val="00A74576"/>
    <w:rsid w:val="00A751C0"/>
    <w:rsid w:val="00A76DF3"/>
    <w:rsid w:val="00A8086F"/>
    <w:rsid w:val="00A826AA"/>
    <w:rsid w:val="00A83D95"/>
    <w:rsid w:val="00A853E2"/>
    <w:rsid w:val="00A853E3"/>
    <w:rsid w:val="00A874E8"/>
    <w:rsid w:val="00A87A3A"/>
    <w:rsid w:val="00A87E00"/>
    <w:rsid w:val="00A90752"/>
    <w:rsid w:val="00A91342"/>
    <w:rsid w:val="00A9339F"/>
    <w:rsid w:val="00A93BE9"/>
    <w:rsid w:val="00A94671"/>
    <w:rsid w:val="00A95482"/>
    <w:rsid w:val="00A95671"/>
    <w:rsid w:val="00A958AC"/>
    <w:rsid w:val="00A978DA"/>
    <w:rsid w:val="00A97CEF"/>
    <w:rsid w:val="00AA5FFC"/>
    <w:rsid w:val="00AB1E76"/>
    <w:rsid w:val="00AB356A"/>
    <w:rsid w:val="00AB3582"/>
    <w:rsid w:val="00AC01C4"/>
    <w:rsid w:val="00AC0827"/>
    <w:rsid w:val="00AC30D6"/>
    <w:rsid w:val="00AC3BEC"/>
    <w:rsid w:val="00AC6F9C"/>
    <w:rsid w:val="00AD051C"/>
    <w:rsid w:val="00AD0D52"/>
    <w:rsid w:val="00AD323B"/>
    <w:rsid w:val="00AD6F35"/>
    <w:rsid w:val="00AD749E"/>
    <w:rsid w:val="00AF52AD"/>
    <w:rsid w:val="00AF557D"/>
    <w:rsid w:val="00AF5A5A"/>
    <w:rsid w:val="00B01036"/>
    <w:rsid w:val="00B0172A"/>
    <w:rsid w:val="00B01A7F"/>
    <w:rsid w:val="00B03B51"/>
    <w:rsid w:val="00B059A3"/>
    <w:rsid w:val="00B06739"/>
    <w:rsid w:val="00B07413"/>
    <w:rsid w:val="00B11D72"/>
    <w:rsid w:val="00B1235B"/>
    <w:rsid w:val="00B132A6"/>
    <w:rsid w:val="00B132D3"/>
    <w:rsid w:val="00B15D14"/>
    <w:rsid w:val="00B15D87"/>
    <w:rsid w:val="00B15D8A"/>
    <w:rsid w:val="00B23670"/>
    <w:rsid w:val="00B247C0"/>
    <w:rsid w:val="00B249DA"/>
    <w:rsid w:val="00B26725"/>
    <w:rsid w:val="00B2700A"/>
    <w:rsid w:val="00B2735D"/>
    <w:rsid w:val="00B27458"/>
    <w:rsid w:val="00B27A65"/>
    <w:rsid w:val="00B31964"/>
    <w:rsid w:val="00B31AD6"/>
    <w:rsid w:val="00B3228C"/>
    <w:rsid w:val="00B3477B"/>
    <w:rsid w:val="00B37153"/>
    <w:rsid w:val="00B371CE"/>
    <w:rsid w:val="00B4067B"/>
    <w:rsid w:val="00B42BD3"/>
    <w:rsid w:val="00B43E45"/>
    <w:rsid w:val="00B444B4"/>
    <w:rsid w:val="00B45D18"/>
    <w:rsid w:val="00B4627D"/>
    <w:rsid w:val="00B46ACD"/>
    <w:rsid w:val="00B46F79"/>
    <w:rsid w:val="00B4730F"/>
    <w:rsid w:val="00B47DE9"/>
    <w:rsid w:val="00B52050"/>
    <w:rsid w:val="00B52947"/>
    <w:rsid w:val="00B549A0"/>
    <w:rsid w:val="00B54BF1"/>
    <w:rsid w:val="00B55766"/>
    <w:rsid w:val="00B56011"/>
    <w:rsid w:val="00B56A49"/>
    <w:rsid w:val="00B64C1C"/>
    <w:rsid w:val="00B66BED"/>
    <w:rsid w:val="00B717E5"/>
    <w:rsid w:val="00B72699"/>
    <w:rsid w:val="00B75CE6"/>
    <w:rsid w:val="00B815B0"/>
    <w:rsid w:val="00B82B81"/>
    <w:rsid w:val="00B83FF8"/>
    <w:rsid w:val="00B84996"/>
    <w:rsid w:val="00B849D4"/>
    <w:rsid w:val="00B855DD"/>
    <w:rsid w:val="00B8587D"/>
    <w:rsid w:val="00B9200E"/>
    <w:rsid w:val="00B97343"/>
    <w:rsid w:val="00B97550"/>
    <w:rsid w:val="00BA0630"/>
    <w:rsid w:val="00BA2CE1"/>
    <w:rsid w:val="00BA66A6"/>
    <w:rsid w:val="00BA75B5"/>
    <w:rsid w:val="00BB1794"/>
    <w:rsid w:val="00BB1886"/>
    <w:rsid w:val="00BB2A74"/>
    <w:rsid w:val="00BB43B1"/>
    <w:rsid w:val="00BB4CDA"/>
    <w:rsid w:val="00BB5411"/>
    <w:rsid w:val="00BB6CF8"/>
    <w:rsid w:val="00BC0C90"/>
    <w:rsid w:val="00BC2AE8"/>
    <w:rsid w:val="00BC411C"/>
    <w:rsid w:val="00BC4B23"/>
    <w:rsid w:val="00BC5F01"/>
    <w:rsid w:val="00BC65C5"/>
    <w:rsid w:val="00BD12D0"/>
    <w:rsid w:val="00BD185B"/>
    <w:rsid w:val="00BD2A70"/>
    <w:rsid w:val="00BD3EB5"/>
    <w:rsid w:val="00BD4059"/>
    <w:rsid w:val="00BD7EAC"/>
    <w:rsid w:val="00BE01C9"/>
    <w:rsid w:val="00BE0601"/>
    <w:rsid w:val="00BE1334"/>
    <w:rsid w:val="00BE3729"/>
    <w:rsid w:val="00BE4738"/>
    <w:rsid w:val="00BE7A0A"/>
    <w:rsid w:val="00BF08E7"/>
    <w:rsid w:val="00BF11CF"/>
    <w:rsid w:val="00BF16A4"/>
    <w:rsid w:val="00BF1A87"/>
    <w:rsid w:val="00BF1ADB"/>
    <w:rsid w:val="00BF1FA7"/>
    <w:rsid w:val="00BF3F50"/>
    <w:rsid w:val="00BF5180"/>
    <w:rsid w:val="00BF5A21"/>
    <w:rsid w:val="00BF6DD7"/>
    <w:rsid w:val="00C0087C"/>
    <w:rsid w:val="00C00E96"/>
    <w:rsid w:val="00C012FD"/>
    <w:rsid w:val="00C0190C"/>
    <w:rsid w:val="00C02BA2"/>
    <w:rsid w:val="00C036C4"/>
    <w:rsid w:val="00C03F33"/>
    <w:rsid w:val="00C04747"/>
    <w:rsid w:val="00C047F8"/>
    <w:rsid w:val="00C05921"/>
    <w:rsid w:val="00C066F6"/>
    <w:rsid w:val="00C07C29"/>
    <w:rsid w:val="00C11F03"/>
    <w:rsid w:val="00C12CEB"/>
    <w:rsid w:val="00C14F19"/>
    <w:rsid w:val="00C166E5"/>
    <w:rsid w:val="00C20DAD"/>
    <w:rsid w:val="00C23A9A"/>
    <w:rsid w:val="00C23FBB"/>
    <w:rsid w:val="00C2443B"/>
    <w:rsid w:val="00C252A7"/>
    <w:rsid w:val="00C269FF"/>
    <w:rsid w:val="00C30202"/>
    <w:rsid w:val="00C3166F"/>
    <w:rsid w:val="00C31D2B"/>
    <w:rsid w:val="00C32BB6"/>
    <w:rsid w:val="00C365C8"/>
    <w:rsid w:val="00C41F05"/>
    <w:rsid w:val="00C4308C"/>
    <w:rsid w:val="00C45DA2"/>
    <w:rsid w:val="00C521BC"/>
    <w:rsid w:val="00C525C3"/>
    <w:rsid w:val="00C530B2"/>
    <w:rsid w:val="00C54103"/>
    <w:rsid w:val="00C542A1"/>
    <w:rsid w:val="00C55403"/>
    <w:rsid w:val="00C566A1"/>
    <w:rsid w:val="00C5706D"/>
    <w:rsid w:val="00C62A37"/>
    <w:rsid w:val="00C65AF3"/>
    <w:rsid w:val="00C65E86"/>
    <w:rsid w:val="00C71D3C"/>
    <w:rsid w:val="00C72037"/>
    <w:rsid w:val="00C725F6"/>
    <w:rsid w:val="00C72E58"/>
    <w:rsid w:val="00C73171"/>
    <w:rsid w:val="00C77A97"/>
    <w:rsid w:val="00C77C0E"/>
    <w:rsid w:val="00C821B7"/>
    <w:rsid w:val="00C84E31"/>
    <w:rsid w:val="00C8645E"/>
    <w:rsid w:val="00C86B74"/>
    <w:rsid w:val="00C86D19"/>
    <w:rsid w:val="00C875A6"/>
    <w:rsid w:val="00C91687"/>
    <w:rsid w:val="00C94E54"/>
    <w:rsid w:val="00CA026F"/>
    <w:rsid w:val="00CA3F97"/>
    <w:rsid w:val="00CA7D56"/>
    <w:rsid w:val="00CB0C25"/>
    <w:rsid w:val="00CB1461"/>
    <w:rsid w:val="00CB209A"/>
    <w:rsid w:val="00CB2602"/>
    <w:rsid w:val="00CB286C"/>
    <w:rsid w:val="00CB53B1"/>
    <w:rsid w:val="00CC0FE5"/>
    <w:rsid w:val="00CC1C68"/>
    <w:rsid w:val="00CC29C4"/>
    <w:rsid w:val="00CC403F"/>
    <w:rsid w:val="00CC7AC4"/>
    <w:rsid w:val="00CD0E49"/>
    <w:rsid w:val="00CD19A0"/>
    <w:rsid w:val="00CD1B6A"/>
    <w:rsid w:val="00CD3437"/>
    <w:rsid w:val="00CD6C39"/>
    <w:rsid w:val="00CE0357"/>
    <w:rsid w:val="00CE45C5"/>
    <w:rsid w:val="00CE509A"/>
    <w:rsid w:val="00CE7BB9"/>
    <w:rsid w:val="00CF0B95"/>
    <w:rsid w:val="00CF29AA"/>
    <w:rsid w:val="00CF4F90"/>
    <w:rsid w:val="00CF5D3F"/>
    <w:rsid w:val="00CF66C4"/>
    <w:rsid w:val="00CF6D80"/>
    <w:rsid w:val="00CF7746"/>
    <w:rsid w:val="00D000A5"/>
    <w:rsid w:val="00D001BC"/>
    <w:rsid w:val="00D02A6F"/>
    <w:rsid w:val="00D03DE9"/>
    <w:rsid w:val="00D0556F"/>
    <w:rsid w:val="00D069A6"/>
    <w:rsid w:val="00D075C6"/>
    <w:rsid w:val="00D07995"/>
    <w:rsid w:val="00D125FB"/>
    <w:rsid w:val="00D16537"/>
    <w:rsid w:val="00D1676F"/>
    <w:rsid w:val="00D1682F"/>
    <w:rsid w:val="00D17606"/>
    <w:rsid w:val="00D2158F"/>
    <w:rsid w:val="00D21945"/>
    <w:rsid w:val="00D21B11"/>
    <w:rsid w:val="00D237BB"/>
    <w:rsid w:val="00D24CC4"/>
    <w:rsid w:val="00D2624F"/>
    <w:rsid w:val="00D27FFD"/>
    <w:rsid w:val="00D31D46"/>
    <w:rsid w:val="00D32317"/>
    <w:rsid w:val="00D33B69"/>
    <w:rsid w:val="00D35690"/>
    <w:rsid w:val="00D363AC"/>
    <w:rsid w:val="00D36935"/>
    <w:rsid w:val="00D370F6"/>
    <w:rsid w:val="00D37AAC"/>
    <w:rsid w:val="00D37F16"/>
    <w:rsid w:val="00D40958"/>
    <w:rsid w:val="00D40A2F"/>
    <w:rsid w:val="00D41EAB"/>
    <w:rsid w:val="00D42270"/>
    <w:rsid w:val="00D4251B"/>
    <w:rsid w:val="00D4289A"/>
    <w:rsid w:val="00D44AEE"/>
    <w:rsid w:val="00D45F63"/>
    <w:rsid w:val="00D46439"/>
    <w:rsid w:val="00D465A9"/>
    <w:rsid w:val="00D46999"/>
    <w:rsid w:val="00D50545"/>
    <w:rsid w:val="00D5242B"/>
    <w:rsid w:val="00D538AB"/>
    <w:rsid w:val="00D56B25"/>
    <w:rsid w:val="00D60695"/>
    <w:rsid w:val="00D6113B"/>
    <w:rsid w:val="00D63B2C"/>
    <w:rsid w:val="00D6647C"/>
    <w:rsid w:val="00D66E31"/>
    <w:rsid w:val="00D704C9"/>
    <w:rsid w:val="00D72791"/>
    <w:rsid w:val="00D7344F"/>
    <w:rsid w:val="00D7378D"/>
    <w:rsid w:val="00D73C49"/>
    <w:rsid w:val="00D7748E"/>
    <w:rsid w:val="00D81E06"/>
    <w:rsid w:val="00D85D48"/>
    <w:rsid w:val="00D85E14"/>
    <w:rsid w:val="00D862DE"/>
    <w:rsid w:val="00D86AC7"/>
    <w:rsid w:val="00D90223"/>
    <w:rsid w:val="00D90C5D"/>
    <w:rsid w:val="00D9184F"/>
    <w:rsid w:val="00D9298F"/>
    <w:rsid w:val="00D92C1C"/>
    <w:rsid w:val="00D92F36"/>
    <w:rsid w:val="00D93BC3"/>
    <w:rsid w:val="00D94E7D"/>
    <w:rsid w:val="00DA45B8"/>
    <w:rsid w:val="00DA55A7"/>
    <w:rsid w:val="00DA76D5"/>
    <w:rsid w:val="00DB00EB"/>
    <w:rsid w:val="00DB0258"/>
    <w:rsid w:val="00DB1E64"/>
    <w:rsid w:val="00DB2F10"/>
    <w:rsid w:val="00DB75EB"/>
    <w:rsid w:val="00DC0AFE"/>
    <w:rsid w:val="00DC1872"/>
    <w:rsid w:val="00DC2A6E"/>
    <w:rsid w:val="00DC3001"/>
    <w:rsid w:val="00DC4557"/>
    <w:rsid w:val="00DC4F86"/>
    <w:rsid w:val="00DC62CB"/>
    <w:rsid w:val="00DD0CFF"/>
    <w:rsid w:val="00DD17A3"/>
    <w:rsid w:val="00DD1A00"/>
    <w:rsid w:val="00DD4F4F"/>
    <w:rsid w:val="00DE374F"/>
    <w:rsid w:val="00DE4913"/>
    <w:rsid w:val="00DE7255"/>
    <w:rsid w:val="00DE780F"/>
    <w:rsid w:val="00DF04FE"/>
    <w:rsid w:val="00DF1216"/>
    <w:rsid w:val="00DF5BB1"/>
    <w:rsid w:val="00DF7E68"/>
    <w:rsid w:val="00E02CB4"/>
    <w:rsid w:val="00E03F60"/>
    <w:rsid w:val="00E0510A"/>
    <w:rsid w:val="00E071B5"/>
    <w:rsid w:val="00E159ED"/>
    <w:rsid w:val="00E16BD1"/>
    <w:rsid w:val="00E17957"/>
    <w:rsid w:val="00E23456"/>
    <w:rsid w:val="00E235C6"/>
    <w:rsid w:val="00E235F4"/>
    <w:rsid w:val="00E2453C"/>
    <w:rsid w:val="00E25B3D"/>
    <w:rsid w:val="00E276F6"/>
    <w:rsid w:val="00E31B35"/>
    <w:rsid w:val="00E358E7"/>
    <w:rsid w:val="00E36FF2"/>
    <w:rsid w:val="00E41575"/>
    <w:rsid w:val="00E41A43"/>
    <w:rsid w:val="00E42AD2"/>
    <w:rsid w:val="00E454A0"/>
    <w:rsid w:val="00E45A94"/>
    <w:rsid w:val="00E478AC"/>
    <w:rsid w:val="00E5028A"/>
    <w:rsid w:val="00E511BF"/>
    <w:rsid w:val="00E51CDB"/>
    <w:rsid w:val="00E534D2"/>
    <w:rsid w:val="00E53BCF"/>
    <w:rsid w:val="00E5429F"/>
    <w:rsid w:val="00E54E64"/>
    <w:rsid w:val="00E552AD"/>
    <w:rsid w:val="00E553DD"/>
    <w:rsid w:val="00E60EB9"/>
    <w:rsid w:val="00E6141B"/>
    <w:rsid w:val="00E63B53"/>
    <w:rsid w:val="00E64CF9"/>
    <w:rsid w:val="00E665CA"/>
    <w:rsid w:val="00E67A71"/>
    <w:rsid w:val="00E71BC3"/>
    <w:rsid w:val="00E72276"/>
    <w:rsid w:val="00E72867"/>
    <w:rsid w:val="00E7306D"/>
    <w:rsid w:val="00E83A8B"/>
    <w:rsid w:val="00E84FF7"/>
    <w:rsid w:val="00E8541C"/>
    <w:rsid w:val="00E86448"/>
    <w:rsid w:val="00E87064"/>
    <w:rsid w:val="00E915DA"/>
    <w:rsid w:val="00E9202F"/>
    <w:rsid w:val="00E93565"/>
    <w:rsid w:val="00E93F14"/>
    <w:rsid w:val="00E9529D"/>
    <w:rsid w:val="00E96302"/>
    <w:rsid w:val="00E97970"/>
    <w:rsid w:val="00E97A82"/>
    <w:rsid w:val="00EA1FE6"/>
    <w:rsid w:val="00EA38DF"/>
    <w:rsid w:val="00EA42CF"/>
    <w:rsid w:val="00EA4DC8"/>
    <w:rsid w:val="00EA7D5A"/>
    <w:rsid w:val="00EB1DE3"/>
    <w:rsid w:val="00EB1F88"/>
    <w:rsid w:val="00EB603D"/>
    <w:rsid w:val="00EB7E89"/>
    <w:rsid w:val="00EC237D"/>
    <w:rsid w:val="00EC3E0A"/>
    <w:rsid w:val="00EC5EB4"/>
    <w:rsid w:val="00ED3756"/>
    <w:rsid w:val="00ED39B1"/>
    <w:rsid w:val="00ED4E32"/>
    <w:rsid w:val="00ED713B"/>
    <w:rsid w:val="00EE2F94"/>
    <w:rsid w:val="00EE2FA5"/>
    <w:rsid w:val="00EE4393"/>
    <w:rsid w:val="00EE55FE"/>
    <w:rsid w:val="00EE5DE6"/>
    <w:rsid w:val="00EE5DF8"/>
    <w:rsid w:val="00EF077B"/>
    <w:rsid w:val="00EF1D90"/>
    <w:rsid w:val="00EF20A0"/>
    <w:rsid w:val="00EF2AA6"/>
    <w:rsid w:val="00EF308C"/>
    <w:rsid w:val="00EF3DE3"/>
    <w:rsid w:val="00EF4A72"/>
    <w:rsid w:val="00EF573E"/>
    <w:rsid w:val="00EF646D"/>
    <w:rsid w:val="00EF7308"/>
    <w:rsid w:val="00EF7E8E"/>
    <w:rsid w:val="00F02EA4"/>
    <w:rsid w:val="00F03426"/>
    <w:rsid w:val="00F05033"/>
    <w:rsid w:val="00F06ED2"/>
    <w:rsid w:val="00F07265"/>
    <w:rsid w:val="00F10BC6"/>
    <w:rsid w:val="00F11A23"/>
    <w:rsid w:val="00F13B9C"/>
    <w:rsid w:val="00F140AB"/>
    <w:rsid w:val="00F14F13"/>
    <w:rsid w:val="00F172AB"/>
    <w:rsid w:val="00F2126D"/>
    <w:rsid w:val="00F221D2"/>
    <w:rsid w:val="00F228E8"/>
    <w:rsid w:val="00F22E52"/>
    <w:rsid w:val="00F237FF"/>
    <w:rsid w:val="00F24384"/>
    <w:rsid w:val="00F2616C"/>
    <w:rsid w:val="00F27527"/>
    <w:rsid w:val="00F279C4"/>
    <w:rsid w:val="00F33C95"/>
    <w:rsid w:val="00F34AF4"/>
    <w:rsid w:val="00F34FB2"/>
    <w:rsid w:val="00F363B4"/>
    <w:rsid w:val="00F36C74"/>
    <w:rsid w:val="00F431C3"/>
    <w:rsid w:val="00F459EF"/>
    <w:rsid w:val="00F4706A"/>
    <w:rsid w:val="00F4734D"/>
    <w:rsid w:val="00F476AD"/>
    <w:rsid w:val="00F47D21"/>
    <w:rsid w:val="00F5033F"/>
    <w:rsid w:val="00F50C69"/>
    <w:rsid w:val="00F50F9E"/>
    <w:rsid w:val="00F51EEE"/>
    <w:rsid w:val="00F53DCC"/>
    <w:rsid w:val="00F5448C"/>
    <w:rsid w:val="00F54507"/>
    <w:rsid w:val="00F545FD"/>
    <w:rsid w:val="00F55597"/>
    <w:rsid w:val="00F563FD"/>
    <w:rsid w:val="00F5766D"/>
    <w:rsid w:val="00F61549"/>
    <w:rsid w:val="00F61B7A"/>
    <w:rsid w:val="00F638A0"/>
    <w:rsid w:val="00F649CB"/>
    <w:rsid w:val="00F657DA"/>
    <w:rsid w:val="00F65D05"/>
    <w:rsid w:val="00F70FDD"/>
    <w:rsid w:val="00F743DF"/>
    <w:rsid w:val="00F75317"/>
    <w:rsid w:val="00F75350"/>
    <w:rsid w:val="00F77D4A"/>
    <w:rsid w:val="00F80458"/>
    <w:rsid w:val="00F80821"/>
    <w:rsid w:val="00F80AA0"/>
    <w:rsid w:val="00F83532"/>
    <w:rsid w:val="00F83545"/>
    <w:rsid w:val="00F87464"/>
    <w:rsid w:val="00F91369"/>
    <w:rsid w:val="00F92AD3"/>
    <w:rsid w:val="00F930FD"/>
    <w:rsid w:val="00F93698"/>
    <w:rsid w:val="00F93B1D"/>
    <w:rsid w:val="00F9679E"/>
    <w:rsid w:val="00F9781F"/>
    <w:rsid w:val="00F97B84"/>
    <w:rsid w:val="00FA12C2"/>
    <w:rsid w:val="00FA158D"/>
    <w:rsid w:val="00FA1CD9"/>
    <w:rsid w:val="00FA2A97"/>
    <w:rsid w:val="00FA4F0F"/>
    <w:rsid w:val="00FA7730"/>
    <w:rsid w:val="00FB2DB5"/>
    <w:rsid w:val="00FB4979"/>
    <w:rsid w:val="00FB6020"/>
    <w:rsid w:val="00FB637D"/>
    <w:rsid w:val="00FB7291"/>
    <w:rsid w:val="00FC0B30"/>
    <w:rsid w:val="00FC2D60"/>
    <w:rsid w:val="00FC336C"/>
    <w:rsid w:val="00FC5CEE"/>
    <w:rsid w:val="00FC7A98"/>
    <w:rsid w:val="00FD268F"/>
    <w:rsid w:val="00FD27B2"/>
    <w:rsid w:val="00FD531E"/>
    <w:rsid w:val="00FD5DDB"/>
    <w:rsid w:val="00FD62BD"/>
    <w:rsid w:val="00FE0BE9"/>
    <w:rsid w:val="00FE2982"/>
    <w:rsid w:val="00FE3386"/>
    <w:rsid w:val="00FE392F"/>
    <w:rsid w:val="00FE4106"/>
    <w:rsid w:val="00FE4E48"/>
    <w:rsid w:val="00FE627F"/>
    <w:rsid w:val="00FE7D87"/>
    <w:rsid w:val="00FF4B03"/>
    <w:rsid w:val="00FF6898"/>
    <w:rsid w:val="00FF7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3B97CA"/>
  <w15:chartTrackingRefBased/>
  <w15:docId w15:val="{47205F99-C0B9-43CE-B2FC-1895F6300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4AE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F1AD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1AD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1AD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1A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1ADB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068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8E9"/>
  </w:style>
  <w:style w:type="paragraph" w:styleId="Footer">
    <w:name w:val="footer"/>
    <w:basedOn w:val="Normal"/>
    <w:link w:val="FooterChar"/>
    <w:uiPriority w:val="99"/>
    <w:unhideWhenUsed/>
    <w:rsid w:val="006068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8E9"/>
  </w:style>
  <w:style w:type="character" w:styleId="Hyperlink">
    <w:name w:val="Hyperlink"/>
    <w:basedOn w:val="DefaultParagraphFont"/>
    <w:uiPriority w:val="99"/>
    <w:unhideWhenUsed/>
    <w:rsid w:val="003D30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0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05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C57787-CE1F-4F70-A084-AD614B63D4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7006</TotalTime>
  <Pages>7</Pages>
  <Words>2182</Words>
  <Characters>12442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Daesel tashi</dc:creator>
  <cp:keywords/>
  <dc:description/>
  <cp:lastModifiedBy>Daesel tashi</cp:lastModifiedBy>
  <cp:revision>1491</cp:revision>
  <dcterms:created xsi:type="dcterms:W3CDTF">2023-06-10T12:50:00Z</dcterms:created>
  <dcterms:modified xsi:type="dcterms:W3CDTF">2023-06-17T23:09:00Z</dcterms:modified>
</cp:coreProperties>
</file>