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171300946"/>
        <w:docPartObj>
          <w:docPartGallery w:val="Cover Pages"/>
          <w:docPartUnique/>
        </w:docPartObj>
      </w:sdtPr>
      <w:sdtEndPr>
        <w:rPr>
          <w:rStyle w:val="Hyperlink"/>
          <w:rFonts w:ascii="Arial" w:eastAsiaTheme="minorHAnsi" w:hAnsi="Arial" w:cs="Arial"/>
          <w:b/>
          <w:bCs/>
          <w:noProof/>
          <w:color w:val="467886" w:themeColor="hyperlink"/>
          <w:sz w:val="24"/>
          <w:szCs w:val="24"/>
          <w:u w:val="single"/>
          <w:lang w:val="en-GB"/>
        </w:rPr>
      </w:sdtEndPr>
      <w:sdtContent>
        <w:p w14:paraId="10C82648" w14:textId="06270B49" w:rsidR="00DF12BF" w:rsidRDefault="00DF12BF">
          <w:pPr>
            <w:pStyle w:val="NoSpacing"/>
            <w:spacing w:before="1540" w:after="240"/>
            <w:jc w:val="center"/>
            <w:rPr>
              <w:color w:val="156082" w:themeColor="accent1"/>
            </w:rPr>
          </w:pPr>
          <w:r>
            <w:rPr>
              <w:noProof/>
              <w:color w:val="156082" w:themeColor="accent1"/>
            </w:rPr>
            <w:drawing>
              <wp:inline distT="0" distB="0" distL="0" distR="0" wp14:anchorId="2793731D" wp14:editId="5EB3D602">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156082" w:themeColor="accent1"/>
              <w:sz w:val="56"/>
              <w:szCs w:val="56"/>
            </w:rPr>
            <w:alias w:val="Title"/>
            <w:tag w:val=""/>
            <w:id w:val="1735040861"/>
            <w:placeholder>
              <w:docPart w:val="D27182A29CFB4C6B861724E8D1F08BD1"/>
            </w:placeholder>
            <w:dataBinding w:prefixMappings="xmlns:ns0='http://purl.org/dc/elements/1.1/' xmlns:ns1='http://schemas.openxmlformats.org/package/2006/metadata/core-properties' " w:xpath="/ns1:coreProperties[1]/ns0:title[1]" w:storeItemID="{6C3C8BC8-F283-45AE-878A-BAB7291924A1}"/>
            <w:text/>
          </w:sdtPr>
          <w:sdtContent>
            <w:p w14:paraId="697144BD" w14:textId="723C2784" w:rsidR="00DF12BF" w:rsidRPr="00D97371" w:rsidRDefault="00F1246E">
              <w:pPr>
                <w:pStyle w:val="NoSpacing"/>
                <w:pBdr>
                  <w:top w:val="single" w:sz="6" w:space="6" w:color="156082" w:themeColor="accent1"/>
                  <w:bottom w:val="single" w:sz="6" w:space="6" w:color="156082" w:themeColor="accent1"/>
                </w:pBdr>
                <w:spacing w:after="240"/>
                <w:jc w:val="center"/>
                <w:rPr>
                  <w:rFonts w:ascii="Arial" w:eastAsiaTheme="majorEastAsia" w:hAnsi="Arial" w:cs="Arial"/>
                  <w:b/>
                  <w:bCs/>
                  <w:caps/>
                  <w:color w:val="156082" w:themeColor="accent1"/>
                  <w:sz w:val="56"/>
                  <w:szCs w:val="56"/>
                </w:rPr>
              </w:pPr>
              <w:r w:rsidRPr="00D97371">
                <w:rPr>
                  <w:rFonts w:ascii="Arial" w:eastAsiaTheme="majorEastAsia" w:hAnsi="Arial" w:cs="Arial"/>
                  <w:b/>
                  <w:bCs/>
                  <w:caps/>
                  <w:color w:val="156082" w:themeColor="accent1"/>
                  <w:sz w:val="56"/>
                  <w:szCs w:val="56"/>
                </w:rPr>
                <w:t>Diffe</w:t>
              </w:r>
              <w:r w:rsidR="00D97371" w:rsidRPr="00D97371">
                <w:rPr>
                  <w:rFonts w:ascii="Arial" w:eastAsiaTheme="majorEastAsia" w:hAnsi="Arial" w:cs="Arial"/>
                  <w:b/>
                  <w:bCs/>
                  <w:caps/>
                  <w:color w:val="156082" w:themeColor="accent1"/>
                  <w:sz w:val="56"/>
                  <w:szCs w:val="56"/>
                </w:rPr>
                <w:t>rences in communication styles</w:t>
              </w:r>
            </w:p>
          </w:sdtContent>
        </w:sdt>
        <w:p w14:paraId="3966E36C" w14:textId="526DB59C" w:rsidR="00DF12BF" w:rsidRDefault="00DF12BF">
          <w:pPr>
            <w:pStyle w:val="NoSpacing"/>
            <w:jc w:val="center"/>
            <w:rPr>
              <w:color w:val="156082" w:themeColor="accent1"/>
              <w:sz w:val="28"/>
              <w:szCs w:val="28"/>
            </w:rPr>
          </w:pPr>
        </w:p>
        <w:p w14:paraId="3B2F7B21" w14:textId="4B714F9D" w:rsidR="00DF12BF" w:rsidRDefault="00DF12BF">
          <w:pPr>
            <w:pStyle w:val="NoSpacing"/>
            <w:spacing w:before="480"/>
            <w:jc w:val="center"/>
            <w:rPr>
              <w:color w:val="156082" w:themeColor="accent1"/>
            </w:rPr>
          </w:pPr>
          <w:r>
            <w:rPr>
              <w:noProof/>
              <w:color w:val="156082" w:themeColor="accent1"/>
            </w:rPr>
            <w:drawing>
              <wp:inline distT="0" distB="0" distL="0" distR="0" wp14:anchorId="3FF03AC5" wp14:editId="790AA7DD">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E452AFC" w14:textId="550817EB" w:rsidR="00DF12BF" w:rsidRDefault="00AA0265">
          <w:pPr>
            <w:rPr>
              <w:rStyle w:val="Hyperlink"/>
              <w:rFonts w:ascii="Arial" w:hAnsi="Arial" w:cs="Arial"/>
              <w:b/>
              <w:bCs/>
              <w:noProof/>
              <w:sz w:val="24"/>
              <w:szCs w:val="24"/>
            </w:rPr>
          </w:pPr>
          <w:r>
            <w:rPr>
              <w:noProof/>
              <w:color w:val="156082" w:themeColor="accent1"/>
            </w:rPr>
            <mc:AlternateContent>
              <mc:Choice Requires="wps">
                <w:drawing>
                  <wp:anchor distT="0" distB="0" distL="114300" distR="114300" simplePos="0" relativeHeight="251658240" behindDoc="0" locked="0" layoutInCell="1" allowOverlap="1" wp14:anchorId="3425E697" wp14:editId="4690A75B">
                    <wp:simplePos x="0" y="0"/>
                    <wp:positionH relativeFrom="margin">
                      <wp:align>right</wp:align>
                    </wp:positionH>
                    <wp:positionV relativeFrom="page">
                      <wp:posOffset>5909219</wp:posOffset>
                    </wp:positionV>
                    <wp:extent cx="6553200" cy="557784"/>
                    <wp:effectExtent l="0" t="0" r="2540" b="762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CC2E42" w14:textId="55F08893" w:rsidR="00DF12BF" w:rsidRPr="00AA0265" w:rsidRDefault="009A2EEE" w:rsidP="00AA0265">
                                <w:pPr>
                                  <w:pStyle w:val="NoSpacing"/>
                                  <w:spacing w:after="40"/>
                                  <w:rPr>
                                    <w:rFonts w:ascii="Arial" w:hAnsi="Arial" w:cs="Arial"/>
                                    <w:b/>
                                    <w:bCs/>
                                    <w:caps/>
                                    <w:color w:val="156082" w:themeColor="accent1"/>
                                    <w:sz w:val="28"/>
                                    <w:szCs w:val="28"/>
                                    <w:lang w:val="en-GB"/>
                                  </w:rPr>
                                </w:pPr>
                                <w:r w:rsidRPr="00AA0265">
                                  <w:rPr>
                                    <w:rFonts w:ascii="Arial" w:hAnsi="Arial" w:cs="Arial"/>
                                    <w:b/>
                                    <w:caps/>
                                    <w:color w:val="156082" w:themeColor="accent1"/>
                                    <w:sz w:val="28"/>
                                    <w:szCs w:val="28"/>
                                    <w:lang w:val="en-GB"/>
                                  </w:rPr>
                                  <w:t xml:space="preserve">Programme: </w:t>
                                </w:r>
                                <w:r w:rsidR="00FD6041" w:rsidRPr="00AA0265">
                                  <w:rPr>
                                    <w:rFonts w:ascii="Arial" w:hAnsi="Arial" w:cs="Arial"/>
                                    <w:b/>
                                    <w:bCs/>
                                    <w:caps/>
                                    <w:color w:val="156082" w:themeColor="accent1"/>
                                    <w:sz w:val="28"/>
                                    <w:szCs w:val="28"/>
                                    <w:lang w:val="en-GB"/>
                                  </w:rPr>
                                  <w:t>BA (Hons) Business Management</w:t>
                                </w:r>
                              </w:p>
                              <w:p w14:paraId="1A94BADD" w14:textId="197A3EFC" w:rsidR="00644194" w:rsidRPr="00AA0265" w:rsidRDefault="00644194" w:rsidP="00AA0265">
                                <w:pPr>
                                  <w:pStyle w:val="NoSpacing"/>
                                  <w:spacing w:after="40"/>
                                  <w:rPr>
                                    <w:rFonts w:ascii="Arial" w:hAnsi="Arial" w:cs="Arial"/>
                                    <w:b/>
                                    <w:caps/>
                                    <w:color w:val="156082" w:themeColor="accent1"/>
                                    <w:sz w:val="28"/>
                                    <w:szCs w:val="28"/>
                                    <w:lang w:val="en-GB"/>
                                  </w:rPr>
                                </w:pPr>
                                <w:r w:rsidRPr="00AA0265">
                                  <w:rPr>
                                    <w:rFonts w:ascii="Arial" w:hAnsi="Arial" w:cs="Arial"/>
                                    <w:b/>
                                    <w:caps/>
                                    <w:color w:val="156082" w:themeColor="accent1"/>
                                    <w:sz w:val="28"/>
                                    <w:szCs w:val="28"/>
                                    <w:lang w:val="en-GB"/>
                                  </w:rPr>
                                  <w:t>Module:</w:t>
                                </w:r>
                                <w:r w:rsidR="001839D3" w:rsidRPr="00AA0265">
                                  <w:rPr>
                                    <w:rFonts w:ascii="Arial" w:hAnsi="Arial" w:cs="Arial"/>
                                    <w:b/>
                                    <w:caps/>
                                    <w:color w:val="156082" w:themeColor="accent1"/>
                                    <w:sz w:val="28"/>
                                    <w:szCs w:val="28"/>
                                    <w:lang w:val="en-GB"/>
                                  </w:rPr>
                                  <w:t xml:space="preserve"> </w:t>
                                </w:r>
                                <w:r w:rsidR="002C1113" w:rsidRPr="00AA0265">
                                  <w:rPr>
                                    <w:rFonts w:ascii="Arial" w:hAnsi="Arial" w:cs="Arial"/>
                                    <w:b/>
                                    <w:caps/>
                                    <w:color w:val="156082" w:themeColor="accent1"/>
                                    <w:sz w:val="28"/>
                                    <w:szCs w:val="28"/>
                                    <w:lang w:val="en-GB"/>
                                  </w:rPr>
                                  <w:t>International Business Communications</w:t>
                                </w:r>
                              </w:p>
                              <w:p w14:paraId="0FA580D8" w14:textId="00A1829C" w:rsidR="00C214E4" w:rsidRPr="00AA0265" w:rsidRDefault="00C214E4" w:rsidP="00AA0265">
                                <w:pPr>
                                  <w:pStyle w:val="NoSpacing"/>
                                  <w:spacing w:after="40"/>
                                  <w:rPr>
                                    <w:rFonts w:ascii="Arial" w:hAnsi="Arial" w:cs="Arial"/>
                                    <w:b/>
                                    <w:caps/>
                                    <w:color w:val="156082" w:themeColor="accent1"/>
                                    <w:sz w:val="28"/>
                                    <w:szCs w:val="28"/>
                                    <w:lang w:val="en-GB"/>
                                  </w:rPr>
                                </w:pPr>
                                <w:r w:rsidRPr="00AA0265">
                                  <w:rPr>
                                    <w:rFonts w:ascii="Arial" w:hAnsi="Arial" w:cs="Arial"/>
                                    <w:b/>
                                    <w:caps/>
                                    <w:color w:val="156082" w:themeColor="accent1"/>
                                    <w:sz w:val="28"/>
                                    <w:szCs w:val="28"/>
                                    <w:lang w:val="en-GB"/>
                                  </w:rPr>
                                  <w:t xml:space="preserve">Module code: </w:t>
                                </w:r>
                                <w:r w:rsidR="00FA4735" w:rsidRPr="00AA0265">
                                  <w:rPr>
                                    <w:rFonts w:ascii="Arial" w:hAnsi="Arial" w:cs="Arial"/>
                                    <w:b/>
                                    <w:caps/>
                                    <w:color w:val="156082" w:themeColor="accent1"/>
                                    <w:sz w:val="28"/>
                                    <w:szCs w:val="28"/>
                                    <w:lang w:val="en-GB"/>
                                  </w:rPr>
                                  <w:t>LCBB6023</w:t>
                                </w:r>
                              </w:p>
                              <w:p w14:paraId="09CB03A1" w14:textId="4A9BF66B" w:rsidR="002C1113" w:rsidRPr="00AA0265" w:rsidRDefault="00067445" w:rsidP="00AA0265">
                                <w:pPr>
                                  <w:pStyle w:val="NoSpacing"/>
                                  <w:spacing w:after="40"/>
                                  <w:rPr>
                                    <w:rFonts w:ascii="Arial" w:hAnsi="Arial" w:cs="Arial"/>
                                    <w:b/>
                                    <w:bCs/>
                                    <w:caps/>
                                    <w:color w:val="156082" w:themeColor="accent1"/>
                                    <w:sz w:val="28"/>
                                    <w:szCs w:val="28"/>
                                    <w:lang w:val="en-GB"/>
                                  </w:rPr>
                                </w:pPr>
                                <w:r w:rsidRPr="00AA0265">
                                  <w:rPr>
                                    <w:rFonts w:ascii="Arial" w:hAnsi="Arial" w:cs="Arial"/>
                                    <w:b/>
                                    <w:bCs/>
                                    <w:caps/>
                                    <w:color w:val="156082" w:themeColor="accent1"/>
                                    <w:sz w:val="28"/>
                                    <w:szCs w:val="28"/>
                                    <w:lang w:val="en-GB"/>
                                  </w:rPr>
                                  <w:t xml:space="preserve">Module Lead/Lecturer: </w:t>
                                </w:r>
                                <w:r w:rsidR="00614AA5" w:rsidRPr="00AA0265">
                                  <w:rPr>
                                    <w:rFonts w:ascii="Arial" w:hAnsi="Arial" w:cs="Arial"/>
                                    <w:b/>
                                    <w:bCs/>
                                    <w:caps/>
                                    <w:color w:val="156082" w:themeColor="accent1"/>
                                    <w:sz w:val="28"/>
                                    <w:szCs w:val="28"/>
                                    <w:lang w:val="en-GB"/>
                                  </w:rPr>
                                  <w:t>Dr Abdi Rahman </w:t>
                                </w:r>
                              </w:p>
                              <w:p w14:paraId="19374736" w14:textId="3422173B" w:rsidR="002C4CE6" w:rsidRPr="00AA0265" w:rsidRDefault="002C4CE6" w:rsidP="00AA0265">
                                <w:pPr>
                                  <w:pStyle w:val="NoSpacing"/>
                                  <w:spacing w:after="40"/>
                                  <w:rPr>
                                    <w:rFonts w:ascii="Arial" w:hAnsi="Arial" w:cs="Arial"/>
                                    <w:b/>
                                    <w:bCs/>
                                    <w:caps/>
                                    <w:color w:val="156082" w:themeColor="accent1"/>
                                    <w:sz w:val="28"/>
                                    <w:szCs w:val="28"/>
                                    <w:lang w:val="en-GB"/>
                                  </w:rPr>
                                </w:pPr>
                                <w:r w:rsidRPr="00AA0265">
                                  <w:rPr>
                                    <w:rFonts w:ascii="Arial" w:hAnsi="Arial" w:cs="Arial"/>
                                    <w:b/>
                                    <w:bCs/>
                                    <w:caps/>
                                    <w:color w:val="156082" w:themeColor="accent1"/>
                                    <w:sz w:val="28"/>
                                    <w:szCs w:val="28"/>
                                    <w:lang w:val="en-GB"/>
                                  </w:rPr>
                                  <w:t>Student Name:</w:t>
                                </w:r>
                                <w:r w:rsidR="00AA0265" w:rsidRPr="00AA0265">
                                  <w:rPr>
                                    <w:rFonts w:ascii="Arial" w:hAnsi="Arial" w:cs="Arial"/>
                                    <w:b/>
                                    <w:bCs/>
                                    <w:caps/>
                                    <w:color w:val="156082" w:themeColor="accent1"/>
                                    <w:sz w:val="28"/>
                                    <w:szCs w:val="28"/>
                                    <w:lang w:val="en-GB"/>
                                  </w:rPr>
                                  <w:t xml:space="preserve"> </w:t>
                                </w:r>
                                <w:r w:rsidRPr="00AA0265">
                                  <w:rPr>
                                    <w:rFonts w:ascii="Arial" w:hAnsi="Arial" w:cs="Arial"/>
                                    <w:b/>
                                    <w:bCs/>
                                    <w:caps/>
                                    <w:color w:val="156082" w:themeColor="accent1"/>
                                    <w:sz w:val="28"/>
                                    <w:szCs w:val="28"/>
                                    <w:lang w:val="en-GB"/>
                                  </w:rPr>
                                  <w:t>Li</w:t>
                                </w:r>
                                <w:r w:rsidR="00AA0265" w:rsidRPr="00AA0265">
                                  <w:rPr>
                                    <w:rFonts w:ascii="Arial" w:hAnsi="Arial" w:cs="Arial"/>
                                    <w:b/>
                                    <w:bCs/>
                                    <w:caps/>
                                    <w:color w:val="156082" w:themeColor="accent1"/>
                                    <w:sz w:val="28"/>
                                    <w:szCs w:val="28"/>
                                    <w:lang w:val="en-GB"/>
                                  </w:rPr>
                                  <w:t>uba Furnica</w:t>
                                </w:r>
                              </w:p>
                              <w:p w14:paraId="0955FFAF" w14:textId="5E5D1601" w:rsidR="00AA0265" w:rsidRPr="00AA0265" w:rsidRDefault="00AA0265" w:rsidP="00AA0265">
                                <w:pPr>
                                  <w:pStyle w:val="NoSpacing"/>
                                  <w:spacing w:after="40"/>
                                  <w:rPr>
                                    <w:rFonts w:ascii="Arial" w:hAnsi="Arial" w:cs="Arial"/>
                                    <w:caps/>
                                    <w:color w:val="156082" w:themeColor="accent1"/>
                                    <w:sz w:val="28"/>
                                    <w:szCs w:val="28"/>
                                  </w:rPr>
                                </w:pPr>
                                <w:r w:rsidRPr="00AA0265">
                                  <w:rPr>
                                    <w:rFonts w:ascii="Arial" w:hAnsi="Arial" w:cs="Arial"/>
                                    <w:b/>
                                    <w:bCs/>
                                    <w:caps/>
                                    <w:color w:val="156082" w:themeColor="accent1"/>
                                    <w:sz w:val="28"/>
                                    <w:szCs w:val="28"/>
                                    <w:lang w:val="en-GB"/>
                                  </w:rPr>
                                  <w:t>Student ID: 2324363</w:t>
                                </w:r>
                              </w:p>
                              <w:p w14:paraId="091773AB" w14:textId="71CFEFD9" w:rsidR="00DF12BF" w:rsidRDefault="00DF12BF" w:rsidP="00D97371">
                                <w:pPr>
                                  <w:pStyle w:val="NoSpacing"/>
                                  <w:rPr>
                                    <w:color w:val="156082" w:themeColor="accent1"/>
                                  </w:rPr>
                                </w:pPr>
                              </w:p>
                              <w:p w14:paraId="63BD2ADB" w14:textId="47E29597" w:rsidR="00DF12BF" w:rsidRDefault="00DF12BF">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425E697" id="_x0000_t202" coordsize="21600,21600" o:spt="202" path="m,l,21600r21600,l21600,xe">
                    <v:stroke joinstyle="miter"/>
                    <v:path gradientshapeok="t" o:connecttype="rect"/>
                  </v:shapetype>
                  <v:shape id="Text Box 146" o:spid="_x0000_s1026" type="#_x0000_t202" style="position:absolute;margin-left:464.8pt;margin-top:465.3pt;width:516pt;height:43.9pt;z-index:251658240;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" filled="f" stroked="f" strokeweight=".5pt">
                    <v:textbox style="mso-fit-shape-to-text:t" inset="0,0,0,0">
                      <w:txbxContent>
                        <w:p w14:paraId="59CC2E42" w14:textId="55F08893" w:rsidR="00DF12BF" w:rsidRPr="00AA0265" w:rsidRDefault="009A2EEE" w:rsidP="00AA0265">
                          <w:pPr>
                            <w:pStyle w:val="NoSpacing"/>
                            <w:spacing w:after="40"/>
                            <w:rPr>
                              <w:rFonts w:ascii="Arial" w:hAnsi="Arial" w:cs="Arial"/>
                              <w:b/>
                              <w:bCs/>
                              <w:caps/>
                              <w:color w:val="156082" w:themeColor="accent1"/>
                              <w:sz w:val="28"/>
                              <w:szCs w:val="28"/>
                              <w:lang w:val="en-GB"/>
                            </w:rPr>
                          </w:pPr>
                          <w:r w:rsidRPr="00AA0265">
                            <w:rPr>
                              <w:rFonts w:ascii="Arial" w:hAnsi="Arial" w:cs="Arial"/>
                              <w:b/>
                              <w:caps/>
                              <w:color w:val="156082" w:themeColor="accent1"/>
                              <w:sz w:val="28"/>
                              <w:szCs w:val="28"/>
                              <w:lang w:val="en-GB"/>
                            </w:rPr>
                            <w:t xml:space="preserve">Programme: </w:t>
                          </w:r>
                          <w:r w:rsidR="00FD6041" w:rsidRPr="00AA0265">
                            <w:rPr>
                              <w:rFonts w:ascii="Arial" w:hAnsi="Arial" w:cs="Arial"/>
                              <w:b/>
                              <w:bCs/>
                              <w:caps/>
                              <w:color w:val="156082" w:themeColor="accent1"/>
                              <w:sz w:val="28"/>
                              <w:szCs w:val="28"/>
                              <w:lang w:val="en-GB"/>
                            </w:rPr>
                            <w:t>BA (Hons) Business Management</w:t>
                          </w:r>
                        </w:p>
                        <w:p w14:paraId="1A94BADD" w14:textId="197A3EFC" w:rsidR="00644194" w:rsidRPr="00AA0265" w:rsidRDefault="00644194" w:rsidP="00AA0265">
                          <w:pPr>
                            <w:pStyle w:val="NoSpacing"/>
                            <w:spacing w:after="40"/>
                            <w:rPr>
                              <w:rFonts w:ascii="Arial" w:hAnsi="Arial" w:cs="Arial"/>
                              <w:b/>
                              <w:caps/>
                              <w:color w:val="156082" w:themeColor="accent1"/>
                              <w:sz w:val="28"/>
                              <w:szCs w:val="28"/>
                              <w:lang w:val="en-GB"/>
                            </w:rPr>
                          </w:pPr>
                          <w:r w:rsidRPr="00AA0265">
                            <w:rPr>
                              <w:rFonts w:ascii="Arial" w:hAnsi="Arial" w:cs="Arial"/>
                              <w:b/>
                              <w:caps/>
                              <w:color w:val="156082" w:themeColor="accent1"/>
                              <w:sz w:val="28"/>
                              <w:szCs w:val="28"/>
                              <w:lang w:val="en-GB"/>
                            </w:rPr>
                            <w:t>Module:</w:t>
                          </w:r>
                          <w:r w:rsidR="001839D3" w:rsidRPr="00AA0265">
                            <w:rPr>
                              <w:rFonts w:ascii="Arial" w:hAnsi="Arial" w:cs="Arial"/>
                              <w:b/>
                              <w:caps/>
                              <w:color w:val="156082" w:themeColor="accent1"/>
                              <w:sz w:val="28"/>
                              <w:szCs w:val="28"/>
                              <w:lang w:val="en-GB"/>
                            </w:rPr>
                            <w:t xml:space="preserve"> </w:t>
                          </w:r>
                          <w:r w:rsidR="002C1113" w:rsidRPr="00AA0265">
                            <w:rPr>
                              <w:rFonts w:ascii="Arial" w:hAnsi="Arial" w:cs="Arial"/>
                              <w:b/>
                              <w:caps/>
                              <w:color w:val="156082" w:themeColor="accent1"/>
                              <w:sz w:val="28"/>
                              <w:szCs w:val="28"/>
                              <w:lang w:val="en-GB"/>
                            </w:rPr>
                            <w:t>International Business Communications</w:t>
                          </w:r>
                        </w:p>
                        <w:p w14:paraId="0FA580D8" w14:textId="00A1829C" w:rsidR="00C214E4" w:rsidRPr="00AA0265" w:rsidRDefault="00C214E4" w:rsidP="00AA0265">
                          <w:pPr>
                            <w:pStyle w:val="NoSpacing"/>
                            <w:spacing w:after="40"/>
                            <w:rPr>
                              <w:rFonts w:ascii="Arial" w:hAnsi="Arial" w:cs="Arial"/>
                              <w:b/>
                              <w:caps/>
                              <w:color w:val="156082" w:themeColor="accent1"/>
                              <w:sz w:val="28"/>
                              <w:szCs w:val="28"/>
                              <w:lang w:val="en-GB"/>
                            </w:rPr>
                          </w:pPr>
                          <w:r w:rsidRPr="00AA0265">
                            <w:rPr>
                              <w:rFonts w:ascii="Arial" w:hAnsi="Arial" w:cs="Arial"/>
                              <w:b/>
                              <w:caps/>
                              <w:color w:val="156082" w:themeColor="accent1"/>
                              <w:sz w:val="28"/>
                              <w:szCs w:val="28"/>
                              <w:lang w:val="en-GB"/>
                            </w:rPr>
                            <w:t xml:space="preserve">Module code: </w:t>
                          </w:r>
                          <w:r w:rsidR="00FA4735" w:rsidRPr="00AA0265">
                            <w:rPr>
                              <w:rFonts w:ascii="Arial" w:hAnsi="Arial" w:cs="Arial"/>
                              <w:b/>
                              <w:caps/>
                              <w:color w:val="156082" w:themeColor="accent1"/>
                              <w:sz w:val="28"/>
                              <w:szCs w:val="28"/>
                              <w:lang w:val="en-GB"/>
                            </w:rPr>
                            <w:t>LCBB6023</w:t>
                          </w:r>
                        </w:p>
                        <w:p w14:paraId="09CB03A1" w14:textId="4A9BF66B" w:rsidR="002C1113" w:rsidRPr="00AA0265" w:rsidRDefault="00067445" w:rsidP="00AA0265">
                          <w:pPr>
                            <w:pStyle w:val="NoSpacing"/>
                            <w:spacing w:after="40"/>
                            <w:rPr>
                              <w:rFonts w:ascii="Arial" w:hAnsi="Arial" w:cs="Arial"/>
                              <w:b/>
                              <w:bCs/>
                              <w:caps/>
                              <w:color w:val="156082" w:themeColor="accent1"/>
                              <w:sz w:val="28"/>
                              <w:szCs w:val="28"/>
                              <w:lang w:val="en-GB"/>
                            </w:rPr>
                          </w:pPr>
                          <w:r w:rsidRPr="00AA0265">
                            <w:rPr>
                              <w:rFonts w:ascii="Arial" w:hAnsi="Arial" w:cs="Arial"/>
                              <w:b/>
                              <w:bCs/>
                              <w:caps/>
                              <w:color w:val="156082" w:themeColor="accent1"/>
                              <w:sz w:val="28"/>
                              <w:szCs w:val="28"/>
                              <w:lang w:val="en-GB"/>
                            </w:rPr>
                            <w:t xml:space="preserve">Module Lead/Lecturer: </w:t>
                          </w:r>
                          <w:r w:rsidR="00614AA5" w:rsidRPr="00AA0265">
                            <w:rPr>
                              <w:rFonts w:ascii="Arial" w:hAnsi="Arial" w:cs="Arial"/>
                              <w:b/>
                              <w:bCs/>
                              <w:caps/>
                              <w:color w:val="156082" w:themeColor="accent1"/>
                              <w:sz w:val="28"/>
                              <w:szCs w:val="28"/>
                              <w:lang w:val="en-GB"/>
                            </w:rPr>
                            <w:t>Dr Abdi Rahman </w:t>
                          </w:r>
                        </w:p>
                        <w:p w14:paraId="19374736" w14:textId="3422173B" w:rsidR="002C4CE6" w:rsidRPr="00AA0265" w:rsidRDefault="002C4CE6" w:rsidP="00AA0265">
                          <w:pPr>
                            <w:pStyle w:val="NoSpacing"/>
                            <w:spacing w:after="40"/>
                            <w:rPr>
                              <w:rFonts w:ascii="Arial" w:hAnsi="Arial" w:cs="Arial"/>
                              <w:b/>
                              <w:bCs/>
                              <w:caps/>
                              <w:color w:val="156082" w:themeColor="accent1"/>
                              <w:sz w:val="28"/>
                              <w:szCs w:val="28"/>
                              <w:lang w:val="en-GB"/>
                            </w:rPr>
                          </w:pPr>
                          <w:r w:rsidRPr="00AA0265">
                            <w:rPr>
                              <w:rFonts w:ascii="Arial" w:hAnsi="Arial" w:cs="Arial"/>
                              <w:b/>
                              <w:bCs/>
                              <w:caps/>
                              <w:color w:val="156082" w:themeColor="accent1"/>
                              <w:sz w:val="28"/>
                              <w:szCs w:val="28"/>
                              <w:lang w:val="en-GB"/>
                            </w:rPr>
                            <w:t>Student Name:</w:t>
                          </w:r>
                          <w:r w:rsidR="00AA0265" w:rsidRPr="00AA0265">
                            <w:rPr>
                              <w:rFonts w:ascii="Arial" w:hAnsi="Arial" w:cs="Arial"/>
                              <w:b/>
                              <w:bCs/>
                              <w:caps/>
                              <w:color w:val="156082" w:themeColor="accent1"/>
                              <w:sz w:val="28"/>
                              <w:szCs w:val="28"/>
                              <w:lang w:val="en-GB"/>
                            </w:rPr>
                            <w:t xml:space="preserve"> </w:t>
                          </w:r>
                          <w:r w:rsidRPr="00AA0265">
                            <w:rPr>
                              <w:rFonts w:ascii="Arial" w:hAnsi="Arial" w:cs="Arial"/>
                              <w:b/>
                              <w:bCs/>
                              <w:caps/>
                              <w:color w:val="156082" w:themeColor="accent1"/>
                              <w:sz w:val="28"/>
                              <w:szCs w:val="28"/>
                              <w:lang w:val="en-GB"/>
                            </w:rPr>
                            <w:t>Li</w:t>
                          </w:r>
                          <w:r w:rsidR="00AA0265" w:rsidRPr="00AA0265">
                            <w:rPr>
                              <w:rFonts w:ascii="Arial" w:hAnsi="Arial" w:cs="Arial"/>
                              <w:b/>
                              <w:bCs/>
                              <w:caps/>
                              <w:color w:val="156082" w:themeColor="accent1"/>
                              <w:sz w:val="28"/>
                              <w:szCs w:val="28"/>
                              <w:lang w:val="en-GB"/>
                            </w:rPr>
                            <w:t>uba Furnica</w:t>
                          </w:r>
                        </w:p>
                        <w:p w14:paraId="0955FFAF" w14:textId="5E5D1601" w:rsidR="00AA0265" w:rsidRPr="00AA0265" w:rsidRDefault="00AA0265" w:rsidP="00AA0265">
                          <w:pPr>
                            <w:pStyle w:val="NoSpacing"/>
                            <w:spacing w:after="40"/>
                            <w:rPr>
                              <w:rFonts w:ascii="Arial" w:hAnsi="Arial" w:cs="Arial"/>
                              <w:caps/>
                              <w:color w:val="156082" w:themeColor="accent1"/>
                              <w:sz w:val="28"/>
                              <w:szCs w:val="28"/>
                            </w:rPr>
                          </w:pPr>
                          <w:r w:rsidRPr="00AA0265">
                            <w:rPr>
                              <w:rFonts w:ascii="Arial" w:hAnsi="Arial" w:cs="Arial"/>
                              <w:b/>
                              <w:bCs/>
                              <w:caps/>
                              <w:color w:val="156082" w:themeColor="accent1"/>
                              <w:sz w:val="28"/>
                              <w:szCs w:val="28"/>
                              <w:lang w:val="en-GB"/>
                            </w:rPr>
                            <w:t>Student ID: 2324363</w:t>
                          </w:r>
                        </w:p>
                        <w:p w14:paraId="091773AB" w14:textId="71CFEFD9" w:rsidR="00DF12BF" w:rsidRDefault="00DF12BF" w:rsidP="00D97371">
                          <w:pPr>
                            <w:pStyle w:val="NoSpacing"/>
                            <w:rPr>
                              <w:color w:val="156082" w:themeColor="accent1"/>
                            </w:rPr>
                          </w:pPr>
                        </w:p>
                        <w:p w14:paraId="63BD2ADB" w14:textId="47E29597" w:rsidR="00DF12BF" w:rsidRDefault="00DF12BF">
                          <w:pPr>
                            <w:pStyle w:val="NoSpacing"/>
                            <w:jc w:val="center"/>
                            <w:rPr>
                              <w:color w:val="156082" w:themeColor="accent1"/>
                            </w:rPr>
                          </w:pPr>
                        </w:p>
                      </w:txbxContent>
                    </v:textbox>
                    <w10:wrap anchorx="margin" anchory="page"/>
                  </v:shape>
                </w:pict>
              </mc:Fallback>
            </mc:AlternateContent>
          </w:r>
          <w:r w:rsidR="00DF12BF">
            <w:rPr>
              <w:rStyle w:val="Hyperlink"/>
              <w:rFonts w:ascii="Arial" w:hAnsi="Arial" w:cs="Arial"/>
              <w:b/>
              <w:bCs/>
              <w:noProof/>
              <w:sz w:val="24"/>
              <w:szCs w:val="24"/>
            </w:rPr>
            <w:br w:type="page"/>
          </w:r>
        </w:p>
      </w:sdtContent>
    </w:sdt>
    <w:sdt>
      <w:sdtPr>
        <w:id w:val="-91724117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1892E01" w14:textId="13BCD507" w:rsidR="00FA3929" w:rsidRPr="002733F5" w:rsidRDefault="00FA3929" w:rsidP="00D75163">
          <w:pPr>
            <w:pStyle w:val="TOCHeading"/>
            <w:spacing w:line="360" w:lineRule="auto"/>
            <w:rPr>
              <w:rFonts w:ascii="Arial" w:hAnsi="Arial" w:cs="Arial"/>
              <w:b/>
              <w:bCs/>
              <w:sz w:val="24"/>
              <w:szCs w:val="24"/>
            </w:rPr>
          </w:pPr>
          <w:r w:rsidRPr="002733F5">
            <w:rPr>
              <w:rFonts w:ascii="Arial" w:hAnsi="Arial" w:cs="Arial"/>
              <w:b/>
              <w:bCs/>
              <w:sz w:val="24"/>
              <w:szCs w:val="24"/>
            </w:rPr>
            <w:t>Table of Contents</w:t>
          </w:r>
        </w:p>
        <w:p w14:paraId="4F6DC643" w14:textId="7DAF83A1" w:rsidR="00D75163" w:rsidRPr="002733F5" w:rsidRDefault="00FA3929" w:rsidP="00D75163">
          <w:pPr>
            <w:pStyle w:val="TOC1"/>
            <w:tabs>
              <w:tab w:val="right" w:leader="dot" w:pos="9016"/>
            </w:tabs>
            <w:spacing w:line="360" w:lineRule="auto"/>
            <w:rPr>
              <w:rFonts w:ascii="Arial" w:eastAsiaTheme="minorEastAsia" w:hAnsi="Arial" w:cs="Arial"/>
              <w:b/>
              <w:bCs/>
              <w:noProof/>
              <w:kern w:val="2"/>
              <w:sz w:val="24"/>
              <w:szCs w:val="24"/>
              <w:lang w:eastAsia="en-GB"/>
              <w14:ligatures w14:val="standardContextual"/>
            </w:rPr>
          </w:pPr>
          <w:r w:rsidRPr="002733F5">
            <w:rPr>
              <w:rFonts w:ascii="Arial" w:hAnsi="Arial" w:cs="Arial"/>
              <w:b/>
              <w:bCs/>
              <w:sz w:val="24"/>
              <w:szCs w:val="24"/>
            </w:rPr>
            <w:fldChar w:fldCharType="begin"/>
          </w:r>
          <w:r w:rsidRPr="002733F5">
            <w:rPr>
              <w:rFonts w:ascii="Arial" w:hAnsi="Arial" w:cs="Arial"/>
              <w:b/>
              <w:bCs/>
              <w:sz w:val="24"/>
              <w:szCs w:val="24"/>
            </w:rPr>
            <w:instrText xml:space="preserve"> TOC \o "1-3" \h \z \u </w:instrText>
          </w:r>
          <w:r w:rsidRPr="002733F5">
            <w:rPr>
              <w:rFonts w:ascii="Arial" w:hAnsi="Arial" w:cs="Arial"/>
              <w:b/>
              <w:bCs/>
              <w:sz w:val="24"/>
              <w:szCs w:val="24"/>
            </w:rPr>
            <w:fldChar w:fldCharType="separate"/>
          </w:r>
          <w:hyperlink w:anchor="_Toc235911230" w:history="1">
            <w:r w:rsidR="00D75163" w:rsidRPr="002733F5">
              <w:rPr>
                <w:rStyle w:val="Hyperlink"/>
                <w:rFonts w:ascii="Arial" w:hAnsi="Arial" w:cs="Arial"/>
                <w:b/>
                <w:bCs/>
                <w:noProof/>
                <w:sz w:val="24"/>
                <w:szCs w:val="24"/>
              </w:rPr>
              <w:t>1. Introduction</w:t>
            </w:r>
            <w:r w:rsidR="00D75163" w:rsidRPr="002733F5">
              <w:rPr>
                <w:rFonts w:ascii="Arial" w:hAnsi="Arial" w:cs="Arial"/>
                <w:b/>
                <w:bCs/>
                <w:noProof/>
                <w:webHidden/>
                <w:sz w:val="24"/>
                <w:szCs w:val="24"/>
              </w:rPr>
              <w:tab/>
            </w:r>
            <w:r w:rsidR="00D75163" w:rsidRPr="002733F5">
              <w:rPr>
                <w:rFonts w:ascii="Arial" w:hAnsi="Arial" w:cs="Arial"/>
                <w:b/>
                <w:bCs/>
                <w:noProof/>
                <w:webHidden/>
                <w:sz w:val="24"/>
                <w:szCs w:val="24"/>
              </w:rPr>
              <w:fldChar w:fldCharType="begin"/>
            </w:r>
            <w:r w:rsidR="00D75163" w:rsidRPr="002733F5">
              <w:rPr>
                <w:rFonts w:ascii="Arial" w:hAnsi="Arial" w:cs="Arial"/>
                <w:b/>
                <w:bCs/>
                <w:noProof/>
                <w:webHidden/>
                <w:sz w:val="24"/>
                <w:szCs w:val="24"/>
              </w:rPr>
              <w:instrText xml:space="preserve"> PAGEREF _Toc235911230 \h </w:instrText>
            </w:r>
            <w:r w:rsidR="00D75163" w:rsidRPr="002733F5">
              <w:rPr>
                <w:rFonts w:ascii="Arial" w:hAnsi="Arial" w:cs="Arial"/>
                <w:b/>
                <w:bCs/>
                <w:noProof/>
                <w:webHidden/>
                <w:sz w:val="24"/>
                <w:szCs w:val="24"/>
              </w:rPr>
            </w:r>
            <w:r w:rsidR="00D75163" w:rsidRPr="002733F5">
              <w:rPr>
                <w:rFonts w:ascii="Arial" w:hAnsi="Arial" w:cs="Arial"/>
                <w:b/>
                <w:bCs/>
                <w:noProof/>
                <w:webHidden/>
                <w:sz w:val="24"/>
                <w:szCs w:val="24"/>
              </w:rPr>
              <w:fldChar w:fldCharType="separate"/>
            </w:r>
            <w:r w:rsidR="00D75163" w:rsidRPr="002733F5">
              <w:rPr>
                <w:rFonts w:ascii="Arial" w:hAnsi="Arial" w:cs="Arial"/>
                <w:b/>
                <w:bCs/>
                <w:noProof/>
                <w:webHidden/>
                <w:sz w:val="24"/>
                <w:szCs w:val="24"/>
              </w:rPr>
              <w:t>1</w:t>
            </w:r>
            <w:r w:rsidR="00D75163" w:rsidRPr="002733F5">
              <w:rPr>
                <w:rFonts w:ascii="Arial" w:hAnsi="Arial" w:cs="Arial"/>
                <w:b/>
                <w:bCs/>
                <w:noProof/>
                <w:webHidden/>
                <w:sz w:val="24"/>
                <w:szCs w:val="24"/>
              </w:rPr>
              <w:fldChar w:fldCharType="end"/>
            </w:r>
          </w:hyperlink>
        </w:p>
        <w:p w14:paraId="415BC60A" w14:textId="78846315" w:rsidR="00D75163" w:rsidRPr="002733F5" w:rsidRDefault="00D75163" w:rsidP="00D75163">
          <w:pPr>
            <w:pStyle w:val="TOC1"/>
            <w:tabs>
              <w:tab w:val="right" w:leader="dot" w:pos="9016"/>
            </w:tabs>
            <w:spacing w:line="360" w:lineRule="auto"/>
            <w:rPr>
              <w:rFonts w:ascii="Arial" w:eastAsiaTheme="minorEastAsia" w:hAnsi="Arial" w:cs="Arial"/>
              <w:b/>
              <w:bCs/>
              <w:noProof/>
              <w:kern w:val="2"/>
              <w:sz w:val="24"/>
              <w:szCs w:val="24"/>
              <w:lang w:eastAsia="en-GB"/>
              <w14:ligatures w14:val="standardContextual"/>
            </w:rPr>
          </w:pPr>
          <w:hyperlink w:anchor="_Toc235911231" w:history="1">
            <w:r w:rsidRPr="002733F5">
              <w:rPr>
                <w:rStyle w:val="Hyperlink"/>
                <w:rFonts w:ascii="Arial" w:hAnsi="Arial" w:cs="Arial"/>
                <w:b/>
                <w:bCs/>
                <w:noProof/>
                <w:sz w:val="24"/>
                <w:szCs w:val="24"/>
              </w:rPr>
              <w:t>2. Background of the UK and Japanese Business Environment</w:t>
            </w:r>
            <w:r w:rsidRPr="002733F5">
              <w:rPr>
                <w:rFonts w:ascii="Arial" w:hAnsi="Arial" w:cs="Arial"/>
                <w:b/>
                <w:bCs/>
                <w:noProof/>
                <w:webHidden/>
                <w:sz w:val="24"/>
                <w:szCs w:val="24"/>
              </w:rPr>
              <w:tab/>
            </w:r>
            <w:r w:rsidRPr="002733F5">
              <w:rPr>
                <w:rFonts w:ascii="Arial" w:hAnsi="Arial" w:cs="Arial"/>
                <w:b/>
                <w:bCs/>
                <w:noProof/>
                <w:webHidden/>
                <w:sz w:val="24"/>
                <w:szCs w:val="24"/>
              </w:rPr>
              <w:fldChar w:fldCharType="begin"/>
            </w:r>
            <w:r w:rsidRPr="002733F5">
              <w:rPr>
                <w:rFonts w:ascii="Arial" w:hAnsi="Arial" w:cs="Arial"/>
                <w:b/>
                <w:bCs/>
                <w:noProof/>
                <w:webHidden/>
                <w:sz w:val="24"/>
                <w:szCs w:val="24"/>
              </w:rPr>
              <w:instrText xml:space="preserve"> PAGEREF _Toc235911231 \h </w:instrText>
            </w:r>
            <w:r w:rsidRPr="002733F5">
              <w:rPr>
                <w:rFonts w:ascii="Arial" w:hAnsi="Arial" w:cs="Arial"/>
                <w:b/>
                <w:bCs/>
                <w:noProof/>
                <w:webHidden/>
                <w:sz w:val="24"/>
                <w:szCs w:val="24"/>
              </w:rPr>
            </w:r>
            <w:r w:rsidRPr="002733F5">
              <w:rPr>
                <w:rFonts w:ascii="Arial" w:hAnsi="Arial" w:cs="Arial"/>
                <w:b/>
                <w:bCs/>
                <w:noProof/>
                <w:webHidden/>
                <w:sz w:val="24"/>
                <w:szCs w:val="24"/>
              </w:rPr>
              <w:fldChar w:fldCharType="separate"/>
            </w:r>
            <w:r w:rsidRPr="002733F5">
              <w:rPr>
                <w:rFonts w:ascii="Arial" w:hAnsi="Arial" w:cs="Arial"/>
                <w:b/>
                <w:bCs/>
                <w:noProof/>
                <w:webHidden/>
                <w:sz w:val="24"/>
                <w:szCs w:val="24"/>
              </w:rPr>
              <w:t>2</w:t>
            </w:r>
            <w:r w:rsidRPr="002733F5">
              <w:rPr>
                <w:rFonts w:ascii="Arial" w:hAnsi="Arial" w:cs="Arial"/>
                <w:b/>
                <w:bCs/>
                <w:noProof/>
                <w:webHidden/>
                <w:sz w:val="24"/>
                <w:szCs w:val="24"/>
              </w:rPr>
              <w:fldChar w:fldCharType="end"/>
            </w:r>
          </w:hyperlink>
        </w:p>
        <w:p w14:paraId="78C95555" w14:textId="0CA2AAF5" w:rsidR="00D75163" w:rsidRPr="002733F5" w:rsidRDefault="00D75163" w:rsidP="00D75163">
          <w:pPr>
            <w:pStyle w:val="TOC1"/>
            <w:tabs>
              <w:tab w:val="right" w:leader="dot" w:pos="9016"/>
            </w:tabs>
            <w:spacing w:line="360" w:lineRule="auto"/>
            <w:rPr>
              <w:rFonts w:ascii="Arial" w:eastAsiaTheme="minorEastAsia" w:hAnsi="Arial" w:cs="Arial"/>
              <w:b/>
              <w:bCs/>
              <w:noProof/>
              <w:kern w:val="2"/>
              <w:sz w:val="24"/>
              <w:szCs w:val="24"/>
              <w:lang w:eastAsia="en-GB"/>
              <w14:ligatures w14:val="standardContextual"/>
            </w:rPr>
          </w:pPr>
          <w:hyperlink w:anchor="_Toc235911232" w:history="1">
            <w:r w:rsidRPr="002733F5">
              <w:rPr>
                <w:rStyle w:val="Hyperlink"/>
                <w:rFonts w:ascii="Arial" w:hAnsi="Arial" w:cs="Arial"/>
                <w:b/>
                <w:bCs/>
                <w:noProof/>
                <w:sz w:val="24"/>
                <w:szCs w:val="24"/>
              </w:rPr>
              <w:t>3. Differences in Communication Styles Between UK and Japanese Teams</w:t>
            </w:r>
            <w:r w:rsidRPr="002733F5">
              <w:rPr>
                <w:rFonts w:ascii="Arial" w:hAnsi="Arial" w:cs="Arial"/>
                <w:b/>
                <w:bCs/>
                <w:noProof/>
                <w:webHidden/>
                <w:sz w:val="24"/>
                <w:szCs w:val="24"/>
              </w:rPr>
              <w:tab/>
            </w:r>
            <w:r w:rsidRPr="002733F5">
              <w:rPr>
                <w:rFonts w:ascii="Arial" w:hAnsi="Arial" w:cs="Arial"/>
                <w:b/>
                <w:bCs/>
                <w:noProof/>
                <w:webHidden/>
                <w:sz w:val="24"/>
                <w:szCs w:val="24"/>
              </w:rPr>
              <w:fldChar w:fldCharType="begin"/>
            </w:r>
            <w:r w:rsidRPr="002733F5">
              <w:rPr>
                <w:rFonts w:ascii="Arial" w:hAnsi="Arial" w:cs="Arial"/>
                <w:b/>
                <w:bCs/>
                <w:noProof/>
                <w:webHidden/>
                <w:sz w:val="24"/>
                <w:szCs w:val="24"/>
              </w:rPr>
              <w:instrText xml:space="preserve"> PAGEREF _Toc235911232 \h </w:instrText>
            </w:r>
            <w:r w:rsidRPr="002733F5">
              <w:rPr>
                <w:rFonts w:ascii="Arial" w:hAnsi="Arial" w:cs="Arial"/>
                <w:b/>
                <w:bCs/>
                <w:noProof/>
                <w:webHidden/>
                <w:sz w:val="24"/>
                <w:szCs w:val="24"/>
              </w:rPr>
            </w:r>
            <w:r w:rsidRPr="002733F5">
              <w:rPr>
                <w:rFonts w:ascii="Arial" w:hAnsi="Arial" w:cs="Arial"/>
                <w:b/>
                <w:bCs/>
                <w:noProof/>
                <w:webHidden/>
                <w:sz w:val="24"/>
                <w:szCs w:val="24"/>
              </w:rPr>
              <w:fldChar w:fldCharType="separate"/>
            </w:r>
            <w:r w:rsidRPr="002733F5">
              <w:rPr>
                <w:rFonts w:ascii="Arial" w:hAnsi="Arial" w:cs="Arial"/>
                <w:b/>
                <w:bCs/>
                <w:noProof/>
                <w:webHidden/>
                <w:sz w:val="24"/>
                <w:szCs w:val="24"/>
              </w:rPr>
              <w:t>3</w:t>
            </w:r>
            <w:r w:rsidRPr="002733F5">
              <w:rPr>
                <w:rFonts w:ascii="Arial" w:hAnsi="Arial" w:cs="Arial"/>
                <w:b/>
                <w:bCs/>
                <w:noProof/>
                <w:webHidden/>
                <w:sz w:val="24"/>
                <w:szCs w:val="24"/>
              </w:rPr>
              <w:fldChar w:fldCharType="end"/>
            </w:r>
          </w:hyperlink>
        </w:p>
        <w:p w14:paraId="5EDB86B4" w14:textId="2D44429F" w:rsidR="00D75163" w:rsidRPr="002733F5" w:rsidRDefault="00D75163" w:rsidP="00D75163">
          <w:pPr>
            <w:pStyle w:val="TOC2"/>
            <w:tabs>
              <w:tab w:val="right" w:leader="dot" w:pos="9016"/>
            </w:tabs>
            <w:spacing w:line="360" w:lineRule="auto"/>
            <w:rPr>
              <w:rFonts w:ascii="Arial" w:eastAsiaTheme="minorEastAsia" w:hAnsi="Arial" w:cs="Arial"/>
              <w:b/>
              <w:bCs/>
              <w:noProof/>
              <w:kern w:val="2"/>
              <w:sz w:val="24"/>
              <w:szCs w:val="24"/>
              <w:lang w:eastAsia="en-GB"/>
              <w14:ligatures w14:val="standardContextual"/>
            </w:rPr>
          </w:pPr>
          <w:hyperlink w:anchor="_Toc235911233" w:history="1">
            <w:r w:rsidRPr="002733F5">
              <w:rPr>
                <w:rStyle w:val="Hyperlink"/>
                <w:rFonts w:ascii="Arial" w:hAnsi="Arial" w:cs="Arial"/>
                <w:b/>
                <w:bCs/>
                <w:noProof/>
                <w:sz w:val="24"/>
                <w:szCs w:val="24"/>
              </w:rPr>
              <w:t>3.1 Hall's High-Context and Low-Context Communication Theory</w:t>
            </w:r>
            <w:r w:rsidRPr="002733F5">
              <w:rPr>
                <w:rFonts w:ascii="Arial" w:hAnsi="Arial" w:cs="Arial"/>
                <w:b/>
                <w:bCs/>
                <w:noProof/>
                <w:webHidden/>
                <w:sz w:val="24"/>
                <w:szCs w:val="24"/>
              </w:rPr>
              <w:tab/>
            </w:r>
            <w:r w:rsidRPr="002733F5">
              <w:rPr>
                <w:rFonts w:ascii="Arial" w:hAnsi="Arial" w:cs="Arial"/>
                <w:b/>
                <w:bCs/>
                <w:noProof/>
                <w:webHidden/>
                <w:sz w:val="24"/>
                <w:szCs w:val="24"/>
              </w:rPr>
              <w:fldChar w:fldCharType="begin"/>
            </w:r>
            <w:r w:rsidRPr="002733F5">
              <w:rPr>
                <w:rFonts w:ascii="Arial" w:hAnsi="Arial" w:cs="Arial"/>
                <w:b/>
                <w:bCs/>
                <w:noProof/>
                <w:webHidden/>
                <w:sz w:val="24"/>
                <w:szCs w:val="24"/>
              </w:rPr>
              <w:instrText xml:space="preserve"> PAGEREF _Toc235911233 \h </w:instrText>
            </w:r>
            <w:r w:rsidRPr="002733F5">
              <w:rPr>
                <w:rFonts w:ascii="Arial" w:hAnsi="Arial" w:cs="Arial"/>
                <w:b/>
                <w:bCs/>
                <w:noProof/>
                <w:webHidden/>
                <w:sz w:val="24"/>
                <w:szCs w:val="24"/>
              </w:rPr>
            </w:r>
            <w:r w:rsidRPr="002733F5">
              <w:rPr>
                <w:rFonts w:ascii="Arial" w:hAnsi="Arial" w:cs="Arial"/>
                <w:b/>
                <w:bCs/>
                <w:noProof/>
                <w:webHidden/>
                <w:sz w:val="24"/>
                <w:szCs w:val="24"/>
              </w:rPr>
              <w:fldChar w:fldCharType="separate"/>
            </w:r>
            <w:r w:rsidRPr="002733F5">
              <w:rPr>
                <w:rFonts w:ascii="Arial" w:hAnsi="Arial" w:cs="Arial"/>
                <w:b/>
                <w:bCs/>
                <w:noProof/>
                <w:webHidden/>
                <w:sz w:val="24"/>
                <w:szCs w:val="24"/>
              </w:rPr>
              <w:t>3</w:t>
            </w:r>
            <w:r w:rsidRPr="002733F5">
              <w:rPr>
                <w:rFonts w:ascii="Arial" w:hAnsi="Arial" w:cs="Arial"/>
                <w:b/>
                <w:bCs/>
                <w:noProof/>
                <w:webHidden/>
                <w:sz w:val="24"/>
                <w:szCs w:val="24"/>
              </w:rPr>
              <w:fldChar w:fldCharType="end"/>
            </w:r>
          </w:hyperlink>
        </w:p>
        <w:p w14:paraId="26CB85BA" w14:textId="143A8A5B" w:rsidR="00D75163" w:rsidRPr="002733F5" w:rsidRDefault="00D75163" w:rsidP="00D75163">
          <w:pPr>
            <w:pStyle w:val="TOC2"/>
            <w:tabs>
              <w:tab w:val="right" w:leader="dot" w:pos="9016"/>
            </w:tabs>
            <w:spacing w:line="360" w:lineRule="auto"/>
            <w:rPr>
              <w:rFonts w:ascii="Arial" w:eastAsiaTheme="minorEastAsia" w:hAnsi="Arial" w:cs="Arial"/>
              <w:b/>
              <w:bCs/>
              <w:noProof/>
              <w:kern w:val="2"/>
              <w:sz w:val="24"/>
              <w:szCs w:val="24"/>
              <w:lang w:eastAsia="en-GB"/>
              <w14:ligatures w14:val="standardContextual"/>
            </w:rPr>
          </w:pPr>
          <w:hyperlink w:anchor="_Toc235911234" w:history="1">
            <w:r w:rsidRPr="002733F5">
              <w:rPr>
                <w:rStyle w:val="Hyperlink"/>
                <w:rFonts w:ascii="Arial" w:hAnsi="Arial" w:cs="Arial"/>
                <w:b/>
                <w:bCs/>
                <w:noProof/>
                <w:sz w:val="24"/>
                <w:szCs w:val="24"/>
              </w:rPr>
              <w:t>3.2 Communication During Meetings</w:t>
            </w:r>
            <w:r w:rsidRPr="002733F5">
              <w:rPr>
                <w:rFonts w:ascii="Arial" w:hAnsi="Arial" w:cs="Arial"/>
                <w:b/>
                <w:bCs/>
                <w:noProof/>
                <w:webHidden/>
                <w:sz w:val="24"/>
                <w:szCs w:val="24"/>
              </w:rPr>
              <w:tab/>
            </w:r>
            <w:r w:rsidRPr="002733F5">
              <w:rPr>
                <w:rFonts w:ascii="Arial" w:hAnsi="Arial" w:cs="Arial"/>
                <w:b/>
                <w:bCs/>
                <w:noProof/>
                <w:webHidden/>
                <w:sz w:val="24"/>
                <w:szCs w:val="24"/>
              </w:rPr>
              <w:fldChar w:fldCharType="begin"/>
            </w:r>
            <w:r w:rsidRPr="002733F5">
              <w:rPr>
                <w:rFonts w:ascii="Arial" w:hAnsi="Arial" w:cs="Arial"/>
                <w:b/>
                <w:bCs/>
                <w:noProof/>
                <w:webHidden/>
                <w:sz w:val="24"/>
                <w:szCs w:val="24"/>
              </w:rPr>
              <w:instrText xml:space="preserve"> PAGEREF _Toc235911234 \h </w:instrText>
            </w:r>
            <w:r w:rsidRPr="002733F5">
              <w:rPr>
                <w:rFonts w:ascii="Arial" w:hAnsi="Arial" w:cs="Arial"/>
                <w:b/>
                <w:bCs/>
                <w:noProof/>
                <w:webHidden/>
                <w:sz w:val="24"/>
                <w:szCs w:val="24"/>
              </w:rPr>
            </w:r>
            <w:r w:rsidRPr="002733F5">
              <w:rPr>
                <w:rFonts w:ascii="Arial" w:hAnsi="Arial" w:cs="Arial"/>
                <w:b/>
                <w:bCs/>
                <w:noProof/>
                <w:webHidden/>
                <w:sz w:val="24"/>
                <w:szCs w:val="24"/>
              </w:rPr>
              <w:fldChar w:fldCharType="separate"/>
            </w:r>
            <w:r w:rsidRPr="002733F5">
              <w:rPr>
                <w:rFonts w:ascii="Arial" w:hAnsi="Arial" w:cs="Arial"/>
                <w:b/>
                <w:bCs/>
                <w:noProof/>
                <w:webHidden/>
                <w:sz w:val="24"/>
                <w:szCs w:val="24"/>
              </w:rPr>
              <w:t>4</w:t>
            </w:r>
            <w:r w:rsidRPr="002733F5">
              <w:rPr>
                <w:rFonts w:ascii="Arial" w:hAnsi="Arial" w:cs="Arial"/>
                <w:b/>
                <w:bCs/>
                <w:noProof/>
                <w:webHidden/>
                <w:sz w:val="24"/>
                <w:szCs w:val="24"/>
              </w:rPr>
              <w:fldChar w:fldCharType="end"/>
            </w:r>
          </w:hyperlink>
        </w:p>
        <w:p w14:paraId="68D5FE58" w14:textId="6E687941" w:rsidR="00D75163" w:rsidRPr="002733F5" w:rsidRDefault="00D75163" w:rsidP="00D75163">
          <w:pPr>
            <w:pStyle w:val="TOC2"/>
            <w:tabs>
              <w:tab w:val="right" w:leader="dot" w:pos="9016"/>
            </w:tabs>
            <w:spacing w:line="360" w:lineRule="auto"/>
            <w:rPr>
              <w:rFonts w:ascii="Arial" w:eastAsiaTheme="minorEastAsia" w:hAnsi="Arial" w:cs="Arial"/>
              <w:b/>
              <w:bCs/>
              <w:noProof/>
              <w:kern w:val="2"/>
              <w:sz w:val="24"/>
              <w:szCs w:val="24"/>
              <w:lang w:eastAsia="en-GB"/>
              <w14:ligatures w14:val="standardContextual"/>
            </w:rPr>
          </w:pPr>
          <w:hyperlink w:anchor="_Toc235911235" w:history="1">
            <w:r w:rsidRPr="002733F5">
              <w:rPr>
                <w:rStyle w:val="Hyperlink"/>
                <w:rFonts w:ascii="Arial" w:hAnsi="Arial" w:cs="Arial"/>
                <w:b/>
                <w:bCs/>
                <w:noProof/>
                <w:sz w:val="24"/>
                <w:szCs w:val="24"/>
              </w:rPr>
              <w:t>3.3 Impact of Communication Differences on International Project Implementation</w:t>
            </w:r>
            <w:r w:rsidRPr="002733F5">
              <w:rPr>
                <w:rFonts w:ascii="Arial" w:hAnsi="Arial" w:cs="Arial"/>
                <w:b/>
                <w:bCs/>
                <w:noProof/>
                <w:webHidden/>
                <w:sz w:val="24"/>
                <w:szCs w:val="24"/>
              </w:rPr>
              <w:tab/>
            </w:r>
            <w:r w:rsidRPr="002733F5">
              <w:rPr>
                <w:rFonts w:ascii="Arial" w:hAnsi="Arial" w:cs="Arial"/>
                <w:b/>
                <w:bCs/>
                <w:noProof/>
                <w:webHidden/>
                <w:sz w:val="24"/>
                <w:szCs w:val="24"/>
              </w:rPr>
              <w:fldChar w:fldCharType="begin"/>
            </w:r>
            <w:r w:rsidRPr="002733F5">
              <w:rPr>
                <w:rFonts w:ascii="Arial" w:hAnsi="Arial" w:cs="Arial"/>
                <w:b/>
                <w:bCs/>
                <w:noProof/>
                <w:webHidden/>
                <w:sz w:val="24"/>
                <w:szCs w:val="24"/>
              </w:rPr>
              <w:instrText xml:space="preserve"> PAGEREF _Toc235911235 \h </w:instrText>
            </w:r>
            <w:r w:rsidRPr="002733F5">
              <w:rPr>
                <w:rFonts w:ascii="Arial" w:hAnsi="Arial" w:cs="Arial"/>
                <w:b/>
                <w:bCs/>
                <w:noProof/>
                <w:webHidden/>
                <w:sz w:val="24"/>
                <w:szCs w:val="24"/>
              </w:rPr>
            </w:r>
            <w:r w:rsidRPr="002733F5">
              <w:rPr>
                <w:rFonts w:ascii="Arial" w:hAnsi="Arial" w:cs="Arial"/>
                <w:b/>
                <w:bCs/>
                <w:noProof/>
                <w:webHidden/>
                <w:sz w:val="24"/>
                <w:szCs w:val="24"/>
              </w:rPr>
              <w:fldChar w:fldCharType="separate"/>
            </w:r>
            <w:r w:rsidRPr="002733F5">
              <w:rPr>
                <w:rFonts w:ascii="Arial" w:hAnsi="Arial" w:cs="Arial"/>
                <w:b/>
                <w:bCs/>
                <w:noProof/>
                <w:webHidden/>
                <w:sz w:val="24"/>
                <w:szCs w:val="24"/>
              </w:rPr>
              <w:t>5</w:t>
            </w:r>
            <w:r w:rsidRPr="002733F5">
              <w:rPr>
                <w:rFonts w:ascii="Arial" w:hAnsi="Arial" w:cs="Arial"/>
                <w:b/>
                <w:bCs/>
                <w:noProof/>
                <w:webHidden/>
                <w:sz w:val="24"/>
                <w:szCs w:val="24"/>
              </w:rPr>
              <w:fldChar w:fldCharType="end"/>
            </w:r>
          </w:hyperlink>
        </w:p>
        <w:p w14:paraId="748B64A3" w14:textId="6A463431" w:rsidR="00D75163" w:rsidRPr="002733F5" w:rsidRDefault="00D75163" w:rsidP="00D75163">
          <w:pPr>
            <w:pStyle w:val="TOC1"/>
            <w:tabs>
              <w:tab w:val="right" w:leader="dot" w:pos="9016"/>
            </w:tabs>
            <w:spacing w:line="360" w:lineRule="auto"/>
            <w:rPr>
              <w:rFonts w:ascii="Arial" w:eastAsiaTheme="minorEastAsia" w:hAnsi="Arial" w:cs="Arial"/>
              <w:b/>
              <w:bCs/>
              <w:noProof/>
              <w:kern w:val="2"/>
              <w:sz w:val="24"/>
              <w:szCs w:val="24"/>
              <w:lang w:eastAsia="en-GB"/>
              <w14:ligatures w14:val="standardContextual"/>
            </w:rPr>
          </w:pPr>
          <w:hyperlink w:anchor="_Toc235911236" w:history="1">
            <w:r w:rsidRPr="002733F5">
              <w:rPr>
                <w:rStyle w:val="Hyperlink"/>
                <w:rFonts w:ascii="Arial" w:hAnsi="Arial" w:cs="Arial"/>
                <w:b/>
                <w:bCs/>
                <w:noProof/>
                <w:sz w:val="24"/>
                <w:szCs w:val="24"/>
              </w:rPr>
              <w:t>4. Recommendations</w:t>
            </w:r>
            <w:r w:rsidRPr="002733F5">
              <w:rPr>
                <w:rFonts w:ascii="Arial" w:hAnsi="Arial" w:cs="Arial"/>
                <w:b/>
                <w:bCs/>
                <w:noProof/>
                <w:webHidden/>
                <w:sz w:val="24"/>
                <w:szCs w:val="24"/>
              </w:rPr>
              <w:tab/>
            </w:r>
            <w:r w:rsidRPr="002733F5">
              <w:rPr>
                <w:rFonts w:ascii="Arial" w:hAnsi="Arial" w:cs="Arial"/>
                <w:b/>
                <w:bCs/>
                <w:noProof/>
                <w:webHidden/>
                <w:sz w:val="24"/>
                <w:szCs w:val="24"/>
              </w:rPr>
              <w:fldChar w:fldCharType="begin"/>
            </w:r>
            <w:r w:rsidRPr="002733F5">
              <w:rPr>
                <w:rFonts w:ascii="Arial" w:hAnsi="Arial" w:cs="Arial"/>
                <w:b/>
                <w:bCs/>
                <w:noProof/>
                <w:webHidden/>
                <w:sz w:val="24"/>
                <w:szCs w:val="24"/>
              </w:rPr>
              <w:instrText xml:space="preserve"> PAGEREF _Toc235911236 \h </w:instrText>
            </w:r>
            <w:r w:rsidRPr="002733F5">
              <w:rPr>
                <w:rFonts w:ascii="Arial" w:hAnsi="Arial" w:cs="Arial"/>
                <w:b/>
                <w:bCs/>
                <w:noProof/>
                <w:webHidden/>
                <w:sz w:val="24"/>
                <w:szCs w:val="24"/>
              </w:rPr>
            </w:r>
            <w:r w:rsidRPr="002733F5">
              <w:rPr>
                <w:rFonts w:ascii="Arial" w:hAnsi="Arial" w:cs="Arial"/>
                <w:b/>
                <w:bCs/>
                <w:noProof/>
                <w:webHidden/>
                <w:sz w:val="24"/>
                <w:szCs w:val="24"/>
              </w:rPr>
              <w:fldChar w:fldCharType="separate"/>
            </w:r>
            <w:r w:rsidRPr="002733F5">
              <w:rPr>
                <w:rFonts w:ascii="Arial" w:hAnsi="Arial" w:cs="Arial"/>
                <w:b/>
                <w:bCs/>
                <w:noProof/>
                <w:webHidden/>
                <w:sz w:val="24"/>
                <w:szCs w:val="24"/>
              </w:rPr>
              <w:t>6</w:t>
            </w:r>
            <w:r w:rsidRPr="002733F5">
              <w:rPr>
                <w:rFonts w:ascii="Arial" w:hAnsi="Arial" w:cs="Arial"/>
                <w:b/>
                <w:bCs/>
                <w:noProof/>
                <w:webHidden/>
                <w:sz w:val="24"/>
                <w:szCs w:val="24"/>
              </w:rPr>
              <w:fldChar w:fldCharType="end"/>
            </w:r>
          </w:hyperlink>
        </w:p>
        <w:p w14:paraId="22A0A5EC" w14:textId="04F30758" w:rsidR="00D75163" w:rsidRPr="002733F5" w:rsidRDefault="00D75163" w:rsidP="00D75163">
          <w:pPr>
            <w:pStyle w:val="TOC1"/>
            <w:tabs>
              <w:tab w:val="right" w:leader="dot" w:pos="9016"/>
            </w:tabs>
            <w:spacing w:line="360" w:lineRule="auto"/>
            <w:rPr>
              <w:rFonts w:ascii="Arial" w:eastAsiaTheme="minorEastAsia" w:hAnsi="Arial" w:cs="Arial"/>
              <w:b/>
              <w:bCs/>
              <w:noProof/>
              <w:kern w:val="2"/>
              <w:sz w:val="24"/>
              <w:szCs w:val="24"/>
              <w:lang w:eastAsia="en-GB"/>
              <w14:ligatures w14:val="standardContextual"/>
            </w:rPr>
          </w:pPr>
          <w:hyperlink w:anchor="_Toc235911237" w:history="1">
            <w:r w:rsidRPr="002733F5">
              <w:rPr>
                <w:rStyle w:val="Hyperlink"/>
                <w:rFonts w:ascii="Arial" w:hAnsi="Arial" w:cs="Arial"/>
                <w:b/>
                <w:bCs/>
                <w:noProof/>
                <w:sz w:val="24"/>
                <w:szCs w:val="24"/>
              </w:rPr>
              <w:t>5. Conclusion</w:t>
            </w:r>
            <w:r w:rsidRPr="002733F5">
              <w:rPr>
                <w:rFonts w:ascii="Arial" w:hAnsi="Arial" w:cs="Arial"/>
                <w:b/>
                <w:bCs/>
                <w:noProof/>
                <w:webHidden/>
                <w:sz w:val="24"/>
                <w:szCs w:val="24"/>
              </w:rPr>
              <w:tab/>
            </w:r>
            <w:r w:rsidRPr="002733F5">
              <w:rPr>
                <w:rFonts w:ascii="Arial" w:hAnsi="Arial" w:cs="Arial"/>
                <w:b/>
                <w:bCs/>
                <w:noProof/>
                <w:webHidden/>
                <w:sz w:val="24"/>
                <w:szCs w:val="24"/>
              </w:rPr>
              <w:fldChar w:fldCharType="begin"/>
            </w:r>
            <w:r w:rsidRPr="002733F5">
              <w:rPr>
                <w:rFonts w:ascii="Arial" w:hAnsi="Arial" w:cs="Arial"/>
                <w:b/>
                <w:bCs/>
                <w:noProof/>
                <w:webHidden/>
                <w:sz w:val="24"/>
                <w:szCs w:val="24"/>
              </w:rPr>
              <w:instrText xml:space="preserve"> PAGEREF _Toc235911237 \h </w:instrText>
            </w:r>
            <w:r w:rsidRPr="002733F5">
              <w:rPr>
                <w:rFonts w:ascii="Arial" w:hAnsi="Arial" w:cs="Arial"/>
                <w:b/>
                <w:bCs/>
                <w:noProof/>
                <w:webHidden/>
                <w:sz w:val="24"/>
                <w:szCs w:val="24"/>
              </w:rPr>
            </w:r>
            <w:r w:rsidRPr="002733F5">
              <w:rPr>
                <w:rFonts w:ascii="Arial" w:hAnsi="Arial" w:cs="Arial"/>
                <w:b/>
                <w:bCs/>
                <w:noProof/>
                <w:webHidden/>
                <w:sz w:val="24"/>
                <w:szCs w:val="24"/>
              </w:rPr>
              <w:fldChar w:fldCharType="separate"/>
            </w:r>
            <w:r w:rsidRPr="002733F5">
              <w:rPr>
                <w:rFonts w:ascii="Arial" w:hAnsi="Arial" w:cs="Arial"/>
                <w:b/>
                <w:bCs/>
                <w:noProof/>
                <w:webHidden/>
                <w:sz w:val="24"/>
                <w:szCs w:val="24"/>
              </w:rPr>
              <w:t>7</w:t>
            </w:r>
            <w:r w:rsidRPr="002733F5">
              <w:rPr>
                <w:rFonts w:ascii="Arial" w:hAnsi="Arial" w:cs="Arial"/>
                <w:b/>
                <w:bCs/>
                <w:noProof/>
                <w:webHidden/>
                <w:sz w:val="24"/>
                <w:szCs w:val="24"/>
              </w:rPr>
              <w:fldChar w:fldCharType="end"/>
            </w:r>
          </w:hyperlink>
        </w:p>
        <w:p w14:paraId="080A0702" w14:textId="5501A843" w:rsidR="00D75163" w:rsidRPr="002733F5" w:rsidRDefault="00D75163" w:rsidP="00D75163">
          <w:pPr>
            <w:pStyle w:val="TOC1"/>
            <w:tabs>
              <w:tab w:val="right" w:leader="dot" w:pos="9016"/>
            </w:tabs>
            <w:spacing w:line="360" w:lineRule="auto"/>
            <w:rPr>
              <w:rFonts w:ascii="Arial" w:eastAsiaTheme="minorEastAsia" w:hAnsi="Arial" w:cs="Arial"/>
              <w:b/>
              <w:bCs/>
              <w:noProof/>
              <w:kern w:val="2"/>
              <w:sz w:val="24"/>
              <w:szCs w:val="24"/>
              <w:lang w:eastAsia="en-GB"/>
              <w14:ligatures w14:val="standardContextual"/>
            </w:rPr>
          </w:pPr>
          <w:hyperlink w:anchor="_Toc235911238" w:history="1">
            <w:r w:rsidRPr="002733F5">
              <w:rPr>
                <w:rStyle w:val="Hyperlink"/>
                <w:rFonts w:ascii="Arial" w:hAnsi="Arial" w:cs="Arial"/>
                <w:b/>
                <w:bCs/>
                <w:noProof/>
                <w:sz w:val="24"/>
                <w:szCs w:val="24"/>
              </w:rPr>
              <w:t>References:</w:t>
            </w:r>
            <w:r w:rsidRPr="002733F5">
              <w:rPr>
                <w:rFonts w:ascii="Arial" w:hAnsi="Arial" w:cs="Arial"/>
                <w:b/>
                <w:bCs/>
                <w:noProof/>
                <w:webHidden/>
                <w:sz w:val="24"/>
                <w:szCs w:val="24"/>
              </w:rPr>
              <w:tab/>
            </w:r>
            <w:r w:rsidRPr="002733F5">
              <w:rPr>
                <w:rFonts w:ascii="Arial" w:hAnsi="Arial" w:cs="Arial"/>
                <w:b/>
                <w:bCs/>
                <w:noProof/>
                <w:webHidden/>
                <w:sz w:val="24"/>
                <w:szCs w:val="24"/>
              </w:rPr>
              <w:fldChar w:fldCharType="begin"/>
            </w:r>
            <w:r w:rsidRPr="002733F5">
              <w:rPr>
                <w:rFonts w:ascii="Arial" w:hAnsi="Arial" w:cs="Arial"/>
                <w:b/>
                <w:bCs/>
                <w:noProof/>
                <w:webHidden/>
                <w:sz w:val="24"/>
                <w:szCs w:val="24"/>
              </w:rPr>
              <w:instrText xml:space="preserve"> PAGEREF _Toc235911238 \h </w:instrText>
            </w:r>
            <w:r w:rsidRPr="002733F5">
              <w:rPr>
                <w:rFonts w:ascii="Arial" w:hAnsi="Arial" w:cs="Arial"/>
                <w:b/>
                <w:bCs/>
                <w:noProof/>
                <w:webHidden/>
                <w:sz w:val="24"/>
                <w:szCs w:val="24"/>
              </w:rPr>
            </w:r>
            <w:r w:rsidRPr="002733F5">
              <w:rPr>
                <w:rFonts w:ascii="Arial" w:hAnsi="Arial" w:cs="Arial"/>
                <w:b/>
                <w:bCs/>
                <w:noProof/>
                <w:webHidden/>
                <w:sz w:val="24"/>
                <w:szCs w:val="24"/>
              </w:rPr>
              <w:fldChar w:fldCharType="separate"/>
            </w:r>
            <w:r w:rsidRPr="002733F5">
              <w:rPr>
                <w:rFonts w:ascii="Arial" w:hAnsi="Arial" w:cs="Arial"/>
                <w:b/>
                <w:bCs/>
                <w:noProof/>
                <w:webHidden/>
                <w:sz w:val="24"/>
                <w:szCs w:val="24"/>
              </w:rPr>
              <w:t>8</w:t>
            </w:r>
            <w:r w:rsidRPr="002733F5">
              <w:rPr>
                <w:rFonts w:ascii="Arial" w:hAnsi="Arial" w:cs="Arial"/>
                <w:b/>
                <w:bCs/>
                <w:noProof/>
                <w:webHidden/>
                <w:sz w:val="24"/>
                <w:szCs w:val="24"/>
              </w:rPr>
              <w:fldChar w:fldCharType="end"/>
            </w:r>
          </w:hyperlink>
        </w:p>
        <w:p w14:paraId="2EC378AF" w14:textId="0E61728D" w:rsidR="00FA3929" w:rsidRPr="002733F5" w:rsidRDefault="00FA3929" w:rsidP="002733F5">
          <w:pPr>
            <w:spacing w:line="360" w:lineRule="auto"/>
          </w:pPr>
          <w:r w:rsidRPr="002733F5">
            <w:rPr>
              <w:rFonts w:ascii="Arial" w:hAnsi="Arial" w:cs="Arial"/>
              <w:b/>
              <w:bCs/>
              <w:noProof/>
              <w:sz w:val="24"/>
              <w:szCs w:val="24"/>
            </w:rPr>
            <w:fldChar w:fldCharType="end"/>
          </w:r>
        </w:p>
      </w:sdtContent>
    </w:sdt>
    <w:p w14:paraId="526446EE" w14:textId="77777777" w:rsidR="00FA3929" w:rsidRDefault="00FA3929" w:rsidP="004524B3">
      <w:pPr>
        <w:pStyle w:val="Heading1"/>
        <w:rPr>
          <w:rFonts w:ascii="Arial" w:hAnsi="Arial" w:cs="Arial"/>
          <w:b/>
          <w:bCs/>
          <w:sz w:val="24"/>
          <w:szCs w:val="24"/>
        </w:rPr>
      </w:pPr>
    </w:p>
    <w:p w14:paraId="5AC342E3" w14:textId="77777777" w:rsidR="00FA3929" w:rsidRDefault="00FA3929" w:rsidP="004524B3">
      <w:pPr>
        <w:pStyle w:val="Heading1"/>
        <w:rPr>
          <w:rFonts w:ascii="Arial" w:hAnsi="Arial" w:cs="Arial"/>
          <w:b/>
          <w:bCs/>
          <w:sz w:val="24"/>
          <w:szCs w:val="24"/>
        </w:rPr>
      </w:pPr>
    </w:p>
    <w:p w14:paraId="1A7D8A1A" w14:textId="77777777" w:rsidR="00FA3929" w:rsidRDefault="00FA3929" w:rsidP="004524B3">
      <w:pPr>
        <w:pStyle w:val="Heading1"/>
        <w:rPr>
          <w:rFonts w:ascii="Arial" w:hAnsi="Arial" w:cs="Arial"/>
          <w:b/>
          <w:bCs/>
          <w:sz w:val="24"/>
          <w:szCs w:val="24"/>
        </w:rPr>
      </w:pPr>
    </w:p>
    <w:p w14:paraId="5CAFEE10" w14:textId="77777777" w:rsidR="00FA3929" w:rsidRDefault="00FA3929" w:rsidP="004524B3">
      <w:pPr>
        <w:pStyle w:val="Heading1"/>
        <w:rPr>
          <w:rFonts w:ascii="Arial" w:hAnsi="Arial" w:cs="Arial"/>
          <w:b/>
          <w:bCs/>
          <w:sz w:val="24"/>
          <w:szCs w:val="24"/>
        </w:rPr>
      </w:pPr>
    </w:p>
    <w:p w14:paraId="29A4D9A9" w14:textId="77777777" w:rsidR="00FA3929" w:rsidRDefault="00FA3929" w:rsidP="004524B3">
      <w:pPr>
        <w:pStyle w:val="Heading1"/>
        <w:rPr>
          <w:rFonts w:ascii="Arial" w:hAnsi="Arial" w:cs="Arial"/>
          <w:b/>
          <w:bCs/>
          <w:sz w:val="24"/>
          <w:szCs w:val="24"/>
        </w:rPr>
      </w:pPr>
    </w:p>
    <w:p w14:paraId="7E6C443D" w14:textId="77777777" w:rsidR="00D75163" w:rsidRDefault="00D75163" w:rsidP="00D75163"/>
    <w:p w14:paraId="2A9BE38C" w14:textId="77777777" w:rsidR="00D75163" w:rsidRDefault="00D75163" w:rsidP="00D75163"/>
    <w:p w14:paraId="635EC9C7" w14:textId="77777777" w:rsidR="00D75163" w:rsidRDefault="00D75163" w:rsidP="00D75163"/>
    <w:p w14:paraId="4621D491" w14:textId="77777777" w:rsidR="00D75163" w:rsidRDefault="00D75163" w:rsidP="00D75163"/>
    <w:p w14:paraId="2B90C458" w14:textId="77777777" w:rsidR="00D75163" w:rsidRDefault="00D75163" w:rsidP="00D75163">
      <w:pPr>
        <w:pStyle w:val="Heading1"/>
        <w:rPr>
          <w:rFonts w:ascii="Arial" w:hAnsi="Arial" w:cs="Arial"/>
          <w:b/>
          <w:bCs/>
          <w:sz w:val="24"/>
          <w:szCs w:val="24"/>
        </w:rPr>
      </w:pPr>
      <w:bookmarkStart w:id="0" w:name="_Toc235911230"/>
    </w:p>
    <w:p w14:paraId="617007D5" w14:textId="77777777" w:rsidR="00DF12BF" w:rsidRDefault="00DF12BF" w:rsidP="00D75163">
      <w:pPr>
        <w:pStyle w:val="Heading1"/>
        <w:rPr>
          <w:rFonts w:ascii="Arial" w:hAnsi="Arial" w:cs="Arial"/>
          <w:b/>
          <w:bCs/>
          <w:sz w:val="24"/>
          <w:szCs w:val="24"/>
        </w:rPr>
      </w:pPr>
    </w:p>
    <w:p w14:paraId="1194450A" w14:textId="77777777" w:rsidR="00DF12BF" w:rsidRDefault="00DF12BF" w:rsidP="00D75163">
      <w:pPr>
        <w:pStyle w:val="Heading1"/>
        <w:rPr>
          <w:rFonts w:ascii="Arial" w:hAnsi="Arial" w:cs="Arial"/>
          <w:b/>
          <w:bCs/>
          <w:sz w:val="24"/>
          <w:szCs w:val="24"/>
        </w:rPr>
      </w:pPr>
    </w:p>
    <w:p w14:paraId="6A39E4AA" w14:textId="21E96354" w:rsidR="000249CD" w:rsidRPr="00D75163" w:rsidRDefault="00EE0362" w:rsidP="00D75163">
      <w:pPr>
        <w:pStyle w:val="Heading1"/>
        <w:rPr>
          <w:rFonts w:ascii="Arial" w:hAnsi="Arial" w:cs="Arial"/>
          <w:b/>
          <w:bCs/>
          <w:sz w:val="24"/>
          <w:szCs w:val="24"/>
        </w:rPr>
      </w:pPr>
      <w:r w:rsidRPr="00D75163">
        <w:rPr>
          <w:rFonts w:ascii="Arial" w:hAnsi="Arial" w:cs="Arial"/>
          <w:b/>
          <w:bCs/>
          <w:sz w:val="24"/>
          <w:szCs w:val="24"/>
        </w:rPr>
        <w:t>1. Introduction</w:t>
      </w:r>
      <w:bookmarkEnd w:id="0"/>
    </w:p>
    <w:p w14:paraId="7C909591" w14:textId="79C7349A" w:rsidR="00970EF3" w:rsidRPr="000249CD" w:rsidRDefault="00EE0362" w:rsidP="00970EF3">
      <w:pPr>
        <w:spacing w:line="360" w:lineRule="auto"/>
        <w:rPr>
          <w:rFonts w:ascii="Arial" w:hAnsi="Arial" w:cs="Arial"/>
          <w:b/>
          <w:bCs/>
          <w:sz w:val="24"/>
          <w:szCs w:val="24"/>
        </w:rPr>
      </w:pPr>
      <w:r w:rsidRPr="00970EF3">
        <w:rPr>
          <w:rFonts w:ascii="Arial" w:hAnsi="Arial" w:cs="Arial"/>
          <w:sz w:val="24"/>
          <w:szCs w:val="24"/>
        </w:rPr>
        <w:t xml:space="preserve">Globalisation has enhanced and facilitated cooperation between businesses throughout the world and has made excellent cross-cultural communication essential for success in international business (Meyer, 2014; Deresky, 2021). The United Kingdom and Japan are two of the world’s leading economies and have strong commercial links through trade, investment and technology co-operation (Department for Business and Trade, 2024). This essay </w:t>
      </w:r>
      <w:r w:rsidR="0091086F">
        <w:rPr>
          <w:rFonts w:ascii="Arial" w:hAnsi="Arial" w:cs="Arial"/>
          <w:sz w:val="24"/>
          <w:szCs w:val="24"/>
        </w:rPr>
        <w:t>examines</w:t>
      </w:r>
      <w:r w:rsidRPr="00970EF3">
        <w:rPr>
          <w:rFonts w:ascii="Arial" w:hAnsi="Arial" w:cs="Arial"/>
          <w:sz w:val="24"/>
          <w:szCs w:val="24"/>
        </w:rPr>
        <w:t xml:space="preserve"> Rolls-Royce, a UK multinational engineering corporation, and Hitachi, a Japanese multinational company focused on digital innovation and infrastructure solutions. Effective cross-cultural collaboration is crucial for both companies to achieve successful international project outcomes. However, differences in communication styles and workplace expectations may lead to misunderstandings that affect teamwork and project performance. </w:t>
      </w:r>
      <w:r w:rsidR="00970EF3" w:rsidRPr="00970EF3">
        <w:rPr>
          <w:rFonts w:ascii="Arial" w:hAnsi="Arial" w:cs="Arial"/>
          <w:sz w:val="24"/>
          <w:szCs w:val="24"/>
        </w:rPr>
        <w:t>This essay evaluates the communication differences between UK and Japanese teams using Hall’s High-Context and Low-Context Communication Theory (Hall, 1976).</w:t>
      </w:r>
    </w:p>
    <w:p w14:paraId="7575EB22" w14:textId="51C6E698" w:rsidR="00EE0362" w:rsidRPr="00851170" w:rsidRDefault="00EE0362" w:rsidP="00EE0362">
      <w:pPr>
        <w:spacing w:line="360" w:lineRule="auto"/>
        <w:rPr>
          <w:rFonts w:ascii="Arial" w:hAnsi="Arial" w:cs="Arial"/>
          <w:sz w:val="24"/>
          <w:szCs w:val="24"/>
        </w:rPr>
      </w:pPr>
      <w:r w:rsidRPr="00851170">
        <w:rPr>
          <w:rFonts w:ascii="Arial" w:hAnsi="Arial" w:cs="Arial"/>
          <w:sz w:val="24"/>
          <w:szCs w:val="24"/>
        </w:rPr>
        <w:t>It will examine how these differences influence collaboration between Rolls-Royce and Hitachi and propose strategies to improve communication, strengthen cross-cultural teamwork and support successful international project implementation.</w:t>
      </w:r>
    </w:p>
    <w:p w14:paraId="47CA5B4E" w14:textId="77777777" w:rsidR="00EE0362" w:rsidRPr="004524B3" w:rsidRDefault="00EE0362" w:rsidP="004524B3">
      <w:pPr>
        <w:pStyle w:val="Heading1"/>
        <w:rPr>
          <w:rFonts w:ascii="Arial" w:hAnsi="Arial" w:cs="Arial"/>
          <w:b/>
          <w:bCs/>
          <w:sz w:val="24"/>
          <w:szCs w:val="24"/>
        </w:rPr>
      </w:pPr>
      <w:bookmarkStart w:id="1" w:name="_Toc235911231"/>
      <w:r w:rsidRPr="004524B3">
        <w:rPr>
          <w:rFonts w:ascii="Arial" w:hAnsi="Arial" w:cs="Arial"/>
          <w:b/>
          <w:bCs/>
          <w:sz w:val="24"/>
          <w:szCs w:val="24"/>
        </w:rPr>
        <w:t>2. Background of the UK and Japanese Business Environment</w:t>
      </w:r>
      <w:bookmarkEnd w:id="1"/>
    </w:p>
    <w:p w14:paraId="391DA52A" w14:textId="1D50908A" w:rsidR="00EE0362" w:rsidRPr="00851170" w:rsidRDefault="00EE0362" w:rsidP="00EE0362">
      <w:pPr>
        <w:spacing w:line="360" w:lineRule="auto"/>
        <w:rPr>
          <w:rFonts w:ascii="Arial" w:hAnsi="Arial" w:cs="Arial"/>
          <w:sz w:val="24"/>
          <w:szCs w:val="24"/>
        </w:rPr>
      </w:pPr>
      <w:r w:rsidRPr="00851170">
        <w:rPr>
          <w:rFonts w:ascii="Arial" w:hAnsi="Arial" w:cs="Arial"/>
          <w:sz w:val="24"/>
          <w:szCs w:val="24"/>
        </w:rPr>
        <w:t>The United Kingdom and Japan are two of the world’s largest economies and have built a solid economic relationship based on trade, investment, and technological innovation (Department for Business and Trade, 2024; OECD, 2025). Their partnership has grown into areas including manufacturing, engineering, energy and digital technology, giving global businesses the chance to collaborate on challenging worldwide projects.</w:t>
      </w:r>
      <w:r w:rsidRPr="00851170">
        <w:rPr>
          <w:rFonts w:ascii="Arial" w:hAnsi="Arial" w:cs="Arial"/>
          <w:sz w:val="24"/>
          <w:szCs w:val="24"/>
        </w:rPr>
        <w:br/>
        <w:t>This essay</w:t>
      </w:r>
      <w:r w:rsidR="003D1CC1">
        <w:rPr>
          <w:rFonts w:ascii="Arial" w:hAnsi="Arial" w:cs="Arial"/>
          <w:sz w:val="24"/>
          <w:szCs w:val="24"/>
        </w:rPr>
        <w:t xml:space="preserve"> focuses</w:t>
      </w:r>
      <w:r w:rsidRPr="00851170">
        <w:rPr>
          <w:rFonts w:ascii="Arial" w:hAnsi="Arial" w:cs="Arial"/>
          <w:sz w:val="24"/>
          <w:szCs w:val="24"/>
        </w:rPr>
        <w:t xml:space="preserve"> on Rolls-Royce, a UK based engineering company, and Hitachi, a Japanese multinational that specialises in infrastructure, digital solutions, and advanced technologies. Rolls-Royce is well known for its aerospace, military, and power systems expertise, and Hitachi operates internationally across the rail, energy, information technology, and industrial systems sectors (Rolls-Royce, 2025; Hitachi, 2025</w:t>
      </w:r>
      <w:r w:rsidR="00D90935">
        <w:rPr>
          <w:rFonts w:ascii="Arial" w:hAnsi="Arial" w:cs="Arial"/>
          <w:sz w:val="24"/>
          <w:szCs w:val="24"/>
        </w:rPr>
        <w:t xml:space="preserve">; </w:t>
      </w:r>
      <w:r w:rsidR="00D90935" w:rsidRPr="00D90935">
        <w:rPr>
          <w:rFonts w:ascii="Arial" w:hAnsi="Arial" w:cs="Arial"/>
          <w:sz w:val="24"/>
          <w:szCs w:val="24"/>
        </w:rPr>
        <w:t>PMI, 2021</w:t>
      </w:r>
      <w:r w:rsidRPr="00851170">
        <w:rPr>
          <w:rFonts w:ascii="Arial" w:hAnsi="Arial" w:cs="Arial"/>
          <w:sz w:val="24"/>
          <w:szCs w:val="24"/>
        </w:rPr>
        <w:t>). Both organisations depend on effective collaboration between multicultural teams to deliver innovative products and services in global markets.</w:t>
      </w:r>
      <w:r w:rsidRPr="00851170">
        <w:rPr>
          <w:rFonts w:ascii="Arial" w:hAnsi="Arial" w:cs="Arial"/>
          <w:sz w:val="24"/>
          <w:szCs w:val="24"/>
        </w:rPr>
        <w:br/>
      </w:r>
      <w:r w:rsidR="00996A11" w:rsidRPr="00996A11">
        <w:rPr>
          <w:rFonts w:ascii="Arial" w:hAnsi="Arial" w:cs="Arial"/>
          <w:sz w:val="24"/>
          <w:szCs w:val="24"/>
        </w:rPr>
        <w:t xml:space="preserve">As both organisations operate across multiple international markets, employees frequently work with colleagues from different cultural backgrounds. Effective communication is therefore essential not only for exchanging technical information but also for coordinating project activities, managing risks and achieving common organisational objectives. Poor communication may result in delays, misunderstandings and reduced project performance (PMI, 2021; </w:t>
      </w:r>
      <w:proofErr w:type="spellStart"/>
      <w:r w:rsidR="00996A11" w:rsidRPr="00996A11">
        <w:rPr>
          <w:rFonts w:ascii="Arial" w:hAnsi="Arial" w:cs="Arial"/>
          <w:sz w:val="24"/>
          <w:szCs w:val="24"/>
        </w:rPr>
        <w:t>Deresky</w:t>
      </w:r>
      <w:proofErr w:type="spellEnd"/>
      <w:r w:rsidR="00996A11" w:rsidRPr="00996A11">
        <w:rPr>
          <w:rFonts w:ascii="Arial" w:hAnsi="Arial" w:cs="Arial"/>
          <w:sz w:val="24"/>
          <w:szCs w:val="24"/>
        </w:rPr>
        <w:t>, 2021).</w:t>
      </w:r>
      <w:r w:rsidR="00996A11">
        <w:rPr>
          <w:rFonts w:ascii="Arial" w:hAnsi="Arial" w:cs="Arial"/>
          <w:sz w:val="24"/>
          <w:szCs w:val="24"/>
        </w:rPr>
        <w:t xml:space="preserve"> </w:t>
      </w:r>
      <w:r w:rsidRPr="00851170">
        <w:rPr>
          <w:rFonts w:ascii="Arial" w:hAnsi="Arial" w:cs="Arial"/>
          <w:sz w:val="24"/>
          <w:szCs w:val="24"/>
        </w:rPr>
        <w:t>Understanding these differences is essential for improving collaboration, reducing misunderstandings and supporting successful international project outcomes.</w:t>
      </w:r>
    </w:p>
    <w:p w14:paraId="41561054" w14:textId="77777777" w:rsidR="00EE0362" w:rsidRPr="004524B3" w:rsidRDefault="00EE0362" w:rsidP="004524B3">
      <w:pPr>
        <w:pStyle w:val="Heading1"/>
        <w:rPr>
          <w:rFonts w:ascii="Arial" w:hAnsi="Arial" w:cs="Arial"/>
          <w:b/>
          <w:bCs/>
          <w:sz w:val="24"/>
          <w:szCs w:val="24"/>
        </w:rPr>
      </w:pPr>
      <w:bookmarkStart w:id="2" w:name="_Toc235911232"/>
      <w:r w:rsidRPr="004524B3">
        <w:rPr>
          <w:rFonts w:ascii="Arial" w:hAnsi="Arial" w:cs="Arial"/>
          <w:b/>
          <w:bCs/>
          <w:sz w:val="24"/>
          <w:szCs w:val="24"/>
        </w:rPr>
        <w:t>3. Differences in Communication Styles Between UK and Japanese Teams</w:t>
      </w:r>
      <w:bookmarkEnd w:id="2"/>
    </w:p>
    <w:p w14:paraId="1DBD38B7" w14:textId="77777777" w:rsidR="00EE0362" w:rsidRPr="004524B3" w:rsidRDefault="00EE0362" w:rsidP="004524B3">
      <w:pPr>
        <w:pStyle w:val="Heading2"/>
        <w:rPr>
          <w:rFonts w:ascii="Arial" w:hAnsi="Arial" w:cs="Arial"/>
          <w:b/>
          <w:bCs/>
          <w:sz w:val="24"/>
          <w:szCs w:val="24"/>
        </w:rPr>
      </w:pPr>
      <w:bookmarkStart w:id="3" w:name="_Toc235911233"/>
      <w:r w:rsidRPr="004524B3">
        <w:rPr>
          <w:rFonts w:ascii="Arial" w:hAnsi="Arial" w:cs="Arial"/>
          <w:b/>
          <w:bCs/>
          <w:sz w:val="24"/>
          <w:szCs w:val="24"/>
        </w:rPr>
        <w:t>3.1 Hall's High-Context and Low-Context Communication Theory</w:t>
      </w:r>
      <w:bookmarkEnd w:id="3"/>
    </w:p>
    <w:p w14:paraId="7F3581EB" w14:textId="11684FD6" w:rsidR="00EE0362" w:rsidRPr="004D5F5E" w:rsidRDefault="00A67D6A" w:rsidP="00EE0362">
      <w:pPr>
        <w:spacing w:line="360" w:lineRule="auto"/>
        <w:rPr>
          <w:rFonts w:ascii="Arial" w:hAnsi="Arial" w:cs="Arial"/>
          <w:sz w:val="24"/>
          <w:szCs w:val="24"/>
        </w:rPr>
      </w:pPr>
      <w:r w:rsidRPr="00A67D6A">
        <w:rPr>
          <w:rFonts w:ascii="Arial" w:hAnsi="Arial" w:cs="Arial"/>
          <w:sz w:val="24"/>
          <w:szCs w:val="24"/>
        </w:rPr>
        <w:t>Hall’s High-Context and Low-Context Communication Theory explains the different ways cultures communicate and make sense of information.</w:t>
      </w:r>
      <w:r w:rsidR="00EE0362" w:rsidRPr="004D5F5E">
        <w:rPr>
          <w:rFonts w:ascii="Arial" w:hAnsi="Arial" w:cs="Arial"/>
          <w:sz w:val="24"/>
          <w:szCs w:val="24"/>
        </w:rPr>
        <w:t xml:space="preserve"> Low-context cultures depend on explicit and direct verbal communication, whereas high-context cultures convey most of the meaning through context, nonverbal cues, and shared understanding (Hall, 1976). These variations can have an impact on cooperation in foreign teams regarding the way communications are sent, received and replied to (Hall, 1976; Meyer, 2014</w:t>
      </w:r>
      <w:r w:rsidR="00B14081">
        <w:rPr>
          <w:rFonts w:ascii="Arial" w:hAnsi="Arial" w:cs="Arial"/>
          <w:sz w:val="24"/>
          <w:szCs w:val="24"/>
        </w:rPr>
        <w:t xml:space="preserve">; </w:t>
      </w:r>
      <w:r w:rsidR="00B14081" w:rsidRPr="00B14081">
        <w:rPr>
          <w:rFonts w:ascii="Arial" w:hAnsi="Arial" w:cs="Arial"/>
          <w:sz w:val="24"/>
          <w:szCs w:val="24"/>
        </w:rPr>
        <w:t>Samovar et al., 2017</w:t>
      </w:r>
      <w:r w:rsidR="00EE0362" w:rsidRPr="004D5F5E">
        <w:rPr>
          <w:rFonts w:ascii="Arial" w:hAnsi="Arial" w:cs="Arial"/>
          <w:sz w:val="24"/>
          <w:szCs w:val="24"/>
        </w:rPr>
        <w:t>).</w:t>
      </w:r>
      <w:r w:rsidR="00EE0362" w:rsidRPr="004D5F5E">
        <w:rPr>
          <w:rFonts w:ascii="Arial" w:hAnsi="Arial" w:cs="Arial"/>
          <w:sz w:val="24"/>
          <w:szCs w:val="24"/>
        </w:rPr>
        <w:br/>
        <w:t>The United Kingdom is considered to have a low-context culture in which communication is typically clear, explicit and task-oriented. British employees are expected to speak their minds freely, ask questions, and offer constructive comments during discussions. Meetings usually include members’ involvement and decisions are achieved by open conversation and exchange of ideas (Meyer, 2014; Deresky, 2021).</w:t>
      </w:r>
      <w:r w:rsidR="00EE0362" w:rsidRPr="004D5F5E">
        <w:rPr>
          <w:rFonts w:ascii="Arial" w:hAnsi="Arial" w:cs="Arial"/>
          <w:sz w:val="24"/>
          <w:szCs w:val="24"/>
        </w:rPr>
        <w:br/>
        <w:t xml:space="preserve">Japan, on the other hand, has a high-context culture, in which communication is typically indirect and relies heavily on connections, hierarchy, and common knowledge. Japanese workers may be reluctant to publicly confront a colleague or boss in order to maintain unity and show respect. Instead, messages may be conveyed </w:t>
      </w:r>
      <w:r w:rsidR="00B332A0">
        <w:rPr>
          <w:rFonts w:ascii="Arial" w:hAnsi="Arial" w:cs="Arial"/>
          <w:sz w:val="24"/>
          <w:szCs w:val="24"/>
        </w:rPr>
        <w:t>through tone of voice, silence, or nonverbal</w:t>
      </w:r>
      <w:r w:rsidR="00EE0362" w:rsidRPr="004D5F5E">
        <w:rPr>
          <w:rFonts w:ascii="Arial" w:hAnsi="Arial" w:cs="Arial"/>
          <w:sz w:val="24"/>
          <w:szCs w:val="24"/>
        </w:rPr>
        <w:t xml:space="preserve"> conduct, and listeners must work to discern the intended meaning (Hall, 1976; Meyer, 2014).</w:t>
      </w:r>
      <w:r w:rsidR="00EE0362" w:rsidRPr="004D5F5E">
        <w:rPr>
          <w:rFonts w:ascii="Arial" w:hAnsi="Arial" w:cs="Arial"/>
          <w:sz w:val="24"/>
          <w:szCs w:val="24"/>
        </w:rPr>
        <w:br/>
        <w:t xml:space="preserve">These discrepancies may lead to some communication problems while working together at Rolls-Royce and Hitachi. British managers may want instant comments and direct input in project meetings, but Japanese team members may </w:t>
      </w:r>
      <w:r w:rsidR="009A06EC" w:rsidRPr="009A06EC">
        <w:rPr>
          <w:rFonts w:ascii="Arial" w:hAnsi="Arial" w:cs="Arial"/>
          <w:sz w:val="24"/>
          <w:szCs w:val="24"/>
        </w:rPr>
        <w:t>consult their colleagues</w:t>
      </w:r>
      <w:r w:rsidR="009A06EC">
        <w:rPr>
          <w:rFonts w:ascii="Arial" w:hAnsi="Arial" w:cs="Arial"/>
          <w:sz w:val="24"/>
          <w:szCs w:val="24"/>
        </w:rPr>
        <w:t xml:space="preserve"> </w:t>
      </w:r>
      <w:r w:rsidR="00EE0362" w:rsidRPr="004D5F5E">
        <w:rPr>
          <w:rFonts w:ascii="Arial" w:hAnsi="Arial" w:cs="Arial"/>
          <w:sz w:val="24"/>
          <w:szCs w:val="24"/>
        </w:rPr>
        <w:t>before making a final choice. Similarly, a British worker might interpret silence as a sign of uncertainty or agreement, while a Japanese associate might see silence as a sign of respect or as an opportunity to think carefully. If cultural differences are not acknowledged, such misconceptions may impair decision-making, delay project development, and diminish the effectiveness of communication (Deresky, 2021).</w:t>
      </w:r>
      <w:r w:rsidR="00EE0362" w:rsidRPr="004D5F5E">
        <w:rPr>
          <w:rFonts w:ascii="Arial" w:hAnsi="Arial" w:cs="Arial"/>
          <w:sz w:val="24"/>
          <w:szCs w:val="24"/>
        </w:rPr>
        <w:br/>
        <w:t>Both companies should provide cross-cultural communication training and adopt clear communication strategies to overcome these issues. Providing chances to clarify, actively listen and be culturally aware can help eliminate misconceptions, foster trust among ethnic teams, and promote international project success (Meyer, 2014).</w:t>
      </w:r>
    </w:p>
    <w:p w14:paraId="42C6127A" w14:textId="77777777" w:rsidR="00EE0362" w:rsidRPr="004524B3" w:rsidRDefault="00EE0362" w:rsidP="004524B3">
      <w:pPr>
        <w:pStyle w:val="Heading2"/>
        <w:rPr>
          <w:rFonts w:ascii="Arial" w:hAnsi="Arial" w:cs="Arial"/>
          <w:b/>
          <w:bCs/>
          <w:sz w:val="24"/>
          <w:szCs w:val="24"/>
        </w:rPr>
      </w:pPr>
      <w:bookmarkStart w:id="4" w:name="_Toc235911234"/>
      <w:r w:rsidRPr="004524B3">
        <w:rPr>
          <w:rFonts w:ascii="Arial" w:hAnsi="Arial" w:cs="Arial"/>
          <w:b/>
          <w:bCs/>
          <w:sz w:val="24"/>
          <w:szCs w:val="24"/>
        </w:rPr>
        <w:t>3.2 Communication During Meetings</w:t>
      </w:r>
      <w:bookmarkEnd w:id="4"/>
    </w:p>
    <w:p w14:paraId="43BFA0C5" w14:textId="30067FC6" w:rsidR="00EE0362" w:rsidRPr="004D5F5E" w:rsidRDefault="00EE0362" w:rsidP="00EE0362">
      <w:pPr>
        <w:spacing w:line="360" w:lineRule="auto"/>
        <w:rPr>
          <w:rFonts w:ascii="Arial" w:hAnsi="Arial" w:cs="Arial"/>
          <w:sz w:val="24"/>
          <w:szCs w:val="24"/>
        </w:rPr>
      </w:pPr>
      <w:r w:rsidRPr="004D5F5E">
        <w:rPr>
          <w:rFonts w:ascii="Arial" w:hAnsi="Arial" w:cs="Arial"/>
          <w:sz w:val="24"/>
          <w:szCs w:val="24"/>
        </w:rPr>
        <w:t>Meetings are important in the management of multinational projects since they help multicultural teams to make decisions, solve problems and collaborate (Deresky, 2021). The communication differences identified by Hall (1976) are particularly visible in meetings between British and Japanese teams where divergent expectations for involvement and decision-making can have an impact on project outcomes.</w:t>
      </w:r>
      <w:r w:rsidRPr="004D5F5E">
        <w:rPr>
          <w:rFonts w:ascii="Arial" w:hAnsi="Arial" w:cs="Arial"/>
          <w:sz w:val="24"/>
          <w:szCs w:val="24"/>
        </w:rPr>
        <w:br/>
        <w:t>These cultural differences are likely to affect meetings between Rolls-Royce and Hitachi. In the course of project meetings, British managers may encourage participants to speak their minds, question ideas, and reach decisions through direct discussion. The communication approach aims to enhance efficiency and solve difficulties fast (Meyer, 2014</w:t>
      </w:r>
      <w:r w:rsidR="005C3173">
        <w:rPr>
          <w:rFonts w:ascii="Arial" w:hAnsi="Arial" w:cs="Arial"/>
          <w:sz w:val="24"/>
          <w:szCs w:val="24"/>
        </w:rPr>
        <w:t xml:space="preserve">; </w:t>
      </w:r>
      <w:r w:rsidR="005C3173" w:rsidRPr="005C3173">
        <w:rPr>
          <w:rFonts w:ascii="Arial" w:hAnsi="Arial" w:cs="Arial"/>
          <w:sz w:val="24"/>
          <w:szCs w:val="24"/>
        </w:rPr>
        <w:t>Lewis, 2006</w:t>
      </w:r>
      <w:r w:rsidRPr="004D5F5E">
        <w:rPr>
          <w:rFonts w:ascii="Arial" w:hAnsi="Arial" w:cs="Arial"/>
          <w:sz w:val="24"/>
          <w:szCs w:val="24"/>
        </w:rPr>
        <w:t xml:space="preserve">). On the other hand, Japanese workers may hesitate to say “no” in meetings, especially if more senior workers are in the room. Instead, they might want to listen attentively, ponder the debate and check with their team before giving a definitive answer. This approach helps to maintain harmony and respect in the group within the organisation (Hall, 1976; </w:t>
      </w:r>
      <w:proofErr w:type="spellStart"/>
      <w:r w:rsidRPr="004D5F5E">
        <w:rPr>
          <w:rFonts w:ascii="Arial" w:hAnsi="Arial" w:cs="Arial"/>
          <w:sz w:val="24"/>
          <w:szCs w:val="24"/>
        </w:rPr>
        <w:t>Deresky</w:t>
      </w:r>
      <w:proofErr w:type="spellEnd"/>
      <w:r w:rsidRPr="004D5F5E">
        <w:rPr>
          <w:rFonts w:ascii="Arial" w:hAnsi="Arial" w:cs="Arial"/>
          <w:sz w:val="24"/>
          <w:szCs w:val="24"/>
        </w:rPr>
        <w:t>, 2021).</w:t>
      </w:r>
      <w:r w:rsidRPr="004D5F5E">
        <w:rPr>
          <w:rFonts w:ascii="Arial" w:hAnsi="Arial" w:cs="Arial"/>
          <w:sz w:val="24"/>
          <w:szCs w:val="24"/>
        </w:rPr>
        <w:br/>
        <w:t>An example is a joint project where Rolls-Royce proposes a change to the design of an aircraft engine component. British engineers at the meeting may expect to get fast feedback from their Japanese counterparts. If the Hitachi team replies respectfully but without committing itself, the Rolls-Royce team may misinterpret this as an acceptance of the plan. But the Japanese team may still have to discuss the proposal internally before making a final decision. This might result in delays in project operations, additional meetings and ambiguity in project duties (Meyer, 2014).</w:t>
      </w:r>
      <w:r w:rsidR="003D010F">
        <w:rPr>
          <w:rFonts w:ascii="Arial" w:hAnsi="Arial" w:cs="Arial"/>
          <w:sz w:val="24"/>
          <w:szCs w:val="24"/>
        </w:rPr>
        <w:t xml:space="preserve"> </w:t>
      </w:r>
      <w:r w:rsidR="003D010F" w:rsidRPr="003D010F">
        <w:rPr>
          <w:rFonts w:ascii="Arial" w:hAnsi="Arial" w:cs="Arial"/>
          <w:sz w:val="24"/>
          <w:szCs w:val="24"/>
        </w:rPr>
        <w:t>In addition, virtual meetings may increase the risk of misunderstanding because non-verbal cues are less visible than in face-to-face discussions. Project managers should therefore encourage participants to confirm key decisions and clarify any uncertain points before concluding meetings. This can improve transparency and reduce the possibility of communication errors (PMI, 2021).</w:t>
      </w:r>
      <w:r w:rsidRPr="004D5F5E">
        <w:rPr>
          <w:rFonts w:ascii="Arial" w:hAnsi="Arial" w:cs="Arial"/>
          <w:sz w:val="24"/>
          <w:szCs w:val="24"/>
        </w:rPr>
        <w:br/>
        <w:t>Both companies should have established processes for meetings, in order to minimise the possibility of misinterpretation. At the close of each meeting, all participants should recap and affirm the important choices, responsibilities and timeframes. Written meeting minutes and time for follow-up talks can also help ensure that the British and Japanese teams understand the agreed activities in the same way. These methods can improve communication, strengthen collaboration and help ensure the successful completion of global projects (</w:t>
      </w:r>
      <w:proofErr w:type="spellStart"/>
      <w:r w:rsidRPr="004D5F5E">
        <w:rPr>
          <w:rFonts w:ascii="Arial" w:hAnsi="Arial" w:cs="Arial"/>
          <w:sz w:val="24"/>
          <w:szCs w:val="24"/>
        </w:rPr>
        <w:t>Deresky</w:t>
      </w:r>
      <w:proofErr w:type="spellEnd"/>
      <w:r w:rsidRPr="004D5F5E">
        <w:rPr>
          <w:rFonts w:ascii="Arial" w:hAnsi="Arial" w:cs="Arial"/>
          <w:sz w:val="24"/>
          <w:szCs w:val="24"/>
        </w:rPr>
        <w:t>, 2021).</w:t>
      </w:r>
    </w:p>
    <w:p w14:paraId="2987863A" w14:textId="77777777" w:rsidR="00EE0362" w:rsidRPr="004524B3" w:rsidRDefault="00EE0362" w:rsidP="004524B3">
      <w:pPr>
        <w:pStyle w:val="Heading2"/>
        <w:rPr>
          <w:rFonts w:ascii="Arial" w:hAnsi="Arial" w:cs="Arial"/>
          <w:b/>
          <w:bCs/>
          <w:sz w:val="24"/>
          <w:szCs w:val="24"/>
        </w:rPr>
      </w:pPr>
      <w:bookmarkStart w:id="5" w:name="_Toc235911235"/>
      <w:r w:rsidRPr="004524B3">
        <w:rPr>
          <w:rFonts w:ascii="Arial" w:hAnsi="Arial" w:cs="Arial"/>
          <w:b/>
          <w:bCs/>
          <w:sz w:val="24"/>
          <w:szCs w:val="24"/>
        </w:rPr>
        <w:t>3.3 Impact of Communication Differences on International Project Implementation</w:t>
      </w:r>
      <w:bookmarkEnd w:id="5"/>
    </w:p>
    <w:p w14:paraId="0FC1F0EE" w14:textId="77777777" w:rsidR="00AE7C33" w:rsidRDefault="00EE0362" w:rsidP="00EE0362">
      <w:pPr>
        <w:spacing w:line="360" w:lineRule="auto"/>
        <w:rPr>
          <w:rFonts w:ascii="Arial" w:hAnsi="Arial" w:cs="Arial"/>
          <w:sz w:val="24"/>
          <w:szCs w:val="24"/>
        </w:rPr>
      </w:pPr>
      <w:r w:rsidRPr="004D5F5E">
        <w:rPr>
          <w:rFonts w:ascii="Arial" w:hAnsi="Arial" w:cs="Arial"/>
          <w:sz w:val="24"/>
          <w:szCs w:val="24"/>
        </w:rPr>
        <w:t>Effective communication is a crucial factor in the implementation of multinational initiatives. How British and Japanese teams communicate can be different and this can influence decision-making, problem-solving and cooperation at all stages of the project lifecycle. Hall (1976) argues that these discrepancies are due to the fact that British companies tend to speak more directly than Japanese organisations which rely more on context and indirect communication. Failure to notice these distinctions may result in misconceptions that impact project performance.</w:t>
      </w:r>
      <w:r w:rsidRPr="004D5F5E">
        <w:rPr>
          <w:rFonts w:ascii="Arial" w:hAnsi="Arial" w:cs="Arial"/>
          <w:sz w:val="24"/>
          <w:szCs w:val="24"/>
        </w:rPr>
        <w:br/>
        <w:t>Communication discrepancies in the Rolls-Royce/Hitachi cooperation can influence the planning of projects, distribution of tasks and progress monitoring. British managers may expect immediate responses and quick decisions, whereas Japanese employees may require additional time to consult colleagues before confirming important decisions. This method promotes unanimity and reduces the likelihood of errors, but it can also lead to the perception that development is sluggish from a British perspective (Meyer, 2014).</w:t>
      </w:r>
      <w:r w:rsidRPr="004D5F5E">
        <w:rPr>
          <w:rFonts w:ascii="Arial" w:hAnsi="Arial" w:cs="Arial"/>
          <w:sz w:val="24"/>
          <w:szCs w:val="24"/>
        </w:rPr>
        <w:br/>
        <w:t>Communication differences may also influence problem-solving during a project. British employees may openly discuss challenges and propose immediate solutions, whereas Japanese employees may prefer to analyse issues carefully before responding. While both approaches have advantages, misunderstanding each other's communication style may reduce trust, delay project activities and affect overall team performance (Deresky, 2021</w:t>
      </w:r>
      <w:r w:rsidR="00AD72F3">
        <w:rPr>
          <w:rFonts w:ascii="Arial" w:hAnsi="Arial" w:cs="Arial"/>
          <w:sz w:val="24"/>
          <w:szCs w:val="24"/>
        </w:rPr>
        <w:t xml:space="preserve">; </w:t>
      </w:r>
      <w:r w:rsidR="00AD72F3" w:rsidRPr="00AD72F3">
        <w:rPr>
          <w:rFonts w:ascii="Arial" w:hAnsi="Arial" w:cs="Arial"/>
          <w:sz w:val="24"/>
          <w:szCs w:val="24"/>
        </w:rPr>
        <w:t>Samovar et al., 2017</w:t>
      </w:r>
      <w:r w:rsidRPr="004D5F5E">
        <w:rPr>
          <w:rFonts w:ascii="Arial" w:hAnsi="Arial" w:cs="Arial"/>
          <w:sz w:val="24"/>
          <w:szCs w:val="24"/>
        </w:rPr>
        <w:t>).</w:t>
      </w:r>
    </w:p>
    <w:p w14:paraId="1530F0A2" w14:textId="2A11EDFB" w:rsidR="005D73F3" w:rsidRDefault="005D73F3" w:rsidP="00EE0362">
      <w:pPr>
        <w:spacing w:line="360" w:lineRule="auto"/>
        <w:rPr>
          <w:rFonts w:ascii="Arial" w:hAnsi="Arial" w:cs="Arial"/>
          <w:sz w:val="24"/>
          <w:szCs w:val="24"/>
        </w:rPr>
      </w:pPr>
      <w:r w:rsidRPr="005D73F3">
        <w:rPr>
          <w:rFonts w:ascii="Arial" w:hAnsi="Arial" w:cs="Arial"/>
          <w:sz w:val="24"/>
          <w:szCs w:val="24"/>
        </w:rPr>
        <w:t>Differences in communication can also affect how project risks are managed</w:t>
      </w:r>
      <w:r w:rsidR="00884DE1">
        <w:rPr>
          <w:rFonts w:ascii="Arial" w:hAnsi="Arial" w:cs="Arial"/>
          <w:sz w:val="24"/>
          <w:szCs w:val="24"/>
        </w:rPr>
        <w:t>. When misunderstandings occur, project schedules may be disrupted, responsibilities may become unclear,</w:t>
      </w:r>
      <w:r w:rsidRPr="005D73F3">
        <w:rPr>
          <w:rFonts w:ascii="Arial" w:hAnsi="Arial" w:cs="Arial"/>
          <w:sz w:val="24"/>
          <w:szCs w:val="24"/>
        </w:rPr>
        <w:t xml:space="preserve"> and additional resources may be required to resolve communication issues. Conversely, organisations that recognise cultural differences at an early stage are more likely to build trust, improve cooperation and achieve project objectives within the agreed scope, schedule and quality requirements (PMI, 2021; Lewis, 2006).</w:t>
      </w:r>
    </w:p>
    <w:p w14:paraId="4F351EAF" w14:textId="40083047" w:rsidR="00EE0362" w:rsidRPr="004D5F5E" w:rsidRDefault="00EE0362" w:rsidP="00EE0362">
      <w:pPr>
        <w:spacing w:line="360" w:lineRule="auto"/>
        <w:rPr>
          <w:rFonts w:ascii="Arial" w:hAnsi="Arial" w:cs="Arial"/>
          <w:sz w:val="24"/>
          <w:szCs w:val="24"/>
        </w:rPr>
      </w:pPr>
      <w:r w:rsidRPr="004D5F5E">
        <w:rPr>
          <w:rFonts w:ascii="Arial" w:hAnsi="Arial" w:cs="Arial"/>
          <w:sz w:val="24"/>
          <w:szCs w:val="24"/>
        </w:rPr>
        <w:t>However, these differences should not be considered just as impediments. When both organisations know and appreciate each other’s style of communication, they may blend the British inclination for directness with the Japanese focus on deliberate deliberation and collaboration. This balanced approach can result in improved collaboration, less misunderstanding and contribute to the successful delivery of international projects.</w:t>
      </w:r>
    </w:p>
    <w:p w14:paraId="43E70195" w14:textId="77777777" w:rsidR="00EE0362" w:rsidRPr="00A7010F" w:rsidRDefault="00EE0362" w:rsidP="004524B3">
      <w:pPr>
        <w:pStyle w:val="Heading1"/>
        <w:rPr>
          <w:rFonts w:ascii="Arial" w:hAnsi="Arial" w:cs="Arial"/>
          <w:b/>
          <w:bCs/>
          <w:sz w:val="24"/>
          <w:szCs w:val="24"/>
        </w:rPr>
      </w:pPr>
      <w:bookmarkStart w:id="6" w:name="_Toc235911236"/>
      <w:r w:rsidRPr="00A7010F">
        <w:rPr>
          <w:rFonts w:ascii="Arial" w:hAnsi="Arial" w:cs="Arial"/>
          <w:b/>
          <w:bCs/>
          <w:sz w:val="24"/>
          <w:szCs w:val="24"/>
        </w:rPr>
        <w:t>4. Recommendations</w:t>
      </w:r>
      <w:bookmarkEnd w:id="6"/>
    </w:p>
    <w:p w14:paraId="211C0C22" w14:textId="77777777" w:rsidR="004D5F5E" w:rsidRDefault="00EE0362" w:rsidP="004D5F5E">
      <w:pPr>
        <w:spacing w:line="360" w:lineRule="auto"/>
        <w:rPr>
          <w:rFonts w:ascii="Arial" w:hAnsi="Arial" w:cs="Arial"/>
          <w:sz w:val="24"/>
          <w:szCs w:val="24"/>
        </w:rPr>
      </w:pPr>
      <w:r w:rsidRPr="004D5F5E">
        <w:rPr>
          <w:rFonts w:ascii="Arial" w:hAnsi="Arial" w:cs="Arial"/>
          <w:sz w:val="24"/>
          <w:szCs w:val="24"/>
        </w:rPr>
        <w:t>Both businesses should have policies in place that acknowledge and accommodate cultural differences so that communication improves and collaboration between Rolls-Royce and Hitachi can be fruitful. Hall’s (1976) High-Context and Low-Context Communication Theory highlights the varied communication preferences of British and Japanese teams which might cause misunderstandings if not handled appropriately.</w:t>
      </w:r>
    </w:p>
    <w:p w14:paraId="65AEB672" w14:textId="36CFC9DF" w:rsidR="004D5F5E" w:rsidRDefault="00EE0362" w:rsidP="004D5F5E">
      <w:pPr>
        <w:spacing w:line="360" w:lineRule="auto"/>
        <w:rPr>
          <w:rFonts w:ascii="Arial" w:hAnsi="Arial" w:cs="Arial"/>
          <w:sz w:val="24"/>
          <w:szCs w:val="24"/>
        </w:rPr>
      </w:pPr>
      <w:r w:rsidRPr="004D5F5E">
        <w:rPr>
          <w:rFonts w:ascii="Arial" w:hAnsi="Arial" w:cs="Arial"/>
          <w:sz w:val="24"/>
          <w:szCs w:val="24"/>
        </w:rPr>
        <w:t>Firstly, both organisations need to give cross-cultural communication training for staff working in overseas initiatives. Such training can enhance awareness of diverse communication styles and assist British employees in comprehending the indirect communication style used in Japan and for Japanese employees to become more comfortable with the direct communication style used in the UK. Increased cultural knowledge can help to avoid misunderstandings and improve the working relationship of multicultural teams (Hall, 1976; Meyer, 2014</w:t>
      </w:r>
      <w:r w:rsidR="00146FBE">
        <w:rPr>
          <w:rFonts w:ascii="Arial" w:hAnsi="Arial" w:cs="Arial"/>
          <w:sz w:val="24"/>
          <w:szCs w:val="24"/>
        </w:rPr>
        <w:t xml:space="preserve">; </w:t>
      </w:r>
      <w:r w:rsidR="00146FBE" w:rsidRPr="00146FBE">
        <w:rPr>
          <w:rFonts w:ascii="Arial" w:hAnsi="Arial" w:cs="Arial"/>
          <w:sz w:val="24"/>
          <w:szCs w:val="24"/>
        </w:rPr>
        <w:t>Lewis, 2006</w:t>
      </w:r>
      <w:r w:rsidRPr="004D5F5E">
        <w:rPr>
          <w:rFonts w:ascii="Arial" w:hAnsi="Arial" w:cs="Arial"/>
          <w:sz w:val="24"/>
          <w:szCs w:val="24"/>
        </w:rPr>
        <w:t>).</w:t>
      </w:r>
    </w:p>
    <w:p w14:paraId="62850EBD" w14:textId="0E0266EA" w:rsidR="00BD4557" w:rsidRDefault="00EE0362" w:rsidP="004D5F5E">
      <w:pPr>
        <w:spacing w:line="360" w:lineRule="auto"/>
        <w:rPr>
          <w:rFonts w:ascii="Arial" w:hAnsi="Arial" w:cs="Arial"/>
          <w:sz w:val="24"/>
          <w:szCs w:val="24"/>
        </w:rPr>
      </w:pPr>
      <w:r w:rsidRPr="004D5F5E">
        <w:rPr>
          <w:rFonts w:ascii="Arial" w:hAnsi="Arial" w:cs="Arial"/>
          <w:sz w:val="24"/>
          <w:szCs w:val="24"/>
        </w:rPr>
        <w:t>Secondly, there should be well-defined communication protocols for meetings and project discussions. Meeting agendas should be circulated in advance and printed meeting minutes should confirm major decisions, responsibilities and deadlines. This method might help to clarify uncertainty and ensure all team members have the same knowledge of project objectives and agreed activities (Deresky, 2021</w:t>
      </w:r>
      <w:r w:rsidR="00215EF9">
        <w:rPr>
          <w:rFonts w:ascii="Arial" w:hAnsi="Arial" w:cs="Arial"/>
          <w:sz w:val="24"/>
          <w:szCs w:val="24"/>
        </w:rPr>
        <w:t xml:space="preserve">; </w:t>
      </w:r>
      <w:r w:rsidR="00215EF9" w:rsidRPr="00215EF9">
        <w:rPr>
          <w:rFonts w:ascii="Arial" w:hAnsi="Arial" w:cs="Arial"/>
          <w:sz w:val="24"/>
          <w:szCs w:val="24"/>
        </w:rPr>
        <w:t>PMI, 2021</w:t>
      </w:r>
      <w:r w:rsidRPr="004D5F5E">
        <w:rPr>
          <w:rFonts w:ascii="Arial" w:hAnsi="Arial" w:cs="Arial"/>
          <w:sz w:val="24"/>
          <w:szCs w:val="24"/>
        </w:rPr>
        <w:t>).</w:t>
      </w:r>
      <w:r w:rsidRPr="004D5F5E">
        <w:rPr>
          <w:rFonts w:ascii="Arial" w:hAnsi="Arial" w:cs="Arial"/>
          <w:sz w:val="24"/>
          <w:szCs w:val="24"/>
        </w:rPr>
        <w:br/>
      </w:r>
      <w:r w:rsidR="00F100C6">
        <w:rPr>
          <w:rFonts w:ascii="Arial" w:hAnsi="Arial" w:cs="Arial"/>
          <w:sz w:val="24"/>
          <w:szCs w:val="24"/>
        </w:rPr>
        <w:t>Furthermore, p</w:t>
      </w:r>
      <w:r w:rsidR="007F214A" w:rsidRPr="007F214A">
        <w:rPr>
          <w:rFonts w:ascii="Arial" w:hAnsi="Arial" w:cs="Arial"/>
          <w:sz w:val="24"/>
          <w:szCs w:val="24"/>
        </w:rPr>
        <w:t xml:space="preserve">roject managers should also promote </w:t>
      </w:r>
      <w:r w:rsidR="007F214A" w:rsidRPr="007F214A">
        <w:rPr>
          <w:rFonts w:ascii="Arial" w:hAnsi="Arial" w:cs="Arial"/>
          <w:b/>
          <w:bCs/>
          <w:sz w:val="24"/>
          <w:szCs w:val="24"/>
        </w:rPr>
        <w:t>active listening and clarification</w:t>
      </w:r>
      <w:r w:rsidR="007F214A" w:rsidRPr="007F214A">
        <w:rPr>
          <w:rFonts w:ascii="Arial" w:hAnsi="Arial" w:cs="Arial"/>
          <w:sz w:val="24"/>
          <w:szCs w:val="24"/>
        </w:rPr>
        <w:t xml:space="preserve"> throughout the project. Project managers should encourage team members to ask questions, summarise key aspects and ensure knowledge before choices are adopted. This can reduce wrong assumptions from differing communication styles and foster better cooperation between British and Japanese colleagues (Meyer, 2014).</w:t>
      </w:r>
      <w:r w:rsidR="00BD4557">
        <w:rPr>
          <w:rFonts w:ascii="Arial" w:hAnsi="Arial" w:cs="Arial"/>
          <w:sz w:val="24"/>
          <w:szCs w:val="24"/>
        </w:rPr>
        <w:t xml:space="preserve"> </w:t>
      </w:r>
    </w:p>
    <w:p w14:paraId="0E6710C6" w14:textId="11180BB0" w:rsidR="00EE0362" w:rsidRPr="004D5F5E" w:rsidRDefault="00D1663E" w:rsidP="004D5F5E">
      <w:pPr>
        <w:spacing w:line="360" w:lineRule="auto"/>
        <w:rPr>
          <w:rFonts w:ascii="Arial" w:hAnsi="Arial" w:cs="Arial"/>
          <w:sz w:val="24"/>
          <w:szCs w:val="24"/>
        </w:rPr>
      </w:pPr>
      <w:r w:rsidRPr="00D1663E">
        <w:rPr>
          <w:rFonts w:ascii="Arial" w:hAnsi="Arial" w:cs="Arial"/>
          <w:sz w:val="24"/>
          <w:szCs w:val="24"/>
        </w:rPr>
        <w:t xml:space="preserve">Organisations should also evaluate the effectiveness of these communication strategies throughout the project by gathering feedback from team members and </w:t>
      </w:r>
      <w:r>
        <w:rPr>
          <w:rFonts w:ascii="Arial" w:hAnsi="Arial" w:cs="Arial"/>
          <w:sz w:val="24"/>
          <w:szCs w:val="24"/>
        </w:rPr>
        <w:t>regularly reviewing communication practices</w:t>
      </w:r>
      <w:r w:rsidRPr="00D1663E">
        <w:rPr>
          <w:rFonts w:ascii="Arial" w:hAnsi="Arial" w:cs="Arial"/>
          <w:sz w:val="24"/>
          <w:szCs w:val="24"/>
        </w:rPr>
        <w:t>. Continuous improvement helps ensure that communication remains effective as projects develop and multicultural teams become more integrated (PMI, 2021).</w:t>
      </w:r>
      <w:r w:rsidR="00EE0362" w:rsidRPr="004D5F5E">
        <w:rPr>
          <w:rFonts w:ascii="Arial" w:hAnsi="Arial" w:cs="Arial"/>
          <w:sz w:val="24"/>
          <w:szCs w:val="24"/>
        </w:rPr>
        <w:br/>
        <w:t>Finally, both businesses should invest in developing long-term working partnerships through frequent contact, joint workshops and team-building exercises. Trust and mutual regard may make communication more effective, information sharing more frequent, and project execution more powerful. Strong professional relationships are particularly important when multicultural teams work together on complex international projects (</w:t>
      </w:r>
      <w:proofErr w:type="spellStart"/>
      <w:r w:rsidR="00EE0362" w:rsidRPr="004D5F5E">
        <w:rPr>
          <w:rFonts w:ascii="Arial" w:hAnsi="Arial" w:cs="Arial"/>
          <w:sz w:val="24"/>
          <w:szCs w:val="24"/>
        </w:rPr>
        <w:t>Deresky</w:t>
      </w:r>
      <w:proofErr w:type="spellEnd"/>
      <w:r w:rsidR="00EE0362" w:rsidRPr="004D5F5E">
        <w:rPr>
          <w:rFonts w:ascii="Arial" w:hAnsi="Arial" w:cs="Arial"/>
          <w:sz w:val="24"/>
          <w:szCs w:val="24"/>
        </w:rPr>
        <w:t>, 2021).</w:t>
      </w:r>
      <w:r w:rsidR="00EE0362" w:rsidRPr="004D5F5E">
        <w:rPr>
          <w:rFonts w:ascii="Arial" w:hAnsi="Arial" w:cs="Arial"/>
          <w:sz w:val="24"/>
          <w:szCs w:val="24"/>
        </w:rPr>
        <w:br/>
        <w:t>By implementing these recommendations, Rolls-Royce and Hitachi can reduce communication barriers, strengthen cross-cultural collaboration and improve the successful delivery of international projects.</w:t>
      </w:r>
    </w:p>
    <w:p w14:paraId="22FB4776" w14:textId="77777777" w:rsidR="00EE0362" w:rsidRPr="00A7010F" w:rsidRDefault="00EE0362" w:rsidP="00A7010F">
      <w:pPr>
        <w:pStyle w:val="Heading1"/>
        <w:rPr>
          <w:rFonts w:ascii="Arial" w:hAnsi="Arial" w:cs="Arial"/>
          <w:b/>
          <w:bCs/>
          <w:sz w:val="24"/>
          <w:szCs w:val="24"/>
        </w:rPr>
      </w:pPr>
      <w:bookmarkStart w:id="7" w:name="_Toc235911237"/>
      <w:r w:rsidRPr="00A7010F">
        <w:rPr>
          <w:rFonts w:ascii="Arial" w:hAnsi="Arial" w:cs="Arial"/>
          <w:b/>
          <w:bCs/>
          <w:sz w:val="24"/>
          <w:szCs w:val="24"/>
        </w:rPr>
        <w:t>5. Conclusion</w:t>
      </w:r>
      <w:bookmarkEnd w:id="7"/>
    </w:p>
    <w:p w14:paraId="1CF130F1" w14:textId="35E5D36B" w:rsidR="00EE0362" w:rsidRPr="004D5F5E" w:rsidRDefault="00EE0362" w:rsidP="00EE0362">
      <w:pPr>
        <w:spacing w:line="360" w:lineRule="auto"/>
        <w:rPr>
          <w:rFonts w:ascii="Arial" w:hAnsi="Arial" w:cs="Arial"/>
          <w:sz w:val="24"/>
          <w:szCs w:val="24"/>
        </w:rPr>
      </w:pPr>
      <w:r w:rsidRPr="004D5F5E">
        <w:rPr>
          <w:rFonts w:ascii="Arial" w:hAnsi="Arial" w:cs="Arial"/>
          <w:sz w:val="24"/>
          <w:szCs w:val="24"/>
        </w:rPr>
        <w:t>This essay has evaluated the communication differences between UK and Japanese teams by examining the collaboration between Rolls-Royce and Hitachi. Japan's high-context communication style is very different from the UK's low-context communication style. This means that mistakes could happen in mixed project teams. Hall's High-Context and Low-Context Communication Theory (Hall, 1976) has provided a useful framework for explaining how differences in direct and indirect communication can influence meetings, decision-making and overall project implementation.</w:t>
      </w:r>
      <w:r w:rsidRPr="004D5F5E">
        <w:rPr>
          <w:rFonts w:ascii="Arial" w:hAnsi="Arial" w:cs="Arial"/>
          <w:sz w:val="24"/>
          <w:szCs w:val="24"/>
        </w:rPr>
        <w:br/>
        <w:t xml:space="preserve">The </w:t>
      </w:r>
      <w:r w:rsidR="007340A5">
        <w:rPr>
          <w:rFonts w:ascii="Arial" w:hAnsi="Arial" w:cs="Arial"/>
          <w:sz w:val="24"/>
          <w:szCs w:val="24"/>
        </w:rPr>
        <w:t>analysis</w:t>
      </w:r>
      <w:r w:rsidRPr="004D5F5E">
        <w:rPr>
          <w:rFonts w:ascii="Arial" w:hAnsi="Arial" w:cs="Arial"/>
          <w:sz w:val="24"/>
          <w:szCs w:val="24"/>
        </w:rPr>
        <w:t xml:space="preserve"> has shown that if cultural differences are not noticed and handled well, they can make it harder for people to work together, make decisions, and complete projects quickly. However, these challenges can be minimised through cross-cultural communication training, clear communication procedures, active listening and the development of strong working relationships between international teams.</w:t>
      </w:r>
      <w:r w:rsidRPr="004D5F5E">
        <w:rPr>
          <w:rFonts w:ascii="Arial" w:hAnsi="Arial" w:cs="Arial"/>
          <w:sz w:val="24"/>
          <w:szCs w:val="24"/>
        </w:rPr>
        <w:br/>
        <w:t>In conclusion, successful collaboration between Rolls-Royce and Hitachi depends on recognising and respecting cultural differences in communication. By using effective communication techniques and enhancing cultural knowledge, businesses can bolster collaboration, minimise misinterpretations, and improve the successful execution of global initiatives.</w:t>
      </w:r>
    </w:p>
    <w:p w14:paraId="6BEF546E" w14:textId="77777777" w:rsidR="00EE0362" w:rsidRPr="00EE0362" w:rsidRDefault="00EE0362" w:rsidP="00EE0362">
      <w:pPr>
        <w:spacing w:line="360" w:lineRule="auto"/>
        <w:rPr>
          <w:rFonts w:ascii="Arial" w:hAnsi="Arial" w:cs="Arial"/>
          <w:b/>
          <w:bCs/>
          <w:sz w:val="24"/>
          <w:szCs w:val="24"/>
        </w:rPr>
      </w:pPr>
      <w:r w:rsidRPr="00EE0362">
        <w:rPr>
          <w:rFonts w:ascii="Arial" w:hAnsi="Arial" w:cs="Arial"/>
          <w:b/>
          <w:bCs/>
          <w:sz w:val="24"/>
          <w:szCs w:val="24"/>
        </w:rPr>
        <w:t> </w:t>
      </w:r>
    </w:p>
    <w:p w14:paraId="5786F9B8" w14:textId="77777777" w:rsidR="00EE0362" w:rsidRPr="00EE0362" w:rsidRDefault="00EE0362" w:rsidP="00EE0362">
      <w:pPr>
        <w:spacing w:line="360" w:lineRule="auto"/>
        <w:rPr>
          <w:rFonts w:ascii="Arial" w:hAnsi="Arial" w:cs="Arial"/>
          <w:b/>
          <w:bCs/>
          <w:sz w:val="24"/>
          <w:szCs w:val="24"/>
        </w:rPr>
      </w:pPr>
      <w:r w:rsidRPr="00EE0362">
        <w:rPr>
          <w:rFonts w:ascii="Arial" w:hAnsi="Arial" w:cs="Arial"/>
          <w:b/>
          <w:bCs/>
          <w:sz w:val="24"/>
          <w:szCs w:val="24"/>
        </w:rPr>
        <w:t> </w:t>
      </w:r>
    </w:p>
    <w:p w14:paraId="5A58905B" w14:textId="77777777" w:rsidR="005F3B98" w:rsidRPr="00800B7F" w:rsidRDefault="005F3B98" w:rsidP="00800B7F">
      <w:pPr>
        <w:spacing w:line="360" w:lineRule="auto"/>
        <w:rPr>
          <w:rFonts w:ascii="Arial" w:hAnsi="Arial" w:cs="Arial"/>
          <w:sz w:val="24"/>
          <w:szCs w:val="24"/>
        </w:rPr>
      </w:pPr>
    </w:p>
    <w:p w14:paraId="61BBCC3C" w14:textId="77777777" w:rsidR="009111E0" w:rsidRPr="009111E0" w:rsidRDefault="009111E0" w:rsidP="00C31A06">
      <w:pPr>
        <w:spacing w:line="360" w:lineRule="auto"/>
        <w:rPr>
          <w:rFonts w:ascii="Arial" w:hAnsi="Arial" w:cs="Arial"/>
          <w:b/>
          <w:bCs/>
          <w:sz w:val="24"/>
          <w:szCs w:val="24"/>
        </w:rPr>
      </w:pPr>
    </w:p>
    <w:p w14:paraId="3FB89ACA" w14:textId="77777777" w:rsidR="00360FEF" w:rsidRDefault="00360FEF" w:rsidP="006569CD">
      <w:pPr>
        <w:spacing w:line="360" w:lineRule="auto"/>
        <w:rPr>
          <w:rFonts w:ascii="Arial" w:hAnsi="Arial" w:cs="Arial"/>
          <w:b/>
          <w:bCs/>
          <w:sz w:val="24"/>
          <w:szCs w:val="24"/>
        </w:rPr>
      </w:pPr>
    </w:p>
    <w:p w14:paraId="1A24708D" w14:textId="77777777" w:rsidR="00360FEF" w:rsidRDefault="00360FEF" w:rsidP="006569CD">
      <w:pPr>
        <w:spacing w:line="360" w:lineRule="auto"/>
        <w:rPr>
          <w:rFonts w:ascii="Arial" w:hAnsi="Arial" w:cs="Arial"/>
          <w:b/>
          <w:bCs/>
          <w:sz w:val="24"/>
          <w:szCs w:val="24"/>
        </w:rPr>
      </w:pPr>
    </w:p>
    <w:p w14:paraId="7B4C40A4" w14:textId="77777777" w:rsidR="00360FEF" w:rsidRDefault="00360FEF" w:rsidP="006569CD">
      <w:pPr>
        <w:spacing w:line="360" w:lineRule="auto"/>
        <w:rPr>
          <w:rFonts w:ascii="Arial" w:hAnsi="Arial" w:cs="Arial"/>
          <w:b/>
          <w:bCs/>
          <w:sz w:val="24"/>
          <w:szCs w:val="24"/>
        </w:rPr>
      </w:pPr>
    </w:p>
    <w:p w14:paraId="65CD07D0" w14:textId="77777777" w:rsidR="00360FEF" w:rsidRDefault="00360FEF" w:rsidP="006569CD">
      <w:pPr>
        <w:spacing w:line="360" w:lineRule="auto"/>
        <w:rPr>
          <w:rFonts w:ascii="Arial" w:hAnsi="Arial" w:cs="Arial"/>
          <w:b/>
          <w:bCs/>
          <w:sz w:val="24"/>
          <w:szCs w:val="24"/>
        </w:rPr>
      </w:pPr>
    </w:p>
    <w:p w14:paraId="186D052F" w14:textId="77777777" w:rsidR="000249CD" w:rsidRDefault="000249CD" w:rsidP="006569CD">
      <w:pPr>
        <w:spacing w:line="360" w:lineRule="auto"/>
        <w:rPr>
          <w:rFonts w:ascii="Arial" w:hAnsi="Arial" w:cs="Arial"/>
          <w:b/>
          <w:bCs/>
          <w:sz w:val="24"/>
          <w:szCs w:val="24"/>
        </w:rPr>
      </w:pPr>
    </w:p>
    <w:p w14:paraId="44504B75" w14:textId="77777777" w:rsidR="000249CD" w:rsidRDefault="000249CD" w:rsidP="006569CD">
      <w:pPr>
        <w:spacing w:line="360" w:lineRule="auto"/>
        <w:rPr>
          <w:rFonts w:ascii="Arial" w:hAnsi="Arial" w:cs="Arial"/>
          <w:b/>
          <w:bCs/>
          <w:sz w:val="24"/>
          <w:szCs w:val="24"/>
        </w:rPr>
      </w:pPr>
    </w:p>
    <w:p w14:paraId="54D7B8A2" w14:textId="77777777" w:rsidR="000249CD" w:rsidRDefault="000249CD" w:rsidP="006569CD">
      <w:pPr>
        <w:spacing w:line="360" w:lineRule="auto"/>
        <w:rPr>
          <w:rFonts w:ascii="Arial" w:hAnsi="Arial" w:cs="Arial"/>
          <w:b/>
          <w:bCs/>
          <w:sz w:val="24"/>
          <w:szCs w:val="24"/>
        </w:rPr>
      </w:pPr>
    </w:p>
    <w:p w14:paraId="25F12991" w14:textId="77777777" w:rsidR="000249CD" w:rsidRDefault="000249CD" w:rsidP="006569CD">
      <w:pPr>
        <w:spacing w:line="360" w:lineRule="auto"/>
        <w:rPr>
          <w:rFonts w:ascii="Arial" w:hAnsi="Arial" w:cs="Arial"/>
          <w:b/>
          <w:bCs/>
          <w:sz w:val="24"/>
          <w:szCs w:val="24"/>
        </w:rPr>
      </w:pPr>
    </w:p>
    <w:p w14:paraId="00054B27" w14:textId="77777777" w:rsidR="000249CD" w:rsidRDefault="000249CD" w:rsidP="006569CD">
      <w:pPr>
        <w:spacing w:line="360" w:lineRule="auto"/>
        <w:rPr>
          <w:rFonts w:ascii="Arial" w:hAnsi="Arial" w:cs="Arial"/>
          <w:b/>
          <w:bCs/>
          <w:sz w:val="24"/>
          <w:szCs w:val="24"/>
        </w:rPr>
      </w:pPr>
    </w:p>
    <w:p w14:paraId="148C1C4A" w14:textId="77777777" w:rsidR="000249CD" w:rsidRDefault="000249CD" w:rsidP="006569CD">
      <w:pPr>
        <w:spacing w:line="360" w:lineRule="auto"/>
        <w:rPr>
          <w:rFonts w:ascii="Arial" w:hAnsi="Arial" w:cs="Arial"/>
          <w:b/>
          <w:bCs/>
          <w:sz w:val="24"/>
          <w:szCs w:val="24"/>
        </w:rPr>
      </w:pPr>
    </w:p>
    <w:p w14:paraId="7126DC11" w14:textId="77777777" w:rsidR="000249CD" w:rsidRDefault="000249CD" w:rsidP="006569CD">
      <w:pPr>
        <w:spacing w:line="360" w:lineRule="auto"/>
        <w:rPr>
          <w:rFonts w:ascii="Arial" w:hAnsi="Arial" w:cs="Arial"/>
          <w:b/>
          <w:bCs/>
          <w:sz w:val="24"/>
          <w:szCs w:val="24"/>
        </w:rPr>
      </w:pPr>
    </w:p>
    <w:p w14:paraId="326DBF5F" w14:textId="77777777" w:rsidR="00A7010F" w:rsidRDefault="00A7010F" w:rsidP="006569CD">
      <w:pPr>
        <w:spacing w:line="360" w:lineRule="auto"/>
        <w:rPr>
          <w:rFonts w:ascii="Arial" w:hAnsi="Arial" w:cs="Arial"/>
          <w:b/>
          <w:bCs/>
          <w:sz w:val="24"/>
          <w:szCs w:val="24"/>
        </w:rPr>
      </w:pPr>
    </w:p>
    <w:p w14:paraId="5AB42F8F" w14:textId="659F7C3B" w:rsidR="006569CD" w:rsidRPr="00A7010F" w:rsidRDefault="006569CD" w:rsidP="00A7010F">
      <w:pPr>
        <w:pStyle w:val="Heading1"/>
        <w:rPr>
          <w:rFonts w:ascii="Arial" w:hAnsi="Arial" w:cs="Arial"/>
          <w:b/>
          <w:bCs/>
          <w:sz w:val="24"/>
          <w:szCs w:val="24"/>
        </w:rPr>
      </w:pPr>
      <w:bookmarkStart w:id="8" w:name="_Toc235911238"/>
      <w:r w:rsidRPr="00A7010F">
        <w:rPr>
          <w:rFonts w:ascii="Arial" w:hAnsi="Arial" w:cs="Arial"/>
          <w:b/>
          <w:bCs/>
          <w:sz w:val="24"/>
          <w:szCs w:val="24"/>
        </w:rPr>
        <w:t>References</w:t>
      </w:r>
      <w:r w:rsidR="00414D75" w:rsidRPr="00A7010F">
        <w:rPr>
          <w:rFonts w:ascii="Arial" w:hAnsi="Arial" w:cs="Arial"/>
          <w:b/>
          <w:bCs/>
          <w:sz w:val="24"/>
          <w:szCs w:val="24"/>
        </w:rPr>
        <w:t>:</w:t>
      </w:r>
      <w:bookmarkEnd w:id="8"/>
    </w:p>
    <w:p w14:paraId="74CEB80F" w14:textId="4F793077" w:rsidR="00C63F2D" w:rsidRPr="00124474" w:rsidRDefault="00C63F2D" w:rsidP="00C63F2D">
      <w:pPr>
        <w:spacing w:line="360" w:lineRule="auto"/>
        <w:rPr>
          <w:rFonts w:ascii="Arial" w:hAnsi="Arial" w:cs="Arial"/>
          <w:sz w:val="24"/>
          <w:szCs w:val="24"/>
        </w:rPr>
      </w:pPr>
      <w:r w:rsidRPr="00124474">
        <w:rPr>
          <w:rFonts w:ascii="Arial" w:hAnsi="Arial" w:cs="Arial"/>
          <w:sz w:val="24"/>
          <w:szCs w:val="24"/>
        </w:rPr>
        <w:t xml:space="preserve">Department for Business and Trade (2024) </w:t>
      </w:r>
      <w:r w:rsidRPr="00124474">
        <w:rPr>
          <w:rFonts w:ascii="Arial" w:hAnsi="Arial" w:cs="Arial"/>
          <w:i/>
          <w:iCs/>
          <w:sz w:val="24"/>
          <w:szCs w:val="24"/>
        </w:rPr>
        <w:t>Japan trade and investment factsheet</w:t>
      </w:r>
      <w:r w:rsidRPr="00124474">
        <w:rPr>
          <w:rFonts w:ascii="Arial" w:hAnsi="Arial" w:cs="Arial"/>
          <w:sz w:val="24"/>
          <w:szCs w:val="24"/>
        </w:rPr>
        <w:t xml:space="preserve">. London: Department for Business and Trade. Available at: </w:t>
      </w:r>
      <w:hyperlink r:id="rId10" w:tgtFrame="_new" w:history="1">
        <w:r w:rsidRPr="00124474">
          <w:rPr>
            <w:rStyle w:val="Hyperlink"/>
            <w:rFonts w:ascii="Arial" w:hAnsi="Arial" w:cs="Arial"/>
            <w:sz w:val="24"/>
            <w:szCs w:val="24"/>
          </w:rPr>
          <w:t>https://www.gov.uk/government/collections/trade-and-investment-factsheets</w:t>
        </w:r>
      </w:hyperlink>
      <w:r w:rsidRPr="00124474">
        <w:rPr>
          <w:rFonts w:ascii="Arial" w:hAnsi="Arial" w:cs="Arial"/>
          <w:sz w:val="24"/>
          <w:szCs w:val="24"/>
        </w:rPr>
        <w:t xml:space="preserve"> (Accessed: 1</w:t>
      </w:r>
      <w:r w:rsidR="00124474" w:rsidRPr="00124474">
        <w:rPr>
          <w:rFonts w:ascii="Arial" w:hAnsi="Arial" w:cs="Arial"/>
          <w:sz w:val="24"/>
          <w:szCs w:val="24"/>
        </w:rPr>
        <w:t>0</w:t>
      </w:r>
      <w:r w:rsidRPr="00124474">
        <w:rPr>
          <w:rFonts w:ascii="Arial" w:hAnsi="Arial" w:cs="Arial"/>
          <w:sz w:val="24"/>
          <w:szCs w:val="24"/>
        </w:rPr>
        <w:t xml:space="preserve"> July 2026). </w:t>
      </w:r>
    </w:p>
    <w:p w14:paraId="39781BEC" w14:textId="74808C6E" w:rsidR="00C63F2D" w:rsidRPr="00124474" w:rsidRDefault="00C63F2D" w:rsidP="00C63F2D">
      <w:pPr>
        <w:spacing w:line="360" w:lineRule="auto"/>
        <w:rPr>
          <w:rFonts w:ascii="Arial" w:hAnsi="Arial" w:cs="Arial"/>
          <w:sz w:val="24"/>
          <w:szCs w:val="24"/>
        </w:rPr>
      </w:pPr>
      <w:r w:rsidRPr="00124474">
        <w:rPr>
          <w:rFonts w:ascii="Arial" w:hAnsi="Arial" w:cs="Arial"/>
          <w:sz w:val="24"/>
          <w:szCs w:val="24"/>
        </w:rPr>
        <w:t xml:space="preserve">Deresky, H. (2021) </w:t>
      </w:r>
      <w:r w:rsidRPr="00124474">
        <w:rPr>
          <w:rFonts w:ascii="Arial" w:hAnsi="Arial" w:cs="Arial"/>
          <w:i/>
          <w:iCs/>
          <w:sz w:val="24"/>
          <w:szCs w:val="24"/>
        </w:rPr>
        <w:t>International Management: Managing Across Borders and Cultures</w:t>
      </w:r>
      <w:r w:rsidRPr="00124474">
        <w:rPr>
          <w:rFonts w:ascii="Arial" w:hAnsi="Arial" w:cs="Arial"/>
          <w:sz w:val="24"/>
          <w:szCs w:val="24"/>
        </w:rPr>
        <w:t xml:space="preserve">. 10th </w:t>
      </w:r>
      <w:proofErr w:type="spellStart"/>
      <w:r w:rsidRPr="00124474">
        <w:rPr>
          <w:rFonts w:ascii="Arial" w:hAnsi="Arial" w:cs="Arial"/>
          <w:sz w:val="24"/>
          <w:szCs w:val="24"/>
        </w:rPr>
        <w:t>edn</w:t>
      </w:r>
      <w:proofErr w:type="spellEnd"/>
      <w:r w:rsidRPr="00124474">
        <w:rPr>
          <w:rFonts w:ascii="Arial" w:hAnsi="Arial" w:cs="Arial"/>
          <w:sz w:val="24"/>
          <w:szCs w:val="24"/>
        </w:rPr>
        <w:t xml:space="preserve">. Harlow: Pearson. </w:t>
      </w:r>
    </w:p>
    <w:p w14:paraId="4FD40BF8" w14:textId="40BE07DE" w:rsidR="00C63F2D" w:rsidRPr="00124474" w:rsidRDefault="00C63F2D" w:rsidP="00C63F2D">
      <w:pPr>
        <w:spacing w:line="360" w:lineRule="auto"/>
        <w:rPr>
          <w:rFonts w:ascii="Arial" w:hAnsi="Arial" w:cs="Arial"/>
          <w:sz w:val="24"/>
          <w:szCs w:val="24"/>
        </w:rPr>
      </w:pPr>
      <w:r w:rsidRPr="00124474">
        <w:rPr>
          <w:rFonts w:ascii="Arial" w:hAnsi="Arial" w:cs="Arial"/>
          <w:sz w:val="24"/>
          <w:szCs w:val="24"/>
        </w:rPr>
        <w:t xml:space="preserve">Hall, E.T. (1976) </w:t>
      </w:r>
      <w:r w:rsidRPr="00124474">
        <w:rPr>
          <w:rFonts w:ascii="Arial" w:hAnsi="Arial" w:cs="Arial"/>
          <w:i/>
          <w:iCs/>
          <w:sz w:val="24"/>
          <w:szCs w:val="24"/>
        </w:rPr>
        <w:t>Beyond Culture</w:t>
      </w:r>
      <w:r w:rsidRPr="00124474">
        <w:rPr>
          <w:rFonts w:ascii="Arial" w:hAnsi="Arial" w:cs="Arial"/>
          <w:sz w:val="24"/>
          <w:szCs w:val="24"/>
        </w:rPr>
        <w:t xml:space="preserve">. New York: Anchor Press. </w:t>
      </w:r>
    </w:p>
    <w:p w14:paraId="14DBFDC4" w14:textId="14C0D638" w:rsidR="00C63F2D" w:rsidRPr="00124474" w:rsidRDefault="00C63F2D" w:rsidP="00C63F2D">
      <w:pPr>
        <w:spacing w:line="360" w:lineRule="auto"/>
        <w:rPr>
          <w:rFonts w:ascii="Arial" w:hAnsi="Arial" w:cs="Arial"/>
          <w:sz w:val="24"/>
          <w:szCs w:val="24"/>
        </w:rPr>
      </w:pPr>
      <w:r w:rsidRPr="00124474">
        <w:rPr>
          <w:rFonts w:ascii="Arial" w:hAnsi="Arial" w:cs="Arial"/>
          <w:sz w:val="24"/>
          <w:szCs w:val="24"/>
        </w:rPr>
        <w:t xml:space="preserve">Hitachi (2025) </w:t>
      </w:r>
      <w:r w:rsidRPr="00124474">
        <w:rPr>
          <w:rFonts w:ascii="Arial" w:hAnsi="Arial" w:cs="Arial"/>
          <w:i/>
          <w:iCs/>
          <w:sz w:val="24"/>
          <w:szCs w:val="24"/>
        </w:rPr>
        <w:t>About Hitachi</w:t>
      </w:r>
      <w:r w:rsidRPr="00124474">
        <w:rPr>
          <w:rFonts w:ascii="Arial" w:hAnsi="Arial" w:cs="Arial"/>
          <w:sz w:val="24"/>
          <w:szCs w:val="24"/>
        </w:rPr>
        <w:t xml:space="preserve">. Available at: https://www.hitachi.com/about/ (Accessed: </w:t>
      </w:r>
      <w:r w:rsidR="00124474" w:rsidRPr="00124474">
        <w:rPr>
          <w:rFonts w:ascii="Arial" w:hAnsi="Arial" w:cs="Arial"/>
          <w:sz w:val="24"/>
          <w:szCs w:val="24"/>
        </w:rPr>
        <w:t>10</w:t>
      </w:r>
      <w:r w:rsidRPr="00124474">
        <w:rPr>
          <w:rFonts w:ascii="Arial" w:hAnsi="Arial" w:cs="Arial"/>
          <w:sz w:val="24"/>
          <w:szCs w:val="24"/>
        </w:rPr>
        <w:t xml:space="preserve"> July 2026). </w:t>
      </w:r>
    </w:p>
    <w:p w14:paraId="56A3056B" w14:textId="6D87642E" w:rsidR="00C63F2D" w:rsidRPr="00124474" w:rsidRDefault="00C63F2D" w:rsidP="00C63F2D">
      <w:pPr>
        <w:spacing w:line="360" w:lineRule="auto"/>
        <w:rPr>
          <w:rFonts w:ascii="Arial" w:hAnsi="Arial" w:cs="Arial"/>
          <w:sz w:val="24"/>
          <w:szCs w:val="24"/>
        </w:rPr>
      </w:pPr>
      <w:r w:rsidRPr="00124474">
        <w:rPr>
          <w:rFonts w:ascii="Arial" w:hAnsi="Arial" w:cs="Arial"/>
          <w:sz w:val="24"/>
          <w:szCs w:val="24"/>
        </w:rPr>
        <w:t xml:space="preserve">Lewis, R.D. (2006) </w:t>
      </w:r>
      <w:r w:rsidRPr="00124474">
        <w:rPr>
          <w:rFonts w:ascii="Arial" w:hAnsi="Arial" w:cs="Arial"/>
          <w:i/>
          <w:iCs/>
          <w:sz w:val="24"/>
          <w:szCs w:val="24"/>
        </w:rPr>
        <w:t>When Cultures Collide: Leading Across Cultures</w:t>
      </w:r>
      <w:r w:rsidRPr="00124474">
        <w:rPr>
          <w:rFonts w:ascii="Arial" w:hAnsi="Arial" w:cs="Arial"/>
          <w:sz w:val="24"/>
          <w:szCs w:val="24"/>
        </w:rPr>
        <w:t xml:space="preserve">. 3rd </w:t>
      </w:r>
      <w:proofErr w:type="spellStart"/>
      <w:r w:rsidRPr="00124474">
        <w:rPr>
          <w:rFonts w:ascii="Arial" w:hAnsi="Arial" w:cs="Arial"/>
          <w:sz w:val="24"/>
          <w:szCs w:val="24"/>
        </w:rPr>
        <w:t>edn</w:t>
      </w:r>
      <w:proofErr w:type="spellEnd"/>
      <w:r w:rsidRPr="00124474">
        <w:rPr>
          <w:rFonts w:ascii="Arial" w:hAnsi="Arial" w:cs="Arial"/>
          <w:sz w:val="24"/>
          <w:szCs w:val="24"/>
        </w:rPr>
        <w:t xml:space="preserve">. London: Nicholas Brealey Publishing. </w:t>
      </w:r>
    </w:p>
    <w:p w14:paraId="4713C312" w14:textId="7F76928C" w:rsidR="00C63F2D" w:rsidRPr="00124474" w:rsidRDefault="00C63F2D" w:rsidP="00C63F2D">
      <w:pPr>
        <w:spacing w:line="360" w:lineRule="auto"/>
        <w:rPr>
          <w:rFonts w:ascii="Arial" w:hAnsi="Arial" w:cs="Arial"/>
          <w:sz w:val="24"/>
          <w:szCs w:val="24"/>
        </w:rPr>
      </w:pPr>
      <w:r w:rsidRPr="00124474">
        <w:rPr>
          <w:rFonts w:ascii="Arial" w:hAnsi="Arial" w:cs="Arial"/>
          <w:sz w:val="24"/>
          <w:szCs w:val="24"/>
        </w:rPr>
        <w:t xml:space="preserve">Meyer, E. (2014) </w:t>
      </w:r>
      <w:r w:rsidRPr="00124474">
        <w:rPr>
          <w:rFonts w:ascii="Arial" w:hAnsi="Arial" w:cs="Arial"/>
          <w:i/>
          <w:iCs/>
          <w:sz w:val="24"/>
          <w:szCs w:val="24"/>
        </w:rPr>
        <w:t>The Culture Map: Breaking Through the Invisible Boundaries of Global Business</w:t>
      </w:r>
      <w:r w:rsidRPr="00124474">
        <w:rPr>
          <w:rFonts w:ascii="Arial" w:hAnsi="Arial" w:cs="Arial"/>
          <w:sz w:val="24"/>
          <w:szCs w:val="24"/>
        </w:rPr>
        <w:t xml:space="preserve">. New York: PublicAffairs. </w:t>
      </w:r>
    </w:p>
    <w:p w14:paraId="5C2F6447" w14:textId="49698405" w:rsidR="00C63F2D" w:rsidRPr="00124474" w:rsidRDefault="00C63F2D" w:rsidP="00C63F2D">
      <w:pPr>
        <w:spacing w:line="360" w:lineRule="auto"/>
        <w:rPr>
          <w:rFonts w:ascii="Arial" w:hAnsi="Arial" w:cs="Arial"/>
          <w:sz w:val="24"/>
          <w:szCs w:val="24"/>
        </w:rPr>
      </w:pPr>
      <w:r w:rsidRPr="00124474">
        <w:rPr>
          <w:rFonts w:ascii="Arial" w:hAnsi="Arial" w:cs="Arial"/>
          <w:sz w:val="24"/>
          <w:szCs w:val="24"/>
        </w:rPr>
        <w:t xml:space="preserve">OECD (2025) </w:t>
      </w:r>
      <w:r w:rsidRPr="00124474">
        <w:rPr>
          <w:rFonts w:ascii="Arial" w:hAnsi="Arial" w:cs="Arial"/>
          <w:i/>
          <w:iCs/>
          <w:sz w:val="24"/>
          <w:szCs w:val="24"/>
        </w:rPr>
        <w:t>OECD Economic Outlook, Volume 2025 Issue 1: Japan</w:t>
      </w:r>
      <w:r w:rsidRPr="00124474">
        <w:rPr>
          <w:rFonts w:ascii="Arial" w:hAnsi="Arial" w:cs="Arial"/>
          <w:sz w:val="24"/>
          <w:szCs w:val="24"/>
        </w:rPr>
        <w:t xml:space="preserve">. Paris: Organisation for Economic Co-operation and Development. Available at: </w:t>
      </w:r>
      <w:hyperlink r:id="rId11" w:tgtFrame="_new" w:history="1">
        <w:r w:rsidRPr="00124474">
          <w:rPr>
            <w:rStyle w:val="Hyperlink"/>
            <w:rFonts w:ascii="Arial" w:hAnsi="Arial" w:cs="Arial"/>
            <w:sz w:val="24"/>
            <w:szCs w:val="24"/>
          </w:rPr>
          <w:t>https://www.oecd.org/en/publications/2025/06/oecd-economic-outlook-volume-2025-issue-1_1fd979a8/full-report/japan_cc84dbee.html</w:t>
        </w:r>
      </w:hyperlink>
      <w:r w:rsidRPr="00124474">
        <w:rPr>
          <w:rFonts w:ascii="Arial" w:hAnsi="Arial" w:cs="Arial"/>
          <w:sz w:val="24"/>
          <w:szCs w:val="24"/>
        </w:rPr>
        <w:t xml:space="preserve"> (Accessed: </w:t>
      </w:r>
      <w:r w:rsidR="00124474" w:rsidRPr="00124474">
        <w:rPr>
          <w:rFonts w:ascii="Arial" w:hAnsi="Arial" w:cs="Arial"/>
          <w:sz w:val="24"/>
          <w:szCs w:val="24"/>
        </w:rPr>
        <w:t>10</w:t>
      </w:r>
      <w:r w:rsidRPr="00124474">
        <w:rPr>
          <w:rFonts w:ascii="Arial" w:hAnsi="Arial" w:cs="Arial"/>
          <w:sz w:val="24"/>
          <w:szCs w:val="24"/>
        </w:rPr>
        <w:t xml:space="preserve"> July 2026). </w:t>
      </w:r>
    </w:p>
    <w:p w14:paraId="2126D05C" w14:textId="6A1A09F5" w:rsidR="00C63F2D" w:rsidRPr="00124474" w:rsidRDefault="00C63F2D" w:rsidP="00C63F2D">
      <w:pPr>
        <w:spacing w:line="360" w:lineRule="auto"/>
        <w:rPr>
          <w:rFonts w:ascii="Arial" w:hAnsi="Arial" w:cs="Arial"/>
          <w:sz w:val="24"/>
          <w:szCs w:val="24"/>
        </w:rPr>
      </w:pPr>
      <w:r w:rsidRPr="00124474">
        <w:rPr>
          <w:rFonts w:ascii="Arial" w:hAnsi="Arial" w:cs="Arial"/>
          <w:sz w:val="24"/>
          <w:szCs w:val="24"/>
        </w:rPr>
        <w:t xml:space="preserve">Project Management Institute (PMI) (2021) </w:t>
      </w:r>
      <w:r w:rsidRPr="00124474">
        <w:rPr>
          <w:rFonts w:ascii="Arial" w:hAnsi="Arial" w:cs="Arial"/>
          <w:i/>
          <w:iCs/>
          <w:sz w:val="24"/>
          <w:szCs w:val="24"/>
        </w:rPr>
        <w:t>A Guide to the Project Management Body of Knowledge (PMBOK® Guide)</w:t>
      </w:r>
      <w:r w:rsidRPr="00124474">
        <w:rPr>
          <w:rFonts w:ascii="Arial" w:hAnsi="Arial" w:cs="Arial"/>
          <w:sz w:val="24"/>
          <w:szCs w:val="24"/>
        </w:rPr>
        <w:t xml:space="preserve">. 7th </w:t>
      </w:r>
      <w:proofErr w:type="spellStart"/>
      <w:r w:rsidRPr="00124474">
        <w:rPr>
          <w:rFonts w:ascii="Arial" w:hAnsi="Arial" w:cs="Arial"/>
          <w:sz w:val="24"/>
          <w:szCs w:val="24"/>
        </w:rPr>
        <w:t>edn</w:t>
      </w:r>
      <w:proofErr w:type="spellEnd"/>
      <w:r w:rsidRPr="00124474">
        <w:rPr>
          <w:rFonts w:ascii="Arial" w:hAnsi="Arial" w:cs="Arial"/>
          <w:sz w:val="24"/>
          <w:szCs w:val="24"/>
        </w:rPr>
        <w:t xml:space="preserve">. Newtown Square, PA: Project Management Institute. </w:t>
      </w:r>
    </w:p>
    <w:p w14:paraId="691427B8" w14:textId="5F9C9F8D" w:rsidR="00C63F2D" w:rsidRPr="00124474" w:rsidRDefault="00C63F2D" w:rsidP="00C63F2D">
      <w:pPr>
        <w:spacing w:line="360" w:lineRule="auto"/>
        <w:rPr>
          <w:rFonts w:ascii="Arial" w:hAnsi="Arial" w:cs="Arial"/>
          <w:sz w:val="24"/>
          <w:szCs w:val="24"/>
        </w:rPr>
      </w:pPr>
      <w:r w:rsidRPr="00124474">
        <w:rPr>
          <w:rFonts w:ascii="Arial" w:hAnsi="Arial" w:cs="Arial"/>
          <w:sz w:val="24"/>
          <w:szCs w:val="24"/>
        </w:rPr>
        <w:t xml:space="preserve">Rolls-Royce (2025) </w:t>
      </w:r>
      <w:r w:rsidRPr="00124474">
        <w:rPr>
          <w:rFonts w:ascii="Arial" w:hAnsi="Arial" w:cs="Arial"/>
          <w:i/>
          <w:iCs/>
          <w:sz w:val="24"/>
          <w:szCs w:val="24"/>
        </w:rPr>
        <w:t>Who we are</w:t>
      </w:r>
      <w:r w:rsidRPr="00124474">
        <w:rPr>
          <w:rFonts w:ascii="Arial" w:hAnsi="Arial" w:cs="Arial"/>
          <w:sz w:val="24"/>
          <w:szCs w:val="24"/>
        </w:rPr>
        <w:t xml:space="preserve">. Available at: </w:t>
      </w:r>
      <w:hyperlink r:id="rId12" w:tgtFrame="_new" w:history="1">
        <w:r w:rsidRPr="00124474">
          <w:rPr>
            <w:rStyle w:val="Hyperlink"/>
            <w:rFonts w:ascii="Arial" w:hAnsi="Arial" w:cs="Arial"/>
            <w:sz w:val="24"/>
            <w:szCs w:val="24"/>
          </w:rPr>
          <w:t>https://www.rolls-royce.com/about.aspx</w:t>
        </w:r>
      </w:hyperlink>
      <w:r w:rsidRPr="00124474">
        <w:rPr>
          <w:rFonts w:ascii="Arial" w:hAnsi="Arial" w:cs="Arial"/>
          <w:sz w:val="24"/>
          <w:szCs w:val="24"/>
        </w:rPr>
        <w:t xml:space="preserve"> (Accessed: </w:t>
      </w:r>
      <w:r w:rsidR="00124474" w:rsidRPr="00124474">
        <w:rPr>
          <w:rFonts w:ascii="Arial" w:hAnsi="Arial" w:cs="Arial"/>
          <w:sz w:val="24"/>
          <w:szCs w:val="24"/>
        </w:rPr>
        <w:t>10</w:t>
      </w:r>
      <w:r w:rsidRPr="00124474">
        <w:rPr>
          <w:rFonts w:ascii="Arial" w:hAnsi="Arial" w:cs="Arial"/>
          <w:sz w:val="24"/>
          <w:szCs w:val="24"/>
        </w:rPr>
        <w:t xml:space="preserve"> July 2026). </w:t>
      </w:r>
    </w:p>
    <w:p w14:paraId="0A053C85" w14:textId="6A304A99" w:rsidR="006569CD" w:rsidRPr="003E0F52" w:rsidRDefault="00C63F2D" w:rsidP="00C63F2D">
      <w:pPr>
        <w:spacing w:line="360" w:lineRule="auto"/>
        <w:rPr>
          <w:rFonts w:ascii="Arial" w:hAnsi="Arial" w:cs="Arial"/>
          <w:sz w:val="24"/>
          <w:szCs w:val="24"/>
        </w:rPr>
      </w:pPr>
      <w:r w:rsidRPr="00124474">
        <w:rPr>
          <w:rFonts w:ascii="Arial" w:hAnsi="Arial" w:cs="Arial"/>
          <w:sz w:val="24"/>
          <w:szCs w:val="24"/>
        </w:rPr>
        <w:t xml:space="preserve">Samovar, L.A., Porter, R.E., McDaniel, E.R. and Roy, C.S. (2017) </w:t>
      </w:r>
      <w:r w:rsidRPr="00124474">
        <w:rPr>
          <w:rFonts w:ascii="Arial" w:hAnsi="Arial" w:cs="Arial"/>
          <w:i/>
          <w:iCs/>
          <w:sz w:val="24"/>
          <w:szCs w:val="24"/>
        </w:rPr>
        <w:t>Communication Between Cultures</w:t>
      </w:r>
      <w:r w:rsidRPr="00124474">
        <w:rPr>
          <w:rFonts w:ascii="Arial" w:hAnsi="Arial" w:cs="Arial"/>
          <w:sz w:val="24"/>
          <w:szCs w:val="24"/>
        </w:rPr>
        <w:t xml:space="preserve">. 9th </w:t>
      </w:r>
      <w:proofErr w:type="spellStart"/>
      <w:r w:rsidRPr="00124474">
        <w:rPr>
          <w:rFonts w:ascii="Arial" w:hAnsi="Arial" w:cs="Arial"/>
          <w:sz w:val="24"/>
          <w:szCs w:val="24"/>
        </w:rPr>
        <w:t>edn</w:t>
      </w:r>
      <w:proofErr w:type="spellEnd"/>
      <w:r w:rsidRPr="00124474">
        <w:rPr>
          <w:rFonts w:ascii="Arial" w:hAnsi="Arial" w:cs="Arial"/>
          <w:sz w:val="24"/>
          <w:szCs w:val="24"/>
        </w:rPr>
        <w:t>. Boston, MA: Cengage Learning.</w:t>
      </w:r>
    </w:p>
    <w:sectPr w:rsidR="006569CD" w:rsidRPr="003E0F52" w:rsidSect="00DF12BF">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DF9CC" w14:textId="77777777" w:rsidR="00A216B1" w:rsidRDefault="00A216B1" w:rsidP="005770A4">
      <w:pPr>
        <w:spacing w:after="0" w:line="240" w:lineRule="auto"/>
      </w:pPr>
      <w:r>
        <w:separator/>
      </w:r>
    </w:p>
  </w:endnote>
  <w:endnote w:type="continuationSeparator" w:id="0">
    <w:p w14:paraId="026FD2E7" w14:textId="77777777" w:rsidR="00A216B1" w:rsidRDefault="00A216B1" w:rsidP="005770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4849536"/>
      <w:docPartObj>
        <w:docPartGallery w:val="Page Numbers (Bottom of Page)"/>
        <w:docPartUnique/>
      </w:docPartObj>
    </w:sdtPr>
    <w:sdtEndPr>
      <w:rPr>
        <w:noProof/>
      </w:rPr>
    </w:sdtEndPr>
    <w:sdtContent>
      <w:p w14:paraId="23F13498" w14:textId="57A3EE05" w:rsidR="005770A4" w:rsidRDefault="005770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4200C0" w14:textId="77777777" w:rsidR="005770A4" w:rsidRDefault="005770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8CFB9" w14:textId="77777777" w:rsidR="00A216B1" w:rsidRDefault="00A216B1" w:rsidP="005770A4">
      <w:pPr>
        <w:spacing w:after="0" w:line="240" w:lineRule="auto"/>
      </w:pPr>
      <w:r>
        <w:separator/>
      </w:r>
    </w:p>
  </w:footnote>
  <w:footnote w:type="continuationSeparator" w:id="0">
    <w:p w14:paraId="5C056077" w14:textId="77777777" w:rsidR="00A216B1" w:rsidRDefault="00A216B1" w:rsidP="005770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9CD"/>
    <w:rsid w:val="000249CD"/>
    <w:rsid w:val="00054017"/>
    <w:rsid w:val="00054708"/>
    <w:rsid w:val="00066160"/>
    <w:rsid w:val="00067445"/>
    <w:rsid w:val="000C2103"/>
    <w:rsid w:val="000D0B84"/>
    <w:rsid w:val="000F13C5"/>
    <w:rsid w:val="00124474"/>
    <w:rsid w:val="00146FBE"/>
    <w:rsid w:val="001543D7"/>
    <w:rsid w:val="001839D3"/>
    <w:rsid w:val="001C09F9"/>
    <w:rsid w:val="00202663"/>
    <w:rsid w:val="00215EF9"/>
    <w:rsid w:val="0025709E"/>
    <w:rsid w:val="002733F5"/>
    <w:rsid w:val="002B604E"/>
    <w:rsid w:val="002C1113"/>
    <w:rsid w:val="002C4CE6"/>
    <w:rsid w:val="002F7AD1"/>
    <w:rsid w:val="003069EC"/>
    <w:rsid w:val="003132AE"/>
    <w:rsid w:val="00360FEF"/>
    <w:rsid w:val="003616CB"/>
    <w:rsid w:val="003D010F"/>
    <w:rsid w:val="003D1CC1"/>
    <w:rsid w:val="003E0F52"/>
    <w:rsid w:val="00414D75"/>
    <w:rsid w:val="00425CA0"/>
    <w:rsid w:val="004524B3"/>
    <w:rsid w:val="00493071"/>
    <w:rsid w:val="004D51D5"/>
    <w:rsid w:val="004D5F5E"/>
    <w:rsid w:val="005428C5"/>
    <w:rsid w:val="00573B50"/>
    <w:rsid w:val="005770A4"/>
    <w:rsid w:val="00592414"/>
    <w:rsid w:val="00594668"/>
    <w:rsid w:val="005C3173"/>
    <w:rsid w:val="005C7694"/>
    <w:rsid w:val="005D4F1C"/>
    <w:rsid w:val="005D73F3"/>
    <w:rsid w:val="005F3B98"/>
    <w:rsid w:val="00614AA5"/>
    <w:rsid w:val="00644194"/>
    <w:rsid w:val="006569CD"/>
    <w:rsid w:val="00660C96"/>
    <w:rsid w:val="006A0290"/>
    <w:rsid w:val="006A6719"/>
    <w:rsid w:val="006E2FB2"/>
    <w:rsid w:val="0072255C"/>
    <w:rsid w:val="0072507A"/>
    <w:rsid w:val="007340A5"/>
    <w:rsid w:val="007835C8"/>
    <w:rsid w:val="007D5130"/>
    <w:rsid w:val="007F214A"/>
    <w:rsid w:val="00800B7F"/>
    <w:rsid w:val="00840FD8"/>
    <w:rsid w:val="00847C3C"/>
    <w:rsid w:val="00851170"/>
    <w:rsid w:val="00884DE1"/>
    <w:rsid w:val="00896BC0"/>
    <w:rsid w:val="008E6AA4"/>
    <w:rsid w:val="0091086F"/>
    <w:rsid w:val="009111E0"/>
    <w:rsid w:val="00921EF7"/>
    <w:rsid w:val="00970EF3"/>
    <w:rsid w:val="00996A11"/>
    <w:rsid w:val="009A06EC"/>
    <w:rsid w:val="009A2EEE"/>
    <w:rsid w:val="00A216B1"/>
    <w:rsid w:val="00A26321"/>
    <w:rsid w:val="00A60322"/>
    <w:rsid w:val="00A67D6A"/>
    <w:rsid w:val="00A7010F"/>
    <w:rsid w:val="00AA0265"/>
    <w:rsid w:val="00AA0F20"/>
    <w:rsid w:val="00AD72F3"/>
    <w:rsid w:val="00AE7C33"/>
    <w:rsid w:val="00AF5A47"/>
    <w:rsid w:val="00B14081"/>
    <w:rsid w:val="00B16E3E"/>
    <w:rsid w:val="00B332A0"/>
    <w:rsid w:val="00B46CCC"/>
    <w:rsid w:val="00BD4557"/>
    <w:rsid w:val="00C10CAA"/>
    <w:rsid w:val="00C214E4"/>
    <w:rsid w:val="00C31A06"/>
    <w:rsid w:val="00C34400"/>
    <w:rsid w:val="00C63F2D"/>
    <w:rsid w:val="00C716C7"/>
    <w:rsid w:val="00CA1802"/>
    <w:rsid w:val="00CB12D2"/>
    <w:rsid w:val="00CE7329"/>
    <w:rsid w:val="00CF7554"/>
    <w:rsid w:val="00D1663E"/>
    <w:rsid w:val="00D2522D"/>
    <w:rsid w:val="00D75163"/>
    <w:rsid w:val="00D90935"/>
    <w:rsid w:val="00D97371"/>
    <w:rsid w:val="00DA4D1F"/>
    <w:rsid w:val="00DC4B2D"/>
    <w:rsid w:val="00DF12BF"/>
    <w:rsid w:val="00DF71AD"/>
    <w:rsid w:val="00E23FC4"/>
    <w:rsid w:val="00E51BC1"/>
    <w:rsid w:val="00E56EDE"/>
    <w:rsid w:val="00E86C86"/>
    <w:rsid w:val="00EE0362"/>
    <w:rsid w:val="00F00E8C"/>
    <w:rsid w:val="00F100C6"/>
    <w:rsid w:val="00F1246E"/>
    <w:rsid w:val="00F362AD"/>
    <w:rsid w:val="00FA3929"/>
    <w:rsid w:val="00FA4735"/>
    <w:rsid w:val="00FB465F"/>
    <w:rsid w:val="00FD6041"/>
    <w:rsid w:val="00FE74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03295"/>
  <w15:chartTrackingRefBased/>
  <w15:docId w15:val="{56F8DBA3-F38D-4B3C-B0CE-FB3CB1EC4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16C7"/>
    <w:pPr>
      <w:keepNext/>
      <w:keepLines/>
      <w:spacing w:before="360" w:after="80"/>
      <w:outlineLvl w:val="0"/>
    </w:pPr>
    <w:rPr>
      <w:rFonts w:asciiTheme="majorHAnsi" w:eastAsiaTheme="majorEastAsia" w:hAnsiTheme="majorHAnsi" w:cstheme="majorBidi"/>
      <w:sz w:val="40"/>
      <w:szCs w:val="40"/>
    </w:rPr>
  </w:style>
  <w:style w:type="paragraph" w:styleId="Heading2">
    <w:name w:val="heading 2"/>
    <w:basedOn w:val="Normal"/>
    <w:next w:val="Normal"/>
    <w:link w:val="Heading2Char"/>
    <w:uiPriority w:val="9"/>
    <w:unhideWhenUsed/>
    <w:qFormat/>
    <w:rsid w:val="00C716C7"/>
    <w:pPr>
      <w:keepNext/>
      <w:keepLines/>
      <w:spacing w:before="160" w:after="80"/>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6569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69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69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69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69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69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69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16C7"/>
    <w:rPr>
      <w:rFonts w:asciiTheme="majorHAnsi" w:eastAsiaTheme="majorEastAsia" w:hAnsiTheme="majorHAnsi" w:cstheme="majorBidi"/>
      <w:sz w:val="40"/>
      <w:szCs w:val="40"/>
    </w:rPr>
  </w:style>
  <w:style w:type="character" w:customStyle="1" w:styleId="Heading2Char">
    <w:name w:val="Heading 2 Char"/>
    <w:basedOn w:val="DefaultParagraphFont"/>
    <w:link w:val="Heading2"/>
    <w:uiPriority w:val="9"/>
    <w:rsid w:val="00C716C7"/>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6569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69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69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69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69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69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69CD"/>
    <w:rPr>
      <w:rFonts w:eastAsiaTheme="majorEastAsia" w:cstheme="majorBidi"/>
      <w:color w:val="272727" w:themeColor="text1" w:themeTint="D8"/>
    </w:rPr>
  </w:style>
  <w:style w:type="paragraph" w:styleId="Title">
    <w:name w:val="Title"/>
    <w:basedOn w:val="Normal"/>
    <w:next w:val="Normal"/>
    <w:link w:val="TitleChar"/>
    <w:uiPriority w:val="10"/>
    <w:qFormat/>
    <w:rsid w:val="006569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69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69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69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69CD"/>
    <w:pPr>
      <w:spacing w:before="160"/>
      <w:jc w:val="center"/>
    </w:pPr>
    <w:rPr>
      <w:i/>
      <w:iCs/>
      <w:color w:val="404040" w:themeColor="text1" w:themeTint="BF"/>
    </w:rPr>
  </w:style>
  <w:style w:type="character" w:customStyle="1" w:styleId="QuoteChar">
    <w:name w:val="Quote Char"/>
    <w:basedOn w:val="DefaultParagraphFont"/>
    <w:link w:val="Quote"/>
    <w:uiPriority w:val="29"/>
    <w:rsid w:val="006569CD"/>
    <w:rPr>
      <w:i/>
      <w:iCs/>
      <w:color w:val="404040" w:themeColor="text1" w:themeTint="BF"/>
    </w:rPr>
  </w:style>
  <w:style w:type="paragraph" w:styleId="ListParagraph">
    <w:name w:val="List Paragraph"/>
    <w:basedOn w:val="Normal"/>
    <w:uiPriority w:val="34"/>
    <w:qFormat/>
    <w:rsid w:val="006569CD"/>
    <w:pPr>
      <w:ind w:left="720"/>
      <w:contextualSpacing/>
    </w:pPr>
  </w:style>
  <w:style w:type="character" w:styleId="IntenseEmphasis">
    <w:name w:val="Intense Emphasis"/>
    <w:basedOn w:val="DefaultParagraphFont"/>
    <w:uiPriority w:val="21"/>
    <w:qFormat/>
    <w:rsid w:val="006569CD"/>
    <w:rPr>
      <w:i/>
      <w:iCs/>
      <w:color w:val="0F4761" w:themeColor="accent1" w:themeShade="BF"/>
    </w:rPr>
  </w:style>
  <w:style w:type="paragraph" w:styleId="IntenseQuote">
    <w:name w:val="Intense Quote"/>
    <w:basedOn w:val="Normal"/>
    <w:next w:val="Normal"/>
    <w:link w:val="IntenseQuoteChar"/>
    <w:uiPriority w:val="30"/>
    <w:qFormat/>
    <w:rsid w:val="006569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69CD"/>
    <w:rPr>
      <w:i/>
      <w:iCs/>
      <w:color w:val="0F4761" w:themeColor="accent1" w:themeShade="BF"/>
    </w:rPr>
  </w:style>
  <w:style w:type="character" w:styleId="IntenseReference">
    <w:name w:val="Intense Reference"/>
    <w:basedOn w:val="DefaultParagraphFont"/>
    <w:uiPriority w:val="32"/>
    <w:qFormat/>
    <w:rsid w:val="006569CD"/>
    <w:rPr>
      <w:b/>
      <w:bCs/>
      <w:smallCaps/>
      <w:color w:val="0F4761" w:themeColor="accent1" w:themeShade="BF"/>
      <w:spacing w:val="5"/>
    </w:rPr>
  </w:style>
  <w:style w:type="character" w:styleId="Hyperlink">
    <w:name w:val="Hyperlink"/>
    <w:basedOn w:val="DefaultParagraphFont"/>
    <w:uiPriority w:val="99"/>
    <w:unhideWhenUsed/>
    <w:rsid w:val="003E0F52"/>
    <w:rPr>
      <w:color w:val="467886" w:themeColor="hyperlink"/>
      <w:u w:val="single"/>
    </w:rPr>
  </w:style>
  <w:style w:type="character" w:styleId="UnresolvedMention">
    <w:name w:val="Unresolved Mention"/>
    <w:basedOn w:val="DefaultParagraphFont"/>
    <w:uiPriority w:val="99"/>
    <w:semiHidden/>
    <w:unhideWhenUsed/>
    <w:rsid w:val="003E0F52"/>
    <w:rPr>
      <w:color w:val="605E5C"/>
      <w:shd w:val="clear" w:color="auto" w:fill="E1DFDD"/>
    </w:rPr>
  </w:style>
  <w:style w:type="paragraph" w:styleId="NormalWeb">
    <w:name w:val="Normal (Web)"/>
    <w:basedOn w:val="Normal"/>
    <w:uiPriority w:val="99"/>
    <w:semiHidden/>
    <w:unhideWhenUsed/>
    <w:rsid w:val="00CE7329"/>
    <w:rPr>
      <w:rFonts w:ascii="Times New Roman" w:hAnsi="Times New Roman" w:cs="Times New Roman"/>
      <w:sz w:val="24"/>
      <w:szCs w:val="24"/>
    </w:rPr>
  </w:style>
  <w:style w:type="paragraph" w:styleId="Header">
    <w:name w:val="header"/>
    <w:basedOn w:val="Normal"/>
    <w:link w:val="HeaderChar"/>
    <w:uiPriority w:val="99"/>
    <w:unhideWhenUsed/>
    <w:rsid w:val="005770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70A4"/>
  </w:style>
  <w:style w:type="paragraph" w:styleId="Footer">
    <w:name w:val="footer"/>
    <w:basedOn w:val="Normal"/>
    <w:link w:val="FooterChar"/>
    <w:uiPriority w:val="99"/>
    <w:unhideWhenUsed/>
    <w:rsid w:val="005770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70A4"/>
  </w:style>
  <w:style w:type="paragraph" w:styleId="TOCHeading">
    <w:name w:val="TOC Heading"/>
    <w:basedOn w:val="Heading1"/>
    <w:next w:val="Normal"/>
    <w:uiPriority w:val="39"/>
    <w:unhideWhenUsed/>
    <w:qFormat/>
    <w:rsid w:val="00F362AD"/>
    <w:pPr>
      <w:spacing w:before="240" w:after="0"/>
      <w:outlineLvl w:val="9"/>
    </w:pPr>
    <w:rPr>
      <w:color w:val="0F4761" w:themeColor="accent1" w:themeShade="BF"/>
      <w:sz w:val="32"/>
      <w:szCs w:val="32"/>
      <w:lang w:val="en-US"/>
    </w:rPr>
  </w:style>
  <w:style w:type="paragraph" w:styleId="TOC1">
    <w:name w:val="toc 1"/>
    <w:basedOn w:val="Normal"/>
    <w:next w:val="Normal"/>
    <w:autoRedefine/>
    <w:uiPriority w:val="39"/>
    <w:unhideWhenUsed/>
    <w:rsid w:val="00F362AD"/>
    <w:pPr>
      <w:spacing w:after="100"/>
    </w:pPr>
  </w:style>
  <w:style w:type="paragraph" w:styleId="TOC2">
    <w:name w:val="toc 2"/>
    <w:basedOn w:val="Normal"/>
    <w:next w:val="Normal"/>
    <w:autoRedefine/>
    <w:uiPriority w:val="39"/>
    <w:unhideWhenUsed/>
    <w:rsid w:val="00F362AD"/>
    <w:pPr>
      <w:spacing w:after="100"/>
      <w:ind w:left="220"/>
    </w:pPr>
  </w:style>
  <w:style w:type="paragraph" w:styleId="NoSpacing">
    <w:name w:val="No Spacing"/>
    <w:link w:val="NoSpacingChar"/>
    <w:uiPriority w:val="1"/>
    <w:qFormat/>
    <w:rsid w:val="00DF12B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F12B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olls-royce.com/about.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ecd.org/en/publications/2025/06/oecd-economic-outlook-volume-2025-issue-1_1fd979a8/full-report/japan_cc84dbee.html?utm_source=chatgpt.com"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ww.gov.uk/government/collections/trade-and-investment-factsheets?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27182A29CFB4C6B861724E8D1F08BD1"/>
        <w:category>
          <w:name w:val="General"/>
          <w:gallery w:val="placeholder"/>
        </w:category>
        <w:types>
          <w:type w:val="bbPlcHdr"/>
        </w:types>
        <w:behaviors>
          <w:behavior w:val="content"/>
        </w:behaviors>
        <w:guid w:val="{0122A262-E1AD-4660-A5D2-5A5075526A4E}"/>
      </w:docPartPr>
      <w:docPartBody>
        <w:p w:rsidR="005E042B" w:rsidRDefault="00872F0F" w:rsidP="00872F0F">
          <w:pPr>
            <w:pStyle w:val="D27182A29CFB4C6B861724E8D1F08BD1"/>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F0F"/>
    <w:rsid w:val="005428C5"/>
    <w:rsid w:val="00872F0F"/>
    <w:rsid w:val="00EA0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27182A29CFB4C6B861724E8D1F08BD1">
    <w:name w:val="D27182A29CFB4C6B861724E8D1F08BD1"/>
    <w:rsid w:val="00872F0F"/>
  </w:style>
  <w:style w:type="paragraph" w:customStyle="1" w:styleId="2CB2F9FFEE3849A788F280CDE0164728">
    <w:name w:val="2CB2F9FFEE3849A788F280CDE0164728"/>
    <w:rsid w:val="00872F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569FC-4AD4-41C2-9A83-7F16BCE70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5138</TotalTime>
  <Pages>1</Pages>
  <Words>2650</Words>
  <Characters>15105</Characters>
  <Application>Microsoft Office Word</Application>
  <DocSecurity>4</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17720</CharactersWithSpaces>
  <SharedDoc>false</SharedDoc>
  <HLinks>
    <vt:vector size="72" baseType="variant">
      <vt:variant>
        <vt:i4>3538982</vt:i4>
      </vt:variant>
      <vt:variant>
        <vt:i4>63</vt:i4>
      </vt:variant>
      <vt:variant>
        <vt:i4>0</vt:i4>
      </vt:variant>
      <vt:variant>
        <vt:i4>5</vt:i4>
      </vt:variant>
      <vt:variant>
        <vt:lpwstr>https://www.rolls-royce.com/about.aspx</vt:lpwstr>
      </vt:variant>
      <vt:variant>
        <vt:lpwstr/>
      </vt:variant>
      <vt:variant>
        <vt:i4>4128854</vt:i4>
      </vt:variant>
      <vt:variant>
        <vt:i4>60</vt:i4>
      </vt:variant>
      <vt:variant>
        <vt:i4>0</vt:i4>
      </vt:variant>
      <vt:variant>
        <vt:i4>5</vt:i4>
      </vt:variant>
      <vt:variant>
        <vt:lpwstr>https://www.oecd.org/en/publications/2025/06/oecd-economic-outlook-volume-2025-issue-1_1fd979a8/full-report/japan_cc84dbee.html?utm_source=chatgpt.com</vt:lpwstr>
      </vt:variant>
      <vt:variant>
        <vt:lpwstr/>
      </vt:variant>
      <vt:variant>
        <vt:i4>6750285</vt:i4>
      </vt:variant>
      <vt:variant>
        <vt:i4>57</vt:i4>
      </vt:variant>
      <vt:variant>
        <vt:i4>0</vt:i4>
      </vt:variant>
      <vt:variant>
        <vt:i4>5</vt:i4>
      </vt:variant>
      <vt:variant>
        <vt:lpwstr>https://www.gov.uk/government/collections/trade-and-investment-factsheets?utm_source=chatgpt.com</vt:lpwstr>
      </vt:variant>
      <vt:variant>
        <vt:lpwstr/>
      </vt:variant>
      <vt:variant>
        <vt:i4>2031668</vt:i4>
      </vt:variant>
      <vt:variant>
        <vt:i4>50</vt:i4>
      </vt:variant>
      <vt:variant>
        <vt:i4>0</vt:i4>
      </vt:variant>
      <vt:variant>
        <vt:i4>5</vt:i4>
      </vt:variant>
      <vt:variant>
        <vt:lpwstr/>
      </vt:variant>
      <vt:variant>
        <vt:lpwstr>_Toc235911238</vt:lpwstr>
      </vt:variant>
      <vt:variant>
        <vt:i4>2031668</vt:i4>
      </vt:variant>
      <vt:variant>
        <vt:i4>44</vt:i4>
      </vt:variant>
      <vt:variant>
        <vt:i4>0</vt:i4>
      </vt:variant>
      <vt:variant>
        <vt:i4>5</vt:i4>
      </vt:variant>
      <vt:variant>
        <vt:lpwstr/>
      </vt:variant>
      <vt:variant>
        <vt:lpwstr>_Toc235911237</vt:lpwstr>
      </vt:variant>
      <vt:variant>
        <vt:i4>2031668</vt:i4>
      </vt:variant>
      <vt:variant>
        <vt:i4>38</vt:i4>
      </vt:variant>
      <vt:variant>
        <vt:i4>0</vt:i4>
      </vt:variant>
      <vt:variant>
        <vt:i4>5</vt:i4>
      </vt:variant>
      <vt:variant>
        <vt:lpwstr/>
      </vt:variant>
      <vt:variant>
        <vt:lpwstr>_Toc235911236</vt:lpwstr>
      </vt:variant>
      <vt:variant>
        <vt:i4>2031668</vt:i4>
      </vt:variant>
      <vt:variant>
        <vt:i4>32</vt:i4>
      </vt:variant>
      <vt:variant>
        <vt:i4>0</vt:i4>
      </vt:variant>
      <vt:variant>
        <vt:i4>5</vt:i4>
      </vt:variant>
      <vt:variant>
        <vt:lpwstr/>
      </vt:variant>
      <vt:variant>
        <vt:lpwstr>_Toc235911235</vt:lpwstr>
      </vt:variant>
      <vt:variant>
        <vt:i4>2031668</vt:i4>
      </vt:variant>
      <vt:variant>
        <vt:i4>26</vt:i4>
      </vt:variant>
      <vt:variant>
        <vt:i4>0</vt:i4>
      </vt:variant>
      <vt:variant>
        <vt:i4>5</vt:i4>
      </vt:variant>
      <vt:variant>
        <vt:lpwstr/>
      </vt:variant>
      <vt:variant>
        <vt:lpwstr>_Toc235911234</vt:lpwstr>
      </vt:variant>
      <vt:variant>
        <vt:i4>2031668</vt:i4>
      </vt:variant>
      <vt:variant>
        <vt:i4>20</vt:i4>
      </vt:variant>
      <vt:variant>
        <vt:i4>0</vt:i4>
      </vt:variant>
      <vt:variant>
        <vt:i4>5</vt:i4>
      </vt:variant>
      <vt:variant>
        <vt:lpwstr/>
      </vt:variant>
      <vt:variant>
        <vt:lpwstr>_Toc235911233</vt:lpwstr>
      </vt:variant>
      <vt:variant>
        <vt:i4>2031668</vt:i4>
      </vt:variant>
      <vt:variant>
        <vt:i4>14</vt:i4>
      </vt:variant>
      <vt:variant>
        <vt:i4>0</vt:i4>
      </vt:variant>
      <vt:variant>
        <vt:i4>5</vt:i4>
      </vt:variant>
      <vt:variant>
        <vt:lpwstr/>
      </vt:variant>
      <vt:variant>
        <vt:lpwstr>_Toc235911232</vt:lpwstr>
      </vt:variant>
      <vt:variant>
        <vt:i4>2031668</vt:i4>
      </vt:variant>
      <vt:variant>
        <vt:i4>8</vt:i4>
      </vt:variant>
      <vt:variant>
        <vt:i4>0</vt:i4>
      </vt:variant>
      <vt:variant>
        <vt:i4>5</vt:i4>
      </vt:variant>
      <vt:variant>
        <vt:lpwstr/>
      </vt:variant>
      <vt:variant>
        <vt:lpwstr>_Toc235911231</vt:lpwstr>
      </vt:variant>
      <vt:variant>
        <vt:i4>2031668</vt:i4>
      </vt:variant>
      <vt:variant>
        <vt:i4>2</vt:i4>
      </vt:variant>
      <vt:variant>
        <vt:i4>0</vt:i4>
      </vt:variant>
      <vt:variant>
        <vt:i4>5</vt:i4>
      </vt:variant>
      <vt:variant>
        <vt:lpwstr/>
      </vt:variant>
      <vt:variant>
        <vt:lpwstr>_Toc235911230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Differences in communication styles</dc:title>
  <dc:subject/>
  <dc:creator>Liuba Furnica (2324363)</dc:creator>
  <cp:keywords/>
  <dc:description/>
  <cp:lastModifiedBy>Liuba Furnica (2324363)</cp:lastModifiedBy>
  <cp:revision>100</cp:revision>
  <dcterms:created xsi:type="dcterms:W3CDTF">2026-07-20T17:26:00Z</dcterms:created>
  <dcterms:modified xsi:type="dcterms:W3CDTF">2026-07-25T21:55:00Z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6680cdb7-f754-40c8-bfb1-b546c16c897c</vt:lpwstr>
  </property>
</Properties>
</file>