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CD0209" w14:textId="7125B845" w:rsidR="00B62440" w:rsidRPr="00B62440" w:rsidRDefault="00B62440" w:rsidP="00B62440">
      <w:pPr>
        <w:jc w:val="center"/>
        <w:rPr>
          <w:b/>
          <w:bCs/>
          <w:sz w:val="44"/>
          <w:szCs w:val="44"/>
        </w:rPr>
      </w:pPr>
      <w:r w:rsidRPr="00B62440">
        <w:rPr>
          <w:b/>
          <w:bCs/>
          <w:sz w:val="44"/>
          <w:szCs w:val="44"/>
        </w:rPr>
        <w:t>University of Wales Trinity Saint David</w:t>
      </w:r>
    </w:p>
    <w:p w14:paraId="2E1C4AEB" w14:textId="07DE3D5E" w:rsidR="00B62440" w:rsidRDefault="00B62440" w:rsidP="00B62440">
      <w:pPr>
        <w:jc w:val="center"/>
        <w:rPr>
          <w:b/>
          <w:bCs/>
          <w:sz w:val="32"/>
          <w:szCs w:val="32"/>
        </w:rPr>
      </w:pPr>
      <w:r>
        <w:rPr>
          <w:b/>
          <w:bCs/>
          <w:sz w:val="32"/>
          <w:szCs w:val="32"/>
        </w:rPr>
        <w:t>Management and Organisational Behaiour</w:t>
      </w:r>
    </w:p>
    <w:p w14:paraId="2EAD5349" w14:textId="5C1D497A" w:rsidR="00B62440" w:rsidRDefault="00B62440" w:rsidP="00B62440">
      <w:pPr>
        <w:jc w:val="center"/>
        <w:rPr>
          <w:b/>
          <w:bCs/>
          <w:sz w:val="32"/>
          <w:szCs w:val="32"/>
        </w:rPr>
      </w:pPr>
      <w:r>
        <w:rPr>
          <w:b/>
          <w:bCs/>
          <w:sz w:val="32"/>
          <w:szCs w:val="32"/>
        </w:rPr>
        <w:t>BMIH5004</w:t>
      </w:r>
    </w:p>
    <w:p w14:paraId="5B76E382" w14:textId="77777777" w:rsidR="00B62440" w:rsidRPr="00B62440" w:rsidRDefault="00B62440" w:rsidP="00B62440">
      <w:pPr>
        <w:jc w:val="center"/>
        <w:rPr>
          <w:b/>
          <w:bCs/>
          <w:sz w:val="28"/>
          <w:szCs w:val="28"/>
        </w:rPr>
      </w:pPr>
    </w:p>
    <w:p w14:paraId="019030AF" w14:textId="7D8A18BA" w:rsidR="00B62440" w:rsidRDefault="00B62440" w:rsidP="00B62440">
      <w:pPr>
        <w:jc w:val="both"/>
        <w:rPr>
          <w:b/>
          <w:bCs/>
          <w:sz w:val="28"/>
          <w:szCs w:val="28"/>
          <w:lang w:val="en-US"/>
        </w:rPr>
      </w:pPr>
      <w:r>
        <w:rPr>
          <w:b/>
          <w:bCs/>
          <w:sz w:val="28"/>
          <w:szCs w:val="28"/>
        </w:rPr>
        <w:t>Student</w:t>
      </w:r>
      <w:r w:rsidR="00F1560C">
        <w:rPr>
          <w:b/>
          <w:bCs/>
          <w:sz w:val="28"/>
          <w:szCs w:val="28"/>
        </w:rPr>
        <w:t xml:space="preserve"> name</w:t>
      </w:r>
      <w:r>
        <w:rPr>
          <w:b/>
          <w:bCs/>
          <w:sz w:val="28"/>
          <w:szCs w:val="28"/>
          <w:lang w:val="en-US"/>
        </w:rPr>
        <w:t xml:space="preserve">: Nicolae Feraru                                     Lecturer: </w:t>
      </w:r>
      <w:r w:rsidRPr="00B62440">
        <w:rPr>
          <w:b/>
          <w:bCs/>
          <w:sz w:val="28"/>
          <w:szCs w:val="28"/>
          <w:lang w:val="en-US"/>
        </w:rPr>
        <w:t>Daniel Payne</w:t>
      </w:r>
    </w:p>
    <w:p w14:paraId="3FD143A0" w14:textId="52A63519" w:rsidR="00B62440" w:rsidRDefault="00F1560C" w:rsidP="00B62440">
      <w:pPr>
        <w:jc w:val="both"/>
        <w:rPr>
          <w:b/>
          <w:bCs/>
          <w:sz w:val="28"/>
          <w:szCs w:val="28"/>
          <w:lang w:val="en-US"/>
        </w:rPr>
      </w:pPr>
      <w:r>
        <w:rPr>
          <w:b/>
          <w:bCs/>
          <w:sz w:val="28"/>
          <w:szCs w:val="28"/>
          <w:lang w:val="en-US"/>
        </w:rPr>
        <w:t xml:space="preserve">Student id number: </w:t>
      </w:r>
      <w:r w:rsidR="00B62440">
        <w:rPr>
          <w:b/>
          <w:bCs/>
          <w:sz w:val="28"/>
          <w:szCs w:val="28"/>
          <w:lang w:val="en-US"/>
        </w:rPr>
        <w:t>2225689                             Wordcount:</w:t>
      </w:r>
      <w:r w:rsidR="004D5CE4">
        <w:rPr>
          <w:b/>
          <w:bCs/>
          <w:sz w:val="28"/>
          <w:szCs w:val="28"/>
          <w:lang w:val="en-US"/>
        </w:rPr>
        <w:t xml:space="preserve"> 2108</w:t>
      </w:r>
    </w:p>
    <w:p w14:paraId="0309A23D" w14:textId="0C40D2C8" w:rsidR="002E21D0" w:rsidRDefault="002E21D0" w:rsidP="002E21D0">
      <w:pPr>
        <w:jc w:val="center"/>
        <w:rPr>
          <w:b/>
          <w:bCs/>
          <w:sz w:val="28"/>
          <w:szCs w:val="28"/>
          <w:lang w:val="en-US"/>
        </w:rPr>
      </w:pPr>
      <w:r>
        <w:rPr>
          <w:b/>
          <w:bCs/>
          <w:sz w:val="28"/>
          <w:szCs w:val="28"/>
          <w:lang w:val="en-US"/>
        </w:rPr>
        <w:t>Submission due date: 07/02/2025</w:t>
      </w:r>
    </w:p>
    <w:p w14:paraId="3251D396" w14:textId="77777777" w:rsidR="00F1560C" w:rsidRDefault="00F1560C" w:rsidP="00B62440">
      <w:pPr>
        <w:jc w:val="both"/>
        <w:rPr>
          <w:b/>
          <w:bCs/>
          <w:sz w:val="28"/>
          <w:szCs w:val="28"/>
          <w:lang w:val="en-US"/>
        </w:rPr>
      </w:pPr>
    </w:p>
    <w:p w14:paraId="720C4A74" w14:textId="61F806E7" w:rsidR="003E68F2" w:rsidRDefault="002448CA" w:rsidP="00F1560C">
      <w:pPr>
        <w:jc w:val="both"/>
        <w:rPr>
          <w:b/>
          <w:bCs/>
          <w:sz w:val="28"/>
          <w:szCs w:val="28"/>
          <w:lang w:val="en-US"/>
        </w:rPr>
      </w:pPr>
      <w:r>
        <w:rPr>
          <w:b/>
          <w:bCs/>
          <w:sz w:val="28"/>
          <w:szCs w:val="28"/>
          <w:lang w:val="en-US"/>
        </w:rPr>
        <w:t xml:space="preserve">  </w:t>
      </w:r>
      <w:r w:rsidR="00F1560C" w:rsidRPr="00F1560C">
        <w:rPr>
          <w:b/>
          <w:bCs/>
          <w:sz w:val="28"/>
          <w:szCs w:val="28"/>
          <w:lang w:val="en-US"/>
        </w:rPr>
        <w:t>Leadership Styles in Hospitality: Their Role in Team Effectiveness and Employe</w:t>
      </w:r>
      <w:r>
        <w:rPr>
          <w:b/>
          <w:bCs/>
          <w:sz w:val="28"/>
          <w:szCs w:val="28"/>
          <w:lang w:val="en-US"/>
        </w:rPr>
        <w:t xml:space="preserve">e </w:t>
      </w:r>
      <w:r w:rsidR="00F1560C" w:rsidRPr="00F1560C">
        <w:rPr>
          <w:b/>
          <w:bCs/>
          <w:sz w:val="28"/>
          <w:szCs w:val="28"/>
          <w:lang w:val="en-US"/>
        </w:rPr>
        <w:t>Morale, with a Focus on</w:t>
      </w:r>
      <w:r>
        <w:rPr>
          <w:b/>
          <w:bCs/>
          <w:sz w:val="28"/>
          <w:szCs w:val="28"/>
          <w:lang w:val="en-US"/>
        </w:rPr>
        <w:t xml:space="preserve"> </w:t>
      </w:r>
      <w:r w:rsidR="004D5CE4">
        <w:rPr>
          <w:b/>
          <w:bCs/>
          <w:sz w:val="28"/>
          <w:szCs w:val="28"/>
          <w:lang w:val="en-US"/>
        </w:rPr>
        <w:t>Democratic</w:t>
      </w:r>
      <w:r>
        <w:rPr>
          <w:b/>
          <w:bCs/>
          <w:sz w:val="28"/>
          <w:szCs w:val="28"/>
          <w:lang w:val="en-US"/>
        </w:rPr>
        <w:t xml:space="preserve"> Style</w:t>
      </w:r>
    </w:p>
    <w:p w14:paraId="08FA80EB" w14:textId="77777777" w:rsidR="003E68F2" w:rsidRDefault="003E68F2" w:rsidP="00F1560C">
      <w:pPr>
        <w:jc w:val="both"/>
        <w:rPr>
          <w:b/>
          <w:bCs/>
          <w:sz w:val="28"/>
          <w:szCs w:val="28"/>
          <w:lang w:val="en-US"/>
        </w:rPr>
      </w:pPr>
    </w:p>
    <w:p w14:paraId="427547B8" w14:textId="37F1E1DA" w:rsidR="00BD6197" w:rsidRDefault="00BD6197" w:rsidP="00BD6197">
      <w:pPr>
        <w:jc w:val="both"/>
        <w:rPr>
          <w:sz w:val="24"/>
          <w:szCs w:val="24"/>
          <w:lang w:val="en-US"/>
        </w:rPr>
      </w:pPr>
      <w:r w:rsidRPr="00BD6197">
        <w:rPr>
          <w:sz w:val="24"/>
          <w:szCs w:val="24"/>
          <w:lang w:val="en-US"/>
        </w:rPr>
        <w:t>I confirm that I have not presented any AI generated text as my own work. I confirm I</w:t>
      </w:r>
      <w:r w:rsidR="000E00A3">
        <w:rPr>
          <w:sz w:val="24"/>
          <w:szCs w:val="24"/>
          <w:lang w:val="en-US"/>
        </w:rPr>
        <w:t xml:space="preserve"> </w:t>
      </w:r>
      <w:r w:rsidRPr="00BD6197">
        <w:rPr>
          <w:sz w:val="24"/>
          <w:szCs w:val="24"/>
          <w:lang w:val="en-US"/>
        </w:rPr>
        <w:t>have copies of my drafts, notes, and other resources I used before, and after the use of</w:t>
      </w:r>
      <w:r w:rsidR="000E00A3">
        <w:rPr>
          <w:sz w:val="24"/>
          <w:szCs w:val="24"/>
          <w:lang w:val="en-US"/>
        </w:rPr>
        <w:t xml:space="preserve"> </w:t>
      </w:r>
      <w:r w:rsidRPr="00BD6197">
        <w:rPr>
          <w:sz w:val="24"/>
          <w:szCs w:val="24"/>
          <w:lang w:val="en-US"/>
        </w:rPr>
        <w:t>AI tools which I may be asked to provide in evidence.</w:t>
      </w:r>
    </w:p>
    <w:p w14:paraId="018BB4CB" w14:textId="77777777" w:rsidR="00BD7F5D" w:rsidRPr="00BD7F5D" w:rsidRDefault="00BD7F5D" w:rsidP="00BD7F5D">
      <w:pPr>
        <w:jc w:val="both"/>
        <w:rPr>
          <w:sz w:val="24"/>
          <w:szCs w:val="24"/>
        </w:rPr>
      </w:pPr>
      <w:r w:rsidRPr="00BD7F5D">
        <w:rPr>
          <w:sz w:val="24"/>
          <w:szCs w:val="24"/>
          <w:lang w:val="en-US"/>
        </w:rPr>
        <w:t>Leadership is crucial in hospitality, where success depends on good interactions, employee involvement, and providing great guest experiences. In hospitality, frontline employees are key. Their morale and motivation impact customer satisfaction, revenue, and brand reputation. Hotel managers' leadership style affects operational efficiency, organisational culture, team dynamics, and employee retention (Chaudhry, A. Q. &amp; Javed, H., 2012).</w:t>
      </w:r>
      <w:r w:rsidRPr="00BD7F5D">
        <w:rPr>
          <w:sz w:val="24"/>
          <w:szCs w:val="24"/>
        </w:rPr>
        <w:t> </w:t>
      </w:r>
    </w:p>
    <w:p w14:paraId="0794ABE2" w14:textId="77777777" w:rsidR="00BD7F5D" w:rsidRPr="00BD7F5D" w:rsidRDefault="00BD7F5D" w:rsidP="00BD7F5D">
      <w:pPr>
        <w:jc w:val="both"/>
        <w:rPr>
          <w:sz w:val="24"/>
          <w:szCs w:val="24"/>
        </w:rPr>
      </w:pPr>
      <w:r w:rsidRPr="00BD7F5D">
        <w:rPr>
          <w:sz w:val="24"/>
          <w:szCs w:val="24"/>
          <w:lang w:val="en-US"/>
        </w:rPr>
        <w:t>This essay looks at different leadership theories and styles, focussing on democratic leadership in the hotel industry. It looks at the pros and cons of democratic leadership on team effectiveness and employee morale, using examples from Marriott International. This will assess how democratic style affects team performance and motivation, showing why participative leadership works well in the fast-paced hospitality industry (Blake, R. R. &amp; Mouton, J. S., 1964).</w:t>
      </w:r>
      <w:r w:rsidRPr="00BD7F5D">
        <w:rPr>
          <w:sz w:val="24"/>
          <w:szCs w:val="24"/>
        </w:rPr>
        <w:t> </w:t>
      </w:r>
    </w:p>
    <w:p w14:paraId="6D92B2BF" w14:textId="664E74AB" w:rsidR="00BD7F5D" w:rsidRPr="00BD7F5D" w:rsidRDefault="00BD7F5D" w:rsidP="00BD7F5D">
      <w:pPr>
        <w:jc w:val="both"/>
        <w:rPr>
          <w:sz w:val="24"/>
          <w:szCs w:val="24"/>
        </w:rPr>
      </w:pPr>
      <w:r w:rsidRPr="00BD7F5D">
        <w:rPr>
          <w:sz w:val="24"/>
          <w:szCs w:val="24"/>
        </w:rPr>
        <w:t> </w:t>
      </w:r>
    </w:p>
    <w:p w14:paraId="6DA2443D" w14:textId="77777777" w:rsidR="00BD7F5D" w:rsidRPr="00BD7F5D" w:rsidRDefault="00BD7F5D" w:rsidP="00BD7F5D">
      <w:pPr>
        <w:jc w:val="both"/>
        <w:rPr>
          <w:sz w:val="24"/>
          <w:szCs w:val="24"/>
        </w:rPr>
      </w:pPr>
      <w:r w:rsidRPr="00BD7F5D">
        <w:rPr>
          <w:sz w:val="24"/>
          <w:szCs w:val="24"/>
          <w:lang w:val="en-US"/>
        </w:rPr>
        <w:t>Early leadership research focused on trait theory, which suggests that leaders have common personality traits and natural qualities like intelligence, self-confidence, determination, and sociability. This method was important but fell short in explaining why leadership effectiveness varies in different situations. Strong traits alone don't ensure a leader can handle the challenges of hotel operations, like guest complaints, busy seasons, and diverse staff (Tracey, J. B. &amp; Hinkin, T. R., 2008).</w:t>
      </w:r>
      <w:r w:rsidRPr="00BD7F5D">
        <w:rPr>
          <w:sz w:val="24"/>
          <w:szCs w:val="24"/>
        </w:rPr>
        <w:t> </w:t>
      </w:r>
    </w:p>
    <w:p w14:paraId="0520D31F" w14:textId="77777777" w:rsidR="00BD7F5D" w:rsidRPr="00BD7F5D" w:rsidRDefault="00BD7F5D" w:rsidP="00BD7F5D">
      <w:pPr>
        <w:jc w:val="both"/>
        <w:rPr>
          <w:sz w:val="24"/>
          <w:szCs w:val="24"/>
        </w:rPr>
      </w:pPr>
      <w:r w:rsidRPr="00BD7F5D">
        <w:rPr>
          <w:sz w:val="24"/>
          <w:szCs w:val="24"/>
          <w:lang w:val="en-US"/>
        </w:rPr>
        <w:lastRenderedPageBreak/>
        <w:t>Behavioural theories changed the focus from “who leaders are” to “what leaders do.” Blake and Mouton (1964) created the managerial grid, which evaluates leadership based on two main factors: concern for people and concern for production. In hospitality, leaders must balance staff support with high service quality and efficiency standards. A hotel manager may empower staff to manage guest requests on their own while ensuring they follow brand guidelines and operational protocols (Herzberg, F., 1959).</w:t>
      </w:r>
      <w:r w:rsidRPr="00BD7F5D">
        <w:rPr>
          <w:sz w:val="24"/>
          <w:szCs w:val="24"/>
        </w:rPr>
        <w:t> </w:t>
      </w:r>
    </w:p>
    <w:p w14:paraId="57500295" w14:textId="77777777" w:rsidR="00BD7F5D" w:rsidRPr="00BD7F5D" w:rsidRDefault="00BD7F5D" w:rsidP="00BD7F5D">
      <w:pPr>
        <w:jc w:val="both"/>
        <w:rPr>
          <w:sz w:val="24"/>
          <w:szCs w:val="24"/>
        </w:rPr>
      </w:pPr>
      <w:r w:rsidRPr="00BD7F5D">
        <w:rPr>
          <w:sz w:val="24"/>
          <w:szCs w:val="24"/>
          <w:lang w:val="en-US"/>
        </w:rPr>
        <w:t>Later, contingency and situational theories improved the discussion by stating that leadership effectiveness relies on how well a style matches factors like task complexity, follower maturity, and the leader’s power base. A hotel manager may use different approaches for new employees needing guidance and experienced staff who work well independently. Being adaptable is crucial in hospitality due to high turnover and seasonal changes that require flexible management (Deci, E. L. &amp; Ryan, R. M., 2000).</w:t>
      </w:r>
      <w:r w:rsidRPr="00BD7F5D">
        <w:rPr>
          <w:sz w:val="24"/>
          <w:szCs w:val="24"/>
        </w:rPr>
        <w:t> </w:t>
      </w:r>
    </w:p>
    <w:p w14:paraId="50E9991D" w14:textId="77777777" w:rsidR="00BD7F5D" w:rsidRPr="00BD7F5D" w:rsidRDefault="00BD7F5D" w:rsidP="00BD7F5D">
      <w:pPr>
        <w:jc w:val="both"/>
        <w:rPr>
          <w:sz w:val="24"/>
          <w:szCs w:val="24"/>
        </w:rPr>
      </w:pPr>
      <w:r w:rsidRPr="00BD7F5D">
        <w:rPr>
          <w:sz w:val="24"/>
          <w:szCs w:val="24"/>
        </w:rPr>
        <w:t>There are three classic leadership styles: </w:t>
      </w:r>
    </w:p>
    <w:p w14:paraId="2CA3CA00" w14:textId="77777777" w:rsidR="00BD7F5D" w:rsidRPr="00BD7F5D" w:rsidRDefault="00BD7F5D" w:rsidP="00BD7F5D">
      <w:pPr>
        <w:jc w:val="both"/>
        <w:rPr>
          <w:sz w:val="24"/>
          <w:szCs w:val="24"/>
        </w:rPr>
      </w:pPr>
      <w:r w:rsidRPr="00BD7F5D">
        <w:rPr>
          <w:sz w:val="24"/>
          <w:szCs w:val="24"/>
          <w:lang w:val="en-US"/>
        </w:rPr>
        <w:t>Autocratic leaders make decisions themselves and expect others to follow their orders. This leads to fast decisions and steady standards, but it can hurt creativity and lower employee morale. An autocratic approach in a hotel can quickly assign tasks in a crisis, but using it all the time may lower staff engagement (Bharwaney, G., Bar-On, R. &amp; MacKinlay, A., 2011).</w:t>
      </w:r>
      <w:r w:rsidRPr="00BD7F5D">
        <w:rPr>
          <w:sz w:val="24"/>
          <w:szCs w:val="24"/>
        </w:rPr>
        <w:t> </w:t>
      </w:r>
    </w:p>
    <w:p w14:paraId="22891B06" w14:textId="77777777" w:rsidR="00BD7F5D" w:rsidRPr="00BD7F5D" w:rsidRDefault="00BD7F5D" w:rsidP="00BD7F5D">
      <w:pPr>
        <w:jc w:val="both"/>
        <w:rPr>
          <w:sz w:val="24"/>
          <w:szCs w:val="24"/>
        </w:rPr>
      </w:pPr>
      <w:r w:rsidRPr="00BD7F5D">
        <w:rPr>
          <w:sz w:val="24"/>
          <w:szCs w:val="24"/>
        </w:rPr>
        <w:t>Democratic leaders engage their teams in discussions and decisions, encouraging open communication and teamwork. This approach values employee input and experiences, which can enhance morale and performance. It can slow down decision-making if not managed properly (Goleman, D., 2000). </w:t>
      </w:r>
    </w:p>
    <w:p w14:paraId="70B21792" w14:textId="57C1BFF5" w:rsidR="00BD7F5D" w:rsidRPr="00BD7F5D" w:rsidRDefault="00BD7F5D" w:rsidP="00BD7F5D">
      <w:pPr>
        <w:jc w:val="both"/>
        <w:rPr>
          <w:sz w:val="24"/>
          <w:szCs w:val="24"/>
        </w:rPr>
      </w:pPr>
      <w:r w:rsidRPr="00BD7F5D">
        <w:rPr>
          <w:sz w:val="24"/>
          <w:szCs w:val="24"/>
        </w:rPr>
        <w:t>Laissez-faire leaders give employees freedom and trust them to handle issues on their own. This can help skilled teams, but it may cause confusion or poor coordination with complex tasks or inexperienced staff, which is a problem in hotels that need quick responses to guests (Chan, E. &amp; Kuok, O., 2011). </w:t>
      </w:r>
    </w:p>
    <w:p w14:paraId="04407230" w14:textId="77777777" w:rsidR="00BD7F5D" w:rsidRPr="00BD7F5D" w:rsidRDefault="00BD7F5D" w:rsidP="00BD7F5D">
      <w:pPr>
        <w:jc w:val="both"/>
        <w:rPr>
          <w:sz w:val="24"/>
          <w:szCs w:val="24"/>
        </w:rPr>
      </w:pPr>
      <w:r w:rsidRPr="00BD7F5D">
        <w:rPr>
          <w:sz w:val="24"/>
          <w:szCs w:val="24"/>
          <w:lang w:val="en-US"/>
        </w:rPr>
        <w:t>Democratic leadership involves shared decisions, clear communication, and active employee participation. Inclusiveness helps in hospitality, as frontline staff interact with guests, spot issues, and come up with new service ideas. Democratic leaders gather valuable insights by seeking feedback from employees at every level (Maslow, A., 1943).</w:t>
      </w:r>
      <w:r w:rsidRPr="00BD7F5D">
        <w:rPr>
          <w:sz w:val="24"/>
          <w:szCs w:val="24"/>
        </w:rPr>
        <w:t> </w:t>
      </w:r>
    </w:p>
    <w:p w14:paraId="37695FA0" w14:textId="77777777" w:rsidR="00BD7F5D" w:rsidRPr="00BD7F5D" w:rsidRDefault="00BD7F5D" w:rsidP="00BD7F5D">
      <w:pPr>
        <w:jc w:val="both"/>
        <w:rPr>
          <w:sz w:val="24"/>
          <w:szCs w:val="24"/>
        </w:rPr>
      </w:pPr>
      <w:r w:rsidRPr="00BD7F5D">
        <w:rPr>
          <w:sz w:val="24"/>
          <w:szCs w:val="24"/>
        </w:rPr>
        <w:t>In a hotel, housekeepers, front desk staff, and waiters face daily challenges. They can suggest solutions, like changing housekeeping schedules to prevent guest issues or proposing new menu items based on what guests like. The leader improves processes and builds ownership among staff, boosting team cohesion (Hofstede, G., 2001). </w:t>
      </w:r>
    </w:p>
    <w:p w14:paraId="18B28239" w14:textId="77777777" w:rsidR="00BD7F5D" w:rsidRPr="00BD7F5D" w:rsidRDefault="00BD7F5D" w:rsidP="00BD7F5D">
      <w:pPr>
        <w:jc w:val="both"/>
        <w:rPr>
          <w:sz w:val="24"/>
          <w:szCs w:val="24"/>
        </w:rPr>
      </w:pPr>
      <w:r w:rsidRPr="00BD7F5D">
        <w:rPr>
          <w:sz w:val="24"/>
          <w:szCs w:val="24"/>
        </w:rPr>
        <w:t>Hospitality work can be tough, as staff juggle guest needs and often face long or unpredictable hours. Morale and motivation in this environment depend on recognition, job autonomy, and purpose. Democratic leadership values employees' perspectives and supports their psychological needs (Marriott International, 2021). </w:t>
      </w:r>
    </w:p>
    <w:p w14:paraId="133A7364" w14:textId="77777777" w:rsidR="00BD7F5D" w:rsidRPr="00BD7F5D" w:rsidRDefault="00BD7F5D" w:rsidP="00BD7F5D">
      <w:pPr>
        <w:jc w:val="both"/>
        <w:rPr>
          <w:sz w:val="24"/>
          <w:szCs w:val="24"/>
        </w:rPr>
      </w:pPr>
      <w:r w:rsidRPr="00BD7F5D">
        <w:rPr>
          <w:sz w:val="24"/>
          <w:szCs w:val="24"/>
        </w:rPr>
        <w:t xml:space="preserve">Research shows that democratic methods lead to more job satisfaction and less turnover. Democratic leaders involve staff in decisions on schedules, training, and innovations, meeting </w:t>
      </w:r>
      <w:r w:rsidRPr="00BD7F5D">
        <w:rPr>
          <w:sz w:val="24"/>
          <w:szCs w:val="24"/>
        </w:rPr>
        <w:lastRenderedPageBreak/>
        <w:t>their need for involvement and recognition. As a result, employees are more motivated to meet service standards, creating a positive environment for guests. This creates a positive cycle: staff feel appreciated, provide better service, and satisfied guests give good feedback, improving the organisation's reputation (Hersey, P. &amp; Blanchard, K., 1982). </w:t>
      </w:r>
    </w:p>
    <w:p w14:paraId="53DF3F8A" w14:textId="0F4C4560" w:rsidR="00BD7F5D" w:rsidRPr="00BD7F5D" w:rsidRDefault="00BD7F5D" w:rsidP="00BD7F5D">
      <w:pPr>
        <w:jc w:val="both"/>
        <w:rPr>
          <w:sz w:val="24"/>
          <w:szCs w:val="24"/>
        </w:rPr>
      </w:pPr>
      <w:r w:rsidRPr="00BD7F5D">
        <w:rPr>
          <w:sz w:val="24"/>
          <w:szCs w:val="24"/>
        </w:rPr>
        <w:t>Democratic leadership promotes openness and dialogue, fostering a space to learn from mistakes instead of punishing them. In the fast-changing hospitality industry, staying ahead means always improving. When staff feel safe giving feedback, hotels can quickly adapt to market needs. Employees might find chances for eco-friendly projects, local collaborations, or new digital tools to enhance guest satisfaction. Democratic leaders use these insights to build a learning culture that helps both guests and the organisation (Vroom, V. H. &amp; Jago, A. G., 2007). </w:t>
      </w:r>
    </w:p>
    <w:p w14:paraId="2D69EAF4" w14:textId="77777777" w:rsidR="00BD7F5D" w:rsidRPr="00BD7F5D" w:rsidRDefault="00BD7F5D" w:rsidP="00BD7F5D">
      <w:pPr>
        <w:jc w:val="both"/>
        <w:rPr>
          <w:sz w:val="24"/>
          <w:szCs w:val="24"/>
        </w:rPr>
      </w:pPr>
      <w:r w:rsidRPr="00BD7F5D">
        <w:rPr>
          <w:sz w:val="24"/>
          <w:szCs w:val="24"/>
        </w:rPr>
        <w:t>A common downside of a democratic style is the possible delay in decision-making when many viewpoints are considered. In hotels, quick responses to guest requests or issues are crucial. Delays can hurt efficiency. Too many opinions can cause “decision paralysis,” especially in large teams or when departments have different priorities (Karatepe, O. M. &amp; Olugbade, O. A., 2016). </w:t>
      </w:r>
    </w:p>
    <w:p w14:paraId="53674F2F" w14:textId="77777777" w:rsidR="00BD7F5D" w:rsidRPr="00BD7F5D" w:rsidRDefault="00BD7F5D" w:rsidP="00BD7F5D">
      <w:pPr>
        <w:jc w:val="both"/>
        <w:rPr>
          <w:sz w:val="24"/>
          <w:szCs w:val="24"/>
        </w:rPr>
      </w:pPr>
      <w:r w:rsidRPr="00BD7F5D">
        <w:rPr>
          <w:sz w:val="24"/>
          <w:szCs w:val="24"/>
        </w:rPr>
        <w:t>During busy times or big events, hotels can't always spend time discussing how to manage sudden increases in room occupancy or service needs. If a democratic leader focusses too much on building consensus during high-pressure times, frontline employees might wait for instructions, leading to delays that hurt guest experiences. Leaders who prefer participative methods should also know when to be more directive (Stogdill, R. M., 1974). </w:t>
      </w:r>
    </w:p>
    <w:p w14:paraId="1658CD34" w14:textId="77777777" w:rsidR="00BD7F5D" w:rsidRPr="00BD7F5D" w:rsidRDefault="00BD7F5D" w:rsidP="00BD7F5D">
      <w:pPr>
        <w:jc w:val="both"/>
        <w:rPr>
          <w:sz w:val="24"/>
          <w:szCs w:val="24"/>
        </w:rPr>
      </w:pPr>
      <w:r w:rsidRPr="00BD7F5D">
        <w:rPr>
          <w:sz w:val="24"/>
          <w:szCs w:val="24"/>
        </w:rPr>
        <w:t>Democratic leadership depends on good communication and emotional awareness. If managers can't lead good discussions, an open forum may lead to conflicts, messy debates, or misunderstandings. In the diverse hospitality sector, managers must manage different communication styles, cultural norms, and personalities. Some employees in specific cultures are less likely to openly challenge authority or give criticism. If not handled well, participative leadership can result in shallow agreement instead of real input (Blomme, R. J. &amp; van Rheede, A., 2020). </w:t>
      </w:r>
    </w:p>
    <w:p w14:paraId="67C4F2B8" w14:textId="77777777" w:rsidR="00BD7F5D" w:rsidRPr="00BD7F5D" w:rsidRDefault="00BD7F5D" w:rsidP="00BD7F5D">
      <w:pPr>
        <w:jc w:val="both"/>
        <w:rPr>
          <w:sz w:val="24"/>
          <w:szCs w:val="24"/>
        </w:rPr>
      </w:pPr>
      <w:r w:rsidRPr="00BD7F5D">
        <w:rPr>
          <w:sz w:val="24"/>
          <w:szCs w:val="24"/>
        </w:rPr>
        <w:t>Hotel teams often have part-time or temporary staff who might not feel fully invested or confident to share their opinions. If people feel their contributions aren't valued equally, it can lead to an imbalance in democratic processes, favouring the loudest or highest-ranking members, which can create tension and lower morale (Brownell, J., 2010). </w:t>
      </w:r>
    </w:p>
    <w:p w14:paraId="6A2F8675" w14:textId="77777777" w:rsidR="00BD7F5D" w:rsidRPr="00BD7F5D" w:rsidRDefault="00BD7F5D" w:rsidP="00BD7F5D">
      <w:pPr>
        <w:jc w:val="both"/>
        <w:rPr>
          <w:sz w:val="24"/>
          <w:szCs w:val="24"/>
        </w:rPr>
      </w:pPr>
      <w:r w:rsidRPr="00BD7F5D">
        <w:rPr>
          <w:sz w:val="24"/>
          <w:szCs w:val="24"/>
        </w:rPr>
        <w:t>Democratic leadership works well with teamwork, but in urgent situations like health crises, safety issues, or natural disasters, a more direct approach can be necessary. Hotel managers should be able to quickly decide on evacuations, staff reallocation, or policy changes without long discussions. Sticking to a purely democratic approach can waste time and risk safety and operations. Effective leaders must quickly switch between styles to ensure resilience and guest safety (Bass, B. M. &amp; Bass, R., 2008). </w:t>
      </w:r>
    </w:p>
    <w:p w14:paraId="0DF52AD4" w14:textId="77777777" w:rsidR="002721CA" w:rsidRDefault="00BD7F5D" w:rsidP="00BD7F5D">
      <w:pPr>
        <w:jc w:val="both"/>
        <w:rPr>
          <w:sz w:val="24"/>
          <w:szCs w:val="24"/>
        </w:rPr>
      </w:pPr>
      <w:r w:rsidRPr="00BD7F5D">
        <w:rPr>
          <w:sz w:val="24"/>
          <w:szCs w:val="24"/>
        </w:rPr>
        <w:t xml:space="preserve">Marriott International shows how a democratic style can fit into a global hospitality brand. Founded in 1927 by J. Willard Marriott, the company has grown to thousands of properties </w:t>
      </w:r>
      <w:r w:rsidRPr="00BD7F5D">
        <w:rPr>
          <w:sz w:val="24"/>
          <w:szCs w:val="24"/>
        </w:rPr>
        <w:lastRenderedPageBreak/>
        <w:t>globally, focussing on “Putting People First”. This idea highlights that happy employees provide better guest service, leading to brand loyalty and financial success (Fiedler, F. E., 1967). </w:t>
      </w:r>
    </w:p>
    <w:p w14:paraId="34A298E3" w14:textId="6FF465E0" w:rsidR="00BD7F5D" w:rsidRPr="00BD7F5D" w:rsidRDefault="00BD7F5D" w:rsidP="00BD7F5D">
      <w:pPr>
        <w:jc w:val="both"/>
        <w:rPr>
          <w:sz w:val="24"/>
          <w:szCs w:val="24"/>
        </w:rPr>
      </w:pPr>
      <w:r w:rsidRPr="00BD7F5D">
        <w:rPr>
          <w:sz w:val="24"/>
          <w:szCs w:val="24"/>
        </w:rPr>
        <w:t>Marriott values open communication between management and staff at every level. Marriott holds town halls, feedback sessions, and has open-door policies to let employees share concerns or suggestions safely. Front desk staff who hear complaints about long check-in times can suggest changes to staffing or new tech solutions. In a democratic leadership style, these ideas are considered and implemented when possible. This builds trust and responsibility in teams (Lewin, K., Lippitt, R. &amp; White, R. K., 1939). </w:t>
      </w:r>
    </w:p>
    <w:p w14:paraId="327F27D7" w14:textId="77777777" w:rsidR="00BD7F5D" w:rsidRPr="00BD7F5D" w:rsidRDefault="00BD7F5D" w:rsidP="00BD7F5D">
      <w:pPr>
        <w:jc w:val="both"/>
        <w:rPr>
          <w:sz w:val="24"/>
          <w:szCs w:val="24"/>
        </w:rPr>
      </w:pPr>
      <w:r w:rsidRPr="00BD7F5D">
        <w:rPr>
          <w:sz w:val="24"/>
          <w:szCs w:val="24"/>
        </w:rPr>
        <w:t>Marriott’s hotels have departments like housekeeping, food and beverage, front desk, and maintenance that work together for a great guest experience. Managers using democratic leadership promote communication between departments to address shared issues like scheduling conflicts or resource limits. Marriott has “Service Innovation Committees” where staff and supervisors meet to talk about initiatives and guest feedback. Marriott values each employee's unique insights, using the collective intelligence of its workforce effectively (Chen, S. &amp; Chang, H., 2012). </w:t>
      </w:r>
    </w:p>
    <w:p w14:paraId="53283FCA" w14:textId="77777777" w:rsidR="00BD7F5D" w:rsidRPr="00BD7F5D" w:rsidRDefault="00BD7F5D" w:rsidP="00BD7F5D">
      <w:pPr>
        <w:jc w:val="both"/>
        <w:rPr>
          <w:sz w:val="24"/>
          <w:szCs w:val="24"/>
        </w:rPr>
      </w:pPr>
      <w:r w:rsidRPr="00BD7F5D">
        <w:rPr>
          <w:sz w:val="24"/>
          <w:szCs w:val="24"/>
        </w:rPr>
        <w:t>These structures improve problem-solving and build unity. When staff feel their suggestions matter, they connect better with colleagues and are more open to working together on events, urgent tasks, or surprises. This unity leads to better guest satisfaction and a stronger brand reputation (Rogelberg, S. G., Leach, D. J., Warr, P. B. &amp; Burnfield, J. L., 2010). </w:t>
      </w:r>
    </w:p>
    <w:p w14:paraId="666CC8BA" w14:textId="77777777" w:rsidR="00BD7F5D" w:rsidRPr="00BD7F5D" w:rsidRDefault="00BD7F5D" w:rsidP="00BD7F5D">
      <w:pPr>
        <w:jc w:val="both"/>
        <w:rPr>
          <w:sz w:val="24"/>
          <w:szCs w:val="24"/>
        </w:rPr>
      </w:pPr>
      <w:r w:rsidRPr="00BD7F5D">
        <w:rPr>
          <w:sz w:val="24"/>
          <w:szCs w:val="24"/>
        </w:rPr>
        <w:t>Marriott keeps employees by making them feel included and empowered, which is key to a democratic approach. Marriott's “Spirit to Serve” culture recognises employee achievements, supports skill growth, and promotes from within when possible. Making decision-making accessible boosts motivation by showing that all staff can meaningfully contribute to organisational choices (Hackman, J. R. &amp; Wageman, R., 2005). </w:t>
      </w:r>
    </w:p>
    <w:p w14:paraId="765D6407" w14:textId="77777777" w:rsidR="00BD7F5D" w:rsidRPr="00BD7F5D" w:rsidRDefault="00BD7F5D" w:rsidP="00BD7F5D">
      <w:pPr>
        <w:jc w:val="both"/>
        <w:rPr>
          <w:sz w:val="24"/>
          <w:szCs w:val="24"/>
        </w:rPr>
      </w:pPr>
      <w:r w:rsidRPr="00BD7F5D">
        <w:rPr>
          <w:sz w:val="24"/>
          <w:szCs w:val="24"/>
        </w:rPr>
        <w:t>Hospitality jobs can be tough, needing emotional effort and good guest service. Marriott’s leadership aims to reduce burnout. Being heard and involved builds resilience against tough guests or busy work schedules. The company has lower turnover rates than the industry average, showing how effective its participative culture is (Schein, E. H., 2010). </w:t>
      </w:r>
    </w:p>
    <w:p w14:paraId="431701B2" w14:textId="2D1F05D6" w:rsidR="00BD7F5D" w:rsidRPr="00BD7F5D" w:rsidRDefault="00BD7F5D" w:rsidP="00BD7F5D">
      <w:pPr>
        <w:jc w:val="both"/>
        <w:rPr>
          <w:sz w:val="24"/>
          <w:szCs w:val="24"/>
        </w:rPr>
      </w:pPr>
      <w:r w:rsidRPr="00BD7F5D">
        <w:rPr>
          <w:sz w:val="24"/>
          <w:szCs w:val="24"/>
        </w:rPr>
        <w:t>Marriott’s worldwide reach highlights the difficulties of a democratic approach. In some cultures, employees might be reluctant to question management, even when encouraged to do so. Marriott invests in cross-cultural training to help leaders manage group discussions and highlight the importance of employee input. Managers are trained to know when quick, top-down decisions are needed, especially in emergencies, balancing democracy with the practical needs of a large hotel operation (Vroom, V. H. &amp; Jago, A. G., 2007).  </w:t>
      </w:r>
    </w:p>
    <w:p w14:paraId="3B441F08" w14:textId="77777777" w:rsidR="00BD7F5D" w:rsidRPr="00BD7F5D" w:rsidRDefault="00BD7F5D" w:rsidP="00BD7F5D">
      <w:pPr>
        <w:jc w:val="both"/>
        <w:rPr>
          <w:sz w:val="24"/>
          <w:szCs w:val="24"/>
        </w:rPr>
      </w:pPr>
      <w:r w:rsidRPr="00BD7F5D">
        <w:rPr>
          <w:sz w:val="24"/>
          <w:szCs w:val="24"/>
        </w:rPr>
        <w:t xml:space="preserve">Good democratic leadership can boost team effectiveness and employee morale in hospitality. Hotels improve operations by letting employees share their insights in decision-making. Staff who feel respected and consulted are more likely to stay motivated and committed to the organization's success. This connects with motivational theories, such as </w:t>
      </w:r>
      <w:r w:rsidRPr="00BD7F5D">
        <w:rPr>
          <w:sz w:val="24"/>
          <w:szCs w:val="24"/>
        </w:rPr>
        <w:lastRenderedPageBreak/>
        <w:t>Maslow’s Hierarchy of Needs and Herzberg’s Two-Factor Theory, which emphasise esteem, recognition, and involvement as important for job satisfaction (Northouse, P. G., 2021). </w:t>
      </w:r>
    </w:p>
    <w:p w14:paraId="3F67487A" w14:textId="77777777" w:rsidR="00BD7F5D" w:rsidRPr="00BD7F5D" w:rsidRDefault="00BD7F5D" w:rsidP="00BD7F5D">
      <w:pPr>
        <w:jc w:val="both"/>
        <w:rPr>
          <w:sz w:val="24"/>
          <w:szCs w:val="24"/>
        </w:rPr>
      </w:pPr>
      <w:r w:rsidRPr="00BD7F5D">
        <w:rPr>
          <w:sz w:val="24"/>
          <w:szCs w:val="24"/>
        </w:rPr>
        <w:t>Democratic leadership isn't a one-size-fits-all solution. It varies based on: </w:t>
      </w:r>
    </w:p>
    <w:p w14:paraId="7854509A" w14:textId="77777777" w:rsidR="00BD7F5D" w:rsidRPr="00BD7F5D" w:rsidRDefault="00BD7F5D" w:rsidP="00BD7F5D">
      <w:pPr>
        <w:jc w:val="both"/>
        <w:rPr>
          <w:sz w:val="24"/>
          <w:szCs w:val="24"/>
        </w:rPr>
      </w:pPr>
      <w:r w:rsidRPr="00BD7F5D">
        <w:rPr>
          <w:sz w:val="24"/>
          <w:szCs w:val="24"/>
        </w:rPr>
        <w:t>Management Skills and Emotional Intelligence: Good democratic leadership needs clear communication and conflict resolution skills. Inexperienced leaders in group discussions may cause conflict or confusion (Wong, C.-S. &amp; Chan, A. H., 2010). </w:t>
      </w:r>
    </w:p>
    <w:p w14:paraId="55A50D71" w14:textId="77777777" w:rsidR="00BD7F5D" w:rsidRPr="00BD7F5D" w:rsidRDefault="00BD7F5D" w:rsidP="00BD7F5D">
      <w:pPr>
        <w:jc w:val="both"/>
        <w:rPr>
          <w:sz w:val="24"/>
          <w:szCs w:val="24"/>
        </w:rPr>
      </w:pPr>
      <w:r w:rsidRPr="00BD7F5D">
        <w:rPr>
          <w:sz w:val="24"/>
          <w:szCs w:val="24"/>
        </w:rPr>
        <w:t>Hotels need to act fast in emergencies. A democratic approach can slow down decision-making. Leaders should adjust their style to fit the situation (Cherry, K., 2021). </w:t>
      </w:r>
    </w:p>
    <w:p w14:paraId="38019EAA" w14:textId="77777777" w:rsidR="00BD7F5D" w:rsidRPr="00BD7F5D" w:rsidRDefault="00BD7F5D" w:rsidP="00BD7F5D">
      <w:pPr>
        <w:jc w:val="both"/>
        <w:rPr>
          <w:sz w:val="24"/>
          <w:szCs w:val="24"/>
        </w:rPr>
      </w:pPr>
      <w:r w:rsidRPr="00BD7F5D">
        <w:rPr>
          <w:sz w:val="24"/>
          <w:szCs w:val="24"/>
        </w:rPr>
        <w:t>Organisational Culture: In hierarchical cultures or those that discourage dissent, a participative style needs careful change management. If this is missing, staff might seem engaged but stay quiet, reducing the advantages of open discussion (Hackman, J. R. &amp; Oldham, G. R., 1980). </w:t>
      </w:r>
    </w:p>
    <w:p w14:paraId="3130A7D7" w14:textId="77777777" w:rsidR="00BD7F5D" w:rsidRPr="00BD7F5D" w:rsidRDefault="00BD7F5D" w:rsidP="00BD7F5D">
      <w:pPr>
        <w:jc w:val="both"/>
        <w:rPr>
          <w:sz w:val="24"/>
          <w:szCs w:val="24"/>
        </w:rPr>
      </w:pPr>
      <w:r w:rsidRPr="00BD7F5D">
        <w:rPr>
          <w:sz w:val="24"/>
          <w:szCs w:val="24"/>
        </w:rPr>
        <w:t>Marriott International shows how to make democratic leadership a part of the culture with training programs, open-door policies, and cross-departmental committees. The results show stronger employee loyalty, lower turnover, and better guest satisfaction, highlighting the effectiveness of democratic methods when leaders are flexible and culturally aware. The Marriott case shows the need for balance: democratic practices work well in daily operations, but crises or rapid changes may need a more direct approach (Luthans, F., 2011). </w:t>
      </w:r>
    </w:p>
    <w:p w14:paraId="74952388" w14:textId="514F1EF0" w:rsidR="00BD7F5D" w:rsidRPr="00BD7F5D" w:rsidRDefault="00BD7F5D" w:rsidP="00BD7F5D">
      <w:pPr>
        <w:jc w:val="both"/>
        <w:rPr>
          <w:sz w:val="24"/>
          <w:szCs w:val="24"/>
        </w:rPr>
      </w:pPr>
      <w:r w:rsidRPr="00BD7F5D">
        <w:rPr>
          <w:sz w:val="24"/>
          <w:szCs w:val="24"/>
        </w:rPr>
        <w:drawing>
          <wp:inline distT="0" distB="0" distL="0" distR="0" wp14:anchorId="435A7D74" wp14:editId="77A9EAB2">
            <wp:extent cx="5760720" cy="7620"/>
            <wp:effectExtent l="0" t="0" r="0" b="0"/>
            <wp:docPr id="1193522079" name="Imagine 7" descr="Form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Formă"/>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0720" cy="7620"/>
                    </a:xfrm>
                    <a:prstGeom prst="rect">
                      <a:avLst/>
                    </a:prstGeom>
                    <a:noFill/>
                    <a:ln>
                      <a:noFill/>
                    </a:ln>
                  </pic:spPr>
                </pic:pic>
              </a:graphicData>
            </a:graphic>
          </wp:inline>
        </w:drawing>
      </w:r>
      <w:r w:rsidRPr="00BD7F5D">
        <w:rPr>
          <w:sz w:val="24"/>
          <w:szCs w:val="24"/>
        </w:rPr>
        <w:t> Leadership theories have evolved from traits to behaviour and context. Effectiveness depends on how well a leader's style matches the situation. Democratic leadership is important in hospitality. It encourages teamwork, creativity, and boosts morale in a field that depends on strong relationships and empowering staff. Democratic leaders let employees share ideas and take responsibility, fostering an inclusive environment that boosts performance and strengthens commitment (Grandey, A. &amp; Melloy, R., 2017). </w:t>
      </w:r>
    </w:p>
    <w:p w14:paraId="18810129" w14:textId="77777777" w:rsidR="00BD7F5D" w:rsidRPr="00BD7F5D" w:rsidRDefault="00BD7F5D" w:rsidP="00BD7F5D">
      <w:pPr>
        <w:jc w:val="both"/>
        <w:rPr>
          <w:sz w:val="24"/>
          <w:szCs w:val="24"/>
        </w:rPr>
      </w:pPr>
      <w:r w:rsidRPr="00BD7F5D">
        <w:rPr>
          <w:sz w:val="24"/>
          <w:szCs w:val="24"/>
        </w:rPr>
        <w:t>Democratic leadership has its challenges. Hotels need to balance guest needs with quick decision-making, communication challenges, and crisis situations that require fast action. Marriott International shows that these issues can be avoided with strong leadership, clear communication, and a corporate culture that values all employees' perspectives (Cherry, K., 2021). </w:t>
      </w:r>
    </w:p>
    <w:p w14:paraId="281632F9" w14:textId="77777777" w:rsidR="00BD7F5D" w:rsidRPr="00BD7F5D" w:rsidRDefault="00BD7F5D" w:rsidP="00BD7F5D">
      <w:pPr>
        <w:jc w:val="both"/>
        <w:rPr>
          <w:sz w:val="24"/>
          <w:szCs w:val="24"/>
        </w:rPr>
      </w:pPr>
      <w:r w:rsidRPr="00BD7F5D">
        <w:rPr>
          <w:sz w:val="24"/>
          <w:szCs w:val="24"/>
        </w:rPr>
        <w:t>In a market focused on unique guest experiences, using the knowledge and creativity of hotel staff is a key advantage. Democratic leadership sees employees as key partners, boosting motivation, reducing turnover, and improving team performance. Hospitality managers aiming for long-term success can improve outcomes and employee well-being by using a flexible democratic style that adapts to real situations (Stogdill, R. M., 1974). </w:t>
      </w:r>
    </w:p>
    <w:p w14:paraId="0011780C" w14:textId="22065DCE" w:rsidR="00BD7F5D" w:rsidRPr="00BD7F5D" w:rsidRDefault="00BD7F5D" w:rsidP="00BD7F5D">
      <w:pPr>
        <w:jc w:val="both"/>
        <w:rPr>
          <w:sz w:val="24"/>
          <w:szCs w:val="24"/>
        </w:rPr>
      </w:pPr>
      <w:r w:rsidRPr="00BD7F5D">
        <w:rPr>
          <w:sz w:val="24"/>
          <w:szCs w:val="24"/>
        </w:rPr>
        <w:t>  </w:t>
      </w:r>
    </w:p>
    <w:p w14:paraId="7B80DF77" w14:textId="77777777" w:rsidR="004D5CE4" w:rsidRDefault="004D5CE4" w:rsidP="00BD7F5D">
      <w:pPr>
        <w:jc w:val="both"/>
        <w:rPr>
          <w:sz w:val="24"/>
          <w:szCs w:val="24"/>
        </w:rPr>
      </w:pPr>
    </w:p>
    <w:p w14:paraId="04540802" w14:textId="77777777" w:rsidR="004D5CE4" w:rsidRDefault="004D5CE4" w:rsidP="00BD7F5D">
      <w:pPr>
        <w:jc w:val="both"/>
        <w:rPr>
          <w:sz w:val="24"/>
          <w:szCs w:val="24"/>
        </w:rPr>
      </w:pPr>
    </w:p>
    <w:p w14:paraId="6E353B57" w14:textId="77777777" w:rsidR="004D5CE4" w:rsidRDefault="004D5CE4" w:rsidP="00BD7F5D">
      <w:pPr>
        <w:jc w:val="both"/>
        <w:rPr>
          <w:sz w:val="24"/>
          <w:szCs w:val="24"/>
        </w:rPr>
      </w:pPr>
    </w:p>
    <w:p w14:paraId="102D2ED8" w14:textId="716942D1" w:rsidR="00BD7F5D" w:rsidRPr="00BD7F5D" w:rsidRDefault="00BD7F5D" w:rsidP="00BD7F5D">
      <w:pPr>
        <w:jc w:val="both"/>
        <w:rPr>
          <w:sz w:val="24"/>
          <w:szCs w:val="24"/>
        </w:rPr>
      </w:pPr>
      <w:r w:rsidRPr="00BD7F5D">
        <w:rPr>
          <w:sz w:val="24"/>
          <w:szCs w:val="24"/>
        </w:rPr>
        <w:lastRenderedPageBreak/>
        <w:t> </w:t>
      </w:r>
      <w:r w:rsidRPr="00BD7F5D">
        <w:rPr>
          <w:b/>
          <w:bCs/>
          <w:sz w:val="24"/>
          <w:szCs w:val="24"/>
          <w:lang w:val="en-US"/>
        </w:rPr>
        <w:t>References</w:t>
      </w:r>
      <w:r w:rsidRPr="00BD7F5D">
        <w:rPr>
          <w:b/>
          <w:bCs/>
          <w:sz w:val="24"/>
          <w:szCs w:val="24"/>
        </w:rPr>
        <w:t> </w:t>
      </w:r>
    </w:p>
    <w:p w14:paraId="306AC76C" w14:textId="77777777" w:rsidR="00BD7F5D" w:rsidRPr="00BD7F5D" w:rsidRDefault="00BD7F5D" w:rsidP="00BD7F5D">
      <w:pPr>
        <w:numPr>
          <w:ilvl w:val="0"/>
          <w:numId w:val="1"/>
        </w:numPr>
        <w:jc w:val="both"/>
        <w:rPr>
          <w:sz w:val="24"/>
          <w:szCs w:val="24"/>
        </w:rPr>
      </w:pPr>
      <w:r w:rsidRPr="00BD7F5D">
        <w:rPr>
          <w:sz w:val="24"/>
          <w:szCs w:val="24"/>
        </w:rPr>
        <w:t xml:space="preserve">Bass, B. M. &amp; Bass, R. (2008) </w:t>
      </w:r>
      <w:r w:rsidRPr="00BD7F5D">
        <w:rPr>
          <w:i/>
          <w:iCs/>
          <w:sz w:val="24"/>
          <w:szCs w:val="24"/>
        </w:rPr>
        <w:t>The Bass Handbook of Leadership: Theory, Research, and Managerial Applications.</w:t>
      </w:r>
      <w:r w:rsidRPr="00BD7F5D">
        <w:rPr>
          <w:sz w:val="24"/>
          <w:szCs w:val="24"/>
        </w:rPr>
        <w:t xml:space="preserve"> 4th edn. New York: Free Press. </w:t>
      </w:r>
    </w:p>
    <w:p w14:paraId="0B71417F" w14:textId="77777777" w:rsidR="00BD7F5D" w:rsidRPr="00BD7F5D" w:rsidRDefault="00BD7F5D" w:rsidP="00BD7F5D">
      <w:pPr>
        <w:numPr>
          <w:ilvl w:val="0"/>
          <w:numId w:val="2"/>
        </w:numPr>
        <w:jc w:val="both"/>
        <w:rPr>
          <w:sz w:val="24"/>
          <w:szCs w:val="24"/>
        </w:rPr>
      </w:pPr>
      <w:r w:rsidRPr="00BD7F5D">
        <w:rPr>
          <w:sz w:val="24"/>
          <w:szCs w:val="24"/>
        </w:rPr>
        <w:t xml:space="preserve">Blake, R. R. &amp; Mouton, J. S. (1964) </w:t>
      </w:r>
      <w:r w:rsidRPr="00BD7F5D">
        <w:rPr>
          <w:i/>
          <w:iCs/>
          <w:sz w:val="24"/>
          <w:szCs w:val="24"/>
        </w:rPr>
        <w:t>The Managerial Grid.</w:t>
      </w:r>
      <w:r w:rsidRPr="00BD7F5D">
        <w:rPr>
          <w:sz w:val="24"/>
          <w:szCs w:val="24"/>
        </w:rPr>
        <w:t xml:space="preserve"> Houston: Gulf Publishing. </w:t>
      </w:r>
    </w:p>
    <w:p w14:paraId="12EA4EA6" w14:textId="77777777" w:rsidR="00BD7F5D" w:rsidRPr="00BD7F5D" w:rsidRDefault="00BD7F5D" w:rsidP="00BD7F5D">
      <w:pPr>
        <w:numPr>
          <w:ilvl w:val="0"/>
          <w:numId w:val="3"/>
        </w:numPr>
        <w:jc w:val="both"/>
        <w:rPr>
          <w:sz w:val="24"/>
          <w:szCs w:val="24"/>
        </w:rPr>
      </w:pPr>
      <w:r w:rsidRPr="00BD7F5D">
        <w:rPr>
          <w:sz w:val="24"/>
          <w:szCs w:val="24"/>
        </w:rPr>
        <w:t xml:space="preserve">Blomme, R. J. &amp; van Rheede, A. (2020) ‘Leadership, hospitality and COVID-19: Challenges and opportunities’, </w:t>
      </w:r>
      <w:r w:rsidRPr="00BD7F5D">
        <w:rPr>
          <w:i/>
          <w:iCs/>
          <w:sz w:val="24"/>
          <w:szCs w:val="24"/>
        </w:rPr>
        <w:t>Research in Hospitality Management</w:t>
      </w:r>
      <w:r w:rsidRPr="00BD7F5D">
        <w:rPr>
          <w:sz w:val="24"/>
          <w:szCs w:val="24"/>
        </w:rPr>
        <w:t>, 10(2), pp. 93–97. </w:t>
      </w:r>
    </w:p>
    <w:p w14:paraId="41D801E8" w14:textId="77777777" w:rsidR="00BD7F5D" w:rsidRPr="00BD7F5D" w:rsidRDefault="00BD7F5D" w:rsidP="00BD7F5D">
      <w:pPr>
        <w:numPr>
          <w:ilvl w:val="0"/>
          <w:numId w:val="4"/>
        </w:numPr>
        <w:jc w:val="both"/>
        <w:rPr>
          <w:sz w:val="24"/>
          <w:szCs w:val="24"/>
        </w:rPr>
      </w:pPr>
      <w:r w:rsidRPr="00BD7F5D">
        <w:rPr>
          <w:sz w:val="24"/>
          <w:szCs w:val="24"/>
        </w:rPr>
        <w:t xml:space="preserve">Bharwaney, G., Bar-On, R. &amp; MacKinlay, A. (2011) </w:t>
      </w:r>
      <w:r w:rsidRPr="00BD7F5D">
        <w:rPr>
          <w:i/>
          <w:iCs/>
          <w:sz w:val="24"/>
          <w:szCs w:val="24"/>
        </w:rPr>
        <w:t>EQ and the Bottom Line: Emotional Intelligence Increases Individual Organisational Performance.</w:t>
      </w:r>
      <w:r w:rsidRPr="00BD7F5D">
        <w:rPr>
          <w:sz w:val="24"/>
          <w:szCs w:val="24"/>
        </w:rPr>
        <w:t xml:space="preserve"> London: Lulu Press. </w:t>
      </w:r>
    </w:p>
    <w:p w14:paraId="16CE05B0" w14:textId="77777777" w:rsidR="00BD7F5D" w:rsidRPr="00BD7F5D" w:rsidRDefault="00BD7F5D" w:rsidP="00BD7F5D">
      <w:pPr>
        <w:numPr>
          <w:ilvl w:val="0"/>
          <w:numId w:val="5"/>
        </w:numPr>
        <w:jc w:val="both"/>
        <w:rPr>
          <w:sz w:val="24"/>
          <w:szCs w:val="24"/>
        </w:rPr>
      </w:pPr>
      <w:r w:rsidRPr="00BD7F5D">
        <w:rPr>
          <w:sz w:val="24"/>
          <w:szCs w:val="24"/>
        </w:rPr>
        <w:t xml:space="preserve">Brownell, J. (2010) ‘Leading on land and sea: Competencies and contexts’, </w:t>
      </w:r>
      <w:r w:rsidRPr="00BD7F5D">
        <w:rPr>
          <w:i/>
          <w:iCs/>
          <w:sz w:val="24"/>
          <w:szCs w:val="24"/>
        </w:rPr>
        <w:t>International Journal of Hospitality Management</w:t>
      </w:r>
      <w:r w:rsidRPr="00BD7F5D">
        <w:rPr>
          <w:sz w:val="24"/>
          <w:szCs w:val="24"/>
        </w:rPr>
        <w:t>, 29(2), pp. 245–252. </w:t>
      </w:r>
    </w:p>
    <w:p w14:paraId="78BCF3B2" w14:textId="77777777" w:rsidR="00BD7F5D" w:rsidRPr="00BD7F5D" w:rsidRDefault="00BD7F5D" w:rsidP="00BD7F5D">
      <w:pPr>
        <w:numPr>
          <w:ilvl w:val="0"/>
          <w:numId w:val="6"/>
        </w:numPr>
        <w:jc w:val="both"/>
        <w:rPr>
          <w:sz w:val="24"/>
          <w:szCs w:val="24"/>
        </w:rPr>
      </w:pPr>
      <w:r w:rsidRPr="00BD7F5D">
        <w:rPr>
          <w:sz w:val="24"/>
          <w:szCs w:val="24"/>
        </w:rPr>
        <w:t xml:space="preserve">Chan, E. &amp; Kuok, O. (2011) ‘Transition from Transactional to Transformational Leadership among Chinese Hospitality Managers’, </w:t>
      </w:r>
      <w:r w:rsidRPr="00BD7F5D">
        <w:rPr>
          <w:i/>
          <w:iCs/>
          <w:sz w:val="24"/>
          <w:szCs w:val="24"/>
        </w:rPr>
        <w:t>Cornell Hospitality Quarterly</w:t>
      </w:r>
      <w:r w:rsidRPr="00BD7F5D">
        <w:rPr>
          <w:sz w:val="24"/>
          <w:szCs w:val="24"/>
        </w:rPr>
        <w:t>, 52(3), pp. 378–382. </w:t>
      </w:r>
    </w:p>
    <w:p w14:paraId="03DDEDCD" w14:textId="77777777" w:rsidR="00BD7F5D" w:rsidRPr="00BD7F5D" w:rsidRDefault="00BD7F5D" w:rsidP="00BD7F5D">
      <w:pPr>
        <w:numPr>
          <w:ilvl w:val="0"/>
          <w:numId w:val="7"/>
        </w:numPr>
        <w:jc w:val="both"/>
        <w:rPr>
          <w:sz w:val="24"/>
          <w:szCs w:val="24"/>
        </w:rPr>
      </w:pPr>
      <w:r w:rsidRPr="00BD7F5D">
        <w:rPr>
          <w:sz w:val="24"/>
          <w:szCs w:val="24"/>
        </w:rPr>
        <w:t xml:space="preserve">Chaudhry, A. Q. &amp; Javed, H. (2012) ‘Impact of Transactional and Laissez-Faire Leadership Styles on Motivation’, </w:t>
      </w:r>
      <w:r w:rsidRPr="00BD7F5D">
        <w:rPr>
          <w:i/>
          <w:iCs/>
          <w:sz w:val="24"/>
          <w:szCs w:val="24"/>
        </w:rPr>
        <w:t>International Journal of Business and Social Science</w:t>
      </w:r>
      <w:r w:rsidRPr="00BD7F5D">
        <w:rPr>
          <w:sz w:val="24"/>
          <w:szCs w:val="24"/>
        </w:rPr>
        <w:t>, 3(7), pp. 258–264. </w:t>
      </w:r>
    </w:p>
    <w:p w14:paraId="73F887F1" w14:textId="77777777" w:rsidR="00BD7F5D" w:rsidRPr="00BD7F5D" w:rsidRDefault="00BD7F5D" w:rsidP="00BD7F5D">
      <w:pPr>
        <w:numPr>
          <w:ilvl w:val="0"/>
          <w:numId w:val="8"/>
        </w:numPr>
        <w:jc w:val="both"/>
        <w:rPr>
          <w:sz w:val="24"/>
          <w:szCs w:val="24"/>
        </w:rPr>
      </w:pPr>
      <w:r w:rsidRPr="00BD7F5D">
        <w:rPr>
          <w:sz w:val="24"/>
          <w:szCs w:val="24"/>
        </w:rPr>
        <w:t xml:space="preserve">Chen, S. &amp; Chang, H. (2012) ‘Enhance Green Purchase Intentions: The Roles of Green Perceived Value, Green Perceived Risk, and Green Trust’, </w:t>
      </w:r>
      <w:r w:rsidRPr="00BD7F5D">
        <w:rPr>
          <w:i/>
          <w:iCs/>
          <w:sz w:val="24"/>
          <w:szCs w:val="24"/>
        </w:rPr>
        <w:t>Management Decision</w:t>
      </w:r>
      <w:r w:rsidRPr="00BD7F5D">
        <w:rPr>
          <w:sz w:val="24"/>
          <w:szCs w:val="24"/>
        </w:rPr>
        <w:t>, 50(3), pp. 502–520. </w:t>
      </w:r>
    </w:p>
    <w:p w14:paraId="20842AC7" w14:textId="77777777" w:rsidR="00BD7F5D" w:rsidRPr="00BD7F5D" w:rsidRDefault="00BD7F5D" w:rsidP="00BD7F5D">
      <w:pPr>
        <w:numPr>
          <w:ilvl w:val="0"/>
          <w:numId w:val="9"/>
        </w:numPr>
        <w:jc w:val="both"/>
        <w:rPr>
          <w:sz w:val="24"/>
          <w:szCs w:val="24"/>
        </w:rPr>
      </w:pPr>
      <w:r w:rsidRPr="00BD7F5D">
        <w:rPr>
          <w:sz w:val="24"/>
          <w:szCs w:val="24"/>
        </w:rPr>
        <w:t xml:space="preserve">Cherry, K. (2021) ‘The Trait Theory of Leadership’, </w:t>
      </w:r>
      <w:r w:rsidRPr="00BD7F5D">
        <w:rPr>
          <w:i/>
          <w:iCs/>
          <w:sz w:val="24"/>
          <w:szCs w:val="24"/>
        </w:rPr>
        <w:t>Verywell Mind</w:t>
      </w:r>
      <w:r w:rsidRPr="00BD7F5D">
        <w:rPr>
          <w:sz w:val="24"/>
          <w:szCs w:val="24"/>
        </w:rPr>
        <w:t>. Available at: https://www.verywellmind.com/what-is-the-trait-theory-of-leadership-2795322 (Accessed: 20 January 2025). </w:t>
      </w:r>
    </w:p>
    <w:p w14:paraId="0969E272" w14:textId="77777777" w:rsidR="00BD7F5D" w:rsidRPr="00BD7F5D" w:rsidRDefault="00BD7F5D" w:rsidP="00BD7F5D">
      <w:pPr>
        <w:numPr>
          <w:ilvl w:val="0"/>
          <w:numId w:val="10"/>
        </w:numPr>
        <w:jc w:val="both"/>
        <w:rPr>
          <w:sz w:val="24"/>
          <w:szCs w:val="24"/>
        </w:rPr>
      </w:pPr>
      <w:r w:rsidRPr="00BD7F5D">
        <w:rPr>
          <w:sz w:val="24"/>
          <w:szCs w:val="24"/>
        </w:rPr>
        <w:t xml:space="preserve">Deci, E. L. &amp; Ryan, R. M. (2000) ‘The “What” and “Why” of Goal Pursuits: Human Needs and the Self-Determination of Behavior’, </w:t>
      </w:r>
      <w:r w:rsidRPr="00BD7F5D">
        <w:rPr>
          <w:i/>
          <w:iCs/>
          <w:sz w:val="24"/>
          <w:szCs w:val="24"/>
        </w:rPr>
        <w:t>Psychological Inquiry</w:t>
      </w:r>
      <w:r w:rsidRPr="00BD7F5D">
        <w:rPr>
          <w:sz w:val="24"/>
          <w:szCs w:val="24"/>
        </w:rPr>
        <w:t>, 11(4), pp. 227–268. </w:t>
      </w:r>
    </w:p>
    <w:p w14:paraId="3E20F433" w14:textId="77777777" w:rsidR="00BD7F5D" w:rsidRPr="00BD7F5D" w:rsidRDefault="00BD7F5D" w:rsidP="00BD7F5D">
      <w:pPr>
        <w:numPr>
          <w:ilvl w:val="0"/>
          <w:numId w:val="11"/>
        </w:numPr>
        <w:jc w:val="both"/>
        <w:rPr>
          <w:sz w:val="24"/>
          <w:szCs w:val="24"/>
        </w:rPr>
      </w:pPr>
      <w:r w:rsidRPr="00BD7F5D">
        <w:rPr>
          <w:sz w:val="24"/>
          <w:szCs w:val="24"/>
        </w:rPr>
        <w:t xml:space="preserve">Fiedler, F. E. (1967) </w:t>
      </w:r>
      <w:r w:rsidRPr="00BD7F5D">
        <w:rPr>
          <w:i/>
          <w:iCs/>
          <w:sz w:val="24"/>
          <w:szCs w:val="24"/>
        </w:rPr>
        <w:t>A Theory of Leadership Effectiveness.</w:t>
      </w:r>
      <w:r w:rsidRPr="00BD7F5D">
        <w:rPr>
          <w:sz w:val="24"/>
          <w:szCs w:val="24"/>
        </w:rPr>
        <w:t xml:space="preserve"> New York: McGraw-Hill. </w:t>
      </w:r>
    </w:p>
    <w:p w14:paraId="114518A1" w14:textId="77777777" w:rsidR="00BD7F5D" w:rsidRPr="00BD7F5D" w:rsidRDefault="00BD7F5D" w:rsidP="00BD7F5D">
      <w:pPr>
        <w:numPr>
          <w:ilvl w:val="0"/>
          <w:numId w:val="12"/>
        </w:numPr>
        <w:jc w:val="both"/>
        <w:rPr>
          <w:sz w:val="24"/>
          <w:szCs w:val="24"/>
        </w:rPr>
      </w:pPr>
      <w:r w:rsidRPr="00BD7F5D">
        <w:rPr>
          <w:sz w:val="24"/>
          <w:szCs w:val="24"/>
        </w:rPr>
        <w:t xml:space="preserve">Goleman, D. (2000) ‘Leadership That Gets Results’, </w:t>
      </w:r>
      <w:r w:rsidRPr="00BD7F5D">
        <w:rPr>
          <w:i/>
          <w:iCs/>
          <w:sz w:val="24"/>
          <w:szCs w:val="24"/>
        </w:rPr>
        <w:t>Harvard Business Review</w:t>
      </w:r>
      <w:r w:rsidRPr="00BD7F5D">
        <w:rPr>
          <w:sz w:val="24"/>
          <w:szCs w:val="24"/>
        </w:rPr>
        <w:t>, 78(2), pp. 78–90. </w:t>
      </w:r>
    </w:p>
    <w:p w14:paraId="22CE92A2" w14:textId="77777777" w:rsidR="00BD7F5D" w:rsidRPr="00BD7F5D" w:rsidRDefault="00BD7F5D" w:rsidP="00BD7F5D">
      <w:pPr>
        <w:numPr>
          <w:ilvl w:val="0"/>
          <w:numId w:val="13"/>
        </w:numPr>
        <w:jc w:val="both"/>
        <w:rPr>
          <w:sz w:val="24"/>
          <w:szCs w:val="24"/>
        </w:rPr>
      </w:pPr>
      <w:r w:rsidRPr="00BD7F5D">
        <w:rPr>
          <w:sz w:val="24"/>
          <w:szCs w:val="24"/>
        </w:rPr>
        <w:t xml:space="preserve">Grandey, A. &amp; Melloy, R. (2017) ‘The State of the Heart: Emotional Labor as Emotion Regulation Reviewed and Revised’, </w:t>
      </w:r>
      <w:r w:rsidRPr="00BD7F5D">
        <w:rPr>
          <w:i/>
          <w:iCs/>
          <w:sz w:val="24"/>
          <w:szCs w:val="24"/>
        </w:rPr>
        <w:t>Journal of Occupational Health Psychology</w:t>
      </w:r>
      <w:r w:rsidRPr="00BD7F5D">
        <w:rPr>
          <w:sz w:val="24"/>
          <w:szCs w:val="24"/>
        </w:rPr>
        <w:t>, 22(3), pp. 407–422. </w:t>
      </w:r>
    </w:p>
    <w:p w14:paraId="69DC28E4" w14:textId="77777777" w:rsidR="00BD7F5D" w:rsidRPr="00BD7F5D" w:rsidRDefault="00BD7F5D" w:rsidP="00BD7F5D">
      <w:pPr>
        <w:numPr>
          <w:ilvl w:val="0"/>
          <w:numId w:val="14"/>
        </w:numPr>
        <w:jc w:val="both"/>
        <w:rPr>
          <w:sz w:val="24"/>
          <w:szCs w:val="24"/>
        </w:rPr>
      </w:pPr>
      <w:r w:rsidRPr="00BD7F5D">
        <w:rPr>
          <w:sz w:val="24"/>
          <w:szCs w:val="24"/>
        </w:rPr>
        <w:t xml:space="preserve">Hackman, J. R. &amp; Oldham, G. R. (1980) </w:t>
      </w:r>
      <w:r w:rsidRPr="00BD7F5D">
        <w:rPr>
          <w:i/>
          <w:iCs/>
          <w:sz w:val="24"/>
          <w:szCs w:val="24"/>
        </w:rPr>
        <w:t>Work Redesign.</w:t>
      </w:r>
      <w:r w:rsidRPr="00BD7F5D">
        <w:rPr>
          <w:sz w:val="24"/>
          <w:szCs w:val="24"/>
        </w:rPr>
        <w:t xml:space="preserve"> Reading, MA: Addison-Wesley. </w:t>
      </w:r>
    </w:p>
    <w:p w14:paraId="3E199D14" w14:textId="77777777" w:rsidR="00BD7F5D" w:rsidRPr="00BD7F5D" w:rsidRDefault="00BD7F5D" w:rsidP="00BD7F5D">
      <w:pPr>
        <w:numPr>
          <w:ilvl w:val="0"/>
          <w:numId w:val="15"/>
        </w:numPr>
        <w:jc w:val="both"/>
        <w:rPr>
          <w:sz w:val="24"/>
          <w:szCs w:val="24"/>
        </w:rPr>
      </w:pPr>
      <w:r w:rsidRPr="00BD7F5D">
        <w:rPr>
          <w:sz w:val="24"/>
          <w:szCs w:val="24"/>
        </w:rPr>
        <w:t xml:space="preserve">Hackman, J. R. &amp; Wageman, R. (2005) ‘A Theory of Team Coaching’, </w:t>
      </w:r>
      <w:r w:rsidRPr="00BD7F5D">
        <w:rPr>
          <w:i/>
          <w:iCs/>
          <w:sz w:val="24"/>
          <w:szCs w:val="24"/>
        </w:rPr>
        <w:t>Academy of Management Review</w:t>
      </w:r>
      <w:r w:rsidRPr="00BD7F5D">
        <w:rPr>
          <w:sz w:val="24"/>
          <w:szCs w:val="24"/>
        </w:rPr>
        <w:t>, 30(2), pp. 269–287. </w:t>
      </w:r>
    </w:p>
    <w:p w14:paraId="77ABD178" w14:textId="77777777" w:rsidR="00BD7F5D" w:rsidRPr="00BD7F5D" w:rsidRDefault="00BD7F5D" w:rsidP="00BD7F5D">
      <w:pPr>
        <w:numPr>
          <w:ilvl w:val="0"/>
          <w:numId w:val="16"/>
        </w:numPr>
        <w:jc w:val="both"/>
        <w:rPr>
          <w:sz w:val="24"/>
          <w:szCs w:val="24"/>
        </w:rPr>
      </w:pPr>
      <w:r w:rsidRPr="00BD7F5D">
        <w:rPr>
          <w:sz w:val="24"/>
          <w:szCs w:val="24"/>
        </w:rPr>
        <w:t xml:space="preserve">Hersey, P. &amp; Blanchard, K. (1982) </w:t>
      </w:r>
      <w:r w:rsidRPr="00BD7F5D">
        <w:rPr>
          <w:i/>
          <w:iCs/>
          <w:sz w:val="24"/>
          <w:szCs w:val="24"/>
        </w:rPr>
        <w:t>Management of Organizational Behavior.</w:t>
      </w:r>
      <w:r w:rsidRPr="00BD7F5D">
        <w:rPr>
          <w:sz w:val="24"/>
          <w:szCs w:val="24"/>
        </w:rPr>
        <w:t xml:space="preserve"> 4th edn. Englewood Cliffs, NJ: Prentice Hall. </w:t>
      </w:r>
    </w:p>
    <w:p w14:paraId="158FD432" w14:textId="77777777" w:rsidR="00BD7F5D" w:rsidRPr="00BD7F5D" w:rsidRDefault="00BD7F5D" w:rsidP="00BD7F5D">
      <w:pPr>
        <w:numPr>
          <w:ilvl w:val="0"/>
          <w:numId w:val="17"/>
        </w:numPr>
        <w:jc w:val="both"/>
        <w:rPr>
          <w:sz w:val="24"/>
          <w:szCs w:val="24"/>
        </w:rPr>
      </w:pPr>
      <w:r w:rsidRPr="00BD7F5D">
        <w:rPr>
          <w:sz w:val="24"/>
          <w:szCs w:val="24"/>
        </w:rPr>
        <w:lastRenderedPageBreak/>
        <w:t xml:space="preserve">Herzberg, F. (1959) </w:t>
      </w:r>
      <w:r w:rsidRPr="00BD7F5D">
        <w:rPr>
          <w:i/>
          <w:iCs/>
          <w:sz w:val="24"/>
          <w:szCs w:val="24"/>
        </w:rPr>
        <w:t>The Motivation to Work.</w:t>
      </w:r>
      <w:r w:rsidRPr="00BD7F5D">
        <w:rPr>
          <w:sz w:val="24"/>
          <w:szCs w:val="24"/>
        </w:rPr>
        <w:t xml:space="preserve"> New York: John Wiley &amp; Sons. </w:t>
      </w:r>
    </w:p>
    <w:p w14:paraId="49CC2F58" w14:textId="77777777" w:rsidR="00BD7F5D" w:rsidRPr="00BD7F5D" w:rsidRDefault="00BD7F5D" w:rsidP="00BD7F5D">
      <w:pPr>
        <w:numPr>
          <w:ilvl w:val="0"/>
          <w:numId w:val="18"/>
        </w:numPr>
        <w:jc w:val="both"/>
        <w:rPr>
          <w:sz w:val="24"/>
          <w:szCs w:val="24"/>
        </w:rPr>
      </w:pPr>
      <w:r w:rsidRPr="00BD7F5D">
        <w:rPr>
          <w:sz w:val="24"/>
          <w:szCs w:val="24"/>
        </w:rPr>
        <w:t xml:space="preserve">Hofstede, G. (2001) </w:t>
      </w:r>
      <w:r w:rsidRPr="00BD7F5D">
        <w:rPr>
          <w:i/>
          <w:iCs/>
          <w:sz w:val="24"/>
          <w:szCs w:val="24"/>
        </w:rPr>
        <w:t>Culture’s Consequences: Comparing Values, Behaviors, Institutions and Organizations Across Nations.</w:t>
      </w:r>
      <w:r w:rsidRPr="00BD7F5D">
        <w:rPr>
          <w:sz w:val="24"/>
          <w:szCs w:val="24"/>
        </w:rPr>
        <w:t xml:space="preserve"> 2nd edn. Thousand Oaks, CA: SAGE. </w:t>
      </w:r>
    </w:p>
    <w:p w14:paraId="3941311D" w14:textId="77777777" w:rsidR="00BD7F5D" w:rsidRPr="00BD7F5D" w:rsidRDefault="00BD7F5D" w:rsidP="00BD7F5D">
      <w:pPr>
        <w:numPr>
          <w:ilvl w:val="0"/>
          <w:numId w:val="19"/>
        </w:numPr>
        <w:jc w:val="both"/>
        <w:rPr>
          <w:sz w:val="24"/>
          <w:szCs w:val="24"/>
        </w:rPr>
      </w:pPr>
      <w:r w:rsidRPr="00BD7F5D">
        <w:rPr>
          <w:sz w:val="24"/>
          <w:szCs w:val="24"/>
        </w:rPr>
        <w:t xml:space="preserve">Karatepe, O. M. &amp; Olugbade, O. A. (2016) ‘The Mediating Role of Work Engagement in the Relationship between High-Performance Work Practices and Job Outcomes of Employees in Nigeria’, </w:t>
      </w:r>
      <w:r w:rsidRPr="00BD7F5D">
        <w:rPr>
          <w:i/>
          <w:iCs/>
          <w:sz w:val="24"/>
          <w:szCs w:val="24"/>
        </w:rPr>
        <w:t>International Journal of Contemporary Hospitality Management</w:t>
      </w:r>
      <w:r w:rsidRPr="00BD7F5D">
        <w:rPr>
          <w:sz w:val="24"/>
          <w:szCs w:val="24"/>
        </w:rPr>
        <w:t>, 28(10), pp. 2350–2371. </w:t>
      </w:r>
    </w:p>
    <w:p w14:paraId="1505FFD4" w14:textId="77777777" w:rsidR="00BD7F5D" w:rsidRPr="00BD7F5D" w:rsidRDefault="00BD7F5D" w:rsidP="00BD7F5D">
      <w:pPr>
        <w:numPr>
          <w:ilvl w:val="0"/>
          <w:numId w:val="20"/>
        </w:numPr>
        <w:jc w:val="both"/>
        <w:rPr>
          <w:sz w:val="24"/>
          <w:szCs w:val="24"/>
        </w:rPr>
      </w:pPr>
      <w:r w:rsidRPr="00BD7F5D">
        <w:rPr>
          <w:sz w:val="24"/>
          <w:szCs w:val="24"/>
        </w:rPr>
        <w:t xml:space="preserve">Lewin, K., Lippitt, R. &amp; White, R. K. (1939) ‘Patterns of Aggressive Behavior in Experimentally Created Social Climates’, </w:t>
      </w:r>
      <w:r w:rsidRPr="00BD7F5D">
        <w:rPr>
          <w:i/>
          <w:iCs/>
          <w:sz w:val="24"/>
          <w:szCs w:val="24"/>
        </w:rPr>
        <w:t>The Journal of Social Psychology</w:t>
      </w:r>
      <w:r w:rsidRPr="00BD7F5D">
        <w:rPr>
          <w:sz w:val="24"/>
          <w:szCs w:val="24"/>
        </w:rPr>
        <w:t>, 10(2), pp. 271–299. </w:t>
      </w:r>
    </w:p>
    <w:p w14:paraId="223416C6" w14:textId="77777777" w:rsidR="00BD7F5D" w:rsidRPr="00BD7F5D" w:rsidRDefault="00BD7F5D" w:rsidP="00BD7F5D">
      <w:pPr>
        <w:numPr>
          <w:ilvl w:val="0"/>
          <w:numId w:val="21"/>
        </w:numPr>
        <w:jc w:val="both"/>
        <w:rPr>
          <w:sz w:val="24"/>
          <w:szCs w:val="24"/>
        </w:rPr>
      </w:pPr>
      <w:r w:rsidRPr="00BD7F5D">
        <w:rPr>
          <w:sz w:val="24"/>
          <w:szCs w:val="24"/>
        </w:rPr>
        <w:t xml:space="preserve">Luthans, F. (2011) </w:t>
      </w:r>
      <w:r w:rsidRPr="00BD7F5D">
        <w:rPr>
          <w:i/>
          <w:iCs/>
          <w:sz w:val="24"/>
          <w:szCs w:val="24"/>
        </w:rPr>
        <w:t>Organizational Behavior.</w:t>
      </w:r>
      <w:r w:rsidRPr="00BD7F5D">
        <w:rPr>
          <w:sz w:val="24"/>
          <w:szCs w:val="24"/>
        </w:rPr>
        <w:t xml:space="preserve"> 12th edn. New York: McGraw-Hill. </w:t>
      </w:r>
    </w:p>
    <w:p w14:paraId="435A6A98" w14:textId="77777777" w:rsidR="00BD7F5D" w:rsidRPr="00BD7F5D" w:rsidRDefault="00BD7F5D" w:rsidP="00BD7F5D">
      <w:pPr>
        <w:numPr>
          <w:ilvl w:val="0"/>
          <w:numId w:val="22"/>
        </w:numPr>
        <w:jc w:val="both"/>
        <w:rPr>
          <w:sz w:val="24"/>
          <w:szCs w:val="24"/>
        </w:rPr>
      </w:pPr>
      <w:r w:rsidRPr="00BD7F5D">
        <w:rPr>
          <w:sz w:val="24"/>
          <w:szCs w:val="24"/>
        </w:rPr>
        <w:t xml:space="preserve">Marriott International (2021) ‘Our Culture: Putting People First’. Available at: </w:t>
      </w:r>
      <w:hyperlink r:id="rId11" w:tgtFrame="_blank" w:history="1">
        <w:r w:rsidRPr="00BD7F5D">
          <w:rPr>
            <w:rStyle w:val="Hyperlink"/>
            <w:sz w:val="24"/>
            <w:szCs w:val="24"/>
          </w:rPr>
          <w:t>https://www.marriott.com</w:t>
        </w:r>
      </w:hyperlink>
      <w:r w:rsidRPr="00BD7F5D">
        <w:rPr>
          <w:sz w:val="24"/>
          <w:szCs w:val="24"/>
        </w:rPr>
        <w:t xml:space="preserve"> (Accessed: 15 January 2025). </w:t>
      </w:r>
    </w:p>
    <w:p w14:paraId="7EB819B0" w14:textId="77777777" w:rsidR="00BD7F5D" w:rsidRPr="00BD7F5D" w:rsidRDefault="00BD7F5D" w:rsidP="00BD7F5D">
      <w:pPr>
        <w:numPr>
          <w:ilvl w:val="0"/>
          <w:numId w:val="23"/>
        </w:numPr>
        <w:jc w:val="both"/>
        <w:rPr>
          <w:sz w:val="24"/>
          <w:szCs w:val="24"/>
        </w:rPr>
      </w:pPr>
      <w:r w:rsidRPr="00BD7F5D">
        <w:rPr>
          <w:sz w:val="24"/>
          <w:szCs w:val="24"/>
        </w:rPr>
        <w:t xml:space="preserve">Maslow, A. (1943) ‘A Theory of Human Motivation’, </w:t>
      </w:r>
      <w:r w:rsidRPr="00BD7F5D">
        <w:rPr>
          <w:i/>
          <w:iCs/>
          <w:sz w:val="24"/>
          <w:szCs w:val="24"/>
        </w:rPr>
        <w:t>Psychological Review</w:t>
      </w:r>
      <w:r w:rsidRPr="00BD7F5D">
        <w:rPr>
          <w:sz w:val="24"/>
          <w:szCs w:val="24"/>
        </w:rPr>
        <w:t>, 50(4), pp. 370–396. </w:t>
      </w:r>
    </w:p>
    <w:p w14:paraId="77BE7849" w14:textId="77777777" w:rsidR="00BD7F5D" w:rsidRPr="00BD7F5D" w:rsidRDefault="00BD7F5D" w:rsidP="00BD7F5D">
      <w:pPr>
        <w:numPr>
          <w:ilvl w:val="0"/>
          <w:numId w:val="24"/>
        </w:numPr>
        <w:jc w:val="both"/>
        <w:rPr>
          <w:sz w:val="24"/>
          <w:szCs w:val="24"/>
        </w:rPr>
      </w:pPr>
      <w:r w:rsidRPr="00BD7F5D">
        <w:rPr>
          <w:sz w:val="24"/>
          <w:szCs w:val="24"/>
        </w:rPr>
        <w:t xml:space="preserve">Northouse, P. G. (2021) </w:t>
      </w:r>
      <w:r w:rsidRPr="00BD7F5D">
        <w:rPr>
          <w:i/>
          <w:iCs/>
          <w:sz w:val="24"/>
          <w:szCs w:val="24"/>
        </w:rPr>
        <w:t>Leadership: Theory and Practice.</w:t>
      </w:r>
      <w:r w:rsidRPr="00BD7F5D">
        <w:rPr>
          <w:sz w:val="24"/>
          <w:szCs w:val="24"/>
        </w:rPr>
        <w:t xml:space="preserve"> 9th edn. Thousand Oaks, CA: SAGE. </w:t>
      </w:r>
    </w:p>
    <w:p w14:paraId="61197264" w14:textId="77777777" w:rsidR="00BD7F5D" w:rsidRPr="00BD7F5D" w:rsidRDefault="00BD7F5D" w:rsidP="00BD7F5D">
      <w:pPr>
        <w:numPr>
          <w:ilvl w:val="0"/>
          <w:numId w:val="25"/>
        </w:numPr>
        <w:jc w:val="both"/>
        <w:rPr>
          <w:sz w:val="24"/>
          <w:szCs w:val="24"/>
        </w:rPr>
      </w:pPr>
      <w:r w:rsidRPr="00BD7F5D">
        <w:rPr>
          <w:sz w:val="24"/>
          <w:szCs w:val="24"/>
        </w:rPr>
        <w:t xml:space="preserve">Rogelberg, S. G., Leach, D. J., Warr, P. B. &amp; Burnfield, J. L. (2010) ‘“Not Another Meeting!” Are Meeting Time Demands Related to Employee Well-Being?’, </w:t>
      </w:r>
      <w:r w:rsidRPr="00BD7F5D">
        <w:rPr>
          <w:i/>
          <w:iCs/>
          <w:sz w:val="24"/>
          <w:szCs w:val="24"/>
        </w:rPr>
        <w:t>Journal of Applied Psychology</w:t>
      </w:r>
      <w:r w:rsidRPr="00BD7F5D">
        <w:rPr>
          <w:sz w:val="24"/>
          <w:szCs w:val="24"/>
        </w:rPr>
        <w:t>, 95(2), pp. 483–490. </w:t>
      </w:r>
    </w:p>
    <w:p w14:paraId="2846597F" w14:textId="77777777" w:rsidR="00BD7F5D" w:rsidRPr="00BD7F5D" w:rsidRDefault="00BD7F5D" w:rsidP="00BD7F5D">
      <w:pPr>
        <w:numPr>
          <w:ilvl w:val="0"/>
          <w:numId w:val="26"/>
        </w:numPr>
        <w:jc w:val="both"/>
        <w:rPr>
          <w:sz w:val="24"/>
          <w:szCs w:val="24"/>
        </w:rPr>
      </w:pPr>
      <w:r w:rsidRPr="00BD7F5D">
        <w:rPr>
          <w:sz w:val="24"/>
          <w:szCs w:val="24"/>
        </w:rPr>
        <w:t xml:space="preserve">Schein, E. H. (2010) </w:t>
      </w:r>
      <w:r w:rsidRPr="00BD7F5D">
        <w:rPr>
          <w:i/>
          <w:iCs/>
          <w:sz w:val="24"/>
          <w:szCs w:val="24"/>
        </w:rPr>
        <w:t>Organizational Culture and Leadership.</w:t>
      </w:r>
      <w:r w:rsidRPr="00BD7F5D">
        <w:rPr>
          <w:sz w:val="24"/>
          <w:szCs w:val="24"/>
        </w:rPr>
        <w:t xml:space="preserve"> 4th edn. San Francisco: Jossey-Bass. </w:t>
      </w:r>
    </w:p>
    <w:p w14:paraId="2DE41795" w14:textId="77777777" w:rsidR="00BD7F5D" w:rsidRPr="00BD7F5D" w:rsidRDefault="00BD7F5D" w:rsidP="00BD7F5D">
      <w:pPr>
        <w:numPr>
          <w:ilvl w:val="0"/>
          <w:numId w:val="27"/>
        </w:numPr>
        <w:jc w:val="both"/>
        <w:rPr>
          <w:sz w:val="24"/>
          <w:szCs w:val="24"/>
        </w:rPr>
      </w:pPr>
      <w:r w:rsidRPr="00BD7F5D">
        <w:rPr>
          <w:sz w:val="24"/>
          <w:szCs w:val="24"/>
        </w:rPr>
        <w:t xml:space="preserve">Stogdill, R. M. (1974) </w:t>
      </w:r>
      <w:r w:rsidRPr="00BD7F5D">
        <w:rPr>
          <w:i/>
          <w:iCs/>
          <w:sz w:val="24"/>
          <w:szCs w:val="24"/>
        </w:rPr>
        <w:t>Handbook of Leadership: A Survey of Theory and Research.</w:t>
      </w:r>
      <w:r w:rsidRPr="00BD7F5D">
        <w:rPr>
          <w:sz w:val="24"/>
          <w:szCs w:val="24"/>
        </w:rPr>
        <w:t xml:space="preserve"> New York: Free Press. </w:t>
      </w:r>
    </w:p>
    <w:p w14:paraId="4B9BB9DB" w14:textId="704A2785" w:rsidR="003E68F2" w:rsidRPr="002721CA" w:rsidRDefault="00BD7F5D" w:rsidP="00F1560C">
      <w:pPr>
        <w:numPr>
          <w:ilvl w:val="0"/>
          <w:numId w:val="28"/>
        </w:numPr>
        <w:jc w:val="both"/>
        <w:rPr>
          <w:sz w:val="24"/>
          <w:szCs w:val="24"/>
        </w:rPr>
      </w:pPr>
      <w:r w:rsidRPr="00BD7F5D">
        <w:rPr>
          <w:sz w:val="24"/>
          <w:szCs w:val="24"/>
        </w:rPr>
        <w:t xml:space="preserve">Tracey, J. B. &amp; Hinkin, T. R. (2008) ‘Contextual Factors and Cost Profiles Associated with Employee Turnover’, </w:t>
      </w:r>
      <w:r w:rsidRPr="00BD7F5D">
        <w:rPr>
          <w:i/>
          <w:iCs/>
          <w:sz w:val="24"/>
          <w:szCs w:val="24"/>
        </w:rPr>
        <w:t>Cornell Hospitality Quarterly</w:t>
      </w:r>
      <w:r w:rsidRPr="00BD7F5D">
        <w:rPr>
          <w:sz w:val="24"/>
          <w:szCs w:val="24"/>
        </w:rPr>
        <w:t>, 49(1), pp. 12–27. </w:t>
      </w:r>
    </w:p>
    <w:p w14:paraId="1BACB4B9" w14:textId="77777777" w:rsidR="003E68F2" w:rsidRDefault="003E68F2" w:rsidP="00F1560C">
      <w:pPr>
        <w:jc w:val="both"/>
        <w:rPr>
          <w:b/>
          <w:bCs/>
          <w:sz w:val="28"/>
          <w:szCs w:val="28"/>
          <w:lang w:val="en-US"/>
        </w:rPr>
      </w:pPr>
    </w:p>
    <w:p w14:paraId="03B154D7" w14:textId="77777777" w:rsidR="003E68F2" w:rsidRDefault="003E68F2" w:rsidP="00F1560C">
      <w:pPr>
        <w:jc w:val="both"/>
        <w:rPr>
          <w:b/>
          <w:bCs/>
          <w:sz w:val="28"/>
          <w:szCs w:val="28"/>
          <w:lang w:val="en-US"/>
        </w:rPr>
      </w:pPr>
    </w:p>
    <w:p w14:paraId="2311133E" w14:textId="77777777" w:rsidR="003E68F2" w:rsidRDefault="003E68F2" w:rsidP="00F1560C">
      <w:pPr>
        <w:jc w:val="both"/>
        <w:rPr>
          <w:b/>
          <w:bCs/>
          <w:sz w:val="28"/>
          <w:szCs w:val="28"/>
          <w:lang w:val="en-US"/>
        </w:rPr>
      </w:pPr>
    </w:p>
    <w:sectPr w:rsidR="003E68F2">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831EFB" w14:textId="77777777" w:rsidR="00AC1E3A" w:rsidRDefault="00AC1E3A" w:rsidP="002448CA">
      <w:pPr>
        <w:spacing w:after="0" w:line="240" w:lineRule="auto"/>
      </w:pPr>
      <w:r>
        <w:separator/>
      </w:r>
    </w:p>
  </w:endnote>
  <w:endnote w:type="continuationSeparator" w:id="0">
    <w:p w14:paraId="181FC11D" w14:textId="77777777" w:rsidR="00AC1E3A" w:rsidRDefault="00AC1E3A" w:rsidP="002448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91554D" w14:textId="77777777" w:rsidR="00AC1E3A" w:rsidRDefault="00AC1E3A" w:rsidP="002448CA">
      <w:pPr>
        <w:spacing w:after="0" w:line="240" w:lineRule="auto"/>
      </w:pPr>
      <w:r>
        <w:separator/>
      </w:r>
    </w:p>
  </w:footnote>
  <w:footnote w:type="continuationSeparator" w:id="0">
    <w:p w14:paraId="0A717E6E" w14:textId="77777777" w:rsidR="00AC1E3A" w:rsidRDefault="00AC1E3A" w:rsidP="002448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936FC"/>
    <w:multiLevelType w:val="multilevel"/>
    <w:tmpl w:val="20B41D96"/>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764A37"/>
    <w:multiLevelType w:val="multilevel"/>
    <w:tmpl w:val="C812F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1B6690"/>
    <w:multiLevelType w:val="multilevel"/>
    <w:tmpl w:val="C1B0361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677563"/>
    <w:multiLevelType w:val="multilevel"/>
    <w:tmpl w:val="629444CE"/>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B7760F"/>
    <w:multiLevelType w:val="multilevel"/>
    <w:tmpl w:val="F108415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CE5067"/>
    <w:multiLevelType w:val="multilevel"/>
    <w:tmpl w:val="9F9815B6"/>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9626E3"/>
    <w:multiLevelType w:val="multilevel"/>
    <w:tmpl w:val="1224538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B240D3"/>
    <w:multiLevelType w:val="multilevel"/>
    <w:tmpl w:val="588A2A62"/>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436DFE"/>
    <w:multiLevelType w:val="multilevel"/>
    <w:tmpl w:val="E8440E44"/>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EB651D"/>
    <w:multiLevelType w:val="multilevel"/>
    <w:tmpl w:val="D0CE21FA"/>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B07F91"/>
    <w:multiLevelType w:val="multilevel"/>
    <w:tmpl w:val="67FEEC7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72958B6"/>
    <w:multiLevelType w:val="multilevel"/>
    <w:tmpl w:val="ED12849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11E52E2"/>
    <w:multiLevelType w:val="multilevel"/>
    <w:tmpl w:val="FA0C5DE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3611465"/>
    <w:multiLevelType w:val="multilevel"/>
    <w:tmpl w:val="30F6A948"/>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C326716"/>
    <w:multiLevelType w:val="multilevel"/>
    <w:tmpl w:val="F4F851C2"/>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C547C4E"/>
    <w:multiLevelType w:val="multilevel"/>
    <w:tmpl w:val="148EF4A4"/>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F786EFE"/>
    <w:multiLevelType w:val="multilevel"/>
    <w:tmpl w:val="BCA47F56"/>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1351277"/>
    <w:multiLevelType w:val="multilevel"/>
    <w:tmpl w:val="2CB2159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4A20D12"/>
    <w:multiLevelType w:val="multilevel"/>
    <w:tmpl w:val="5030982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C9E594E"/>
    <w:multiLevelType w:val="multilevel"/>
    <w:tmpl w:val="8A6E428A"/>
    <w:lvl w:ilvl="0">
      <w:start w:val="2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E6F1848"/>
    <w:multiLevelType w:val="multilevel"/>
    <w:tmpl w:val="4EAEBE1A"/>
    <w:lvl w:ilvl="0">
      <w:start w:val="3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2BA3E80"/>
    <w:multiLevelType w:val="multilevel"/>
    <w:tmpl w:val="F81E3D5A"/>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6FA5E9B"/>
    <w:multiLevelType w:val="multilevel"/>
    <w:tmpl w:val="4CD62C04"/>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8682034"/>
    <w:multiLevelType w:val="multilevel"/>
    <w:tmpl w:val="5212FD98"/>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BB1398E"/>
    <w:multiLevelType w:val="multilevel"/>
    <w:tmpl w:val="58BA4D62"/>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E8950FE"/>
    <w:multiLevelType w:val="multilevel"/>
    <w:tmpl w:val="BBC270CA"/>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FA86004"/>
    <w:multiLevelType w:val="multilevel"/>
    <w:tmpl w:val="7E30751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81508E9"/>
    <w:multiLevelType w:val="multilevel"/>
    <w:tmpl w:val="EFE8568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BD20456"/>
    <w:multiLevelType w:val="multilevel"/>
    <w:tmpl w:val="F81CDEDC"/>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BDE4C69"/>
    <w:multiLevelType w:val="multilevel"/>
    <w:tmpl w:val="27B263B0"/>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F250F1A"/>
    <w:multiLevelType w:val="multilevel"/>
    <w:tmpl w:val="0DBC5EE4"/>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80727460">
    <w:abstractNumId w:val="1"/>
  </w:num>
  <w:num w:numId="2" w16cid:durableId="1652440053">
    <w:abstractNumId w:val="11"/>
  </w:num>
  <w:num w:numId="3" w16cid:durableId="947548123">
    <w:abstractNumId w:val="4"/>
  </w:num>
  <w:num w:numId="4" w16cid:durableId="705449929">
    <w:abstractNumId w:val="18"/>
  </w:num>
  <w:num w:numId="5" w16cid:durableId="549463138">
    <w:abstractNumId w:val="26"/>
  </w:num>
  <w:num w:numId="6" w16cid:durableId="1048265476">
    <w:abstractNumId w:val="17"/>
  </w:num>
  <w:num w:numId="7" w16cid:durableId="421921389">
    <w:abstractNumId w:val="2"/>
  </w:num>
  <w:num w:numId="8" w16cid:durableId="172648805">
    <w:abstractNumId w:val="10"/>
  </w:num>
  <w:num w:numId="9" w16cid:durableId="2049064271">
    <w:abstractNumId w:val="27"/>
  </w:num>
  <w:num w:numId="10" w16cid:durableId="1896549346">
    <w:abstractNumId w:val="12"/>
  </w:num>
  <w:num w:numId="11" w16cid:durableId="1211455624">
    <w:abstractNumId w:val="6"/>
  </w:num>
  <w:num w:numId="12" w16cid:durableId="1327826208">
    <w:abstractNumId w:val="13"/>
  </w:num>
  <w:num w:numId="13" w16cid:durableId="578901561">
    <w:abstractNumId w:val="28"/>
  </w:num>
  <w:num w:numId="14" w16cid:durableId="320426114">
    <w:abstractNumId w:val="21"/>
  </w:num>
  <w:num w:numId="15" w16cid:durableId="73668317">
    <w:abstractNumId w:val="24"/>
  </w:num>
  <w:num w:numId="16" w16cid:durableId="826749975">
    <w:abstractNumId w:val="5"/>
  </w:num>
  <w:num w:numId="17" w16cid:durableId="1378819644">
    <w:abstractNumId w:val="30"/>
  </w:num>
  <w:num w:numId="18" w16cid:durableId="1615408064">
    <w:abstractNumId w:val="9"/>
  </w:num>
  <w:num w:numId="19" w16cid:durableId="1720545934">
    <w:abstractNumId w:val="29"/>
  </w:num>
  <w:num w:numId="20" w16cid:durableId="1692219278">
    <w:abstractNumId w:val="15"/>
  </w:num>
  <w:num w:numId="21" w16cid:durableId="1118523916">
    <w:abstractNumId w:val="25"/>
  </w:num>
  <w:num w:numId="22" w16cid:durableId="1274702691">
    <w:abstractNumId w:val="16"/>
  </w:num>
  <w:num w:numId="23" w16cid:durableId="22093933">
    <w:abstractNumId w:val="22"/>
  </w:num>
  <w:num w:numId="24" w16cid:durableId="723989640">
    <w:abstractNumId w:val="23"/>
  </w:num>
  <w:num w:numId="25" w16cid:durableId="188836578">
    <w:abstractNumId w:val="14"/>
  </w:num>
  <w:num w:numId="26" w16cid:durableId="323165804">
    <w:abstractNumId w:val="3"/>
  </w:num>
  <w:num w:numId="27" w16cid:durableId="796684953">
    <w:abstractNumId w:val="7"/>
  </w:num>
  <w:num w:numId="28" w16cid:durableId="2069305161">
    <w:abstractNumId w:val="19"/>
  </w:num>
  <w:num w:numId="29" w16cid:durableId="941691753">
    <w:abstractNumId w:val="0"/>
  </w:num>
  <w:num w:numId="30" w16cid:durableId="885291496">
    <w:abstractNumId w:val="20"/>
  </w:num>
  <w:num w:numId="31" w16cid:durableId="13744974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440"/>
    <w:rsid w:val="000E00A3"/>
    <w:rsid w:val="00130A5A"/>
    <w:rsid w:val="00197639"/>
    <w:rsid w:val="001A42DF"/>
    <w:rsid w:val="001D262A"/>
    <w:rsid w:val="002448CA"/>
    <w:rsid w:val="00254FBC"/>
    <w:rsid w:val="002721CA"/>
    <w:rsid w:val="002E21D0"/>
    <w:rsid w:val="00324D56"/>
    <w:rsid w:val="003A7E93"/>
    <w:rsid w:val="003E68F2"/>
    <w:rsid w:val="004A5590"/>
    <w:rsid w:val="004D5CE4"/>
    <w:rsid w:val="00556161"/>
    <w:rsid w:val="00661077"/>
    <w:rsid w:val="00775198"/>
    <w:rsid w:val="00825445"/>
    <w:rsid w:val="00AC1E3A"/>
    <w:rsid w:val="00B62440"/>
    <w:rsid w:val="00BD6197"/>
    <w:rsid w:val="00BD7F5D"/>
    <w:rsid w:val="00D62B89"/>
    <w:rsid w:val="00F1560C"/>
    <w:rsid w:val="00FA1A62"/>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3E99DD"/>
  <w15:chartTrackingRefBased/>
  <w15:docId w15:val="{D91907B5-1B27-4963-83D9-2A16AA2C9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B6244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iPriority w:val="9"/>
    <w:semiHidden/>
    <w:unhideWhenUsed/>
    <w:qFormat/>
    <w:rsid w:val="00B6244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semiHidden/>
    <w:unhideWhenUsed/>
    <w:qFormat/>
    <w:rsid w:val="00B62440"/>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B62440"/>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B62440"/>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B62440"/>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B62440"/>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B62440"/>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B62440"/>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62440"/>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uiPriority w:val="9"/>
    <w:semiHidden/>
    <w:rsid w:val="00B62440"/>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semiHidden/>
    <w:rsid w:val="00B62440"/>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B62440"/>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B62440"/>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B62440"/>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B62440"/>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B62440"/>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B62440"/>
    <w:rPr>
      <w:rFonts w:eastAsiaTheme="majorEastAsia" w:cstheme="majorBidi"/>
      <w:color w:val="272727" w:themeColor="text1" w:themeTint="D8"/>
    </w:rPr>
  </w:style>
  <w:style w:type="paragraph" w:styleId="Titlu">
    <w:name w:val="Title"/>
    <w:basedOn w:val="Normal"/>
    <w:next w:val="Normal"/>
    <w:link w:val="TitluCaracter"/>
    <w:uiPriority w:val="10"/>
    <w:qFormat/>
    <w:rsid w:val="00B624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B62440"/>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B62440"/>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B62440"/>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B62440"/>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B62440"/>
    <w:rPr>
      <w:i/>
      <w:iCs/>
      <w:color w:val="404040" w:themeColor="text1" w:themeTint="BF"/>
    </w:rPr>
  </w:style>
  <w:style w:type="paragraph" w:styleId="Listparagraf">
    <w:name w:val="List Paragraph"/>
    <w:basedOn w:val="Normal"/>
    <w:uiPriority w:val="34"/>
    <w:qFormat/>
    <w:rsid w:val="00B62440"/>
    <w:pPr>
      <w:ind w:left="720"/>
      <w:contextualSpacing/>
    </w:pPr>
  </w:style>
  <w:style w:type="character" w:styleId="Accentuareintens">
    <w:name w:val="Intense Emphasis"/>
    <w:basedOn w:val="Fontdeparagrafimplicit"/>
    <w:uiPriority w:val="21"/>
    <w:qFormat/>
    <w:rsid w:val="00B62440"/>
    <w:rPr>
      <w:i/>
      <w:iCs/>
      <w:color w:val="2F5496" w:themeColor="accent1" w:themeShade="BF"/>
    </w:rPr>
  </w:style>
  <w:style w:type="paragraph" w:styleId="Citatintens">
    <w:name w:val="Intense Quote"/>
    <w:basedOn w:val="Normal"/>
    <w:next w:val="Normal"/>
    <w:link w:val="CitatintensCaracter"/>
    <w:uiPriority w:val="30"/>
    <w:qFormat/>
    <w:rsid w:val="00B6244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B62440"/>
    <w:rPr>
      <w:i/>
      <w:iCs/>
      <w:color w:val="2F5496" w:themeColor="accent1" w:themeShade="BF"/>
    </w:rPr>
  </w:style>
  <w:style w:type="character" w:styleId="Referireintens">
    <w:name w:val="Intense Reference"/>
    <w:basedOn w:val="Fontdeparagrafimplicit"/>
    <w:uiPriority w:val="32"/>
    <w:qFormat/>
    <w:rsid w:val="00B62440"/>
    <w:rPr>
      <w:b/>
      <w:bCs/>
      <w:smallCaps/>
      <w:color w:val="2F5496" w:themeColor="accent1" w:themeShade="BF"/>
      <w:spacing w:val="5"/>
    </w:rPr>
  </w:style>
  <w:style w:type="paragraph" w:styleId="Antet">
    <w:name w:val="header"/>
    <w:basedOn w:val="Normal"/>
    <w:link w:val="AntetCaracter"/>
    <w:uiPriority w:val="99"/>
    <w:unhideWhenUsed/>
    <w:rsid w:val="002448CA"/>
    <w:pPr>
      <w:tabs>
        <w:tab w:val="center" w:pos="4536"/>
        <w:tab w:val="right" w:pos="9072"/>
      </w:tabs>
      <w:spacing w:after="0" w:line="240" w:lineRule="auto"/>
    </w:pPr>
  </w:style>
  <w:style w:type="character" w:customStyle="1" w:styleId="AntetCaracter">
    <w:name w:val="Antet Caracter"/>
    <w:basedOn w:val="Fontdeparagrafimplicit"/>
    <w:link w:val="Antet"/>
    <w:uiPriority w:val="99"/>
    <w:rsid w:val="002448CA"/>
  </w:style>
  <w:style w:type="paragraph" w:styleId="Subsol">
    <w:name w:val="footer"/>
    <w:basedOn w:val="Normal"/>
    <w:link w:val="SubsolCaracter"/>
    <w:uiPriority w:val="99"/>
    <w:unhideWhenUsed/>
    <w:rsid w:val="002448CA"/>
    <w:pPr>
      <w:tabs>
        <w:tab w:val="center" w:pos="4536"/>
        <w:tab w:val="right" w:pos="9072"/>
      </w:tabs>
      <w:spacing w:after="0" w:line="240" w:lineRule="auto"/>
    </w:pPr>
  </w:style>
  <w:style w:type="character" w:customStyle="1" w:styleId="SubsolCaracter">
    <w:name w:val="Subsol Caracter"/>
    <w:basedOn w:val="Fontdeparagrafimplicit"/>
    <w:link w:val="Subsol"/>
    <w:uiPriority w:val="99"/>
    <w:rsid w:val="002448CA"/>
  </w:style>
  <w:style w:type="character" w:styleId="Hyperlink">
    <w:name w:val="Hyperlink"/>
    <w:basedOn w:val="Fontdeparagrafimplicit"/>
    <w:uiPriority w:val="99"/>
    <w:unhideWhenUsed/>
    <w:rsid w:val="00BD7F5D"/>
    <w:rPr>
      <w:color w:val="0563C1" w:themeColor="hyperlink"/>
      <w:u w:val="single"/>
    </w:rPr>
  </w:style>
  <w:style w:type="character" w:styleId="MeniuneNerezolvat">
    <w:name w:val="Unresolved Mention"/>
    <w:basedOn w:val="Fontdeparagrafimplicit"/>
    <w:uiPriority w:val="99"/>
    <w:semiHidden/>
    <w:unhideWhenUsed/>
    <w:rsid w:val="00BD7F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7192975">
      <w:bodyDiv w:val="1"/>
      <w:marLeft w:val="0"/>
      <w:marRight w:val="0"/>
      <w:marTop w:val="0"/>
      <w:marBottom w:val="0"/>
      <w:divBdr>
        <w:top w:val="none" w:sz="0" w:space="0" w:color="auto"/>
        <w:left w:val="none" w:sz="0" w:space="0" w:color="auto"/>
        <w:bottom w:val="none" w:sz="0" w:space="0" w:color="auto"/>
        <w:right w:val="none" w:sz="0" w:space="0" w:color="auto"/>
      </w:divBdr>
      <w:divsChild>
        <w:div w:id="137575420">
          <w:marLeft w:val="0"/>
          <w:marRight w:val="0"/>
          <w:marTop w:val="0"/>
          <w:marBottom w:val="0"/>
          <w:divBdr>
            <w:top w:val="none" w:sz="0" w:space="0" w:color="auto"/>
            <w:left w:val="none" w:sz="0" w:space="0" w:color="auto"/>
            <w:bottom w:val="none" w:sz="0" w:space="0" w:color="auto"/>
            <w:right w:val="none" w:sz="0" w:space="0" w:color="auto"/>
          </w:divBdr>
        </w:div>
        <w:div w:id="905725382">
          <w:marLeft w:val="0"/>
          <w:marRight w:val="0"/>
          <w:marTop w:val="0"/>
          <w:marBottom w:val="0"/>
          <w:divBdr>
            <w:top w:val="none" w:sz="0" w:space="0" w:color="auto"/>
            <w:left w:val="none" w:sz="0" w:space="0" w:color="auto"/>
            <w:bottom w:val="none" w:sz="0" w:space="0" w:color="auto"/>
            <w:right w:val="none" w:sz="0" w:space="0" w:color="auto"/>
          </w:divBdr>
        </w:div>
        <w:div w:id="1715690109">
          <w:marLeft w:val="0"/>
          <w:marRight w:val="0"/>
          <w:marTop w:val="0"/>
          <w:marBottom w:val="0"/>
          <w:divBdr>
            <w:top w:val="none" w:sz="0" w:space="0" w:color="auto"/>
            <w:left w:val="none" w:sz="0" w:space="0" w:color="auto"/>
            <w:bottom w:val="none" w:sz="0" w:space="0" w:color="auto"/>
            <w:right w:val="none" w:sz="0" w:space="0" w:color="auto"/>
          </w:divBdr>
        </w:div>
        <w:div w:id="1705591865">
          <w:marLeft w:val="0"/>
          <w:marRight w:val="0"/>
          <w:marTop w:val="0"/>
          <w:marBottom w:val="0"/>
          <w:divBdr>
            <w:top w:val="none" w:sz="0" w:space="0" w:color="auto"/>
            <w:left w:val="none" w:sz="0" w:space="0" w:color="auto"/>
            <w:bottom w:val="none" w:sz="0" w:space="0" w:color="auto"/>
            <w:right w:val="none" w:sz="0" w:space="0" w:color="auto"/>
          </w:divBdr>
        </w:div>
        <w:div w:id="2070226122">
          <w:marLeft w:val="0"/>
          <w:marRight w:val="0"/>
          <w:marTop w:val="0"/>
          <w:marBottom w:val="0"/>
          <w:divBdr>
            <w:top w:val="none" w:sz="0" w:space="0" w:color="auto"/>
            <w:left w:val="none" w:sz="0" w:space="0" w:color="auto"/>
            <w:bottom w:val="none" w:sz="0" w:space="0" w:color="auto"/>
            <w:right w:val="none" w:sz="0" w:space="0" w:color="auto"/>
          </w:divBdr>
        </w:div>
        <w:div w:id="1113668731">
          <w:marLeft w:val="0"/>
          <w:marRight w:val="0"/>
          <w:marTop w:val="0"/>
          <w:marBottom w:val="0"/>
          <w:divBdr>
            <w:top w:val="none" w:sz="0" w:space="0" w:color="auto"/>
            <w:left w:val="none" w:sz="0" w:space="0" w:color="auto"/>
            <w:bottom w:val="none" w:sz="0" w:space="0" w:color="auto"/>
            <w:right w:val="none" w:sz="0" w:space="0" w:color="auto"/>
          </w:divBdr>
        </w:div>
        <w:div w:id="2127983">
          <w:marLeft w:val="0"/>
          <w:marRight w:val="0"/>
          <w:marTop w:val="0"/>
          <w:marBottom w:val="0"/>
          <w:divBdr>
            <w:top w:val="none" w:sz="0" w:space="0" w:color="auto"/>
            <w:left w:val="none" w:sz="0" w:space="0" w:color="auto"/>
            <w:bottom w:val="none" w:sz="0" w:space="0" w:color="auto"/>
            <w:right w:val="none" w:sz="0" w:space="0" w:color="auto"/>
          </w:divBdr>
        </w:div>
        <w:div w:id="372467270">
          <w:marLeft w:val="0"/>
          <w:marRight w:val="0"/>
          <w:marTop w:val="0"/>
          <w:marBottom w:val="0"/>
          <w:divBdr>
            <w:top w:val="none" w:sz="0" w:space="0" w:color="auto"/>
            <w:left w:val="none" w:sz="0" w:space="0" w:color="auto"/>
            <w:bottom w:val="none" w:sz="0" w:space="0" w:color="auto"/>
            <w:right w:val="none" w:sz="0" w:space="0" w:color="auto"/>
          </w:divBdr>
        </w:div>
        <w:div w:id="1974868346">
          <w:marLeft w:val="0"/>
          <w:marRight w:val="0"/>
          <w:marTop w:val="0"/>
          <w:marBottom w:val="0"/>
          <w:divBdr>
            <w:top w:val="none" w:sz="0" w:space="0" w:color="auto"/>
            <w:left w:val="none" w:sz="0" w:space="0" w:color="auto"/>
            <w:bottom w:val="none" w:sz="0" w:space="0" w:color="auto"/>
            <w:right w:val="none" w:sz="0" w:space="0" w:color="auto"/>
          </w:divBdr>
        </w:div>
        <w:div w:id="1560707057">
          <w:marLeft w:val="0"/>
          <w:marRight w:val="0"/>
          <w:marTop w:val="0"/>
          <w:marBottom w:val="0"/>
          <w:divBdr>
            <w:top w:val="none" w:sz="0" w:space="0" w:color="auto"/>
            <w:left w:val="none" w:sz="0" w:space="0" w:color="auto"/>
            <w:bottom w:val="none" w:sz="0" w:space="0" w:color="auto"/>
            <w:right w:val="none" w:sz="0" w:space="0" w:color="auto"/>
          </w:divBdr>
        </w:div>
        <w:div w:id="1237861585">
          <w:marLeft w:val="0"/>
          <w:marRight w:val="0"/>
          <w:marTop w:val="0"/>
          <w:marBottom w:val="0"/>
          <w:divBdr>
            <w:top w:val="none" w:sz="0" w:space="0" w:color="auto"/>
            <w:left w:val="none" w:sz="0" w:space="0" w:color="auto"/>
            <w:bottom w:val="none" w:sz="0" w:space="0" w:color="auto"/>
            <w:right w:val="none" w:sz="0" w:space="0" w:color="auto"/>
          </w:divBdr>
        </w:div>
        <w:div w:id="2081709902">
          <w:marLeft w:val="0"/>
          <w:marRight w:val="0"/>
          <w:marTop w:val="0"/>
          <w:marBottom w:val="0"/>
          <w:divBdr>
            <w:top w:val="none" w:sz="0" w:space="0" w:color="auto"/>
            <w:left w:val="none" w:sz="0" w:space="0" w:color="auto"/>
            <w:bottom w:val="none" w:sz="0" w:space="0" w:color="auto"/>
            <w:right w:val="none" w:sz="0" w:space="0" w:color="auto"/>
          </w:divBdr>
        </w:div>
        <w:div w:id="1540123274">
          <w:marLeft w:val="0"/>
          <w:marRight w:val="0"/>
          <w:marTop w:val="0"/>
          <w:marBottom w:val="0"/>
          <w:divBdr>
            <w:top w:val="none" w:sz="0" w:space="0" w:color="auto"/>
            <w:left w:val="none" w:sz="0" w:space="0" w:color="auto"/>
            <w:bottom w:val="none" w:sz="0" w:space="0" w:color="auto"/>
            <w:right w:val="none" w:sz="0" w:space="0" w:color="auto"/>
          </w:divBdr>
        </w:div>
        <w:div w:id="1232736071">
          <w:marLeft w:val="0"/>
          <w:marRight w:val="0"/>
          <w:marTop w:val="0"/>
          <w:marBottom w:val="0"/>
          <w:divBdr>
            <w:top w:val="none" w:sz="0" w:space="0" w:color="auto"/>
            <w:left w:val="none" w:sz="0" w:space="0" w:color="auto"/>
            <w:bottom w:val="none" w:sz="0" w:space="0" w:color="auto"/>
            <w:right w:val="none" w:sz="0" w:space="0" w:color="auto"/>
          </w:divBdr>
        </w:div>
        <w:div w:id="1584487297">
          <w:marLeft w:val="0"/>
          <w:marRight w:val="0"/>
          <w:marTop w:val="0"/>
          <w:marBottom w:val="0"/>
          <w:divBdr>
            <w:top w:val="none" w:sz="0" w:space="0" w:color="auto"/>
            <w:left w:val="none" w:sz="0" w:space="0" w:color="auto"/>
            <w:bottom w:val="none" w:sz="0" w:space="0" w:color="auto"/>
            <w:right w:val="none" w:sz="0" w:space="0" w:color="auto"/>
          </w:divBdr>
        </w:div>
        <w:div w:id="1600797473">
          <w:marLeft w:val="0"/>
          <w:marRight w:val="0"/>
          <w:marTop w:val="0"/>
          <w:marBottom w:val="0"/>
          <w:divBdr>
            <w:top w:val="none" w:sz="0" w:space="0" w:color="auto"/>
            <w:left w:val="none" w:sz="0" w:space="0" w:color="auto"/>
            <w:bottom w:val="none" w:sz="0" w:space="0" w:color="auto"/>
            <w:right w:val="none" w:sz="0" w:space="0" w:color="auto"/>
          </w:divBdr>
        </w:div>
        <w:div w:id="286084847">
          <w:marLeft w:val="0"/>
          <w:marRight w:val="0"/>
          <w:marTop w:val="0"/>
          <w:marBottom w:val="0"/>
          <w:divBdr>
            <w:top w:val="none" w:sz="0" w:space="0" w:color="auto"/>
            <w:left w:val="none" w:sz="0" w:space="0" w:color="auto"/>
            <w:bottom w:val="none" w:sz="0" w:space="0" w:color="auto"/>
            <w:right w:val="none" w:sz="0" w:space="0" w:color="auto"/>
          </w:divBdr>
        </w:div>
        <w:div w:id="1270897857">
          <w:marLeft w:val="0"/>
          <w:marRight w:val="0"/>
          <w:marTop w:val="0"/>
          <w:marBottom w:val="0"/>
          <w:divBdr>
            <w:top w:val="none" w:sz="0" w:space="0" w:color="auto"/>
            <w:left w:val="none" w:sz="0" w:space="0" w:color="auto"/>
            <w:bottom w:val="none" w:sz="0" w:space="0" w:color="auto"/>
            <w:right w:val="none" w:sz="0" w:space="0" w:color="auto"/>
          </w:divBdr>
        </w:div>
        <w:div w:id="1685940672">
          <w:marLeft w:val="0"/>
          <w:marRight w:val="0"/>
          <w:marTop w:val="0"/>
          <w:marBottom w:val="0"/>
          <w:divBdr>
            <w:top w:val="none" w:sz="0" w:space="0" w:color="auto"/>
            <w:left w:val="none" w:sz="0" w:space="0" w:color="auto"/>
            <w:bottom w:val="none" w:sz="0" w:space="0" w:color="auto"/>
            <w:right w:val="none" w:sz="0" w:space="0" w:color="auto"/>
          </w:divBdr>
        </w:div>
        <w:div w:id="945578964">
          <w:marLeft w:val="0"/>
          <w:marRight w:val="0"/>
          <w:marTop w:val="0"/>
          <w:marBottom w:val="0"/>
          <w:divBdr>
            <w:top w:val="none" w:sz="0" w:space="0" w:color="auto"/>
            <w:left w:val="none" w:sz="0" w:space="0" w:color="auto"/>
            <w:bottom w:val="none" w:sz="0" w:space="0" w:color="auto"/>
            <w:right w:val="none" w:sz="0" w:space="0" w:color="auto"/>
          </w:divBdr>
        </w:div>
        <w:div w:id="1858883585">
          <w:marLeft w:val="0"/>
          <w:marRight w:val="0"/>
          <w:marTop w:val="0"/>
          <w:marBottom w:val="0"/>
          <w:divBdr>
            <w:top w:val="none" w:sz="0" w:space="0" w:color="auto"/>
            <w:left w:val="none" w:sz="0" w:space="0" w:color="auto"/>
            <w:bottom w:val="none" w:sz="0" w:space="0" w:color="auto"/>
            <w:right w:val="none" w:sz="0" w:space="0" w:color="auto"/>
          </w:divBdr>
        </w:div>
        <w:div w:id="792678157">
          <w:marLeft w:val="0"/>
          <w:marRight w:val="0"/>
          <w:marTop w:val="0"/>
          <w:marBottom w:val="0"/>
          <w:divBdr>
            <w:top w:val="none" w:sz="0" w:space="0" w:color="auto"/>
            <w:left w:val="none" w:sz="0" w:space="0" w:color="auto"/>
            <w:bottom w:val="none" w:sz="0" w:space="0" w:color="auto"/>
            <w:right w:val="none" w:sz="0" w:space="0" w:color="auto"/>
          </w:divBdr>
        </w:div>
        <w:div w:id="1439912510">
          <w:marLeft w:val="0"/>
          <w:marRight w:val="0"/>
          <w:marTop w:val="0"/>
          <w:marBottom w:val="0"/>
          <w:divBdr>
            <w:top w:val="none" w:sz="0" w:space="0" w:color="auto"/>
            <w:left w:val="none" w:sz="0" w:space="0" w:color="auto"/>
            <w:bottom w:val="none" w:sz="0" w:space="0" w:color="auto"/>
            <w:right w:val="none" w:sz="0" w:space="0" w:color="auto"/>
          </w:divBdr>
        </w:div>
        <w:div w:id="337272428">
          <w:marLeft w:val="0"/>
          <w:marRight w:val="0"/>
          <w:marTop w:val="0"/>
          <w:marBottom w:val="0"/>
          <w:divBdr>
            <w:top w:val="none" w:sz="0" w:space="0" w:color="auto"/>
            <w:left w:val="none" w:sz="0" w:space="0" w:color="auto"/>
            <w:bottom w:val="none" w:sz="0" w:space="0" w:color="auto"/>
            <w:right w:val="none" w:sz="0" w:space="0" w:color="auto"/>
          </w:divBdr>
        </w:div>
        <w:div w:id="840007658">
          <w:marLeft w:val="0"/>
          <w:marRight w:val="0"/>
          <w:marTop w:val="0"/>
          <w:marBottom w:val="0"/>
          <w:divBdr>
            <w:top w:val="none" w:sz="0" w:space="0" w:color="auto"/>
            <w:left w:val="none" w:sz="0" w:space="0" w:color="auto"/>
            <w:bottom w:val="none" w:sz="0" w:space="0" w:color="auto"/>
            <w:right w:val="none" w:sz="0" w:space="0" w:color="auto"/>
          </w:divBdr>
        </w:div>
        <w:div w:id="549416173">
          <w:marLeft w:val="0"/>
          <w:marRight w:val="0"/>
          <w:marTop w:val="0"/>
          <w:marBottom w:val="0"/>
          <w:divBdr>
            <w:top w:val="none" w:sz="0" w:space="0" w:color="auto"/>
            <w:left w:val="none" w:sz="0" w:space="0" w:color="auto"/>
            <w:bottom w:val="none" w:sz="0" w:space="0" w:color="auto"/>
            <w:right w:val="none" w:sz="0" w:space="0" w:color="auto"/>
          </w:divBdr>
        </w:div>
        <w:div w:id="185682189">
          <w:marLeft w:val="0"/>
          <w:marRight w:val="0"/>
          <w:marTop w:val="0"/>
          <w:marBottom w:val="0"/>
          <w:divBdr>
            <w:top w:val="none" w:sz="0" w:space="0" w:color="auto"/>
            <w:left w:val="none" w:sz="0" w:space="0" w:color="auto"/>
            <w:bottom w:val="none" w:sz="0" w:space="0" w:color="auto"/>
            <w:right w:val="none" w:sz="0" w:space="0" w:color="auto"/>
          </w:divBdr>
        </w:div>
        <w:div w:id="910311635">
          <w:marLeft w:val="0"/>
          <w:marRight w:val="0"/>
          <w:marTop w:val="0"/>
          <w:marBottom w:val="0"/>
          <w:divBdr>
            <w:top w:val="none" w:sz="0" w:space="0" w:color="auto"/>
            <w:left w:val="none" w:sz="0" w:space="0" w:color="auto"/>
            <w:bottom w:val="none" w:sz="0" w:space="0" w:color="auto"/>
            <w:right w:val="none" w:sz="0" w:space="0" w:color="auto"/>
          </w:divBdr>
        </w:div>
        <w:div w:id="1034236865">
          <w:marLeft w:val="0"/>
          <w:marRight w:val="0"/>
          <w:marTop w:val="0"/>
          <w:marBottom w:val="0"/>
          <w:divBdr>
            <w:top w:val="none" w:sz="0" w:space="0" w:color="auto"/>
            <w:left w:val="none" w:sz="0" w:space="0" w:color="auto"/>
            <w:bottom w:val="none" w:sz="0" w:space="0" w:color="auto"/>
            <w:right w:val="none" w:sz="0" w:space="0" w:color="auto"/>
          </w:divBdr>
        </w:div>
        <w:div w:id="551648596">
          <w:marLeft w:val="0"/>
          <w:marRight w:val="0"/>
          <w:marTop w:val="0"/>
          <w:marBottom w:val="0"/>
          <w:divBdr>
            <w:top w:val="none" w:sz="0" w:space="0" w:color="auto"/>
            <w:left w:val="none" w:sz="0" w:space="0" w:color="auto"/>
            <w:bottom w:val="none" w:sz="0" w:space="0" w:color="auto"/>
            <w:right w:val="none" w:sz="0" w:space="0" w:color="auto"/>
          </w:divBdr>
        </w:div>
        <w:div w:id="1694571299">
          <w:marLeft w:val="0"/>
          <w:marRight w:val="0"/>
          <w:marTop w:val="0"/>
          <w:marBottom w:val="0"/>
          <w:divBdr>
            <w:top w:val="none" w:sz="0" w:space="0" w:color="auto"/>
            <w:left w:val="none" w:sz="0" w:space="0" w:color="auto"/>
            <w:bottom w:val="none" w:sz="0" w:space="0" w:color="auto"/>
            <w:right w:val="none" w:sz="0" w:space="0" w:color="auto"/>
          </w:divBdr>
        </w:div>
      </w:divsChild>
    </w:div>
    <w:div w:id="1297686854">
      <w:bodyDiv w:val="1"/>
      <w:marLeft w:val="0"/>
      <w:marRight w:val="0"/>
      <w:marTop w:val="0"/>
      <w:marBottom w:val="0"/>
      <w:divBdr>
        <w:top w:val="none" w:sz="0" w:space="0" w:color="auto"/>
        <w:left w:val="none" w:sz="0" w:space="0" w:color="auto"/>
        <w:bottom w:val="none" w:sz="0" w:space="0" w:color="auto"/>
        <w:right w:val="none" w:sz="0" w:space="0" w:color="auto"/>
      </w:divBdr>
      <w:divsChild>
        <w:div w:id="261501146">
          <w:marLeft w:val="0"/>
          <w:marRight w:val="0"/>
          <w:marTop w:val="0"/>
          <w:marBottom w:val="0"/>
          <w:divBdr>
            <w:top w:val="none" w:sz="0" w:space="0" w:color="auto"/>
            <w:left w:val="none" w:sz="0" w:space="0" w:color="auto"/>
            <w:bottom w:val="none" w:sz="0" w:space="0" w:color="auto"/>
            <w:right w:val="none" w:sz="0" w:space="0" w:color="auto"/>
          </w:divBdr>
        </w:div>
        <w:div w:id="1928688372">
          <w:marLeft w:val="0"/>
          <w:marRight w:val="0"/>
          <w:marTop w:val="0"/>
          <w:marBottom w:val="0"/>
          <w:divBdr>
            <w:top w:val="none" w:sz="0" w:space="0" w:color="auto"/>
            <w:left w:val="none" w:sz="0" w:space="0" w:color="auto"/>
            <w:bottom w:val="none" w:sz="0" w:space="0" w:color="auto"/>
            <w:right w:val="none" w:sz="0" w:space="0" w:color="auto"/>
          </w:divBdr>
        </w:div>
        <w:div w:id="2114397559">
          <w:marLeft w:val="0"/>
          <w:marRight w:val="0"/>
          <w:marTop w:val="0"/>
          <w:marBottom w:val="0"/>
          <w:divBdr>
            <w:top w:val="none" w:sz="0" w:space="0" w:color="auto"/>
            <w:left w:val="none" w:sz="0" w:space="0" w:color="auto"/>
            <w:bottom w:val="none" w:sz="0" w:space="0" w:color="auto"/>
            <w:right w:val="none" w:sz="0" w:space="0" w:color="auto"/>
          </w:divBdr>
        </w:div>
        <w:div w:id="694697945">
          <w:marLeft w:val="0"/>
          <w:marRight w:val="0"/>
          <w:marTop w:val="0"/>
          <w:marBottom w:val="0"/>
          <w:divBdr>
            <w:top w:val="none" w:sz="0" w:space="0" w:color="auto"/>
            <w:left w:val="none" w:sz="0" w:space="0" w:color="auto"/>
            <w:bottom w:val="none" w:sz="0" w:space="0" w:color="auto"/>
            <w:right w:val="none" w:sz="0" w:space="0" w:color="auto"/>
          </w:divBdr>
        </w:div>
        <w:div w:id="36393505">
          <w:marLeft w:val="0"/>
          <w:marRight w:val="0"/>
          <w:marTop w:val="0"/>
          <w:marBottom w:val="0"/>
          <w:divBdr>
            <w:top w:val="none" w:sz="0" w:space="0" w:color="auto"/>
            <w:left w:val="none" w:sz="0" w:space="0" w:color="auto"/>
            <w:bottom w:val="none" w:sz="0" w:space="0" w:color="auto"/>
            <w:right w:val="none" w:sz="0" w:space="0" w:color="auto"/>
          </w:divBdr>
        </w:div>
        <w:div w:id="576015749">
          <w:marLeft w:val="0"/>
          <w:marRight w:val="0"/>
          <w:marTop w:val="0"/>
          <w:marBottom w:val="0"/>
          <w:divBdr>
            <w:top w:val="none" w:sz="0" w:space="0" w:color="auto"/>
            <w:left w:val="none" w:sz="0" w:space="0" w:color="auto"/>
            <w:bottom w:val="none" w:sz="0" w:space="0" w:color="auto"/>
            <w:right w:val="none" w:sz="0" w:space="0" w:color="auto"/>
          </w:divBdr>
        </w:div>
        <w:div w:id="740492206">
          <w:marLeft w:val="0"/>
          <w:marRight w:val="0"/>
          <w:marTop w:val="0"/>
          <w:marBottom w:val="0"/>
          <w:divBdr>
            <w:top w:val="none" w:sz="0" w:space="0" w:color="auto"/>
            <w:left w:val="none" w:sz="0" w:space="0" w:color="auto"/>
            <w:bottom w:val="none" w:sz="0" w:space="0" w:color="auto"/>
            <w:right w:val="none" w:sz="0" w:space="0" w:color="auto"/>
          </w:divBdr>
        </w:div>
        <w:div w:id="309408935">
          <w:marLeft w:val="0"/>
          <w:marRight w:val="0"/>
          <w:marTop w:val="0"/>
          <w:marBottom w:val="0"/>
          <w:divBdr>
            <w:top w:val="none" w:sz="0" w:space="0" w:color="auto"/>
            <w:left w:val="none" w:sz="0" w:space="0" w:color="auto"/>
            <w:bottom w:val="none" w:sz="0" w:space="0" w:color="auto"/>
            <w:right w:val="none" w:sz="0" w:space="0" w:color="auto"/>
          </w:divBdr>
        </w:div>
        <w:div w:id="943343930">
          <w:marLeft w:val="0"/>
          <w:marRight w:val="0"/>
          <w:marTop w:val="0"/>
          <w:marBottom w:val="0"/>
          <w:divBdr>
            <w:top w:val="none" w:sz="0" w:space="0" w:color="auto"/>
            <w:left w:val="none" w:sz="0" w:space="0" w:color="auto"/>
            <w:bottom w:val="none" w:sz="0" w:space="0" w:color="auto"/>
            <w:right w:val="none" w:sz="0" w:space="0" w:color="auto"/>
          </w:divBdr>
        </w:div>
        <w:div w:id="298997376">
          <w:marLeft w:val="0"/>
          <w:marRight w:val="0"/>
          <w:marTop w:val="0"/>
          <w:marBottom w:val="0"/>
          <w:divBdr>
            <w:top w:val="none" w:sz="0" w:space="0" w:color="auto"/>
            <w:left w:val="none" w:sz="0" w:space="0" w:color="auto"/>
            <w:bottom w:val="none" w:sz="0" w:space="0" w:color="auto"/>
            <w:right w:val="none" w:sz="0" w:space="0" w:color="auto"/>
          </w:divBdr>
        </w:div>
        <w:div w:id="517626438">
          <w:marLeft w:val="0"/>
          <w:marRight w:val="0"/>
          <w:marTop w:val="0"/>
          <w:marBottom w:val="0"/>
          <w:divBdr>
            <w:top w:val="none" w:sz="0" w:space="0" w:color="auto"/>
            <w:left w:val="none" w:sz="0" w:space="0" w:color="auto"/>
            <w:bottom w:val="none" w:sz="0" w:space="0" w:color="auto"/>
            <w:right w:val="none" w:sz="0" w:space="0" w:color="auto"/>
          </w:divBdr>
        </w:div>
        <w:div w:id="1342009985">
          <w:marLeft w:val="0"/>
          <w:marRight w:val="0"/>
          <w:marTop w:val="0"/>
          <w:marBottom w:val="0"/>
          <w:divBdr>
            <w:top w:val="none" w:sz="0" w:space="0" w:color="auto"/>
            <w:left w:val="none" w:sz="0" w:space="0" w:color="auto"/>
            <w:bottom w:val="none" w:sz="0" w:space="0" w:color="auto"/>
            <w:right w:val="none" w:sz="0" w:space="0" w:color="auto"/>
          </w:divBdr>
        </w:div>
        <w:div w:id="2133817792">
          <w:marLeft w:val="0"/>
          <w:marRight w:val="0"/>
          <w:marTop w:val="0"/>
          <w:marBottom w:val="0"/>
          <w:divBdr>
            <w:top w:val="none" w:sz="0" w:space="0" w:color="auto"/>
            <w:left w:val="none" w:sz="0" w:space="0" w:color="auto"/>
            <w:bottom w:val="none" w:sz="0" w:space="0" w:color="auto"/>
            <w:right w:val="none" w:sz="0" w:space="0" w:color="auto"/>
          </w:divBdr>
        </w:div>
        <w:div w:id="1136217500">
          <w:marLeft w:val="0"/>
          <w:marRight w:val="0"/>
          <w:marTop w:val="0"/>
          <w:marBottom w:val="0"/>
          <w:divBdr>
            <w:top w:val="none" w:sz="0" w:space="0" w:color="auto"/>
            <w:left w:val="none" w:sz="0" w:space="0" w:color="auto"/>
            <w:bottom w:val="none" w:sz="0" w:space="0" w:color="auto"/>
            <w:right w:val="none" w:sz="0" w:space="0" w:color="auto"/>
          </w:divBdr>
        </w:div>
        <w:div w:id="1658994032">
          <w:marLeft w:val="0"/>
          <w:marRight w:val="0"/>
          <w:marTop w:val="0"/>
          <w:marBottom w:val="0"/>
          <w:divBdr>
            <w:top w:val="none" w:sz="0" w:space="0" w:color="auto"/>
            <w:left w:val="none" w:sz="0" w:space="0" w:color="auto"/>
            <w:bottom w:val="none" w:sz="0" w:space="0" w:color="auto"/>
            <w:right w:val="none" w:sz="0" w:space="0" w:color="auto"/>
          </w:divBdr>
        </w:div>
        <w:div w:id="298078600">
          <w:marLeft w:val="0"/>
          <w:marRight w:val="0"/>
          <w:marTop w:val="0"/>
          <w:marBottom w:val="0"/>
          <w:divBdr>
            <w:top w:val="none" w:sz="0" w:space="0" w:color="auto"/>
            <w:left w:val="none" w:sz="0" w:space="0" w:color="auto"/>
            <w:bottom w:val="none" w:sz="0" w:space="0" w:color="auto"/>
            <w:right w:val="none" w:sz="0" w:space="0" w:color="auto"/>
          </w:divBdr>
        </w:div>
        <w:div w:id="133836110">
          <w:marLeft w:val="0"/>
          <w:marRight w:val="0"/>
          <w:marTop w:val="0"/>
          <w:marBottom w:val="0"/>
          <w:divBdr>
            <w:top w:val="none" w:sz="0" w:space="0" w:color="auto"/>
            <w:left w:val="none" w:sz="0" w:space="0" w:color="auto"/>
            <w:bottom w:val="none" w:sz="0" w:space="0" w:color="auto"/>
            <w:right w:val="none" w:sz="0" w:space="0" w:color="auto"/>
          </w:divBdr>
        </w:div>
        <w:div w:id="842821029">
          <w:marLeft w:val="0"/>
          <w:marRight w:val="0"/>
          <w:marTop w:val="0"/>
          <w:marBottom w:val="0"/>
          <w:divBdr>
            <w:top w:val="none" w:sz="0" w:space="0" w:color="auto"/>
            <w:left w:val="none" w:sz="0" w:space="0" w:color="auto"/>
            <w:bottom w:val="none" w:sz="0" w:space="0" w:color="auto"/>
            <w:right w:val="none" w:sz="0" w:space="0" w:color="auto"/>
          </w:divBdr>
        </w:div>
        <w:div w:id="2018651915">
          <w:marLeft w:val="0"/>
          <w:marRight w:val="0"/>
          <w:marTop w:val="0"/>
          <w:marBottom w:val="0"/>
          <w:divBdr>
            <w:top w:val="none" w:sz="0" w:space="0" w:color="auto"/>
            <w:left w:val="none" w:sz="0" w:space="0" w:color="auto"/>
            <w:bottom w:val="none" w:sz="0" w:space="0" w:color="auto"/>
            <w:right w:val="none" w:sz="0" w:space="0" w:color="auto"/>
          </w:divBdr>
        </w:div>
        <w:div w:id="171343090">
          <w:marLeft w:val="0"/>
          <w:marRight w:val="0"/>
          <w:marTop w:val="0"/>
          <w:marBottom w:val="0"/>
          <w:divBdr>
            <w:top w:val="none" w:sz="0" w:space="0" w:color="auto"/>
            <w:left w:val="none" w:sz="0" w:space="0" w:color="auto"/>
            <w:bottom w:val="none" w:sz="0" w:space="0" w:color="auto"/>
            <w:right w:val="none" w:sz="0" w:space="0" w:color="auto"/>
          </w:divBdr>
        </w:div>
        <w:div w:id="1724477323">
          <w:marLeft w:val="0"/>
          <w:marRight w:val="0"/>
          <w:marTop w:val="0"/>
          <w:marBottom w:val="0"/>
          <w:divBdr>
            <w:top w:val="none" w:sz="0" w:space="0" w:color="auto"/>
            <w:left w:val="none" w:sz="0" w:space="0" w:color="auto"/>
            <w:bottom w:val="none" w:sz="0" w:space="0" w:color="auto"/>
            <w:right w:val="none" w:sz="0" w:space="0" w:color="auto"/>
          </w:divBdr>
        </w:div>
        <w:div w:id="175577362">
          <w:marLeft w:val="0"/>
          <w:marRight w:val="0"/>
          <w:marTop w:val="0"/>
          <w:marBottom w:val="0"/>
          <w:divBdr>
            <w:top w:val="none" w:sz="0" w:space="0" w:color="auto"/>
            <w:left w:val="none" w:sz="0" w:space="0" w:color="auto"/>
            <w:bottom w:val="none" w:sz="0" w:space="0" w:color="auto"/>
            <w:right w:val="none" w:sz="0" w:space="0" w:color="auto"/>
          </w:divBdr>
        </w:div>
        <w:div w:id="1082528055">
          <w:marLeft w:val="0"/>
          <w:marRight w:val="0"/>
          <w:marTop w:val="0"/>
          <w:marBottom w:val="0"/>
          <w:divBdr>
            <w:top w:val="none" w:sz="0" w:space="0" w:color="auto"/>
            <w:left w:val="none" w:sz="0" w:space="0" w:color="auto"/>
            <w:bottom w:val="none" w:sz="0" w:space="0" w:color="auto"/>
            <w:right w:val="none" w:sz="0" w:space="0" w:color="auto"/>
          </w:divBdr>
        </w:div>
        <w:div w:id="293101820">
          <w:marLeft w:val="0"/>
          <w:marRight w:val="0"/>
          <w:marTop w:val="0"/>
          <w:marBottom w:val="0"/>
          <w:divBdr>
            <w:top w:val="none" w:sz="0" w:space="0" w:color="auto"/>
            <w:left w:val="none" w:sz="0" w:space="0" w:color="auto"/>
            <w:bottom w:val="none" w:sz="0" w:space="0" w:color="auto"/>
            <w:right w:val="none" w:sz="0" w:space="0" w:color="auto"/>
          </w:divBdr>
        </w:div>
        <w:div w:id="931741531">
          <w:marLeft w:val="0"/>
          <w:marRight w:val="0"/>
          <w:marTop w:val="0"/>
          <w:marBottom w:val="0"/>
          <w:divBdr>
            <w:top w:val="none" w:sz="0" w:space="0" w:color="auto"/>
            <w:left w:val="none" w:sz="0" w:space="0" w:color="auto"/>
            <w:bottom w:val="none" w:sz="0" w:space="0" w:color="auto"/>
            <w:right w:val="none" w:sz="0" w:space="0" w:color="auto"/>
          </w:divBdr>
        </w:div>
        <w:div w:id="1279023051">
          <w:marLeft w:val="0"/>
          <w:marRight w:val="0"/>
          <w:marTop w:val="0"/>
          <w:marBottom w:val="0"/>
          <w:divBdr>
            <w:top w:val="none" w:sz="0" w:space="0" w:color="auto"/>
            <w:left w:val="none" w:sz="0" w:space="0" w:color="auto"/>
            <w:bottom w:val="none" w:sz="0" w:space="0" w:color="auto"/>
            <w:right w:val="none" w:sz="0" w:space="0" w:color="auto"/>
          </w:divBdr>
        </w:div>
        <w:div w:id="683018466">
          <w:marLeft w:val="0"/>
          <w:marRight w:val="0"/>
          <w:marTop w:val="0"/>
          <w:marBottom w:val="0"/>
          <w:divBdr>
            <w:top w:val="none" w:sz="0" w:space="0" w:color="auto"/>
            <w:left w:val="none" w:sz="0" w:space="0" w:color="auto"/>
            <w:bottom w:val="none" w:sz="0" w:space="0" w:color="auto"/>
            <w:right w:val="none" w:sz="0" w:space="0" w:color="auto"/>
          </w:divBdr>
        </w:div>
        <w:div w:id="2078506586">
          <w:marLeft w:val="0"/>
          <w:marRight w:val="0"/>
          <w:marTop w:val="0"/>
          <w:marBottom w:val="0"/>
          <w:divBdr>
            <w:top w:val="none" w:sz="0" w:space="0" w:color="auto"/>
            <w:left w:val="none" w:sz="0" w:space="0" w:color="auto"/>
            <w:bottom w:val="none" w:sz="0" w:space="0" w:color="auto"/>
            <w:right w:val="none" w:sz="0" w:space="0" w:color="auto"/>
          </w:divBdr>
        </w:div>
        <w:div w:id="1517891396">
          <w:marLeft w:val="0"/>
          <w:marRight w:val="0"/>
          <w:marTop w:val="0"/>
          <w:marBottom w:val="0"/>
          <w:divBdr>
            <w:top w:val="none" w:sz="0" w:space="0" w:color="auto"/>
            <w:left w:val="none" w:sz="0" w:space="0" w:color="auto"/>
            <w:bottom w:val="none" w:sz="0" w:space="0" w:color="auto"/>
            <w:right w:val="none" w:sz="0" w:space="0" w:color="auto"/>
          </w:divBdr>
        </w:div>
        <w:div w:id="2089182786">
          <w:marLeft w:val="0"/>
          <w:marRight w:val="0"/>
          <w:marTop w:val="0"/>
          <w:marBottom w:val="0"/>
          <w:divBdr>
            <w:top w:val="none" w:sz="0" w:space="0" w:color="auto"/>
            <w:left w:val="none" w:sz="0" w:space="0" w:color="auto"/>
            <w:bottom w:val="none" w:sz="0" w:space="0" w:color="auto"/>
            <w:right w:val="none" w:sz="0" w:space="0" w:color="auto"/>
          </w:divBdr>
        </w:div>
        <w:div w:id="20069341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arriott.com/"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5" ma:contentTypeDescription="Create a new document." ma:contentTypeScope="" ma:versionID="3fbfb61efb71356bdb93b52bfac128a4">
  <xsd:schema xmlns:xsd="http://www.w3.org/2001/XMLSchema" xmlns:xs="http://www.w3.org/2001/XMLSchema" xmlns:p="http://schemas.microsoft.com/office/2006/metadata/properties" xmlns:ns3="e9586b6e-d655-4ea8-9b46-aa323587a11f" targetNamespace="http://schemas.microsoft.com/office/2006/metadata/properties" ma:root="true" ma:fieldsID="cbf3e80f100f104ada998cbea2a48c8f" ns3:_="">
    <xsd:import namespace="e9586b6e-d655-4ea8-9b46-aa323587a1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CFEC2E7-0F91-461D-9579-1DA0F098F5C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DD45D37-ACFD-4D82-8B56-4DD47D9747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E521077-E7B6-4ADE-B96D-FA13FEBCD7B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2707</Words>
  <Characters>15945</Characters>
  <Application>Microsoft Office Word</Application>
  <DocSecurity>0</DocSecurity>
  <Lines>241</Lines>
  <Paragraphs>64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18588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Feraru (2225689)</dc:creator>
  <cp:keywords/>
  <dc:description/>
  <cp:lastModifiedBy>Nicolae Feraru (2225689)</cp:lastModifiedBy>
  <cp:revision>4</cp:revision>
  <dcterms:created xsi:type="dcterms:W3CDTF">2025-02-06T19:35:00Z</dcterms:created>
  <dcterms:modified xsi:type="dcterms:W3CDTF">2025-02-06T19:42:00Z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