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EABA8" w14:textId="77777777" w:rsidR="006D5890" w:rsidRPr="00416354" w:rsidRDefault="006D5890" w:rsidP="00416354">
      <w:pPr>
        <w:spacing w:line="360" w:lineRule="auto"/>
        <w:rPr>
          <w:rFonts w:cs="Times New Roman"/>
          <w:b/>
          <w:szCs w:val="24"/>
        </w:rPr>
      </w:pPr>
    </w:p>
    <w:p w14:paraId="5A8C092C" w14:textId="77777777" w:rsidR="00C94571" w:rsidRPr="00416354" w:rsidRDefault="00C94571" w:rsidP="00416354">
      <w:pPr>
        <w:pStyle w:val="Heading1"/>
        <w:spacing w:line="360" w:lineRule="auto"/>
        <w:rPr>
          <w:rFonts w:cs="Times New Roman"/>
          <w:b w:val="0"/>
          <w:bCs/>
          <w:color w:val="auto"/>
          <w:sz w:val="24"/>
          <w:szCs w:val="24"/>
        </w:rPr>
      </w:pPr>
    </w:p>
    <w:p w14:paraId="4948BF37" w14:textId="77777777" w:rsidR="00C94571" w:rsidRPr="00416354" w:rsidRDefault="00C94571" w:rsidP="00416354">
      <w:pPr>
        <w:spacing w:line="360" w:lineRule="auto"/>
        <w:jc w:val="center"/>
        <w:rPr>
          <w:rFonts w:cs="Times New Roman"/>
          <w:b/>
          <w:bCs/>
          <w:szCs w:val="24"/>
        </w:rPr>
      </w:pPr>
    </w:p>
    <w:p w14:paraId="06DC7FD8" w14:textId="77777777" w:rsidR="00C94571" w:rsidRPr="00416354" w:rsidRDefault="00C94571" w:rsidP="00416354">
      <w:pPr>
        <w:spacing w:line="360" w:lineRule="auto"/>
        <w:jc w:val="center"/>
        <w:rPr>
          <w:rFonts w:cs="Times New Roman"/>
          <w:b/>
          <w:bCs/>
          <w:szCs w:val="24"/>
        </w:rPr>
      </w:pPr>
    </w:p>
    <w:p w14:paraId="5421334C" w14:textId="77777777" w:rsidR="00C94571" w:rsidRPr="00416354" w:rsidRDefault="00C94571" w:rsidP="00416354">
      <w:pPr>
        <w:spacing w:line="360" w:lineRule="auto"/>
        <w:jc w:val="center"/>
        <w:rPr>
          <w:rFonts w:cs="Times New Roman"/>
          <w:b/>
          <w:bCs/>
          <w:szCs w:val="24"/>
        </w:rPr>
      </w:pPr>
    </w:p>
    <w:p w14:paraId="18B9BC6F" w14:textId="77777777" w:rsidR="00C94571" w:rsidRPr="00416354" w:rsidRDefault="00C94571" w:rsidP="00416354">
      <w:pPr>
        <w:spacing w:line="360" w:lineRule="auto"/>
        <w:jc w:val="center"/>
        <w:rPr>
          <w:rFonts w:cs="Times New Roman"/>
          <w:b/>
          <w:bCs/>
          <w:szCs w:val="24"/>
        </w:rPr>
      </w:pPr>
    </w:p>
    <w:p w14:paraId="287EAF4A" w14:textId="77777777" w:rsidR="00C94571" w:rsidRPr="00416354" w:rsidRDefault="00C94571" w:rsidP="00416354">
      <w:pPr>
        <w:spacing w:line="360" w:lineRule="auto"/>
        <w:jc w:val="center"/>
        <w:rPr>
          <w:rFonts w:cs="Times New Roman"/>
          <w:b/>
          <w:bCs/>
          <w:szCs w:val="24"/>
        </w:rPr>
      </w:pPr>
      <w:r w:rsidRPr="00416354">
        <w:rPr>
          <w:rFonts w:cs="Times New Roman"/>
          <w:b/>
          <w:bCs/>
          <w:szCs w:val="24"/>
        </w:rPr>
        <w:t>Progress Report on Sustainable Development Goals in the UK</w:t>
      </w:r>
    </w:p>
    <w:p w14:paraId="1F176FDE" w14:textId="77777777" w:rsidR="00C94571" w:rsidRPr="00416354" w:rsidRDefault="00C94571" w:rsidP="00416354">
      <w:pPr>
        <w:pStyle w:val="Default"/>
        <w:spacing w:line="360" w:lineRule="auto"/>
        <w:jc w:val="center"/>
        <w:rPr>
          <w:rFonts w:ascii="Times New Roman" w:hAnsi="Times New Roman" w:cs="Times New Roman"/>
          <w:color w:val="auto"/>
        </w:rPr>
      </w:pPr>
    </w:p>
    <w:p w14:paraId="612B6426" w14:textId="1BB97AC5" w:rsidR="00C94571" w:rsidRPr="00416354" w:rsidRDefault="00C94571" w:rsidP="00416354">
      <w:pPr>
        <w:pStyle w:val="Default"/>
        <w:spacing w:line="360" w:lineRule="auto"/>
        <w:jc w:val="center"/>
        <w:rPr>
          <w:rFonts w:ascii="Times New Roman" w:hAnsi="Times New Roman" w:cs="Times New Roman"/>
          <w:color w:val="auto"/>
        </w:rPr>
      </w:pPr>
      <w:r w:rsidRPr="00416354">
        <w:rPr>
          <w:rFonts w:ascii="Times New Roman" w:hAnsi="Times New Roman" w:cs="Times New Roman"/>
          <w:color w:val="auto"/>
        </w:rPr>
        <w:t>Student’s Name</w:t>
      </w:r>
      <w:r w:rsidR="00E77506">
        <w:rPr>
          <w:rFonts w:ascii="Times New Roman" w:hAnsi="Times New Roman" w:cs="Times New Roman"/>
          <w:color w:val="auto"/>
        </w:rPr>
        <w:t>: Mihaela Cristina Duca</w:t>
      </w:r>
    </w:p>
    <w:p w14:paraId="58ADF11A" w14:textId="03739E34" w:rsidR="00C94571" w:rsidRPr="00416354" w:rsidRDefault="00C94571" w:rsidP="00416354">
      <w:pPr>
        <w:pStyle w:val="Default"/>
        <w:spacing w:line="360" w:lineRule="auto"/>
        <w:jc w:val="center"/>
        <w:rPr>
          <w:rFonts w:ascii="Times New Roman" w:hAnsi="Times New Roman" w:cs="Times New Roman"/>
          <w:color w:val="auto"/>
        </w:rPr>
      </w:pPr>
      <w:r w:rsidRPr="00416354">
        <w:rPr>
          <w:rFonts w:ascii="Times New Roman" w:hAnsi="Times New Roman" w:cs="Times New Roman"/>
          <w:color w:val="auto"/>
        </w:rPr>
        <w:t>Student Number</w:t>
      </w:r>
      <w:r w:rsidR="00E77506">
        <w:rPr>
          <w:rFonts w:ascii="Times New Roman" w:hAnsi="Times New Roman" w:cs="Times New Roman"/>
          <w:color w:val="auto"/>
        </w:rPr>
        <w:t>: 2026748</w:t>
      </w:r>
    </w:p>
    <w:p w14:paraId="2407507B" w14:textId="6F187FB1" w:rsidR="00C94571" w:rsidRPr="00416354" w:rsidRDefault="00C94571" w:rsidP="00416354">
      <w:pPr>
        <w:pStyle w:val="Default"/>
        <w:spacing w:line="360" w:lineRule="auto"/>
        <w:jc w:val="center"/>
        <w:rPr>
          <w:rFonts w:ascii="Times New Roman" w:hAnsi="Times New Roman" w:cs="Times New Roman"/>
          <w:color w:val="auto"/>
        </w:rPr>
      </w:pPr>
      <w:r w:rsidRPr="00416354">
        <w:rPr>
          <w:rFonts w:ascii="Times New Roman" w:hAnsi="Times New Roman" w:cs="Times New Roman"/>
          <w:color w:val="auto"/>
        </w:rPr>
        <w:t>Module Code and Title</w:t>
      </w:r>
      <w:r w:rsidR="00E77506">
        <w:rPr>
          <w:rFonts w:ascii="Times New Roman" w:hAnsi="Times New Roman" w:cs="Times New Roman"/>
          <w:color w:val="auto"/>
        </w:rPr>
        <w:t xml:space="preserve">: </w:t>
      </w:r>
      <w:r w:rsidR="00052EF4">
        <w:rPr>
          <w:rFonts w:ascii="Times New Roman" w:hAnsi="Times New Roman" w:cs="Times New Roman"/>
          <w:color w:val="auto"/>
        </w:rPr>
        <w:t>Health, Wellbeing and sustainable development, BMHP</w:t>
      </w:r>
      <w:r w:rsidR="00DC4157">
        <w:rPr>
          <w:rFonts w:ascii="Times New Roman" w:hAnsi="Times New Roman" w:cs="Times New Roman"/>
          <w:color w:val="auto"/>
        </w:rPr>
        <w:t>6021</w:t>
      </w:r>
    </w:p>
    <w:p w14:paraId="47A756F3" w14:textId="0B5B4A5B" w:rsidR="00C94571" w:rsidRPr="00416354" w:rsidRDefault="00C94571" w:rsidP="00416354">
      <w:pPr>
        <w:pStyle w:val="Default"/>
        <w:spacing w:line="360" w:lineRule="auto"/>
        <w:jc w:val="center"/>
        <w:rPr>
          <w:rFonts w:ascii="Times New Roman" w:hAnsi="Times New Roman" w:cs="Times New Roman"/>
          <w:color w:val="auto"/>
        </w:rPr>
      </w:pPr>
      <w:r w:rsidRPr="00416354">
        <w:rPr>
          <w:rFonts w:ascii="Times New Roman" w:hAnsi="Times New Roman" w:cs="Times New Roman"/>
          <w:color w:val="auto"/>
        </w:rPr>
        <w:t>Lecturer’s Name</w:t>
      </w:r>
      <w:r w:rsidR="00E77506">
        <w:rPr>
          <w:rFonts w:ascii="Times New Roman" w:hAnsi="Times New Roman" w:cs="Times New Roman"/>
          <w:color w:val="auto"/>
        </w:rPr>
        <w:t>: Joanne Davies</w:t>
      </w:r>
    </w:p>
    <w:p w14:paraId="42C74C62" w14:textId="77777777" w:rsidR="00917818" w:rsidRPr="00416354" w:rsidRDefault="00917818" w:rsidP="00416354">
      <w:pPr>
        <w:spacing w:line="360" w:lineRule="auto"/>
        <w:ind w:firstLine="720"/>
        <w:rPr>
          <w:rFonts w:cs="Times New Roman"/>
          <w:szCs w:val="24"/>
        </w:rPr>
      </w:pPr>
    </w:p>
    <w:sdt>
      <w:sdtPr>
        <w:rPr>
          <w:rFonts w:eastAsiaTheme="minorHAnsi" w:cs="Times New Roman"/>
          <w:b w:val="0"/>
          <w:color w:val="auto"/>
          <w:sz w:val="24"/>
          <w:szCs w:val="24"/>
        </w:rPr>
        <w:id w:val="1436478860"/>
        <w:docPartObj>
          <w:docPartGallery w:val="Table of Contents"/>
          <w:docPartUnique/>
        </w:docPartObj>
      </w:sdtPr>
      <w:sdtEndPr>
        <w:rPr>
          <w:bCs/>
          <w:noProof/>
        </w:rPr>
      </w:sdtEndPr>
      <w:sdtContent>
        <w:p w14:paraId="72CA11F5" w14:textId="77777777" w:rsidR="00C94571" w:rsidRPr="00416354" w:rsidRDefault="00C94571" w:rsidP="00416354">
          <w:pPr>
            <w:pStyle w:val="TOCHeading"/>
            <w:spacing w:line="360" w:lineRule="auto"/>
            <w:rPr>
              <w:rFonts w:eastAsiaTheme="minorHAnsi" w:cs="Times New Roman"/>
              <w:color w:val="auto"/>
              <w:sz w:val="24"/>
              <w:szCs w:val="24"/>
            </w:rPr>
          </w:pPr>
        </w:p>
        <w:p w14:paraId="4D1FD359" w14:textId="77777777" w:rsidR="00C94571" w:rsidRPr="00416354" w:rsidRDefault="00C94571" w:rsidP="00416354">
          <w:pPr>
            <w:spacing w:line="360" w:lineRule="auto"/>
            <w:rPr>
              <w:rFonts w:cs="Times New Roman"/>
              <w:szCs w:val="24"/>
            </w:rPr>
          </w:pPr>
          <w:r w:rsidRPr="00416354">
            <w:rPr>
              <w:rFonts w:cs="Times New Roman"/>
              <w:szCs w:val="24"/>
            </w:rPr>
            <w:br w:type="page"/>
          </w:r>
        </w:p>
        <w:p w14:paraId="58FBD42C" w14:textId="77777777" w:rsidR="00DA770E" w:rsidRPr="00416354" w:rsidRDefault="00DA770E" w:rsidP="00416354">
          <w:pPr>
            <w:pStyle w:val="TOCHeading"/>
            <w:spacing w:line="360" w:lineRule="auto"/>
            <w:rPr>
              <w:rFonts w:cs="Times New Roman"/>
              <w:sz w:val="24"/>
              <w:szCs w:val="24"/>
            </w:rPr>
          </w:pPr>
          <w:r w:rsidRPr="00416354">
            <w:rPr>
              <w:rFonts w:cs="Times New Roman"/>
              <w:sz w:val="24"/>
              <w:szCs w:val="24"/>
            </w:rPr>
            <w:lastRenderedPageBreak/>
            <w:t>Table of Contents</w:t>
          </w:r>
        </w:p>
        <w:p w14:paraId="500789D4" w14:textId="77777777" w:rsidR="00371C78" w:rsidRPr="00416354" w:rsidRDefault="00DA770E" w:rsidP="00416354">
          <w:pPr>
            <w:pStyle w:val="TOC1"/>
            <w:tabs>
              <w:tab w:val="right" w:leader="dot" w:pos="9016"/>
            </w:tabs>
            <w:spacing w:line="360" w:lineRule="auto"/>
            <w:rPr>
              <w:rFonts w:eastAsiaTheme="minorEastAsia" w:cs="Times New Roman"/>
              <w:noProof/>
              <w:szCs w:val="24"/>
            </w:rPr>
          </w:pPr>
          <w:r w:rsidRPr="00416354">
            <w:rPr>
              <w:rFonts w:cs="Times New Roman"/>
              <w:szCs w:val="24"/>
            </w:rPr>
            <w:fldChar w:fldCharType="begin"/>
          </w:r>
          <w:r w:rsidRPr="00416354">
            <w:rPr>
              <w:rFonts w:cs="Times New Roman"/>
              <w:szCs w:val="24"/>
            </w:rPr>
            <w:instrText xml:space="preserve"> TOC \o "1-3" \h \z \u </w:instrText>
          </w:r>
          <w:r w:rsidRPr="00416354">
            <w:rPr>
              <w:rFonts w:cs="Times New Roman"/>
              <w:szCs w:val="24"/>
            </w:rPr>
            <w:fldChar w:fldCharType="separate"/>
          </w:r>
          <w:hyperlink w:anchor="_Toc151274055" w:history="1">
            <w:r w:rsidR="00371C78" w:rsidRPr="00416354">
              <w:rPr>
                <w:rStyle w:val="Hyperlink"/>
                <w:rFonts w:cs="Times New Roman"/>
                <w:noProof/>
                <w:szCs w:val="24"/>
              </w:rPr>
              <w:t>Abstract</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_Toc151274055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4</w:t>
            </w:r>
            <w:r w:rsidR="00371C78" w:rsidRPr="00416354">
              <w:rPr>
                <w:rFonts w:cs="Times New Roman"/>
                <w:noProof/>
                <w:webHidden/>
                <w:szCs w:val="24"/>
              </w:rPr>
              <w:fldChar w:fldCharType="end"/>
            </w:r>
          </w:hyperlink>
        </w:p>
        <w:p w14:paraId="4C3F6ECB" w14:textId="77777777" w:rsidR="00371C78" w:rsidRPr="00416354" w:rsidRDefault="00F109E7" w:rsidP="00416354">
          <w:pPr>
            <w:pStyle w:val="TOC1"/>
            <w:tabs>
              <w:tab w:val="right" w:leader="dot" w:pos="9016"/>
            </w:tabs>
            <w:spacing w:line="360" w:lineRule="auto"/>
            <w:rPr>
              <w:rFonts w:eastAsiaTheme="minorEastAsia" w:cs="Times New Roman"/>
              <w:noProof/>
              <w:szCs w:val="24"/>
            </w:rPr>
          </w:pPr>
          <w:hyperlink w:anchor="_Toc151274056" w:history="1">
            <w:r w:rsidR="00371C78" w:rsidRPr="00416354">
              <w:rPr>
                <w:rStyle w:val="Hyperlink"/>
                <w:rFonts w:cs="Times New Roman"/>
                <w:noProof/>
                <w:szCs w:val="24"/>
              </w:rPr>
              <w:t>Introduction</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_Toc151274056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5</w:t>
            </w:r>
            <w:r w:rsidR="00371C78" w:rsidRPr="00416354">
              <w:rPr>
                <w:rFonts w:cs="Times New Roman"/>
                <w:noProof/>
                <w:webHidden/>
                <w:szCs w:val="24"/>
              </w:rPr>
              <w:fldChar w:fldCharType="end"/>
            </w:r>
          </w:hyperlink>
        </w:p>
        <w:p w14:paraId="388A475A" w14:textId="77777777" w:rsidR="00371C78" w:rsidRPr="00416354" w:rsidRDefault="00F109E7" w:rsidP="00416354">
          <w:pPr>
            <w:pStyle w:val="TOC1"/>
            <w:tabs>
              <w:tab w:val="right" w:leader="dot" w:pos="9016"/>
            </w:tabs>
            <w:spacing w:line="360" w:lineRule="auto"/>
            <w:rPr>
              <w:rFonts w:eastAsiaTheme="minorEastAsia" w:cs="Times New Roman"/>
              <w:noProof/>
              <w:szCs w:val="24"/>
            </w:rPr>
          </w:pPr>
          <w:hyperlink w:anchor="_Toc151274057" w:history="1">
            <w:r w:rsidR="00371C78" w:rsidRPr="00416354">
              <w:rPr>
                <w:rStyle w:val="Hyperlink"/>
                <w:rFonts w:cs="Times New Roman"/>
                <w:noProof/>
                <w:szCs w:val="24"/>
              </w:rPr>
              <w:t>Introduction to Concepts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_Toc151274057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6</w:t>
            </w:r>
            <w:r w:rsidR="00371C78" w:rsidRPr="00416354">
              <w:rPr>
                <w:rFonts w:cs="Times New Roman"/>
                <w:noProof/>
                <w:webHidden/>
                <w:szCs w:val="24"/>
              </w:rPr>
              <w:fldChar w:fldCharType="end"/>
            </w:r>
          </w:hyperlink>
        </w:p>
        <w:p w14:paraId="2BE006DD"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58" w:history="1">
            <w:r w:rsidR="00371C78" w:rsidRPr="00416354">
              <w:rPr>
                <w:rStyle w:val="Hyperlink"/>
                <w:rFonts w:cs="Times New Roman"/>
                <w:noProof/>
                <w:szCs w:val="24"/>
              </w:rPr>
              <w:t>Elaboration on the significance of well-being and its definition</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_Toc151274058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6</w:t>
            </w:r>
            <w:r w:rsidR="00371C78" w:rsidRPr="00416354">
              <w:rPr>
                <w:rFonts w:cs="Times New Roman"/>
                <w:noProof/>
                <w:webHidden/>
                <w:szCs w:val="24"/>
              </w:rPr>
              <w:fldChar w:fldCharType="end"/>
            </w:r>
          </w:hyperlink>
        </w:p>
        <w:p w14:paraId="4C74047B"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59" w:history="1">
            <w:r w:rsidR="00371C78" w:rsidRPr="00416354">
              <w:rPr>
                <w:rStyle w:val="Hyperlink"/>
                <w:rFonts w:cs="Times New Roman"/>
                <w:noProof/>
                <w:szCs w:val="24"/>
              </w:rPr>
              <w:t>The significance of sustainable development and understanding of its definition</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_Toc151274059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7</w:t>
            </w:r>
            <w:r w:rsidR="00371C78" w:rsidRPr="00416354">
              <w:rPr>
                <w:rFonts w:cs="Times New Roman"/>
                <w:noProof/>
                <w:webHidden/>
                <w:szCs w:val="24"/>
              </w:rPr>
              <w:fldChar w:fldCharType="end"/>
            </w:r>
          </w:hyperlink>
        </w:p>
        <w:p w14:paraId="19DCC55E"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60" w:history="1">
            <w:r w:rsidR="00371C78" w:rsidRPr="00416354">
              <w:rPr>
                <w:rStyle w:val="Hyperlink"/>
                <w:rFonts w:cs="Times New Roman"/>
                <w:noProof/>
                <w:szCs w:val="24"/>
              </w:rPr>
              <w:t>Significance of health and its definition</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_Toc151274060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8</w:t>
            </w:r>
            <w:r w:rsidR="00371C78" w:rsidRPr="00416354">
              <w:rPr>
                <w:rFonts w:cs="Times New Roman"/>
                <w:noProof/>
                <w:webHidden/>
                <w:szCs w:val="24"/>
              </w:rPr>
              <w:fldChar w:fldCharType="end"/>
            </w:r>
          </w:hyperlink>
        </w:p>
        <w:p w14:paraId="458C6317"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61" w:history="1">
            <w:r w:rsidR="00371C78" w:rsidRPr="00416354">
              <w:rPr>
                <w:rStyle w:val="Hyperlink"/>
                <w:rFonts w:cs="Times New Roman"/>
                <w:noProof/>
                <w:szCs w:val="24"/>
              </w:rPr>
              <w:t>The importance of a sustainable development goal and provide its definition.</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_Toc151274061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8</w:t>
            </w:r>
            <w:r w:rsidR="00371C78" w:rsidRPr="00416354">
              <w:rPr>
                <w:rFonts w:cs="Times New Roman"/>
                <w:noProof/>
                <w:webHidden/>
                <w:szCs w:val="24"/>
              </w:rPr>
              <w:fldChar w:fldCharType="end"/>
            </w:r>
          </w:hyperlink>
        </w:p>
        <w:p w14:paraId="35C24F2F" w14:textId="77777777" w:rsidR="00371C78" w:rsidRPr="00416354" w:rsidRDefault="00F109E7" w:rsidP="00416354">
          <w:pPr>
            <w:pStyle w:val="TOC1"/>
            <w:tabs>
              <w:tab w:val="right" w:leader="dot" w:pos="9016"/>
            </w:tabs>
            <w:spacing w:line="360" w:lineRule="auto"/>
            <w:rPr>
              <w:rFonts w:eastAsiaTheme="minorEastAsia" w:cs="Times New Roman"/>
              <w:noProof/>
              <w:szCs w:val="24"/>
            </w:rPr>
          </w:pPr>
          <w:hyperlink w:anchor="_Toc151274062" w:history="1">
            <w:r w:rsidR="00371C78" w:rsidRPr="00416354">
              <w:rPr>
                <w:rStyle w:val="Hyperlink"/>
                <w:rFonts w:cs="Times New Roman"/>
                <w:noProof/>
                <w:szCs w:val="24"/>
              </w:rPr>
              <w:t>Reducing Inequalities Sustainable Development Goal</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_Toc151274062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9</w:t>
            </w:r>
            <w:r w:rsidR="00371C78" w:rsidRPr="00416354">
              <w:rPr>
                <w:rFonts w:cs="Times New Roman"/>
                <w:noProof/>
                <w:webHidden/>
                <w:szCs w:val="24"/>
              </w:rPr>
              <w:fldChar w:fldCharType="end"/>
            </w:r>
          </w:hyperlink>
        </w:p>
        <w:p w14:paraId="7A649224"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63" w:history="1">
            <w:r w:rsidR="00371C78" w:rsidRPr="00416354">
              <w:rPr>
                <w:rStyle w:val="Hyperlink"/>
                <w:rFonts w:cs="Times New Roman"/>
                <w:noProof/>
                <w:szCs w:val="24"/>
              </w:rPr>
              <w:t>Strategies in the UK to implement the goal of reducing inequalities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_Toc151274063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10</w:t>
            </w:r>
            <w:r w:rsidR="00371C78" w:rsidRPr="00416354">
              <w:rPr>
                <w:rFonts w:cs="Times New Roman"/>
                <w:noProof/>
                <w:webHidden/>
                <w:szCs w:val="24"/>
              </w:rPr>
              <w:fldChar w:fldCharType="end"/>
            </w:r>
          </w:hyperlink>
        </w:p>
        <w:p w14:paraId="7F4767A2"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64" w:history="1">
            <w:r w:rsidR="00371C78" w:rsidRPr="00416354">
              <w:rPr>
                <w:rStyle w:val="Hyperlink"/>
                <w:rFonts w:cs="Times New Roman"/>
                <w:noProof/>
                <w:szCs w:val="24"/>
              </w:rPr>
              <w:t>Progress made by the UK government to implement the goal of reducing inequalities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_Toc151274064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10</w:t>
            </w:r>
            <w:r w:rsidR="00371C78" w:rsidRPr="00416354">
              <w:rPr>
                <w:rFonts w:cs="Times New Roman"/>
                <w:noProof/>
                <w:webHidden/>
                <w:szCs w:val="24"/>
              </w:rPr>
              <w:fldChar w:fldCharType="end"/>
            </w:r>
          </w:hyperlink>
        </w:p>
        <w:p w14:paraId="715FBC17"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65" w:history="1">
            <w:r w:rsidR="00371C78" w:rsidRPr="00416354">
              <w:rPr>
                <w:rStyle w:val="Hyperlink"/>
                <w:rFonts w:cs="Times New Roman"/>
                <w:noProof/>
                <w:szCs w:val="24"/>
              </w:rPr>
              <w:t>Impact of implementation of the goal of reducing inequalities on the health, well-being, and sustainable development within the present healthcare in the UK</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_Toc151274065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11</w:t>
            </w:r>
            <w:r w:rsidR="00371C78" w:rsidRPr="00416354">
              <w:rPr>
                <w:rFonts w:cs="Times New Roman"/>
                <w:noProof/>
                <w:webHidden/>
                <w:szCs w:val="24"/>
              </w:rPr>
              <w:fldChar w:fldCharType="end"/>
            </w:r>
          </w:hyperlink>
        </w:p>
        <w:p w14:paraId="00BFC382" w14:textId="77777777" w:rsidR="00371C78" w:rsidRPr="00416354" w:rsidRDefault="00F109E7" w:rsidP="00416354">
          <w:pPr>
            <w:pStyle w:val="TOC3"/>
            <w:tabs>
              <w:tab w:val="right" w:leader="dot" w:pos="9016"/>
            </w:tabs>
            <w:spacing w:line="360" w:lineRule="auto"/>
            <w:rPr>
              <w:rFonts w:eastAsiaTheme="minorEastAsia" w:cs="Times New Roman"/>
              <w:noProof/>
              <w:szCs w:val="24"/>
            </w:rPr>
          </w:pPr>
          <w:hyperlink w:anchor="_Toc151274066" w:history="1">
            <w:r w:rsidR="00371C78" w:rsidRPr="00416354">
              <w:rPr>
                <w:rStyle w:val="Hyperlink"/>
                <w:rFonts w:cs="Times New Roman"/>
                <w:noProof/>
                <w:szCs w:val="24"/>
              </w:rPr>
              <w:t>Impact on Health</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_Toc151274066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11</w:t>
            </w:r>
            <w:r w:rsidR="00371C78" w:rsidRPr="00416354">
              <w:rPr>
                <w:rFonts w:cs="Times New Roman"/>
                <w:noProof/>
                <w:webHidden/>
                <w:szCs w:val="24"/>
              </w:rPr>
              <w:fldChar w:fldCharType="end"/>
            </w:r>
          </w:hyperlink>
        </w:p>
        <w:p w14:paraId="57BBFD29" w14:textId="77777777" w:rsidR="00371C78" w:rsidRPr="00416354" w:rsidRDefault="00F109E7" w:rsidP="00416354">
          <w:pPr>
            <w:pStyle w:val="TOC3"/>
            <w:tabs>
              <w:tab w:val="right" w:leader="dot" w:pos="9016"/>
            </w:tabs>
            <w:spacing w:line="360" w:lineRule="auto"/>
            <w:rPr>
              <w:rFonts w:eastAsiaTheme="minorEastAsia" w:cs="Times New Roman"/>
              <w:noProof/>
              <w:szCs w:val="24"/>
            </w:rPr>
          </w:pPr>
          <w:hyperlink w:anchor="_Toc151274067" w:history="1">
            <w:r w:rsidR="00371C78" w:rsidRPr="00416354">
              <w:rPr>
                <w:rStyle w:val="Hyperlink"/>
                <w:rFonts w:cs="Times New Roman"/>
                <w:noProof/>
                <w:szCs w:val="24"/>
              </w:rPr>
              <w:t>Impact on the well-being</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_Toc151274067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12</w:t>
            </w:r>
            <w:r w:rsidR="00371C78" w:rsidRPr="00416354">
              <w:rPr>
                <w:rFonts w:cs="Times New Roman"/>
                <w:noProof/>
                <w:webHidden/>
                <w:szCs w:val="24"/>
              </w:rPr>
              <w:fldChar w:fldCharType="end"/>
            </w:r>
          </w:hyperlink>
        </w:p>
        <w:p w14:paraId="61EBEACE" w14:textId="77777777" w:rsidR="00371C78" w:rsidRPr="00416354" w:rsidRDefault="00F109E7" w:rsidP="00416354">
          <w:pPr>
            <w:pStyle w:val="TOC3"/>
            <w:tabs>
              <w:tab w:val="right" w:leader="dot" w:pos="9016"/>
            </w:tabs>
            <w:spacing w:line="360" w:lineRule="auto"/>
            <w:rPr>
              <w:rFonts w:eastAsiaTheme="minorEastAsia" w:cs="Times New Roman"/>
              <w:noProof/>
              <w:szCs w:val="24"/>
            </w:rPr>
          </w:pPr>
          <w:hyperlink w:anchor="_Toc151274068" w:history="1">
            <w:r w:rsidR="00371C78" w:rsidRPr="00416354">
              <w:rPr>
                <w:rStyle w:val="Hyperlink"/>
                <w:rFonts w:cs="Times New Roman"/>
                <w:noProof/>
                <w:szCs w:val="24"/>
              </w:rPr>
              <w:t>Impact on Sustainable Development</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_Toc151274068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12</w:t>
            </w:r>
            <w:r w:rsidR="00371C78" w:rsidRPr="00416354">
              <w:rPr>
                <w:rFonts w:cs="Times New Roman"/>
                <w:noProof/>
                <w:webHidden/>
                <w:szCs w:val="24"/>
              </w:rPr>
              <w:fldChar w:fldCharType="end"/>
            </w:r>
          </w:hyperlink>
        </w:p>
        <w:p w14:paraId="329BCF22"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69" w:history="1">
            <w:r w:rsidR="00371C78" w:rsidRPr="00416354">
              <w:rPr>
                <w:rStyle w:val="Hyperlink"/>
                <w:rFonts w:cs="Times New Roman"/>
                <w:noProof/>
                <w:szCs w:val="24"/>
              </w:rPr>
              <w:t>Challenges Experienced in implementing the goal of Reducing Inequalities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_Toc151274069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13</w:t>
            </w:r>
            <w:r w:rsidR="00371C78" w:rsidRPr="00416354">
              <w:rPr>
                <w:rFonts w:cs="Times New Roman"/>
                <w:noProof/>
                <w:webHidden/>
                <w:szCs w:val="24"/>
              </w:rPr>
              <w:fldChar w:fldCharType="end"/>
            </w:r>
          </w:hyperlink>
        </w:p>
        <w:p w14:paraId="1E660D37"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70" w:history="1">
            <w:r w:rsidR="00371C78" w:rsidRPr="00416354">
              <w:rPr>
                <w:rStyle w:val="Hyperlink"/>
                <w:rFonts w:cs="Times New Roman"/>
                <w:noProof/>
                <w:szCs w:val="24"/>
              </w:rPr>
              <w:t>Recommendations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_Toc151274070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13</w:t>
            </w:r>
            <w:r w:rsidR="00371C78" w:rsidRPr="00416354">
              <w:rPr>
                <w:rFonts w:cs="Times New Roman"/>
                <w:noProof/>
                <w:webHidden/>
                <w:szCs w:val="24"/>
              </w:rPr>
              <w:fldChar w:fldCharType="end"/>
            </w:r>
          </w:hyperlink>
        </w:p>
        <w:p w14:paraId="4C15C3DB" w14:textId="77777777" w:rsidR="00371C78" w:rsidRPr="00416354" w:rsidRDefault="00F109E7" w:rsidP="00416354">
          <w:pPr>
            <w:pStyle w:val="TOC1"/>
            <w:tabs>
              <w:tab w:val="right" w:leader="dot" w:pos="9016"/>
            </w:tabs>
            <w:spacing w:line="360" w:lineRule="auto"/>
            <w:rPr>
              <w:rFonts w:eastAsiaTheme="minorEastAsia" w:cs="Times New Roman"/>
              <w:noProof/>
              <w:szCs w:val="24"/>
            </w:rPr>
          </w:pPr>
          <w:hyperlink w:anchor="_Toc151274071" w:history="1">
            <w:r w:rsidR="00371C78" w:rsidRPr="00416354">
              <w:rPr>
                <w:rStyle w:val="Hyperlink"/>
                <w:rFonts w:cs="Times New Roman"/>
                <w:noProof/>
                <w:szCs w:val="24"/>
              </w:rPr>
              <w:t>End Hunger, Achieve Food Security, Improve Nutrition and Promote Sustainable Agriculture Goals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_Toc151274071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14</w:t>
            </w:r>
            <w:r w:rsidR="00371C78" w:rsidRPr="00416354">
              <w:rPr>
                <w:rFonts w:cs="Times New Roman"/>
                <w:noProof/>
                <w:webHidden/>
                <w:szCs w:val="24"/>
              </w:rPr>
              <w:fldChar w:fldCharType="end"/>
            </w:r>
          </w:hyperlink>
        </w:p>
        <w:p w14:paraId="7A079055"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72" w:history="1">
            <w:r w:rsidR="00371C78" w:rsidRPr="00416354">
              <w:rPr>
                <w:rStyle w:val="Hyperlink"/>
                <w:rFonts w:cs="Times New Roman"/>
                <w:noProof/>
                <w:szCs w:val="24"/>
              </w:rPr>
              <w:t>Strategies the UK Government employed to implement this goal</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_Toc151274072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14</w:t>
            </w:r>
            <w:r w:rsidR="00371C78" w:rsidRPr="00416354">
              <w:rPr>
                <w:rFonts w:cs="Times New Roman"/>
                <w:noProof/>
                <w:webHidden/>
                <w:szCs w:val="24"/>
              </w:rPr>
              <w:fldChar w:fldCharType="end"/>
            </w:r>
          </w:hyperlink>
        </w:p>
        <w:p w14:paraId="0F38FCAD"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73" w:history="1">
            <w:r w:rsidR="00371C78" w:rsidRPr="00416354">
              <w:rPr>
                <w:rStyle w:val="Hyperlink"/>
                <w:rFonts w:cs="Times New Roman"/>
                <w:noProof/>
                <w:szCs w:val="24"/>
              </w:rPr>
              <w:t>Evaluation of progress made by the UK government in implementing the goal of ending hunger, achieving food security, improving nutrition, and promoting sustainable agriculture.</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_Toc151274073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15</w:t>
            </w:r>
            <w:r w:rsidR="00371C78" w:rsidRPr="00416354">
              <w:rPr>
                <w:rFonts w:cs="Times New Roman"/>
                <w:noProof/>
                <w:webHidden/>
                <w:szCs w:val="24"/>
              </w:rPr>
              <w:fldChar w:fldCharType="end"/>
            </w:r>
          </w:hyperlink>
        </w:p>
        <w:p w14:paraId="18422CA0"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74" w:history="1">
            <w:r w:rsidR="00371C78" w:rsidRPr="00416354">
              <w:rPr>
                <w:rStyle w:val="Hyperlink"/>
                <w:rFonts w:cs="Times New Roman"/>
                <w:noProof/>
                <w:szCs w:val="24"/>
              </w:rPr>
              <w:t>Impact of implementation of the goal of ending hunger, achieving food security, improving nutrition, and promoting sustainable agriculture on health, well-being, and sustainable development</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_Toc151274074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16</w:t>
            </w:r>
            <w:r w:rsidR="00371C78" w:rsidRPr="00416354">
              <w:rPr>
                <w:rFonts w:cs="Times New Roman"/>
                <w:noProof/>
                <w:webHidden/>
                <w:szCs w:val="24"/>
              </w:rPr>
              <w:fldChar w:fldCharType="end"/>
            </w:r>
          </w:hyperlink>
        </w:p>
        <w:p w14:paraId="3DB6BD4F" w14:textId="77777777" w:rsidR="00371C78" w:rsidRPr="00416354" w:rsidRDefault="00F109E7" w:rsidP="00416354">
          <w:pPr>
            <w:pStyle w:val="TOC2"/>
            <w:tabs>
              <w:tab w:val="right" w:leader="dot" w:pos="9016"/>
            </w:tabs>
            <w:spacing w:line="360" w:lineRule="auto"/>
            <w:rPr>
              <w:rFonts w:eastAsiaTheme="minorEastAsia" w:cs="Times New Roman"/>
              <w:noProof/>
              <w:szCs w:val="24"/>
            </w:rPr>
          </w:pPr>
          <w:hyperlink w:anchor="_Toc151274075" w:history="1">
            <w:r w:rsidR="00371C78" w:rsidRPr="00416354">
              <w:rPr>
                <w:rStyle w:val="Hyperlink"/>
                <w:rFonts w:cs="Times New Roman"/>
                <w:noProof/>
                <w:szCs w:val="24"/>
              </w:rPr>
              <w:t>Challenges in the implementation of this goal</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_Toc151274075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17</w:t>
            </w:r>
            <w:r w:rsidR="00371C78" w:rsidRPr="00416354">
              <w:rPr>
                <w:rFonts w:cs="Times New Roman"/>
                <w:noProof/>
                <w:webHidden/>
                <w:szCs w:val="24"/>
              </w:rPr>
              <w:fldChar w:fldCharType="end"/>
            </w:r>
          </w:hyperlink>
        </w:p>
        <w:p w14:paraId="2689489B" w14:textId="77777777" w:rsidR="00371C78" w:rsidRPr="00416354" w:rsidRDefault="00F109E7" w:rsidP="00416354">
          <w:pPr>
            <w:pStyle w:val="TOC1"/>
            <w:tabs>
              <w:tab w:val="right" w:leader="dot" w:pos="9016"/>
            </w:tabs>
            <w:spacing w:line="360" w:lineRule="auto"/>
            <w:rPr>
              <w:rFonts w:eastAsiaTheme="minorEastAsia" w:cs="Times New Roman"/>
              <w:noProof/>
              <w:szCs w:val="24"/>
            </w:rPr>
          </w:pPr>
          <w:hyperlink w:anchor="_Toc151274076" w:history="1">
            <w:r w:rsidR="00371C78" w:rsidRPr="00416354">
              <w:rPr>
                <w:rStyle w:val="Hyperlink"/>
                <w:rFonts w:cs="Times New Roman"/>
                <w:noProof/>
                <w:szCs w:val="24"/>
              </w:rPr>
              <w:t>Recommendations</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_Toc151274076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18</w:t>
            </w:r>
            <w:r w:rsidR="00371C78" w:rsidRPr="00416354">
              <w:rPr>
                <w:rFonts w:cs="Times New Roman"/>
                <w:noProof/>
                <w:webHidden/>
                <w:szCs w:val="24"/>
              </w:rPr>
              <w:fldChar w:fldCharType="end"/>
            </w:r>
          </w:hyperlink>
        </w:p>
        <w:p w14:paraId="7BB33207" w14:textId="77777777" w:rsidR="00371C78" w:rsidRPr="00416354" w:rsidRDefault="00F109E7" w:rsidP="00416354">
          <w:pPr>
            <w:pStyle w:val="TOC1"/>
            <w:tabs>
              <w:tab w:val="right" w:leader="dot" w:pos="9016"/>
            </w:tabs>
            <w:spacing w:line="360" w:lineRule="auto"/>
            <w:rPr>
              <w:rFonts w:eastAsiaTheme="minorEastAsia" w:cs="Times New Roman"/>
              <w:noProof/>
              <w:szCs w:val="24"/>
            </w:rPr>
          </w:pPr>
          <w:hyperlink w:anchor="_Toc151274077" w:history="1">
            <w:r w:rsidR="00371C78" w:rsidRPr="00416354">
              <w:rPr>
                <w:rStyle w:val="Hyperlink"/>
                <w:rFonts w:cs="Times New Roman"/>
                <w:noProof/>
                <w:szCs w:val="24"/>
              </w:rPr>
              <w:t>Conclusion</w:t>
            </w:r>
            <w:r w:rsidR="00371C78" w:rsidRPr="00416354">
              <w:rPr>
                <w:rFonts w:cs="Times New Roman"/>
                <w:noProof/>
                <w:webHidden/>
                <w:szCs w:val="24"/>
              </w:rPr>
              <w:tab/>
            </w:r>
            <w:r w:rsidR="00371C78" w:rsidRPr="00416354">
              <w:rPr>
                <w:rFonts w:cs="Times New Roman"/>
                <w:noProof/>
                <w:webHidden/>
                <w:szCs w:val="24"/>
              </w:rPr>
              <w:fldChar w:fldCharType="begin"/>
            </w:r>
            <w:r w:rsidR="00371C78" w:rsidRPr="00416354">
              <w:rPr>
                <w:rFonts w:cs="Times New Roman"/>
                <w:noProof/>
                <w:webHidden/>
                <w:szCs w:val="24"/>
              </w:rPr>
              <w:instrText xml:space="preserve"> PAGEREF _Toc151274077 \h </w:instrText>
            </w:r>
            <w:r w:rsidR="00371C78" w:rsidRPr="00416354">
              <w:rPr>
                <w:rFonts w:cs="Times New Roman"/>
                <w:noProof/>
                <w:webHidden/>
                <w:szCs w:val="24"/>
              </w:rPr>
            </w:r>
            <w:r w:rsidR="00371C78" w:rsidRPr="00416354">
              <w:rPr>
                <w:rFonts w:cs="Times New Roman"/>
                <w:noProof/>
                <w:webHidden/>
                <w:szCs w:val="24"/>
              </w:rPr>
              <w:fldChar w:fldCharType="separate"/>
            </w:r>
            <w:r w:rsidR="00371C78" w:rsidRPr="00416354">
              <w:rPr>
                <w:rFonts w:cs="Times New Roman"/>
                <w:noProof/>
                <w:webHidden/>
                <w:szCs w:val="24"/>
              </w:rPr>
              <w:t>19</w:t>
            </w:r>
            <w:r w:rsidR="00371C78" w:rsidRPr="00416354">
              <w:rPr>
                <w:rFonts w:cs="Times New Roman"/>
                <w:noProof/>
                <w:webHidden/>
                <w:szCs w:val="24"/>
              </w:rPr>
              <w:fldChar w:fldCharType="end"/>
            </w:r>
          </w:hyperlink>
        </w:p>
        <w:p w14:paraId="249340F0" w14:textId="77777777" w:rsidR="00DA770E" w:rsidRPr="00416354" w:rsidRDefault="00DA770E" w:rsidP="00416354">
          <w:pPr>
            <w:spacing w:line="360" w:lineRule="auto"/>
            <w:rPr>
              <w:rFonts w:cs="Times New Roman"/>
              <w:szCs w:val="24"/>
            </w:rPr>
          </w:pPr>
          <w:r w:rsidRPr="00416354">
            <w:rPr>
              <w:rFonts w:cs="Times New Roman"/>
              <w:b/>
              <w:bCs/>
              <w:noProof/>
              <w:szCs w:val="24"/>
            </w:rPr>
            <w:fldChar w:fldCharType="end"/>
          </w:r>
        </w:p>
      </w:sdtContent>
    </w:sdt>
    <w:p w14:paraId="402EFD8C" w14:textId="77777777" w:rsidR="001C071C" w:rsidRPr="00416354" w:rsidRDefault="001C071C" w:rsidP="00416354">
      <w:pPr>
        <w:spacing w:line="360" w:lineRule="auto"/>
        <w:rPr>
          <w:rFonts w:cs="Times New Roman"/>
          <w:szCs w:val="24"/>
        </w:rPr>
      </w:pPr>
    </w:p>
    <w:p w14:paraId="65C1ACD6" w14:textId="77777777" w:rsidR="001C071C" w:rsidRPr="00416354" w:rsidRDefault="001C071C" w:rsidP="00416354">
      <w:pPr>
        <w:spacing w:line="360" w:lineRule="auto"/>
        <w:rPr>
          <w:rFonts w:cs="Times New Roman"/>
          <w:szCs w:val="24"/>
        </w:rPr>
      </w:pPr>
      <w:r w:rsidRPr="00416354">
        <w:rPr>
          <w:rFonts w:cs="Times New Roman"/>
          <w:szCs w:val="24"/>
        </w:rPr>
        <w:br w:type="page"/>
      </w:r>
    </w:p>
    <w:p w14:paraId="52108ACC" w14:textId="77777777" w:rsidR="00077956" w:rsidRPr="00DC4157" w:rsidRDefault="00077956" w:rsidP="00416354">
      <w:pPr>
        <w:pStyle w:val="Heading1"/>
        <w:spacing w:line="360" w:lineRule="auto"/>
        <w:rPr>
          <w:rFonts w:ascii="Arial" w:hAnsi="Arial" w:cs="Arial"/>
          <w:sz w:val="22"/>
          <w:szCs w:val="22"/>
        </w:rPr>
      </w:pPr>
      <w:bookmarkStart w:id="0" w:name="_Toc150702455"/>
      <w:bookmarkStart w:id="1" w:name="_Toc151274055"/>
      <w:r w:rsidRPr="00DC4157">
        <w:rPr>
          <w:rFonts w:ascii="Arial" w:hAnsi="Arial" w:cs="Arial"/>
          <w:sz w:val="22"/>
          <w:szCs w:val="22"/>
        </w:rPr>
        <w:lastRenderedPageBreak/>
        <w:t>A</w:t>
      </w:r>
      <w:bookmarkEnd w:id="0"/>
      <w:r w:rsidR="00C94571" w:rsidRPr="00DC4157">
        <w:rPr>
          <w:rFonts w:ascii="Arial" w:hAnsi="Arial" w:cs="Arial"/>
          <w:sz w:val="22"/>
          <w:szCs w:val="22"/>
        </w:rPr>
        <w:t>bstract</w:t>
      </w:r>
      <w:bookmarkEnd w:id="1"/>
    </w:p>
    <w:p w14:paraId="5FA99404" w14:textId="77777777" w:rsidR="00077956" w:rsidRPr="00DC4157" w:rsidRDefault="00077956" w:rsidP="00416354">
      <w:pPr>
        <w:spacing w:line="360" w:lineRule="auto"/>
        <w:ind w:firstLine="720"/>
        <w:jc w:val="both"/>
        <w:rPr>
          <w:rFonts w:ascii="Arial" w:hAnsi="Arial" w:cs="Arial"/>
          <w:sz w:val="22"/>
        </w:rPr>
      </w:pPr>
      <w:r w:rsidRPr="00DC4157">
        <w:rPr>
          <w:rFonts w:ascii="Arial" w:hAnsi="Arial" w:cs="Arial"/>
          <w:sz w:val="22"/>
        </w:rPr>
        <w:t>The report on the United Nations' Sustainable Development Goals within the United Kingdom highlights significant advancements in reducing inequalities, ending hunger, achieving food security, improving nutrition, and promoting sustainable agriculture. Several initiatives and policies have been implemented to address disparities and enhance social and economic inclusivity, contributing to a more equitable society. The UK has made commendable strides in ensuring access to nutritious food and improving agricultural practices, aligning with sustainable development principles. Collaborative efforts across government, non-governmental organizations, and the private sector have been instrumental in achieving positive outcomes. However, this report underscores the need for ongoing commitment and innovative strategies to address remaining challenges and ensure the continued improvement of health, well-being, and sustainable development for all in the UK.</w:t>
      </w:r>
    </w:p>
    <w:p w14:paraId="07A04A7A" w14:textId="77777777" w:rsidR="00C94571" w:rsidRPr="00DC4157" w:rsidRDefault="00C94571" w:rsidP="00416354">
      <w:pPr>
        <w:spacing w:line="360" w:lineRule="auto"/>
        <w:rPr>
          <w:rFonts w:ascii="Arial" w:hAnsi="Arial" w:cs="Arial"/>
          <w:b/>
          <w:sz w:val="22"/>
        </w:rPr>
      </w:pPr>
      <w:bookmarkStart w:id="2" w:name="_Toc150702456"/>
      <w:r w:rsidRPr="00DC4157">
        <w:rPr>
          <w:rFonts w:ascii="Arial" w:hAnsi="Arial" w:cs="Arial"/>
          <w:b/>
          <w:sz w:val="22"/>
        </w:rPr>
        <w:br w:type="page"/>
      </w:r>
    </w:p>
    <w:p w14:paraId="2B55E8D0" w14:textId="77777777" w:rsidR="006D5890" w:rsidRPr="00DC4157" w:rsidRDefault="00C94571" w:rsidP="00416354">
      <w:pPr>
        <w:pStyle w:val="Heading1"/>
        <w:spacing w:line="360" w:lineRule="auto"/>
        <w:rPr>
          <w:rFonts w:ascii="Arial" w:hAnsi="Arial" w:cs="Arial"/>
          <w:sz w:val="22"/>
          <w:szCs w:val="22"/>
        </w:rPr>
      </w:pPr>
      <w:bookmarkStart w:id="3" w:name="_Toc151274056"/>
      <w:r w:rsidRPr="00DC4157">
        <w:rPr>
          <w:rFonts w:ascii="Arial" w:hAnsi="Arial" w:cs="Arial"/>
          <w:sz w:val="22"/>
          <w:szCs w:val="22"/>
        </w:rPr>
        <w:lastRenderedPageBreak/>
        <w:t>Introduction</w:t>
      </w:r>
      <w:bookmarkEnd w:id="2"/>
      <w:bookmarkEnd w:id="3"/>
    </w:p>
    <w:p w14:paraId="19D139C6" w14:textId="77777777" w:rsidR="00DD280B" w:rsidRPr="00DC4157" w:rsidRDefault="00ED0510" w:rsidP="00416354">
      <w:pPr>
        <w:spacing w:line="360" w:lineRule="auto"/>
        <w:ind w:firstLine="720"/>
        <w:jc w:val="both"/>
        <w:rPr>
          <w:rFonts w:ascii="Arial" w:hAnsi="Arial" w:cs="Arial"/>
          <w:sz w:val="22"/>
        </w:rPr>
      </w:pPr>
      <w:r w:rsidRPr="00DC4157">
        <w:rPr>
          <w:rFonts w:ascii="Arial" w:hAnsi="Arial" w:cs="Arial"/>
          <w:noProof/>
          <w:sz w:val="22"/>
        </w:rPr>
        <w:t>Accord</w:t>
      </w:r>
      <w:r w:rsidR="001F5660" w:rsidRPr="00DC4157">
        <w:rPr>
          <w:rFonts w:ascii="Arial" w:hAnsi="Arial" w:cs="Arial"/>
          <w:noProof/>
          <w:sz w:val="22"/>
        </w:rPr>
        <w:t xml:space="preserve">ing to Wongnaa and Awunyo-Vitor, </w:t>
      </w:r>
      <w:r w:rsidRPr="00DC4157">
        <w:rPr>
          <w:rFonts w:ascii="Arial" w:hAnsi="Arial" w:cs="Arial"/>
          <w:noProof/>
          <w:sz w:val="22"/>
        </w:rPr>
        <w:t>(2018), t</w:t>
      </w:r>
      <w:r w:rsidR="003F6462" w:rsidRPr="00DC4157">
        <w:rPr>
          <w:rFonts w:ascii="Arial" w:hAnsi="Arial" w:cs="Arial"/>
          <w:noProof/>
          <w:sz w:val="22"/>
        </w:rPr>
        <w:t>he</w:t>
      </w:r>
      <w:r w:rsidR="00B5376E" w:rsidRPr="00DC4157">
        <w:rPr>
          <w:rFonts w:ascii="Arial" w:hAnsi="Arial" w:cs="Arial"/>
          <w:noProof/>
          <w:sz w:val="22"/>
        </w:rPr>
        <w:t xml:space="preserve"> goals to </w:t>
      </w:r>
      <w:r w:rsidR="00B5376E" w:rsidRPr="00DC4157">
        <w:rPr>
          <w:rFonts w:ascii="Arial" w:hAnsi="Arial" w:cs="Arial"/>
          <w:sz w:val="22"/>
        </w:rPr>
        <w:t>reduce inequalities</w:t>
      </w:r>
      <w:r w:rsidR="00DD280B" w:rsidRPr="00DC4157">
        <w:rPr>
          <w:rFonts w:ascii="Arial" w:hAnsi="Arial" w:cs="Arial"/>
          <w:sz w:val="22"/>
        </w:rPr>
        <w:t xml:space="preserve"> </w:t>
      </w:r>
      <w:r w:rsidR="00B5376E" w:rsidRPr="00DC4157">
        <w:rPr>
          <w:rFonts w:ascii="Arial" w:hAnsi="Arial" w:cs="Arial"/>
          <w:sz w:val="22"/>
        </w:rPr>
        <w:t>and end</w:t>
      </w:r>
      <w:r w:rsidR="00DD280B" w:rsidRPr="00DC4157">
        <w:rPr>
          <w:rFonts w:ascii="Arial" w:hAnsi="Arial" w:cs="Arial"/>
          <w:sz w:val="22"/>
        </w:rPr>
        <w:t xml:space="preserve"> hunger, ensure food security, improve nutrition, and promote sustainable agriculture are among the essential components of achieving the United Nations Development Go</w:t>
      </w:r>
      <w:r w:rsidRPr="00DC4157">
        <w:rPr>
          <w:rFonts w:ascii="Arial" w:hAnsi="Arial" w:cs="Arial"/>
          <w:sz w:val="22"/>
        </w:rPr>
        <w:t>als a</w:t>
      </w:r>
      <w:r w:rsidR="00851642" w:rsidRPr="00DC4157">
        <w:rPr>
          <w:rFonts w:ascii="Arial" w:hAnsi="Arial" w:cs="Arial"/>
          <w:sz w:val="22"/>
        </w:rPr>
        <w:t xml:space="preserve">s part of the 2030 agenda for sustainable development, these goals </w:t>
      </w:r>
      <w:r w:rsidR="00DD280B" w:rsidRPr="00DC4157">
        <w:rPr>
          <w:rFonts w:ascii="Arial" w:hAnsi="Arial" w:cs="Arial"/>
          <w:sz w:val="22"/>
        </w:rPr>
        <w:t xml:space="preserve">are global commitments to address </w:t>
      </w:r>
      <w:r w:rsidR="007435BC" w:rsidRPr="00DC4157">
        <w:rPr>
          <w:rFonts w:ascii="Arial" w:hAnsi="Arial" w:cs="Arial"/>
          <w:sz w:val="22"/>
        </w:rPr>
        <w:t>some</w:t>
      </w:r>
      <w:r w:rsidR="00DD280B" w:rsidRPr="00DC4157">
        <w:rPr>
          <w:rFonts w:ascii="Arial" w:hAnsi="Arial" w:cs="Arial"/>
          <w:sz w:val="22"/>
        </w:rPr>
        <w:t xml:space="preserve"> of the </w:t>
      </w:r>
      <w:r w:rsidR="007435BC" w:rsidRPr="00DC4157">
        <w:rPr>
          <w:rFonts w:ascii="Arial" w:hAnsi="Arial" w:cs="Arial"/>
          <w:sz w:val="22"/>
        </w:rPr>
        <w:t>world's most pressing challenges concerning inequalities, food, and agriculture.</w:t>
      </w:r>
    </w:p>
    <w:p w14:paraId="0AA21BFA" w14:textId="324CA67E" w:rsidR="007435BC" w:rsidRPr="00DC4157" w:rsidRDefault="007435BC" w:rsidP="00416354">
      <w:pPr>
        <w:spacing w:line="360" w:lineRule="auto"/>
        <w:ind w:firstLine="720"/>
        <w:jc w:val="both"/>
        <w:rPr>
          <w:rFonts w:ascii="Arial" w:hAnsi="Arial" w:cs="Arial"/>
          <w:sz w:val="22"/>
        </w:rPr>
      </w:pPr>
      <w:r w:rsidRPr="00DC4157">
        <w:rPr>
          <w:rFonts w:ascii="Arial" w:hAnsi="Arial" w:cs="Arial"/>
          <w:sz w:val="22"/>
        </w:rPr>
        <w:t>The goals have the aim of ensuring all people regardless of their social status or location have access to safe, hygienic, sufficient, and nutritious food</w:t>
      </w:r>
      <w:r w:rsidR="00317238" w:rsidRPr="00DC4157">
        <w:rPr>
          <w:rFonts w:ascii="Arial" w:hAnsi="Arial" w:cs="Arial"/>
          <w:noProof/>
          <w:sz w:val="22"/>
        </w:rPr>
        <w:t xml:space="preserve"> as claimed</w:t>
      </w:r>
      <w:r w:rsidR="001F5660" w:rsidRPr="00DC4157">
        <w:rPr>
          <w:rFonts w:ascii="Arial" w:hAnsi="Arial" w:cs="Arial"/>
          <w:noProof/>
          <w:sz w:val="22"/>
        </w:rPr>
        <w:t xml:space="preserve"> by Bouma, </w:t>
      </w:r>
      <w:r w:rsidR="00ED0510" w:rsidRPr="00DC4157">
        <w:rPr>
          <w:rFonts w:ascii="Arial" w:hAnsi="Arial" w:cs="Arial"/>
          <w:noProof/>
          <w:sz w:val="22"/>
        </w:rPr>
        <w:t>(2020)</w:t>
      </w:r>
      <w:r w:rsidR="00317238" w:rsidRPr="00DC4157">
        <w:rPr>
          <w:rFonts w:ascii="Arial" w:hAnsi="Arial" w:cs="Arial"/>
          <w:noProof/>
          <w:sz w:val="22"/>
        </w:rPr>
        <w:t xml:space="preserve"> </w:t>
      </w:r>
      <w:r w:rsidRPr="00DC4157">
        <w:rPr>
          <w:rFonts w:ascii="Arial" w:hAnsi="Arial" w:cs="Arial"/>
          <w:sz w:val="22"/>
        </w:rPr>
        <w:t xml:space="preserve">to bring hunger to an end, reduce inequalities, and promote well-being and sustainable development in the field of agriculture and relations for the current and the future generations. Reducing inequalities is an important aspect of these goals. The disparities </w:t>
      </w:r>
      <w:r w:rsidR="00DD0984" w:rsidRPr="00DC4157">
        <w:rPr>
          <w:rFonts w:ascii="Arial" w:hAnsi="Arial" w:cs="Arial"/>
          <w:sz w:val="22"/>
        </w:rPr>
        <w:t xml:space="preserve">in </w:t>
      </w:r>
      <w:r w:rsidRPr="00DC4157">
        <w:rPr>
          <w:rFonts w:ascii="Arial" w:hAnsi="Arial" w:cs="Arial"/>
          <w:sz w:val="22"/>
        </w:rPr>
        <w:t xml:space="preserve">access to resources, </w:t>
      </w:r>
      <w:r w:rsidR="00DD0984" w:rsidRPr="00DC4157">
        <w:rPr>
          <w:rFonts w:ascii="Arial" w:hAnsi="Arial" w:cs="Arial"/>
          <w:sz w:val="22"/>
        </w:rPr>
        <w:t xml:space="preserve">income, </w:t>
      </w:r>
      <w:r w:rsidRPr="00DC4157">
        <w:rPr>
          <w:rFonts w:ascii="Arial" w:hAnsi="Arial" w:cs="Arial"/>
          <w:sz w:val="22"/>
        </w:rPr>
        <w:t>quality education, and health services</w:t>
      </w:r>
      <w:r w:rsidR="00DD0984" w:rsidRPr="00DC4157">
        <w:rPr>
          <w:rFonts w:ascii="Arial" w:hAnsi="Arial" w:cs="Arial"/>
          <w:sz w:val="22"/>
        </w:rPr>
        <w:t xml:space="preserve"> often lead to unequal access to food with the vulnerable and marginalized areas being the most affected</w:t>
      </w:r>
      <w:r w:rsidR="003E43A1" w:rsidRPr="00DC4157">
        <w:rPr>
          <w:rFonts w:ascii="Arial" w:hAnsi="Arial" w:cs="Arial"/>
          <w:noProof/>
          <w:sz w:val="22"/>
        </w:rPr>
        <w:t xml:space="preserve"> as argued</w:t>
      </w:r>
      <w:r w:rsidR="00ED0510" w:rsidRPr="00DC4157">
        <w:rPr>
          <w:rFonts w:ascii="Arial" w:hAnsi="Arial" w:cs="Arial"/>
          <w:noProof/>
          <w:sz w:val="22"/>
        </w:rPr>
        <w:t xml:space="preserve"> by Omachi et al.</w:t>
      </w:r>
      <w:r w:rsidR="001F5660" w:rsidRPr="00DC4157">
        <w:rPr>
          <w:rFonts w:ascii="Arial" w:hAnsi="Arial" w:cs="Arial"/>
          <w:noProof/>
          <w:sz w:val="22"/>
        </w:rPr>
        <w:t>,</w:t>
      </w:r>
      <w:r w:rsidR="0057047E" w:rsidRPr="00DC4157">
        <w:rPr>
          <w:rFonts w:ascii="Arial" w:hAnsi="Arial" w:cs="Arial"/>
          <w:noProof/>
          <w:sz w:val="22"/>
        </w:rPr>
        <w:t xml:space="preserve"> </w:t>
      </w:r>
      <w:r w:rsidR="00ED0510" w:rsidRPr="00DC4157">
        <w:rPr>
          <w:rFonts w:ascii="Arial" w:hAnsi="Arial" w:cs="Arial"/>
          <w:noProof/>
          <w:sz w:val="22"/>
        </w:rPr>
        <w:t>(2022)</w:t>
      </w:r>
      <w:r w:rsidR="00DD0984" w:rsidRPr="00DC4157">
        <w:rPr>
          <w:rFonts w:ascii="Arial" w:hAnsi="Arial" w:cs="Arial"/>
          <w:sz w:val="22"/>
        </w:rPr>
        <w:t xml:space="preserve">. Addressing these </w:t>
      </w:r>
      <w:r w:rsidR="00EC74C2" w:rsidRPr="00DC4157">
        <w:rPr>
          <w:rFonts w:ascii="Arial" w:hAnsi="Arial" w:cs="Arial"/>
          <w:sz w:val="22"/>
        </w:rPr>
        <w:t>societal inequalities</w:t>
      </w:r>
      <w:r w:rsidR="00DD0984" w:rsidRPr="00DC4157">
        <w:rPr>
          <w:rFonts w:ascii="Arial" w:hAnsi="Arial" w:cs="Arial"/>
          <w:sz w:val="22"/>
        </w:rPr>
        <w:t xml:space="preserve"> involves enhancing the social safety nets, improving land tenure and land rights, and promoting inclusive economic growth to bring a just and equitable world by narrowing down the gaps between the rich and the poor, men and women, and urban and rural.</w:t>
      </w:r>
    </w:p>
    <w:p w14:paraId="0817FE65" w14:textId="77777777" w:rsidR="00DD0984" w:rsidRPr="00DC4157" w:rsidRDefault="00DD0984" w:rsidP="00416354">
      <w:pPr>
        <w:spacing w:line="360" w:lineRule="auto"/>
        <w:ind w:firstLine="720"/>
        <w:jc w:val="both"/>
        <w:rPr>
          <w:rFonts w:ascii="Arial" w:hAnsi="Arial" w:cs="Arial"/>
          <w:sz w:val="22"/>
        </w:rPr>
      </w:pPr>
      <w:r w:rsidRPr="00DC4157">
        <w:rPr>
          <w:rFonts w:ascii="Arial" w:hAnsi="Arial" w:cs="Arial"/>
          <w:sz w:val="22"/>
        </w:rPr>
        <w:t xml:space="preserve">Also, </w:t>
      </w:r>
      <w:r w:rsidR="00DB40AA" w:rsidRPr="00DC4157">
        <w:rPr>
          <w:rFonts w:ascii="Arial" w:hAnsi="Arial" w:cs="Arial"/>
          <w:noProof/>
          <w:sz w:val="22"/>
        </w:rPr>
        <w:t xml:space="preserve">according to </w:t>
      </w:r>
      <w:r w:rsidR="001F5660" w:rsidRPr="00DC4157">
        <w:rPr>
          <w:rFonts w:ascii="Arial" w:hAnsi="Arial" w:cs="Arial"/>
          <w:noProof/>
          <w:sz w:val="22"/>
        </w:rPr>
        <w:t xml:space="preserve">Derani, </w:t>
      </w:r>
      <w:r w:rsidR="00ED0510" w:rsidRPr="00DC4157">
        <w:rPr>
          <w:rFonts w:ascii="Arial" w:hAnsi="Arial" w:cs="Arial"/>
          <w:noProof/>
          <w:sz w:val="22"/>
        </w:rPr>
        <w:t xml:space="preserve">(2022), </w:t>
      </w:r>
      <w:r w:rsidRPr="00DC4157">
        <w:rPr>
          <w:rFonts w:ascii="Arial" w:hAnsi="Arial" w:cs="Arial"/>
          <w:sz w:val="22"/>
        </w:rPr>
        <w:t>ensuring active food security is another fundamental goal of the United Nations agenda</w:t>
      </w:r>
      <w:r w:rsidR="00851642" w:rsidRPr="00DC4157">
        <w:rPr>
          <w:rFonts w:ascii="Arial" w:hAnsi="Arial" w:cs="Arial"/>
          <w:sz w:val="22"/>
        </w:rPr>
        <w:t xml:space="preserve">. </w:t>
      </w:r>
      <w:r w:rsidR="00EC74C2" w:rsidRPr="00DC4157">
        <w:rPr>
          <w:rFonts w:ascii="Arial" w:hAnsi="Arial" w:cs="Arial"/>
          <w:sz w:val="22"/>
        </w:rPr>
        <w:t>Everyone</w:t>
      </w:r>
      <w:r w:rsidRPr="00DC4157">
        <w:rPr>
          <w:rFonts w:ascii="Arial" w:hAnsi="Arial" w:cs="Arial"/>
          <w:sz w:val="22"/>
        </w:rPr>
        <w:t xml:space="preserve"> </w:t>
      </w:r>
      <w:r w:rsidR="002A3808" w:rsidRPr="00DC4157">
        <w:rPr>
          <w:rFonts w:ascii="Arial" w:hAnsi="Arial" w:cs="Arial"/>
          <w:sz w:val="22"/>
        </w:rPr>
        <w:t>can access</w:t>
      </w:r>
      <w:r w:rsidRPr="00DC4157">
        <w:rPr>
          <w:rFonts w:ascii="Arial" w:hAnsi="Arial" w:cs="Arial"/>
          <w:sz w:val="22"/>
        </w:rPr>
        <w:t xml:space="preserve"> sufficient, safe, and nutritious food to ensure a healthy and active life</w:t>
      </w:r>
      <w:r w:rsidR="007A4595" w:rsidRPr="00DC4157">
        <w:rPr>
          <w:rFonts w:ascii="Arial" w:hAnsi="Arial" w:cs="Arial"/>
          <w:sz w:val="22"/>
        </w:rPr>
        <w:t>. This therefore requires an enhanced production of food, and an improved transportation system, and creates resilience products in the case of climate change or the outcome of other shocks. Further, it entails addressing issues such as food waste and loss which will contribute to the overall challenge of providing food to the growing global population</w:t>
      </w:r>
      <w:r w:rsidR="00ED0510" w:rsidRPr="00DC4157">
        <w:rPr>
          <w:rFonts w:ascii="Arial" w:hAnsi="Arial" w:cs="Arial"/>
          <w:noProof/>
          <w:sz w:val="22"/>
        </w:rPr>
        <w:t>.</w:t>
      </w:r>
    </w:p>
    <w:p w14:paraId="1B87217D" w14:textId="77777777" w:rsidR="002E3E4F" w:rsidRPr="00DC4157" w:rsidRDefault="002A1768" w:rsidP="00416354">
      <w:pPr>
        <w:spacing w:line="360" w:lineRule="auto"/>
        <w:ind w:firstLine="720"/>
        <w:jc w:val="both"/>
        <w:rPr>
          <w:rFonts w:ascii="Arial" w:hAnsi="Arial" w:cs="Arial"/>
          <w:sz w:val="22"/>
        </w:rPr>
      </w:pPr>
      <w:r w:rsidRPr="00DC4157">
        <w:rPr>
          <w:rFonts w:ascii="Arial" w:hAnsi="Arial" w:cs="Arial"/>
          <w:sz w:val="22"/>
        </w:rPr>
        <w:t>Moreover</w:t>
      </w:r>
      <w:r w:rsidR="007A4595" w:rsidRPr="00DC4157">
        <w:rPr>
          <w:rFonts w:ascii="Arial" w:hAnsi="Arial" w:cs="Arial"/>
          <w:sz w:val="22"/>
        </w:rPr>
        <w:t>,</w:t>
      </w:r>
      <w:r w:rsidRPr="00DC4157">
        <w:rPr>
          <w:rFonts w:ascii="Arial" w:hAnsi="Arial" w:cs="Arial"/>
          <w:sz w:val="22"/>
        </w:rPr>
        <w:t xml:space="preserve"> i</w:t>
      </w:r>
      <w:r w:rsidR="007A4595" w:rsidRPr="00DC4157">
        <w:rPr>
          <w:rFonts w:ascii="Arial" w:hAnsi="Arial" w:cs="Arial"/>
          <w:sz w:val="22"/>
        </w:rPr>
        <w:t xml:space="preserve">mproving nutrition is related to food security as it entails ensuring people get </w:t>
      </w:r>
      <w:r w:rsidRPr="00DC4157">
        <w:rPr>
          <w:rFonts w:ascii="Arial" w:hAnsi="Arial" w:cs="Arial"/>
          <w:sz w:val="22"/>
        </w:rPr>
        <w:t xml:space="preserve">diets that are sufficient in quantity but also diverse and nutritious in quality. Being adequate in nutrition is essential for physical and cognitive development, economic productivity, and general well-being. Addressing the issue of malnutrition and related health </w:t>
      </w:r>
      <w:r w:rsidR="00240BD9" w:rsidRPr="00DC4157">
        <w:rPr>
          <w:rFonts w:ascii="Arial" w:hAnsi="Arial" w:cs="Arial"/>
          <w:sz w:val="22"/>
        </w:rPr>
        <w:t xml:space="preserve">problems </w:t>
      </w:r>
      <w:r w:rsidR="001F5660" w:rsidRPr="00DC4157">
        <w:rPr>
          <w:rFonts w:ascii="Arial" w:hAnsi="Arial" w:cs="Arial"/>
          <w:sz w:val="22"/>
        </w:rPr>
        <w:t xml:space="preserve">as addressed by </w:t>
      </w:r>
      <w:proofErr w:type="spellStart"/>
      <w:r w:rsidR="001F5660" w:rsidRPr="00DC4157">
        <w:rPr>
          <w:rFonts w:ascii="Arial" w:hAnsi="Arial" w:cs="Arial"/>
          <w:sz w:val="22"/>
        </w:rPr>
        <w:t>Derani</w:t>
      </w:r>
      <w:proofErr w:type="spellEnd"/>
      <w:r w:rsidR="001F5660" w:rsidRPr="00DC4157">
        <w:rPr>
          <w:rFonts w:ascii="Arial" w:hAnsi="Arial" w:cs="Arial"/>
          <w:sz w:val="22"/>
        </w:rPr>
        <w:t xml:space="preserve">, </w:t>
      </w:r>
      <w:r w:rsidR="00D20208" w:rsidRPr="00DC4157">
        <w:rPr>
          <w:rFonts w:ascii="Arial" w:hAnsi="Arial" w:cs="Arial"/>
          <w:sz w:val="22"/>
        </w:rPr>
        <w:t xml:space="preserve">(2022), </w:t>
      </w:r>
      <w:r w:rsidR="00240BD9" w:rsidRPr="00DC4157">
        <w:rPr>
          <w:rFonts w:ascii="Arial" w:hAnsi="Arial" w:cs="Arial"/>
          <w:sz w:val="22"/>
        </w:rPr>
        <w:t xml:space="preserve">states that these </w:t>
      </w:r>
      <w:r w:rsidRPr="00DC4157">
        <w:rPr>
          <w:rFonts w:ascii="Arial" w:hAnsi="Arial" w:cs="Arial"/>
          <w:sz w:val="22"/>
        </w:rPr>
        <w:t xml:space="preserve">sustainable development goals encourage lots of investment to be made in nutrition education, supplementations, and fortification, especially for vulnerable </w:t>
      </w:r>
      <w:r w:rsidR="002E3E4F" w:rsidRPr="00DC4157">
        <w:rPr>
          <w:rFonts w:ascii="Arial" w:hAnsi="Arial" w:cs="Arial"/>
          <w:sz w:val="22"/>
        </w:rPr>
        <w:t>groups</w:t>
      </w:r>
      <w:r w:rsidRPr="00DC4157">
        <w:rPr>
          <w:rFonts w:ascii="Arial" w:hAnsi="Arial" w:cs="Arial"/>
          <w:sz w:val="22"/>
        </w:rPr>
        <w:t xml:space="preserve"> in society such as children and pregnant women.</w:t>
      </w:r>
      <w:r w:rsidR="003F6462" w:rsidRPr="00DC4157">
        <w:rPr>
          <w:rFonts w:ascii="Arial" w:hAnsi="Arial" w:cs="Arial"/>
          <w:sz w:val="22"/>
        </w:rPr>
        <w:t xml:space="preserve"> </w:t>
      </w:r>
      <w:r w:rsidR="002E3E4F" w:rsidRPr="00DC4157">
        <w:rPr>
          <w:rFonts w:ascii="Arial" w:hAnsi="Arial" w:cs="Arial"/>
          <w:sz w:val="22"/>
        </w:rPr>
        <w:t>Finally promoting sustainable agriculture is an important pillar for these goals. Agriculture as a sector is crucial as it provides a livelihood for the majority of people while on the other hand exerting a significant impact on the environment helping to increase productivity while protecting natural resources and adapting to the threats of climate change.</w:t>
      </w:r>
    </w:p>
    <w:p w14:paraId="2A1C861D" w14:textId="77777777" w:rsidR="002E3E4F" w:rsidRPr="00DC4157" w:rsidRDefault="00C94571" w:rsidP="00416354">
      <w:pPr>
        <w:pStyle w:val="Heading1"/>
        <w:spacing w:line="360" w:lineRule="auto"/>
        <w:rPr>
          <w:rFonts w:ascii="Arial" w:hAnsi="Arial" w:cs="Arial"/>
          <w:color w:val="000000" w:themeColor="text1"/>
          <w:sz w:val="22"/>
          <w:szCs w:val="22"/>
        </w:rPr>
      </w:pPr>
      <w:bookmarkStart w:id="4" w:name="_Toc150702457"/>
      <w:bookmarkStart w:id="5" w:name="_Toc151274057"/>
      <w:r w:rsidRPr="00DC4157">
        <w:rPr>
          <w:rFonts w:ascii="Arial" w:hAnsi="Arial" w:cs="Arial"/>
          <w:sz w:val="22"/>
          <w:szCs w:val="22"/>
        </w:rPr>
        <w:lastRenderedPageBreak/>
        <w:t>Introduction to Concepts</w:t>
      </w:r>
      <w:bookmarkEnd w:id="4"/>
      <w:bookmarkEnd w:id="5"/>
    </w:p>
    <w:p w14:paraId="2351C7E0" w14:textId="77777777" w:rsidR="00E8750C" w:rsidRPr="00DC4157" w:rsidRDefault="00917818" w:rsidP="00416354">
      <w:pPr>
        <w:pStyle w:val="Heading2"/>
        <w:spacing w:line="360" w:lineRule="auto"/>
        <w:rPr>
          <w:rFonts w:ascii="Arial" w:hAnsi="Arial" w:cs="Arial"/>
          <w:sz w:val="22"/>
          <w:szCs w:val="22"/>
        </w:rPr>
      </w:pPr>
      <w:bookmarkStart w:id="6" w:name="_Toc151274058"/>
      <w:r w:rsidRPr="00DC4157">
        <w:rPr>
          <w:rFonts w:ascii="Arial" w:hAnsi="Arial" w:cs="Arial"/>
          <w:sz w:val="22"/>
          <w:szCs w:val="22"/>
        </w:rPr>
        <w:t>Elaboration on the significance of well-being and its definition</w:t>
      </w:r>
      <w:bookmarkEnd w:id="6"/>
    </w:p>
    <w:p w14:paraId="136D9ED7" w14:textId="77777777" w:rsidR="00E8750C" w:rsidRPr="00DC4157" w:rsidRDefault="00E8750C" w:rsidP="00416354">
      <w:pPr>
        <w:spacing w:line="360" w:lineRule="auto"/>
        <w:ind w:firstLine="720"/>
        <w:jc w:val="both"/>
        <w:rPr>
          <w:rFonts w:ascii="Arial" w:hAnsi="Arial" w:cs="Arial"/>
          <w:sz w:val="22"/>
        </w:rPr>
      </w:pPr>
      <w:r w:rsidRPr="00DC4157">
        <w:rPr>
          <w:rFonts w:ascii="Arial" w:hAnsi="Arial" w:cs="Arial"/>
          <w:sz w:val="22"/>
        </w:rPr>
        <w:t>Well-being</w:t>
      </w:r>
      <w:r w:rsidR="00CC60D7" w:rsidRPr="00DC4157">
        <w:rPr>
          <w:rFonts w:ascii="Arial" w:hAnsi="Arial" w:cs="Arial"/>
          <w:sz w:val="22"/>
        </w:rPr>
        <w:t xml:space="preserve"> </w:t>
      </w:r>
      <w:r w:rsidR="001F5660" w:rsidRPr="00DC4157">
        <w:rPr>
          <w:rFonts w:ascii="Arial" w:hAnsi="Arial" w:cs="Arial"/>
          <w:sz w:val="22"/>
        </w:rPr>
        <w:t xml:space="preserve">as stated by </w:t>
      </w:r>
      <w:proofErr w:type="spellStart"/>
      <w:r w:rsidR="001F5660" w:rsidRPr="00DC4157">
        <w:rPr>
          <w:rFonts w:ascii="Arial" w:hAnsi="Arial" w:cs="Arial"/>
          <w:sz w:val="22"/>
        </w:rPr>
        <w:t>Umucu</w:t>
      </w:r>
      <w:proofErr w:type="spellEnd"/>
      <w:r w:rsidR="001F5660" w:rsidRPr="00DC4157">
        <w:rPr>
          <w:rFonts w:ascii="Arial" w:hAnsi="Arial" w:cs="Arial"/>
          <w:sz w:val="22"/>
        </w:rPr>
        <w:t xml:space="preserve"> and Lee, </w:t>
      </w:r>
      <w:r w:rsidR="004B0A5A" w:rsidRPr="00DC4157">
        <w:rPr>
          <w:rFonts w:ascii="Arial" w:hAnsi="Arial" w:cs="Arial"/>
          <w:sz w:val="22"/>
        </w:rPr>
        <w:t>(</w:t>
      </w:r>
      <w:r w:rsidR="00D20208" w:rsidRPr="00DC4157">
        <w:rPr>
          <w:rFonts w:ascii="Arial" w:hAnsi="Arial" w:cs="Arial"/>
          <w:sz w:val="22"/>
        </w:rPr>
        <w:t xml:space="preserve">2023) </w:t>
      </w:r>
      <w:r w:rsidRPr="00DC4157">
        <w:rPr>
          <w:rFonts w:ascii="Arial" w:hAnsi="Arial" w:cs="Arial"/>
          <w:sz w:val="22"/>
        </w:rPr>
        <w:t xml:space="preserve">is defined as the overall state of </w:t>
      </w:r>
      <w:r w:rsidR="005C0B57" w:rsidRPr="00DC4157">
        <w:rPr>
          <w:rFonts w:ascii="Arial" w:hAnsi="Arial" w:cs="Arial"/>
          <w:sz w:val="22"/>
        </w:rPr>
        <w:t xml:space="preserve">the </w:t>
      </w:r>
      <w:r w:rsidRPr="00DC4157">
        <w:rPr>
          <w:rFonts w:ascii="Arial" w:hAnsi="Arial" w:cs="Arial"/>
          <w:sz w:val="22"/>
        </w:rPr>
        <w:t>physical, mental, and emotional health of an individual while being free from medications and illness. It also includes a sense of contentment, life satisfaction, and feeling comfortable in various aspects of life.</w:t>
      </w:r>
      <w:r w:rsidR="00CC60D7" w:rsidRPr="00DC4157">
        <w:rPr>
          <w:rFonts w:ascii="Arial" w:hAnsi="Arial" w:cs="Arial"/>
          <w:sz w:val="22"/>
        </w:rPr>
        <w:t xml:space="preserve"> It </w:t>
      </w:r>
      <w:r w:rsidRPr="00DC4157">
        <w:rPr>
          <w:rFonts w:ascii="Arial" w:hAnsi="Arial" w:cs="Arial"/>
          <w:sz w:val="22"/>
        </w:rPr>
        <w:t>is a general concept used in physical health and emotional and mental well-being, social connections, a sense of purpose, and measuring the positive outlook in life.</w:t>
      </w:r>
      <w:r w:rsidR="00323E58" w:rsidRPr="00DC4157">
        <w:rPr>
          <w:rFonts w:ascii="Arial" w:hAnsi="Arial" w:cs="Arial"/>
          <w:color w:val="000000"/>
          <w:sz w:val="22"/>
          <w:shd w:val="clear" w:color="auto" w:fill="FFFDEA"/>
        </w:rPr>
        <w:t xml:space="preserve"> </w:t>
      </w:r>
      <w:r w:rsidR="00323E58" w:rsidRPr="00DC4157">
        <w:rPr>
          <w:rFonts w:ascii="Arial" w:hAnsi="Arial" w:cs="Arial"/>
          <w:sz w:val="22"/>
        </w:rPr>
        <w:t>Further, well-being is fundamental in several sectors</w:t>
      </w:r>
      <w:r w:rsidR="00D20208" w:rsidRPr="00DC4157">
        <w:rPr>
          <w:rFonts w:ascii="Arial" w:hAnsi="Arial" w:cs="Arial"/>
          <w:sz w:val="22"/>
        </w:rPr>
        <w:t xml:space="preserve"> and it </w:t>
      </w:r>
      <w:r w:rsidRPr="00DC4157">
        <w:rPr>
          <w:rFonts w:ascii="Arial" w:hAnsi="Arial" w:cs="Arial"/>
          <w:sz w:val="22"/>
        </w:rPr>
        <w:t>directly affects the individual quality of life</w:t>
      </w:r>
      <w:r w:rsidR="00B02F30" w:rsidRPr="00DC4157">
        <w:rPr>
          <w:rFonts w:ascii="Arial" w:hAnsi="Arial" w:cs="Arial"/>
          <w:sz w:val="22"/>
        </w:rPr>
        <w:t xml:space="preserve"> in that when a person is experiencing good physical and mental health they are more likely to participate in activities they enjoy, maintain healthy relationships, and finally feel a sense of purpose leading to higher overall satisfaction with their life</w:t>
      </w:r>
      <w:r w:rsidR="004B0A5A" w:rsidRPr="00DC4157">
        <w:rPr>
          <w:rFonts w:ascii="Arial" w:hAnsi="Arial" w:cs="Arial"/>
          <w:sz w:val="22"/>
        </w:rPr>
        <w:t xml:space="preserve"> (Hovland et al.</w:t>
      </w:r>
      <w:r w:rsidR="00371C78" w:rsidRPr="00DC4157">
        <w:rPr>
          <w:rFonts w:ascii="Arial" w:hAnsi="Arial" w:cs="Arial"/>
          <w:sz w:val="22"/>
        </w:rPr>
        <w:t>,</w:t>
      </w:r>
      <w:r w:rsidR="004B0A5A" w:rsidRPr="00DC4157">
        <w:rPr>
          <w:rFonts w:ascii="Arial" w:hAnsi="Arial" w:cs="Arial"/>
          <w:sz w:val="22"/>
        </w:rPr>
        <w:t xml:space="preserve"> 2023).</w:t>
      </w:r>
    </w:p>
    <w:p w14:paraId="6F735600" w14:textId="77777777" w:rsidR="005142E6" w:rsidRPr="00DC4157" w:rsidRDefault="00B02F30" w:rsidP="00416354">
      <w:pPr>
        <w:spacing w:line="360" w:lineRule="auto"/>
        <w:ind w:firstLine="720"/>
        <w:jc w:val="both"/>
        <w:rPr>
          <w:rFonts w:ascii="Arial" w:hAnsi="Arial" w:cs="Arial"/>
          <w:sz w:val="22"/>
        </w:rPr>
      </w:pPr>
      <w:r w:rsidRPr="00DC4157">
        <w:rPr>
          <w:rFonts w:ascii="Arial" w:hAnsi="Arial" w:cs="Arial"/>
          <w:sz w:val="22"/>
        </w:rPr>
        <w:t xml:space="preserve">Secondly, </w:t>
      </w:r>
      <w:r w:rsidR="00075AF7" w:rsidRPr="00DC4157">
        <w:rPr>
          <w:rFonts w:ascii="Arial" w:hAnsi="Arial" w:cs="Arial"/>
          <w:sz w:val="22"/>
        </w:rPr>
        <w:t>research</w:t>
      </w:r>
      <w:r w:rsidR="00C47C7C" w:rsidRPr="00DC4157">
        <w:rPr>
          <w:rFonts w:ascii="Arial" w:hAnsi="Arial" w:cs="Arial"/>
          <w:sz w:val="22"/>
        </w:rPr>
        <w:t xml:space="preserve"> </w:t>
      </w:r>
      <w:r w:rsidR="00C47C7C" w:rsidRPr="00DC4157">
        <w:rPr>
          <w:rFonts w:ascii="Arial" w:hAnsi="Arial" w:cs="Arial"/>
          <w:noProof/>
          <w:sz w:val="22"/>
        </w:rPr>
        <w:t xml:space="preserve">by </w:t>
      </w:r>
      <w:r w:rsidR="004B0A5A" w:rsidRPr="00DC4157">
        <w:rPr>
          <w:rFonts w:ascii="Arial" w:hAnsi="Arial" w:cs="Arial"/>
          <w:noProof/>
          <w:sz w:val="22"/>
        </w:rPr>
        <w:t xml:space="preserve">Hovland et al. (2023) </w:t>
      </w:r>
      <w:r w:rsidR="00C47C7C" w:rsidRPr="00DC4157">
        <w:rPr>
          <w:rFonts w:ascii="Arial" w:hAnsi="Arial" w:cs="Arial"/>
          <w:noProof/>
          <w:sz w:val="22"/>
        </w:rPr>
        <w:t>shows that well-being has</w:t>
      </w:r>
      <w:r w:rsidRPr="00DC4157">
        <w:rPr>
          <w:rFonts w:ascii="Arial" w:hAnsi="Arial" w:cs="Arial"/>
          <w:sz w:val="22"/>
        </w:rPr>
        <w:t xml:space="preserve"> </w:t>
      </w:r>
      <w:r w:rsidR="00C47C7C" w:rsidRPr="00DC4157">
        <w:rPr>
          <w:rFonts w:ascii="Arial" w:hAnsi="Arial" w:cs="Arial"/>
          <w:sz w:val="22"/>
        </w:rPr>
        <w:t xml:space="preserve">a </w:t>
      </w:r>
      <w:r w:rsidRPr="00DC4157">
        <w:rPr>
          <w:rFonts w:ascii="Arial" w:hAnsi="Arial" w:cs="Arial"/>
          <w:sz w:val="22"/>
        </w:rPr>
        <w:t>great impact on productivity and performance in professional and academic settings, in that</w:t>
      </w:r>
      <w:r w:rsidR="00C47C7C" w:rsidRPr="00DC4157">
        <w:rPr>
          <w:rFonts w:ascii="Arial" w:hAnsi="Arial" w:cs="Arial"/>
          <w:sz w:val="22"/>
        </w:rPr>
        <w:t>,</w:t>
      </w:r>
      <w:r w:rsidRPr="00DC4157">
        <w:rPr>
          <w:rFonts w:ascii="Arial" w:hAnsi="Arial" w:cs="Arial"/>
          <w:sz w:val="22"/>
        </w:rPr>
        <w:t xml:space="preserve"> a person with a high level of well-being tends to be more active, focused, creative, and motivated,</w:t>
      </w:r>
      <w:r w:rsidR="005142E6" w:rsidRPr="00DC4157">
        <w:rPr>
          <w:rFonts w:ascii="Arial" w:hAnsi="Arial" w:cs="Arial"/>
          <w:sz w:val="22"/>
        </w:rPr>
        <w:t xml:space="preserve"> t</w:t>
      </w:r>
      <w:r w:rsidRPr="00DC4157">
        <w:rPr>
          <w:rFonts w:ascii="Arial" w:hAnsi="Arial" w:cs="Arial"/>
          <w:sz w:val="22"/>
        </w:rPr>
        <w:t xml:space="preserve">hey are also much equipped to be able to handle stress and adapt easily to the changing circumstances. </w:t>
      </w:r>
      <w:r w:rsidR="005142E6" w:rsidRPr="00DC4157">
        <w:rPr>
          <w:rFonts w:ascii="Arial" w:hAnsi="Arial" w:cs="Arial"/>
          <w:sz w:val="22"/>
        </w:rPr>
        <w:t>Furthermore</w:t>
      </w:r>
      <w:r w:rsidRPr="00DC4157">
        <w:rPr>
          <w:rFonts w:ascii="Arial" w:hAnsi="Arial" w:cs="Arial"/>
          <w:sz w:val="22"/>
        </w:rPr>
        <w:t>,</w:t>
      </w:r>
      <w:r w:rsidR="005142E6" w:rsidRPr="00DC4157">
        <w:rPr>
          <w:rFonts w:ascii="Arial" w:hAnsi="Arial" w:cs="Arial"/>
          <w:sz w:val="22"/>
        </w:rPr>
        <w:t xml:space="preserve"> well-being has societal implications</w:t>
      </w:r>
      <w:r w:rsidR="004B0A5A" w:rsidRPr="00DC4157">
        <w:rPr>
          <w:rFonts w:ascii="Arial" w:hAnsi="Arial" w:cs="Arial"/>
          <w:sz w:val="22"/>
        </w:rPr>
        <w:t xml:space="preserve"> (Hovland et al.</w:t>
      </w:r>
      <w:r w:rsidR="00371C78" w:rsidRPr="00DC4157">
        <w:rPr>
          <w:rFonts w:ascii="Arial" w:hAnsi="Arial" w:cs="Arial"/>
          <w:sz w:val="22"/>
        </w:rPr>
        <w:t>,</w:t>
      </w:r>
      <w:r w:rsidR="004B0A5A" w:rsidRPr="00DC4157">
        <w:rPr>
          <w:rFonts w:ascii="Arial" w:hAnsi="Arial" w:cs="Arial"/>
          <w:sz w:val="22"/>
        </w:rPr>
        <w:t xml:space="preserve"> 2023)</w:t>
      </w:r>
      <w:r w:rsidR="005142E6" w:rsidRPr="00DC4157">
        <w:rPr>
          <w:rFonts w:ascii="Arial" w:hAnsi="Arial" w:cs="Arial"/>
          <w:sz w:val="22"/>
        </w:rPr>
        <w:t>. When a substantial portion of the population experiences a high level of well-being, it can lead to a more stable and prosperous community since they are more likely to contribute positively to their society.</w:t>
      </w:r>
      <w:r w:rsidR="004B0A5A" w:rsidRPr="00DC4157">
        <w:rPr>
          <w:rFonts w:ascii="Arial" w:hAnsi="Arial" w:cs="Arial"/>
          <w:sz w:val="22"/>
        </w:rPr>
        <w:t xml:space="preserve"> </w:t>
      </w:r>
      <w:r w:rsidR="005142E6" w:rsidRPr="00DC4157">
        <w:rPr>
          <w:rFonts w:ascii="Arial" w:hAnsi="Arial" w:cs="Arial"/>
          <w:sz w:val="22"/>
        </w:rPr>
        <w:t>Finally</w:t>
      </w:r>
      <w:r w:rsidR="004B0A5A" w:rsidRPr="00DC4157">
        <w:rPr>
          <w:rFonts w:ascii="Arial" w:hAnsi="Arial" w:cs="Arial"/>
          <w:sz w:val="22"/>
        </w:rPr>
        <w:t xml:space="preserve">, </w:t>
      </w:r>
      <w:r w:rsidR="005142E6" w:rsidRPr="00DC4157">
        <w:rPr>
          <w:rFonts w:ascii="Arial" w:hAnsi="Arial" w:cs="Arial"/>
          <w:sz w:val="22"/>
        </w:rPr>
        <w:t>well-being is associated with resilience and the ability to cope with challenges in life since people with strong well-being are equipped to face adversity, recover from setbacks, and maintain positive outlooks during hard times.</w:t>
      </w:r>
    </w:p>
    <w:p w14:paraId="36B72B2C" w14:textId="77777777" w:rsidR="005142E6" w:rsidRPr="00DC4157" w:rsidRDefault="00917818" w:rsidP="00416354">
      <w:pPr>
        <w:pStyle w:val="Heading2"/>
        <w:spacing w:line="360" w:lineRule="auto"/>
        <w:rPr>
          <w:rFonts w:ascii="Arial" w:hAnsi="Arial" w:cs="Arial"/>
          <w:sz w:val="22"/>
          <w:szCs w:val="22"/>
        </w:rPr>
      </w:pPr>
      <w:bookmarkStart w:id="7" w:name="_Toc151274059"/>
      <w:r w:rsidRPr="00DC4157">
        <w:rPr>
          <w:rFonts w:ascii="Arial" w:hAnsi="Arial" w:cs="Arial"/>
          <w:sz w:val="22"/>
          <w:szCs w:val="22"/>
        </w:rPr>
        <w:t>The significance of sustainable development and understanding of its definition</w:t>
      </w:r>
      <w:bookmarkEnd w:id="7"/>
    </w:p>
    <w:p w14:paraId="2C00037D" w14:textId="77777777" w:rsidR="009E1FED" w:rsidRPr="00DC4157" w:rsidRDefault="001F5660" w:rsidP="00416354">
      <w:pPr>
        <w:spacing w:line="360" w:lineRule="auto"/>
        <w:ind w:firstLine="720"/>
        <w:jc w:val="both"/>
        <w:rPr>
          <w:rFonts w:ascii="Arial" w:hAnsi="Arial" w:cs="Arial"/>
          <w:sz w:val="22"/>
        </w:rPr>
      </w:pPr>
      <w:r w:rsidRPr="00DC4157">
        <w:rPr>
          <w:rFonts w:ascii="Arial" w:hAnsi="Arial" w:cs="Arial"/>
          <w:sz w:val="22"/>
        </w:rPr>
        <w:t xml:space="preserve">According to Gehlen, </w:t>
      </w:r>
      <w:r w:rsidR="00B63287" w:rsidRPr="00DC4157">
        <w:rPr>
          <w:rFonts w:ascii="Arial" w:hAnsi="Arial" w:cs="Arial"/>
          <w:sz w:val="22"/>
        </w:rPr>
        <w:t xml:space="preserve">(2010), </w:t>
      </w:r>
      <w:r w:rsidR="0063592C" w:rsidRPr="00DC4157">
        <w:rPr>
          <w:rFonts w:ascii="Arial" w:hAnsi="Arial" w:cs="Arial"/>
          <w:sz w:val="22"/>
        </w:rPr>
        <w:t xml:space="preserve">Sustainable Development </w:t>
      </w:r>
      <w:r w:rsidR="00495FF7" w:rsidRPr="00DC4157">
        <w:rPr>
          <w:rFonts w:ascii="Arial" w:hAnsi="Arial" w:cs="Arial"/>
          <w:sz w:val="22"/>
        </w:rPr>
        <w:t xml:space="preserve">is </w:t>
      </w:r>
      <w:r w:rsidR="0063592C" w:rsidRPr="00DC4157">
        <w:rPr>
          <w:rFonts w:ascii="Arial" w:hAnsi="Arial" w:cs="Arial"/>
          <w:sz w:val="22"/>
        </w:rPr>
        <w:t xml:space="preserve">the approach </w:t>
      </w:r>
      <w:r w:rsidR="00495FF7" w:rsidRPr="00DC4157">
        <w:rPr>
          <w:rFonts w:ascii="Arial" w:hAnsi="Arial" w:cs="Arial"/>
          <w:sz w:val="22"/>
        </w:rPr>
        <w:t xml:space="preserve">in the </w:t>
      </w:r>
      <w:r w:rsidR="0094277A" w:rsidRPr="00DC4157">
        <w:rPr>
          <w:rFonts w:ascii="Arial" w:hAnsi="Arial" w:cs="Arial"/>
          <w:sz w:val="22"/>
        </w:rPr>
        <w:t>society</w:t>
      </w:r>
      <w:r w:rsidR="0063592C" w:rsidRPr="00DC4157">
        <w:rPr>
          <w:rFonts w:ascii="Arial" w:hAnsi="Arial" w:cs="Arial"/>
          <w:sz w:val="22"/>
        </w:rPr>
        <w:t xml:space="preserve"> that aims to satisfy</w:t>
      </w:r>
      <w:r w:rsidR="0094277A" w:rsidRPr="00DC4157">
        <w:rPr>
          <w:rFonts w:ascii="Arial" w:hAnsi="Arial" w:cs="Arial"/>
          <w:sz w:val="22"/>
        </w:rPr>
        <w:t xml:space="preserve"> </w:t>
      </w:r>
      <w:r w:rsidR="0063592C" w:rsidRPr="00DC4157">
        <w:rPr>
          <w:rFonts w:ascii="Arial" w:hAnsi="Arial" w:cs="Arial"/>
          <w:sz w:val="22"/>
        </w:rPr>
        <w:t>the needs of the present population while not compromising the future generations to meet their own needs</w:t>
      </w:r>
      <w:r w:rsidR="0094277A" w:rsidRPr="00DC4157">
        <w:rPr>
          <w:rFonts w:ascii="Arial" w:hAnsi="Arial" w:cs="Arial"/>
          <w:sz w:val="22"/>
        </w:rPr>
        <w:t>. Essentially its objective is to find a balancing act between economic, social, and environmental factors while creating a harmonious and long-lasting solution for the world.</w:t>
      </w:r>
      <w:r w:rsidR="00B63287" w:rsidRPr="00DC4157">
        <w:rPr>
          <w:rFonts w:ascii="Arial" w:hAnsi="Arial" w:cs="Arial"/>
          <w:sz w:val="22"/>
        </w:rPr>
        <w:t xml:space="preserve"> </w:t>
      </w:r>
      <w:r w:rsidR="009E657F" w:rsidRPr="00DC4157">
        <w:rPr>
          <w:rFonts w:ascii="Arial" w:hAnsi="Arial" w:cs="Arial"/>
          <w:sz w:val="22"/>
        </w:rPr>
        <w:t>The significance of sustainable development evolves around their ability to address the pressing global challenges in an era of increasing populations, depletion of resources, and climate change by providing a roadmap for responsible resource management</w:t>
      </w:r>
      <w:r w:rsidR="00B63287" w:rsidRPr="00DC4157">
        <w:rPr>
          <w:rFonts w:ascii="Arial" w:hAnsi="Arial" w:cs="Arial"/>
          <w:sz w:val="22"/>
        </w:rPr>
        <w:t xml:space="preserve"> (Elsawy and Youssef</w:t>
      </w:r>
      <w:r w:rsidR="00371C78" w:rsidRPr="00DC4157">
        <w:rPr>
          <w:rFonts w:ascii="Arial" w:hAnsi="Arial" w:cs="Arial"/>
          <w:sz w:val="22"/>
        </w:rPr>
        <w:t>,</w:t>
      </w:r>
      <w:r w:rsidR="00B63287" w:rsidRPr="00DC4157">
        <w:rPr>
          <w:rFonts w:ascii="Arial" w:hAnsi="Arial" w:cs="Arial"/>
          <w:sz w:val="22"/>
        </w:rPr>
        <w:t xml:space="preserve"> 2023)</w:t>
      </w:r>
      <w:r w:rsidR="009E657F" w:rsidRPr="00DC4157">
        <w:rPr>
          <w:rFonts w:ascii="Arial" w:hAnsi="Arial" w:cs="Arial"/>
          <w:sz w:val="22"/>
        </w:rPr>
        <w:t>. Further, by promoting practices that minimize resource degradation like the use of renewable energy and waste reduction, sustainable development aims to safeguard the continent for future life</w:t>
      </w:r>
      <w:r w:rsidR="00495FF7" w:rsidRPr="00DC4157">
        <w:rPr>
          <w:rFonts w:ascii="Arial" w:hAnsi="Arial" w:cs="Arial"/>
          <w:noProof/>
          <w:sz w:val="22"/>
        </w:rPr>
        <w:t xml:space="preserve"> </w:t>
      </w:r>
    </w:p>
    <w:p w14:paraId="17929759" w14:textId="77777777" w:rsidR="00BF0DCB" w:rsidRPr="00DC4157" w:rsidRDefault="009E657F" w:rsidP="00416354">
      <w:pPr>
        <w:spacing w:line="360" w:lineRule="auto"/>
        <w:ind w:firstLine="720"/>
        <w:jc w:val="both"/>
        <w:rPr>
          <w:rFonts w:ascii="Arial" w:hAnsi="Arial" w:cs="Arial"/>
          <w:sz w:val="22"/>
        </w:rPr>
      </w:pPr>
      <w:r w:rsidRPr="00DC4157">
        <w:rPr>
          <w:rFonts w:ascii="Arial" w:hAnsi="Arial" w:cs="Arial"/>
          <w:sz w:val="22"/>
        </w:rPr>
        <w:t xml:space="preserve">Moreover, </w:t>
      </w:r>
      <w:r w:rsidR="009E1FED" w:rsidRPr="00DC4157">
        <w:rPr>
          <w:rFonts w:ascii="Arial" w:hAnsi="Arial" w:cs="Arial"/>
          <w:sz w:val="22"/>
        </w:rPr>
        <w:t>sustainable development tackles</w:t>
      </w:r>
      <w:r w:rsidR="009E1FED" w:rsidRPr="00DC4157">
        <w:rPr>
          <w:rFonts w:ascii="Arial" w:hAnsi="Arial" w:cs="Arial"/>
          <w:noProof/>
          <w:sz w:val="22"/>
        </w:rPr>
        <w:t xml:space="preserve"> </w:t>
      </w:r>
      <w:r w:rsidR="009E1FED" w:rsidRPr="00DC4157">
        <w:rPr>
          <w:rFonts w:ascii="Arial" w:hAnsi="Arial" w:cs="Arial"/>
          <w:sz w:val="22"/>
        </w:rPr>
        <w:t xml:space="preserve">the </w:t>
      </w:r>
      <w:r w:rsidRPr="00DC4157">
        <w:rPr>
          <w:rFonts w:ascii="Arial" w:hAnsi="Arial" w:cs="Arial"/>
          <w:sz w:val="22"/>
        </w:rPr>
        <w:t>issue of social equity and inclusivity</w:t>
      </w:r>
      <w:r w:rsidR="009E1FED" w:rsidRPr="00DC4157">
        <w:rPr>
          <w:rFonts w:ascii="Arial" w:hAnsi="Arial" w:cs="Arial"/>
          <w:sz w:val="22"/>
        </w:rPr>
        <w:t xml:space="preserve"> as addressed by</w:t>
      </w:r>
      <w:r w:rsidR="009E1FED" w:rsidRPr="00DC4157">
        <w:rPr>
          <w:rFonts w:ascii="Arial" w:hAnsi="Arial" w:cs="Arial"/>
          <w:noProof/>
          <w:sz w:val="22"/>
        </w:rPr>
        <w:t xml:space="preserve"> </w:t>
      </w:r>
      <w:r w:rsidR="001F5660" w:rsidRPr="00DC4157">
        <w:rPr>
          <w:rFonts w:ascii="Arial" w:hAnsi="Arial" w:cs="Arial"/>
          <w:noProof/>
          <w:sz w:val="22"/>
        </w:rPr>
        <w:t xml:space="preserve">Rossi and Shen, </w:t>
      </w:r>
      <w:r w:rsidR="00B63287" w:rsidRPr="00DC4157">
        <w:rPr>
          <w:rFonts w:ascii="Arial" w:hAnsi="Arial" w:cs="Arial"/>
          <w:noProof/>
          <w:sz w:val="22"/>
        </w:rPr>
        <w:t xml:space="preserve">(2022), </w:t>
      </w:r>
      <w:r w:rsidR="009E1FED" w:rsidRPr="00DC4157">
        <w:rPr>
          <w:rFonts w:ascii="Arial" w:hAnsi="Arial" w:cs="Arial"/>
          <w:sz w:val="22"/>
        </w:rPr>
        <w:t>where they aim</w:t>
      </w:r>
      <w:r w:rsidRPr="00DC4157">
        <w:rPr>
          <w:rFonts w:ascii="Arial" w:hAnsi="Arial" w:cs="Arial"/>
          <w:sz w:val="22"/>
        </w:rPr>
        <w:t xml:space="preserve"> to reduce poverty, inequality, and social injustice while ensuring progress benefits everyone in the society.</w:t>
      </w:r>
      <w:r w:rsidR="00BF0DCB" w:rsidRPr="00DC4157">
        <w:rPr>
          <w:rFonts w:ascii="Arial" w:hAnsi="Arial" w:cs="Arial"/>
          <w:sz w:val="22"/>
        </w:rPr>
        <w:t xml:space="preserve"> By empowering marginalized communities and promoting quality education, healthcare, and gender equality, </w:t>
      </w:r>
      <w:r w:rsidR="00BF0DCB" w:rsidRPr="00DC4157">
        <w:rPr>
          <w:rFonts w:ascii="Arial" w:hAnsi="Arial" w:cs="Arial"/>
          <w:sz w:val="22"/>
        </w:rPr>
        <w:lastRenderedPageBreak/>
        <w:t>it fosters a more just and stable community.</w:t>
      </w:r>
      <w:r w:rsidR="00B63287" w:rsidRPr="00DC4157">
        <w:rPr>
          <w:rFonts w:ascii="Arial" w:hAnsi="Arial" w:cs="Arial"/>
          <w:sz w:val="22"/>
        </w:rPr>
        <w:t xml:space="preserve"> </w:t>
      </w:r>
      <w:r w:rsidR="00BF0DCB" w:rsidRPr="00DC4157">
        <w:rPr>
          <w:rFonts w:ascii="Arial" w:hAnsi="Arial" w:cs="Arial"/>
          <w:sz w:val="22"/>
        </w:rPr>
        <w:t>Finally, sustainable development encourages innovations and efficiency in the field of economics by recognizing that long-term progress is intertwined with the environment an</w:t>
      </w:r>
      <w:r w:rsidR="00251597" w:rsidRPr="00DC4157">
        <w:rPr>
          <w:rFonts w:ascii="Arial" w:hAnsi="Arial" w:cs="Arial"/>
          <w:sz w:val="22"/>
        </w:rPr>
        <w:t xml:space="preserve">d social well-being. Therefore, </w:t>
      </w:r>
      <w:r w:rsidR="00BF0DCB" w:rsidRPr="00DC4157">
        <w:rPr>
          <w:rFonts w:ascii="Arial" w:hAnsi="Arial" w:cs="Arial"/>
          <w:sz w:val="22"/>
        </w:rPr>
        <w:t xml:space="preserve">business adopting sustainable practices not only </w:t>
      </w:r>
      <w:r w:rsidR="00D5569E" w:rsidRPr="00DC4157">
        <w:rPr>
          <w:rFonts w:ascii="Arial" w:hAnsi="Arial" w:cs="Arial"/>
          <w:sz w:val="22"/>
        </w:rPr>
        <w:t>contributes</w:t>
      </w:r>
      <w:r w:rsidR="00BF0DCB" w:rsidRPr="00DC4157">
        <w:rPr>
          <w:rFonts w:ascii="Arial" w:hAnsi="Arial" w:cs="Arial"/>
          <w:sz w:val="22"/>
        </w:rPr>
        <w:t xml:space="preserve"> to </w:t>
      </w:r>
      <w:r w:rsidR="00D5569E" w:rsidRPr="00DC4157">
        <w:rPr>
          <w:rFonts w:ascii="Arial" w:hAnsi="Arial" w:cs="Arial"/>
          <w:sz w:val="22"/>
        </w:rPr>
        <w:t xml:space="preserve">a </w:t>
      </w:r>
      <w:r w:rsidR="00BF0DCB" w:rsidRPr="00DC4157">
        <w:rPr>
          <w:rFonts w:ascii="Arial" w:hAnsi="Arial" w:cs="Arial"/>
          <w:sz w:val="22"/>
        </w:rPr>
        <w:t xml:space="preserve">healthier planet but also </w:t>
      </w:r>
      <w:r w:rsidR="00D5569E" w:rsidRPr="00DC4157">
        <w:rPr>
          <w:rFonts w:ascii="Arial" w:hAnsi="Arial" w:cs="Arial"/>
          <w:sz w:val="22"/>
        </w:rPr>
        <w:t>enjoys</w:t>
      </w:r>
      <w:r w:rsidR="00BF0DCB" w:rsidRPr="00DC4157">
        <w:rPr>
          <w:rFonts w:ascii="Arial" w:hAnsi="Arial" w:cs="Arial"/>
          <w:sz w:val="22"/>
        </w:rPr>
        <w:t xml:space="preserve"> </w:t>
      </w:r>
      <w:r w:rsidR="00D5569E" w:rsidRPr="00DC4157">
        <w:rPr>
          <w:rFonts w:ascii="Arial" w:hAnsi="Arial" w:cs="Arial"/>
          <w:sz w:val="22"/>
        </w:rPr>
        <w:t>an improved</w:t>
      </w:r>
      <w:r w:rsidR="00BF0DCB" w:rsidRPr="00DC4157">
        <w:rPr>
          <w:rFonts w:ascii="Arial" w:hAnsi="Arial" w:cs="Arial"/>
          <w:sz w:val="22"/>
        </w:rPr>
        <w:t xml:space="preserve"> </w:t>
      </w:r>
      <w:r w:rsidR="00D5569E" w:rsidRPr="00DC4157">
        <w:rPr>
          <w:rFonts w:ascii="Arial" w:hAnsi="Arial" w:cs="Arial"/>
          <w:sz w:val="22"/>
        </w:rPr>
        <w:t>reputation and resilience</w:t>
      </w:r>
      <w:r w:rsidR="009E1FED" w:rsidRPr="00DC4157">
        <w:rPr>
          <w:rFonts w:ascii="Arial" w:hAnsi="Arial" w:cs="Arial"/>
          <w:sz w:val="22"/>
        </w:rPr>
        <w:t xml:space="preserve"> </w:t>
      </w:r>
      <w:r w:rsidR="00B63287" w:rsidRPr="00DC4157">
        <w:rPr>
          <w:rFonts w:ascii="Arial" w:hAnsi="Arial" w:cs="Arial"/>
          <w:sz w:val="22"/>
        </w:rPr>
        <w:t>(Rossi and Shen</w:t>
      </w:r>
      <w:r w:rsidR="00371C78" w:rsidRPr="00DC4157">
        <w:rPr>
          <w:rFonts w:ascii="Arial" w:hAnsi="Arial" w:cs="Arial"/>
          <w:sz w:val="22"/>
        </w:rPr>
        <w:t>,</w:t>
      </w:r>
      <w:r w:rsidR="00B63287" w:rsidRPr="00DC4157">
        <w:rPr>
          <w:rFonts w:ascii="Arial" w:hAnsi="Arial" w:cs="Arial"/>
          <w:sz w:val="22"/>
        </w:rPr>
        <w:t xml:space="preserve"> 2022).</w:t>
      </w:r>
    </w:p>
    <w:p w14:paraId="6DC4E900" w14:textId="77777777" w:rsidR="00D5569E" w:rsidRPr="00DC4157" w:rsidRDefault="00917818" w:rsidP="00416354">
      <w:pPr>
        <w:pStyle w:val="Heading2"/>
        <w:spacing w:line="360" w:lineRule="auto"/>
        <w:rPr>
          <w:rFonts w:ascii="Arial" w:hAnsi="Arial" w:cs="Arial"/>
          <w:sz w:val="22"/>
          <w:szCs w:val="22"/>
        </w:rPr>
      </w:pPr>
      <w:bookmarkStart w:id="8" w:name="_Toc151274060"/>
      <w:r w:rsidRPr="00DC4157">
        <w:rPr>
          <w:rFonts w:ascii="Arial" w:hAnsi="Arial" w:cs="Arial"/>
          <w:sz w:val="22"/>
          <w:szCs w:val="22"/>
        </w:rPr>
        <w:t xml:space="preserve">Significance of health and </w:t>
      </w:r>
      <w:r w:rsidR="00DA770E" w:rsidRPr="00DC4157">
        <w:rPr>
          <w:rFonts w:ascii="Arial" w:hAnsi="Arial" w:cs="Arial"/>
          <w:sz w:val="22"/>
          <w:szCs w:val="22"/>
        </w:rPr>
        <w:t>its definition</w:t>
      </w:r>
      <w:bookmarkEnd w:id="8"/>
    </w:p>
    <w:p w14:paraId="362BA3A1" w14:textId="25C8C6A2" w:rsidR="00FD26B7" w:rsidRPr="00DC4157" w:rsidRDefault="00D5569E" w:rsidP="00416354">
      <w:pPr>
        <w:spacing w:line="360" w:lineRule="auto"/>
        <w:ind w:firstLine="720"/>
        <w:jc w:val="both"/>
        <w:rPr>
          <w:rFonts w:ascii="Arial" w:hAnsi="Arial" w:cs="Arial"/>
          <w:sz w:val="22"/>
        </w:rPr>
      </w:pPr>
      <w:r w:rsidRPr="00DC4157">
        <w:rPr>
          <w:rFonts w:ascii="Arial" w:hAnsi="Arial" w:cs="Arial"/>
          <w:sz w:val="22"/>
        </w:rPr>
        <w:t>Health is a state of physical, mental, and social well-being and more than just the absence of illness or disease in the human body</w:t>
      </w:r>
      <w:r w:rsidR="00B213F9" w:rsidRPr="00DC4157">
        <w:rPr>
          <w:rFonts w:ascii="Arial" w:hAnsi="Arial" w:cs="Arial"/>
          <w:noProof/>
          <w:sz w:val="22"/>
        </w:rPr>
        <w:t xml:space="preserve"> as stated by</w:t>
      </w:r>
      <w:r w:rsidR="00B63287" w:rsidRPr="00DC4157">
        <w:rPr>
          <w:rFonts w:ascii="Arial" w:hAnsi="Arial" w:cs="Arial"/>
          <w:sz w:val="22"/>
        </w:rPr>
        <w:t xml:space="preserve"> </w:t>
      </w:r>
      <w:r w:rsidR="00B63287" w:rsidRPr="00DC4157">
        <w:rPr>
          <w:rFonts w:ascii="Arial" w:hAnsi="Arial" w:cs="Arial"/>
          <w:noProof/>
          <w:sz w:val="22"/>
        </w:rPr>
        <w:t xml:space="preserve">Wang et al. </w:t>
      </w:r>
      <w:r w:rsidR="00DA0B6E" w:rsidRPr="00DC4157">
        <w:rPr>
          <w:rFonts w:ascii="Arial" w:hAnsi="Arial" w:cs="Arial"/>
          <w:noProof/>
          <w:sz w:val="22"/>
        </w:rPr>
        <w:t>(</w:t>
      </w:r>
      <w:r w:rsidR="00B63287" w:rsidRPr="00DC4157">
        <w:rPr>
          <w:rFonts w:ascii="Arial" w:hAnsi="Arial" w:cs="Arial"/>
          <w:noProof/>
          <w:sz w:val="22"/>
        </w:rPr>
        <w:t>2020)</w:t>
      </w:r>
      <w:r w:rsidRPr="00DC4157">
        <w:rPr>
          <w:rFonts w:ascii="Arial" w:hAnsi="Arial" w:cs="Arial"/>
          <w:sz w:val="22"/>
        </w:rPr>
        <w:t>. It therefore encompasses the ability of the individual to adapt and manage the challenges of their daily life, while maintaining a balance in various aspects of life which will contribute positively to society. Essentially,</w:t>
      </w:r>
      <w:r w:rsidR="00117ED4" w:rsidRPr="00DC4157">
        <w:rPr>
          <w:rFonts w:ascii="Arial" w:hAnsi="Arial" w:cs="Arial"/>
          <w:sz w:val="22"/>
        </w:rPr>
        <w:t xml:space="preserve"> </w:t>
      </w:r>
      <w:r w:rsidRPr="00DC4157">
        <w:rPr>
          <w:rFonts w:ascii="Arial" w:hAnsi="Arial" w:cs="Arial"/>
          <w:sz w:val="22"/>
        </w:rPr>
        <w:t>health is a concept that encompasses not only the absence of disease but also</w:t>
      </w:r>
      <w:r w:rsidR="00FD26B7" w:rsidRPr="00DC4157">
        <w:rPr>
          <w:rFonts w:ascii="Arial" w:hAnsi="Arial" w:cs="Arial"/>
          <w:sz w:val="22"/>
        </w:rPr>
        <w:t xml:space="preserve"> the presence of positive factors contributing to overall well-being.</w:t>
      </w:r>
      <w:r w:rsidR="00B63287" w:rsidRPr="00DC4157">
        <w:rPr>
          <w:rFonts w:ascii="Arial" w:hAnsi="Arial" w:cs="Arial"/>
          <w:sz w:val="22"/>
        </w:rPr>
        <w:t xml:space="preserve"> </w:t>
      </w:r>
      <w:r w:rsidR="00FD26B7" w:rsidRPr="00DC4157">
        <w:rPr>
          <w:rFonts w:ascii="Arial" w:hAnsi="Arial" w:cs="Arial"/>
          <w:sz w:val="22"/>
        </w:rPr>
        <w:t>The importance of health encompasses different fields. On an individual level, having good health allows for a more fulfilling and active life. It also enables people to pursue their goals, engage in meaningful relationships, and experience a more quality life. Physical health contributes to energy, vitality, and the ability to enjoy daily activities while mental and emotional well-being for resilience and coping with life challenges.</w:t>
      </w:r>
    </w:p>
    <w:p w14:paraId="4331306E" w14:textId="77777777" w:rsidR="00382D63" w:rsidRPr="00DC4157" w:rsidRDefault="00117ED4" w:rsidP="00416354">
      <w:pPr>
        <w:spacing w:line="360" w:lineRule="auto"/>
        <w:ind w:firstLine="720"/>
        <w:jc w:val="both"/>
        <w:rPr>
          <w:rFonts w:ascii="Arial" w:hAnsi="Arial" w:cs="Arial"/>
          <w:sz w:val="22"/>
        </w:rPr>
      </w:pPr>
      <w:r w:rsidRPr="00DC4157">
        <w:rPr>
          <w:rFonts w:ascii="Arial" w:hAnsi="Arial" w:cs="Arial"/>
          <w:noProof/>
          <w:sz w:val="22"/>
        </w:rPr>
        <w:t xml:space="preserve">According to the research by </w:t>
      </w:r>
      <w:r w:rsidR="001F5660" w:rsidRPr="00DC4157">
        <w:rPr>
          <w:rFonts w:ascii="Arial" w:hAnsi="Arial" w:cs="Arial"/>
          <w:noProof/>
          <w:sz w:val="22"/>
        </w:rPr>
        <w:t xml:space="preserve">Wang et al., </w:t>
      </w:r>
      <w:r w:rsidR="00B63287" w:rsidRPr="00DC4157">
        <w:rPr>
          <w:rFonts w:ascii="Arial" w:hAnsi="Arial" w:cs="Arial"/>
          <w:noProof/>
          <w:sz w:val="22"/>
        </w:rPr>
        <w:t xml:space="preserve">(2020), </w:t>
      </w:r>
      <w:r w:rsidR="00E377E2" w:rsidRPr="00DC4157">
        <w:rPr>
          <w:rFonts w:ascii="Arial" w:hAnsi="Arial" w:cs="Arial"/>
          <w:sz w:val="22"/>
        </w:rPr>
        <w:t>the health of the population is an essential determinant of the productivity and prosperity of the nation. Healthy individuals contribute to a more productive workforce hence promoting economic growth. Additionally, a healthier population puts less strain on the healthcare system enhancing more efficient resource allocation and higher standards of public health.</w:t>
      </w:r>
    </w:p>
    <w:p w14:paraId="511BB6BD" w14:textId="77777777" w:rsidR="00E377E2" w:rsidRPr="00DC4157" w:rsidRDefault="00BE4893" w:rsidP="00416354">
      <w:pPr>
        <w:pStyle w:val="Heading2"/>
        <w:spacing w:line="360" w:lineRule="auto"/>
        <w:rPr>
          <w:rFonts w:ascii="Arial" w:hAnsi="Arial" w:cs="Arial"/>
          <w:sz w:val="22"/>
          <w:szCs w:val="22"/>
        </w:rPr>
      </w:pPr>
      <w:bookmarkStart w:id="9" w:name="_Toc151274061"/>
      <w:r w:rsidRPr="00DC4157">
        <w:rPr>
          <w:rFonts w:ascii="Arial" w:hAnsi="Arial" w:cs="Arial"/>
          <w:sz w:val="22"/>
          <w:szCs w:val="22"/>
        </w:rPr>
        <w:t>T</w:t>
      </w:r>
      <w:r w:rsidR="005019D2" w:rsidRPr="00DC4157">
        <w:rPr>
          <w:rFonts w:ascii="Arial" w:hAnsi="Arial" w:cs="Arial"/>
          <w:sz w:val="22"/>
          <w:szCs w:val="22"/>
        </w:rPr>
        <w:t>he importance of a sustainable development goal and provide its definition.</w:t>
      </w:r>
      <w:bookmarkEnd w:id="9"/>
    </w:p>
    <w:p w14:paraId="2F3E5524" w14:textId="77777777" w:rsidR="004B70A6" w:rsidRPr="00DC4157" w:rsidRDefault="00E377E2" w:rsidP="00416354">
      <w:pPr>
        <w:spacing w:line="360" w:lineRule="auto"/>
        <w:ind w:firstLine="720"/>
        <w:jc w:val="both"/>
        <w:rPr>
          <w:rFonts w:ascii="Arial" w:hAnsi="Arial" w:cs="Arial"/>
          <w:sz w:val="22"/>
        </w:rPr>
      </w:pPr>
      <w:r w:rsidRPr="00DC4157">
        <w:rPr>
          <w:rFonts w:ascii="Arial" w:hAnsi="Arial" w:cs="Arial"/>
          <w:sz w:val="22"/>
        </w:rPr>
        <w:t xml:space="preserve">Sustainable development goals are a set of 17 interconnected global goals established by the United Nations in 2015 to provide a baseline and protocols </w:t>
      </w:r>
      <w:r w:rsidR="004B70A6" w:rsidRPr="00DC4157">
        <w:rPr>
          <w:rFonts w:ascii="Arial" w:hAnsi="Arial" w:cs="Arial"/>
          <w:sz w:val="22"/>
        </w:rPr>
        <w:t xml:space="preserve">for addressing global challenges and </w:t>
      </w:r>
      <w:r w:rsidR="00496830" w:rsidRPr="00DC4157">
        <w:rPr>
          <w:rFonts w:ascii="Arial" w:hAnsi="Arial" w:cs="Arial"/>
          <w:sz w:val="22"/>
        </w:rPr>
        <w:t>achieving</w:t>
      </w:r>
      <w:r w:rsidR="004B70A6" w:rsidRPr="00DC4157">
        <w:rPr>
          <w:rFonts w:ascii="Arial" w:hAnsi="Arial" w:cs="Arial"/>
          <w:sz w:val="22"/>
        </w:rPr>
        <w:t xml:space="preserve"> a more sustainable and equitable future by 203</w:t>
      </w:r>
      <w:r w:rsidR="005D4931" w:rsidRPr="00DC4157">
        <w:rPr>
          <w:rFonts w:ascii="Arial" w:hAnsi="Arial" w:cs="Arial"/>
          <w:sz w:val="22"/>
        </w:rPr>
        <w:t>0 (What are Sustainable Development Goals</w:t>
      </w:r>
      <w:r w:rsidR="00371C78" w:rsidRPr="00DC4157">
        <w:rPr>
          <w:rFonts w:ascii="Arial" w:hAnsi="Arial" w:cs="Arial"/>
          <w:sz w:val="22"/>
        </w:rPr>
        <w:t>,</w:t>
      </w:r>
      <w:r w:rsidR="005D4931" w:rsidRPr="00DC4157">
        <w:rPr>
          <w:rFonts w:ascii="Arial" w:hAnsi="Arial" w:cs="Arial"/>
          <w:sz w:val="22"/>
        </w:rPr>
        <w:t xml:space="preserve"> 2015)</w:t>
      </w:r>
      <w:r w:rsidR="004B70A6" w:rsidRPr="00DC4157">
        <w:rPr>
          <w:rFonts w:ascii="Arial" w:hAnsi="Arial" w:cs="Arial"/>
          <w:sz w:val="22"/>
        </w:rPr>
        <w:t>. These global goals cover a wide range of areas from hunger, health, poverty, education, gender equality, clean water, and climate actions.</w:t>
      </w:r>
      <w:r w:rsidR="005D4931" w:rsidRPr="00DC4157">
        <w:rPr>
          <w:rFonts w:ascii="Arial" w:hAnsi="Arial" w:cs="Arial"/>
          <w:sz w:val="22"/>
        </w:rPr>
        <w:t xml:space="preserve"> </w:t>
      </w:r>
      <w:r w:rsidR="004B70A6" w:rsidRPr="00DC4157">
        <w:rPr>
          <w:rFonts w:ascii="Arial" w:hAnsi="Arial" w:cs="Arial"/>
          <w:sz w:val="22"/>
        </w:rPr>
        <w:t>The importance of sustainable development goals</w:t>
      </w:r>
      <w:r w:rsidR="00374207" w:rsidRPr="00DC4157">
        <w:rPr>
          <w:rFonts w:ascii="Arial" w:hAnsi="Arial" w:cs="Arial"/>
          <w:noProof/>
          <w:sz w:val="22"/>
        </w:rPr>
        <w:t xml:space="preserve"> </w:t>
      </w:r>
      <w:r w:rsidR="00107B00" w:rsidRPr="00DC4157">
        <w:rPr>
          <w:rFonts w:ascii="Arial" w:hAnsi="Arial" w:cs="Arial"/>
          <w:noProof/>
          <w:sz w:val="22"/>
        </w:rPr>
        <w:t xml:space="preserve">as described by </w:t>
      </w:r>
      <w:r w:rsidR="004B70A6" w:rsidRPr="00DC4157">
        <w:rPr>
          <w:rFonts w:ascii="Arial" w:hAnsi="Arial" w:cs="Arial"/>
          <w:sz w:val="22"/>
        </w:rPr>
        <w:t>is in their inclusive and comprehensive aspect of actions where they serve as important calls to action by rallying government, business, stakeholders, expertise, and every individual worldwide to collaborate and jointly address issues that transcend nation borders. Further, by setting specific targets and indicators, they provide a framework for measuring progress and holding stakeholders accountable for their commitment.</w:t>
      </w:r>
    </w:p>
    <w:p w14:paraId="05550FD0" w14:textId="77777777" w:rsidR="004B70A6" w:rsidRPr="00DC4157" w:rsidRDefault="004B70A6" w:rsidP="00416354">
      <w:pPr>
        <w:spacing w:line="360" w:lineRule="auto"/>
        <w:ind w:firstLine="720"/>
        <w:jc w:val="both"/>
        <w:rPr>
          <w:rFonts w:ascii="Arial" w:hAnsi="Arial" w:cs="Arial"/>
          <w:sz w:val="22"/>
        </w:rPr>
      </w:pPr>
      <w:r w:rsidRPr="00DC4157">
        <w:rPr>
          <w:rFonts w:ascii="Arial" w:hAnsi="Arial" w:cs="Arial"/>
          <w:sz w:val="22"/>
        </w:rPr>
        <w:t xml:space="preserve">Moreover, sustainable development goals are important for acknowledging the interconnectedness of global challenges while emphasizing that progress in one area usually </w:t>
      </w:r>
      <w:r w:rsidRPr="00DC4157">
        <w:rPr>
          <w:rFonts w:ascii="Arial" w:hAnsi="Arial" w:cs="Arial"/>
          <w:sz w:val="22"/>
        </w:rPr>
        <w:lastRenderedPageBreak/>
        <w:t>relies on the advancement in the others.</w:t>
      </w:r>
      <w:r w:rsidR="002510AA" w:rsidRPr="00DC4157">
        <w:rPr>
          <w:rFonts w:ascii="Arial" w:hAnsi="Arial" w:cs="Arial"/>
          <w:sz w:val="22"/>
        </w:rPr>
        <w:t xml:space="preserve"> Also, they promote inclusivity with the objective of not leaving anyone behind especially the marginalized and the vulnerable populations. Finally, they recognize the need for sustainable development that balances the economic, social, and environmental dimensions while ensuring the well-being of present and future generations</w:t>
      </w:r>
      <w:r w:rsidR="005D4931" w:rsidRPr="00DC4157">
        <w:rPr>
          <w:rFonts w:ascii="Arial" w:hAnsi="Arial" w:cs="Arial"/>
          <w:noProof/>
          <w:sz w:val="22"/>
        </w:rPr>
        <w:t xml:space="preserve"> (Caprani</w:t>
      </w:r>
      <w:r w:rsidR="00371C78" w:rsidRPr="00DC4157">
        <w:rPr>
          <w:rFonts w:ascii="Arial" w:hAnsi="Arial" w:cs="Arial"/>
          <w:noProof/>
          <w:sz w:val="22"/>
        </w:rPr>
        <w:t>,</w:t>
      </w:r>
      <w:r w:rsidR="005D4931" w:rsidRPr="00DC4157">
        <w:rPr>
          <w:rFonts w:ascii="Arial" w:hAnsi="Arial" w:cs="Arial"/>
          <w:noProof/>
          <w:sz w:val="22"/>
        </w:rPr>
        <w:t xml:space="preserve"> 2016).</w:t>
      </w:r>
    </w:p>
    <w:p w14:paraId="2B4C47D9" w14:textId="77777777" w:rsidR="00DA37D0" w:rsidRPr="00DC4157" w:rsidRDefault="00C94571" w:rsidP="00416354">
      <w:pPr>
        <w:pStyle w:val="Heading1"/>
        <w:spacing w:line="360" w:lineRule="auto"/>
        <w:rPr>
          <w:rFonts w:ascii="Arial" w:hAnsi="Arial" w:cs="Arial"/>
          <w:sz w:val="22"/>
          <w:szCs w:val="22"/>
        </w:rPr>
      </w:pPr>
      <w:bookmarkStart w:id="10" w:name="_Toc150702462"/>
      <w:bookmarkStart w:id="11" w:name="_Toc151274062"/>
      <w:r w:rsidRPr="00DC4157">
        <w:rPr>
          <w:rFonts w:ascii="Arial" w:hAnsi="Arial" w:cs="Arial"/>
          <w:sz w:val="22"/>
          <w:szCs w:val="22"/>
        </w:rPr>
        <w:t>Reducing Inequalities Sustainable Development Goal</w:t>
      </w:r>
      <w:bookmarkEnd w:id="10"/>
      <w:bookmarkEnd w:id="11"/>
    </w:p>
    <w:p w14:paraId="286D2CE5" w14:textId="77777777" w:rsidR="000E70DE" w:rsidRPr="00DC4157" w:rsidRDefault="000E70DE" w:rsidP="00416354">
      <w:pPr>
        <w:spacing w:line="360" w:lineRule="auto"/>
        <w:ind w:firstLine="720"/>
        <w:jc w:val="both"/>
        <w:rPr>
          <w:rFonts w:ascii="Arial" w:hAnsi="Arial" w:cs="Arial"/>
          <w:sz w:val="22"/>
        </w:rPr>
      </w:pPr>
      <w:r w:rsidRPr="00DC4157">
        <w:rPr>
          <w:rFonts w:ascii="Arial" w:hAnsi="Arial" w:cs="Arial"/>
          <w:sz w:val="22"/>
        </w:rPr>
        <w:t>The goal of reducing inequalities is a significant number 10 goal as outlined in the sustainable development goal</w:t>
      </w:r>
      <w:r w:rsidR="00CC027D" w:rsidRPr="00DC4157">
        <w:rPr>
          <w:rFonts w:ascii="Arial" w:hAnsi="Arial" w:cs="Arial"/>
          <w:sz w:val="22"/>
        </w:rPr>
        <w:t>s (Sarfo</w:t>
      </w:r>
      <w:r w:rsidR="00C94571" w:rsidRPr="00DC4157">
        <w:rPr>
          <w:rFonts w:ascii="Arial" w:hAnsi="Arial" w:cs="Arial"/>
          <w:sz w:val="22"/>
        </w:rPr>
        <w:t>,</w:t>
      </w:r>
      <w:r w:rsidR="00CC027D" w:rsidRPr="00DC4157">
        <w:rPr>
          <w:rFonts w:ascii="Arial" w:hAnsi="Arial" w:cs="Arial"/>
          <w:sz w:val="22"/>
        </w:rPr>
        <w:t xml:space="preserve"> 2021)</w:t>
      </w:r>
      <w:r w:rsidRPr="00DC4157">
        <w:rPr>
          <w:rFonts w:ascii="Arial" w:hAnsi="Arial" w:cs="Arial"/>
          <w:sz w:val="22"/>
        </w:rPr>
        <w:t>. It's important and has an imperative objective since it acknowledges that disparities in income, access to resources and opportunities exist globally and w</w:t>
      </w:r>
      <w:r w:rsidR="000B2AC5" w:rsidRPr="00DC4157">
        <w:rPr>
          <w:rFonts w:ascii="Arial" w:hAnsi="Arial" w:cs="Arial"/>
          <w:sz w:val="22"/>
        </w:rPr>
        <w:t xml:space="preserve">ithin the countries. Therefore, </w:t>
      </w:r>
      <w:r w:rsidRPr="00DC4157">
        <w:rPr>
          <w:rFonts w:ascii="Arial" w:hAnsi="Arial" w:cs="Arial"/>
          <w:sz w:val="22"/>
        </w:rPr>
        <w:t>by prioritizing to reduce inequalities, the international society aims to ensure that the benefits of development are shared equally among the members of the society.</w:t>
      </w:r>
      <w:r w:rsidR="00CC027D" w:rsidRPr="00DC4157">
        <w:rPr>
          <w:rFonts w:ascii="Arial" w:hAnsi="Arial" w:cs="Arial"/>
          <w:sz w:val="22"/>
        </w:rPr>
        <w:t xml:space="preserve"> </w:t>
      </w:r>
      <w:r w:rsidRPr="00DC4157">
        <w:rPr>
          <w:rFonts w:ascii="Arial" w:hAnsi="Arial" w:cs="Arial"/>
          <w:sz w:val="22"/>
        </w:rPr>
        <w:t>The aim of reducing inequalities</w:t>
      </w:r>
      <w:r w:rsidR="002A4D95" w:rsidRPr="00DC4157">
        <w:rPr>
          <w:rFonts w:ascii="Arial" w:hAnsi="Arial" w:cs="Arial"/>
          <w:sz w:val="22"/>
        </w:rPr>
        <w:t xml:space="preserve"> is essential in bolstering social cohesion, stability, and sustainable development. In the case where one group or nation is left behind economically, it can lead to social unrest hindering the economic growth hence undermining the overall well-being of the society.</w:t>
      </w:r>
    </w:p>
    <w:p w14:paraId="7F601797" w14:textId="77777777" w:rsidR="002A4D95" w:rsidRPr="00DC4157" w:rsidRDefault="002A4D95" w:rsidP="00416354">
      <w:pPr>
        <w:spacing w:line="360" w:lineRule="auto"/>
        <w:ind w:firstLine="720"/>
        <w:jc w:val="both"/>
        <w:rPr>
          <w:rFonts w:ascii="Arial" w:hAnsi="Arial" w:cs="Arial"/>
          <w:sz w:val="22"/>
        </w:rPr>
      </w:pPr>
      <w:r w:rsidRPr="00DC4157">
        <w:rPr>
          <w:rFonts w:ascii="Arial" w:hAnsi="Arial" w:cs="Arial"/>
          <w:sz w:val="22"/>
        </w:rPr>
        <w:t>However,</w:t>
      </w:r>
      <w:r w:rsidR="001F5660" w:rsidRPr="00DC4157">
        <w:rPr>
          <w:rFonts w:ascii="Arial" w:hAnsi="Arial" w:cs="Arial"/>
          <w:sz w:val="22"/>
        </w:rPr>
        <w:t xml:space="preserve"> </w:t>
      </w:r>
      <w:r w:rsidR="00B663E6" w:rsidRPr="00DC4157">
        <w:rPr>
          <w:rFonts w:ascii="Arial" w:hAnsi="Arial" w:cs="Arial"/>
          <w:sz w:val="22"/>
        </w:rPr>
        <w:t xml:space="preserve">studies made by Reddy, (2023), show that </w:t>
      </w:r>
      <w:r w:rsidR="001F5660" w:rsidRPr="00DC4157">
        <w:rPr>
          <w:rFonts w:ascii="Arial" w:hAnsi="Arial" w:cs="Arial"/>
          <w:sz w:val="22"/>
        </w:rPr>
        <w:t>research</w:t>
      </w:r>
      <w:r w:rsidRPr="00DC4157">
        <w:rPr>
          <w:rFonts w:ascii="Arial" w:hAnsi="Arial" w:cs="Arial"/>
          <w:sz w:val="22"/>
        </w:rPr>
        <w:t xml:space="preserve"> evaluation of the goal of reducing inequalities needs to address both the social and economic dimensions.</w:t>
      </w:r>
      <w:r w:rsidR="00BC4095" w:rsidRPr="00DC4157">
        <w:rPr>
          <w:rFonts w:ascii="Arial" w:hAnsi="Arial" w:cs="Arial"/>
          <w:sz w:val="22"/>
        </w:rPr>
        <w:t xml:space="preserve"> </w:t>
      </w:r>
      <w:r w:rsidR="000B2AC5" w:rsidRPr="00DC4157">
        <w:rPr>
          <w:rFonts w:ascii="Arial" w:hAnsi="Arial" w:cs="Arial"/>
          <w:sz w:val="22"/>
        </w:rPr>
        <w:t>I</w:t>
      </w:r>
      <w:r w:rsidRPr="00DC4157">
        <w:rPr>
          <w:rFonts w:ascii="Arial" w:hAnsi="Arial" w:cs="Arial"/>
          <w:sz w:val="22"/>
        </w:rPr>
        <w:t xml:space="preserve">t involves not only examining </w:t>
      </w:r>
      <w:r w:rsidR="00BC4095" w:rsidRPr="00DC4157">
        <w:rPr>
          <w:rFonts w:ascii="Arial" w:hAnsi="Arial" w:cs="Arial"/>
          <w:sz w:val="22"/>
        </w:rPr>
        <w:t>income distribution but also factors like access to quality education, healthcare services, and opportunities for social mobility. Therefore, the successful implementation of policies that promote inclusivity, social justice, and equal opportunities is important for achieving meaningful progress toward this goal.</w:t>
      </w:r>
    </w:p>
    <w:p w14:paraId="24760A39" w14:textId="77777777" w:rsidR="00BC4095" w:rsidRPr="00DC4157" w:rsidRDefault="005019D2" w:rsidP="00416354">
      <w:pPr>
        <w:pStyle w:val="Heading2"/>
        <w:spacing w:line="360" w:lineRule="auto"/>
        <w:rPr>
          <w:rFonts w:ascii="Arial" w:hAnsi="Arial" w:cs="Arial"/>
          <w:sz w:val="22"/>
          <w:szCs w:val="22"/>
        </w:rPr>
      </w:pPr>
      <w:bookmarkStart w:id="12" w:name="_Toc150702463"/>
      <w:bookmarkStart w:id="13" w:name="_Toc151274063"/>
      <w:r w:rsidRPr="00DC4157">
        <w:rPr>
          <w:rFonts w:ascii="Arial" w:hAnsi="Arial" w:cs="Arial"/>
          <w:sz w:val="22"/>
          <w:szCs w:val="22"/>
        </w:rPr>
        <w:t>St</w:t>
      </w:r>
      <w:r w:rsidR="00BC4095" w:rsidRPr="00DC4157">
        <w:rPr>
          <w:rFonts w:ascii="Arial" w:hAnsi="Arial" w:cs="Arial"/>
          <w:sz w:val="22"/>
          <w:szCs w:val="22"/>
        </w:rPr>
        <w:t>rategies</w:t>
      </w:r>
      <w:r w:rsidRPr="00DC4157">
        <w:rPr>
          <w:rFonts w:ascii="Arial" w:hAnsi="Arial" w:cs="Arial"/>
          <w:sz w:val="22"/>
          <w:szCs w:val="22"/>
        </w:rPr>
        <w:t xml:space="preserve"> in the UK </w:t>
      </w:r>
      <w:r w:rsidR="00DA770E" w:rsidRPr="00DC4157">
        <w:rPr>
          <w:rFonts w:ascii="Arial" w:hAnsi="Arial" w:cs="Arial"/>
          <w:sz w:val="22"/>
          <w:szCs w:val="22"/>
        </w:rPr>
        <w:t>to</w:t>
      </w:r>
      <w:r w:rsidR="00BC4095" w:rsidRPr="00DC4157">
        <w:rPr>
          <w:rFonts w:ascii="Arial" w:hAnsi="Arial" w:cs="Arial"/>
          <w:sz w:val="22"/>
          <w:szCs w:val="22"/>
        </w:rPr>
        <w:t xml:space="preserve"> </w:t>
      </w:r>
      <w:r w:rsidRPr="00DC4157">
        <w:rPr>
          <w:rFonts w:ascii="Arial" w:hAnsi="Arial" w:cs="Arial"/>
          <w:sz w:val="22"/>
          <w:szCs w:val="22"/>
        </w:rPr>
        <w:t>implement</w:t>
      </w:r>
      <w:r w:rsidR="00BC4095" w:rsidRPr="00DC4157">
        <w:rPr>
          <w:rFonts w:ascii="Arial" w:hAnsi="Arial" w:cs="Arial"/>
          <w:sz w:val="22"/>
          <w:szCs w:val="22"/>
        </w:rPr>
        <w:t xml:space="preserve"> the goal of reducing inequalities</w:t>
      </w:r>
      <w:bookmarkEnd w:id="12"/>
      <w:bookmarkEnd w:id="13"/>
    </w:p>
    <w:p w14:paraId="5F72E4AD" w14:textId="77777777" w:rsidR="00083EE2" w:rsidRPr="00DC4157" w:rsidRDefault="00BC4095" w:rsidP="00416354">
      <w:pPr>
        <w:spacing w:line="360" w:lineRule="auto"/>
        <w:ind w:firstLine="720"/>
        <w:jc w:val="both"/>
        <w:rPr>
          <w:rFonts w:ascii="Arial" w:hAnsi="Arial" w:cs="Arial"/>
          <w:sz w:val="22"/>
        </w:rPr>
      </w:pPr>
      <w:r w:rsidRPr="00DC4157">
        <w:rPr>
          <w:rFonts w:ascii="Arial" w:hAnsi="Arial" w:cs="Arial"/>
          <w:sz w:val="22"/>
        </w:rPr>
        <w:t xml:space="preserve">The strategies implemented by the government of </w:t>
      </w:r>
      <w:r w:rsidR="00083EE2" w:rsidRPr="00DC4157">
        <w:rPr>
          <w:rFonts w:ascii="Arial" w:hAnsi="Arial" w:cs="Arial"/>
          <w:sz w:val="22"/>
        </w:rPr>
        <w:t xml:space="preserve">the </w:t>
      </w:r>
      <w:r w:rsidRPr="00DC4157">
        <w:rPr>
          <w:rFonts w:ascii="Arial" w:hAnsi="Arial" w:cs="Arial"/>
          <w:sz w:val="22"/>
        </w:rPr>
        <w:t xml:space="preserve">UK to address the issue of </w:t>
      </w:r>
      <w:r w:rsidR="00083EE2" w:rsidRPr="00DC4157">
        <w:rPr>
          <w:rFonts w:ascii="Arial" w:hAnsi="Arial" w:cs="Arial"/>
          <w:sz w:val="22"/>
        </w:rPr>
        <w:t>reduced inequalities include the use of income redistribution policies where progressive taxation and social welfare programs are enhanced to reduce the wealth gap between rich families and the poor</w:t>
      </w:r>
      <w:r w:rsidR="00B663E6" w:rsidRPr="00DC4157">
        <w:rPr>
          <w:rFonts w:ascii="Arial" w:hAnsi="Arial" w:cs="Arial"/>
          <w:sz w:val="22"/>
        </w:rPr>
        <w:t xml:space="preserve"> (Reddy, 2023)</w:t>
      </w:r>
      <w:r w:rsidR="00CC027D" w:rsidRPr="00DC4157">
        <w:rPr>
          <w:rFonts w:ascii="Arial" w:hAnsi="Arial" w:cs="Arial"/>
          <w:sz w:val="22"/>
        </w:rPr>
        <w:t xml:space="preserve">. The UK government promises to address the “shocking” women’s health gap, </w:t>
      </w:r>
      <w:r w:rsidR="00251597" w:rsidRPr="00DC4157">
        <w:rPr>
          <w:rFonts w:ascii="Arial" w:hAnsi="Arial" w:cs="Arial"/>
          <w:sz w:val="22"/>
        </w:rPr>
        <w:t>involving</w:t>
      </w:r>
      <w:r w:rsidR="00083EE2" w:rsidRPr="00DC4157">
        <w:rPr>
          <w:rFonts w:ascii="Arial" w:hAnsi="Arial" w:cs="Arial"/>
          <w:sz w:val="22"/>
        </w:rPr>
        <w:t xml:space="preserve"> taxing higher incomes at a high rate and redistributing these resources through social programs hence the government provides the safety net for the economically disadvantaged group and therefore addresses the issue of income inequality</w:t>
      </w:r>
      <w:r w:rsidR="00416354" w:rsidRPr="00DC4157">
        <w:rPr>
          <w:rFonts w:ascii="Arial" w:hAnsi="Arial" w:cs="Arial"/>
          <w:sz w:val="22"/>
        </w:rPr>
        <w:t xml:space="preserve"> (Sarfo, 2021)</w:t>
      </w:r>
      <w:r w:rsidR="00083EE2" w:rsidRPr="00DC4157">
        <w:rPr>
          <w:rFonts w:ascii="Arial" w:hAnsi="Arial" w:cs="Arial"/>
          <w:sz w:val="22"/>
        </w:rPr>
        <w:t>.</w:t>
      </w:r>
      <w:r w:rsidR="00367676" w:rsidRPr="00DC4157">
        <w:rPr>
          <w:rFonts w:ascii="Arial" w:hAnsi="Arial" w:cs="Arial"/>
          <w:sz w:val="22"/>
        </w:rPr>
        <w:t xml:space="preserve"> </w:t>
      </w:r>
      <w:r w:rsidR="00083EE2" w:rsidRPr="00DC4157">
        <w:rPr>
          <w:rFonts w:ascii="Arial" w:hAnsi="Arial" w:cs="Arial"/>
          <w:sz w:val="22"/>
        </w:rPr>
        <w:t xml:space="preserve">The second strategy involves investing in education and skills development </w:t>
      </w:r>
      <w:r w:rsidR="00EA0055" w:rsidRPr="00DC4157">
        <w:rPr>
          <w:rFonts w:ascii="Arial" w:hAnsi="Arial" w:cs="Arial"/>
          <w:sz w:val="22"/>
        </w:rPr>
        <w:t>programs</w:t>
      </w:r>
      <w:r w:rsidR="00083EE2" w:rsidRPr="00DC4157">
        <w:rPr>
          <w:rFonts w:ascii="Arial" w:hAnsi="Arial" w:cs="Arial"/>
          <w:sz w:val="22"/>
        </w:rPr>
        <w:t>.</w:t>
      </w:r>
      <w:r w:rsidR="00EA0055" w:rsidRPr="00DC4157">
        <w:rPr>
          <w:rFonts w:ascii="Arial" w:hAnsi="Arial" w:cs="Arial"/>
          <w:sz w:val="22"/>
        </w:rPr>
        <w:t xml:space="preserve"> By ensuring equitable access to quality education and vocational training, the government aims to empower individuals regardless of their socioeconomic status with the tools to participate in the workforce thus contributing to economic growth</w:t>
      </w:r>
      <w:r w:rsidR="00367676" w:rsidRPr="00DC4157">
        <w:rPr>
          <w:rFonts w:ascii="Arial" w:hAnsi="Arial" w:cs="Arial"/>
          <w:noProof/>
          <w:sz w:val="22"/>
        </w:rPr>
        <w:t>.</w:t>
      </w:r>
    </w:p>
    <w:p w14:paraId="55BBB4FC" w14:textId="77777777" w:rsidR="00EA0055" w:rsidRPr="00DC4157" w:rsidRDefault="00EA0055" w:rsidP="00416354">
      <w:pPr>
        <w:pStyle w:val="Heading2"/>
        <w:spacing w:line="360" w:lineRule="auto"/>
        <w:rPr>
          <w:rFonts w:ascii="Arial" w:hAnsi="Arial" w:cs="Arial"/>
          <w:sz w:val="22"/>
          <w:szCs w:val="22"/>
        </w:rPr>
      </w:pPr>
      <w:bookmarkStart w:id="14" w:name="_Toc150702464"/>
      <w:bookmarkStart w:id="15" w:name="_Toc151274064"/>
      <w:r w:rsidRPr="00DC4157">
        <w:rPr>
          <w:rFonts w:ascii="Arial" w:hAnsi="Arial" w:cs="Arial"/>
          <w:sz w:val="22"/>
          <w:szCs w:val="22"/>
        </w:rPr>
        <w:t>Progress made by the UK government to implement the goal of reducing inequalities</w:t>
      </w:r>
      <w:bookmarkEnd w:id="14"/>
      <w:bookmarkEnd w:id="15"/>
    </w:p>
    <w:p w14:paraId="1D1B1638" w14:textId="77777777" w:rsidR="00D42B40" w:rsidRPr="00DC4157" w:rsidRDefault="00367676" w:rsidP="00416354">
      <w:pPr>
        <w:spacing w:line="360" w:lineRule="auto"/>
        <w:ind w:firstLine="720"/>
        <w:jc w:val="both"/>
        <w:rPr>
          <w:rFonts w:ascii="Arial" w:hAnsi="Arial" w:cs="Arial"/>
          <w:sz w:val="22"/>
        </w:rPr>
      </w:pPr>
      <w:r w:rsidRPr="00DC4157">
        <w:rPr>
          <w:rFonts w:ascii="Arial" w:hAnsi="Arial" w:cs="Arial"/>
          <w:sz w:val="22"/>
        </w:rPr>
        <w:t xml:space="preserve">According to </w:t>
      </w:r>
      <w:r w:rsidR="00B663E6" w:rsidRPr="00DC4157">
        <w:rPr>
          <w:rFonts w:ascii="Arial" w:hAnsi="Arial" w:cs="Arial"/>
          <w:sz w:val="22"/>
        </w:rPr>
        <w:t xml:space="preserve">Ralston et al., </w:t>
      </w:r>
      <w:r w:rsidR="00515193" w:rsidRPr="00DC4157">
        <w:rPr>
          <w:rFonts w:ascii="Arial" w:hAnsi="Arial" w:cs="Arial"/>
          <w:sz w:val="22"/>
        </w:rPr>
        <w:t>(2022), the gov</w:t>
      </w:r>
      <w:r w:rsidR="009014EA" w:rsidRPr="00DC4157">
        <w:rPr>
          <w:rFonts w:ascii="Arial" w:hAnsi="Arial" w:cs="Arial"/>
          <w:sz w:val="22"/>
        </w:rPr>
        <w:t xml:space="preserve">ernment of the UK has made tremendous efforts to address the goal of reducing inequalities in its nation, these approaches include the </w:t>
      </w:r>
      <w:r w:rsidR="009014EA" w:rsidRPr="00DC4157">
        <w:rPr>
          <w:rFonts w:ascii="Arial" w:hAnsi="Arial" w:cs="Arial"/>
          <w:sz w:val="22"/>
        </w:rPr>
        <w:lastRenderedPageBreak/>
        <w:t xml:space="preserve">use of income inequality. In this case, the introduction of progressive tax measures and social welfare programs has </w:t>
      </w:r>
      <w:r w:rsidR="00496830" w:rsidRPr="00DC4157">
        <w:rPr>
          <w:rFonts w:ascii="Arial" w:hAnsi="Arial" w:cs="Arial"/>
          <w:sz w:val="22"/>
        </w:rPr>
        <w:t>reduced</w:t>
      </w:r>
      <w:r w:rsidR="009014EA" w:rsidRPr="00DC4157">
        <w:rPr>
          <w:rFonts w:ascii="Arial" w:hAnsi="Arial" w:cs="Arial"/>
          <w:sz w:val="22"/>
        </w:rPr>
        <w:t xml:space="preserve"> some income inequality. However, the issue of the wealth gap still brings disparities and effective measures need to be taken. Also, the effectiveness of these policies is influenced by economic growth such as the impact of globalization and the technological change in the job market.</w:t>
      </w:r>
      <w:r w:rsidR="00515193" w:rsidRPr="00DC4157">
        <w:rPr>
          <w:rFonts w:ascii="Arial" w:hAnsi="Arial" w:cs="Arial"/>
          <w:sz w:val="22"/>
        </w:rPr>
        <w:t xml:space="preserve"> </w:t>
      </w:r>
      <w:r w:rsidR="009014EA" w:rsidRPr="00DC4157">
        <w:rPr>
          <w:rFonts w:ascii="Arial" w:hAnsi="Arial" w:cs="Arial"/>
          <w:sz w:val="22"/>
        </w:rPr>
        <w:t xml:space="preserve">Secondly, the investment </w:t>
      </w:r>
      <w:r w:rsidR="00D42B40" w:rsidRPr="00DC4157">
        <w:rPr>
          <w:rFonts w:ascii="Arial" w:hAnsi="Arial" w:cs="Arial"/>
          <w:sz w:val="22"/>
        </w:rPr>
        <w:t>in education and skills development has shown a great impact. The initiatives to improve access to quality education, especially in marginalized areas have shown great improvement despite the presence of disparities in the educational outcomes which still reflect socio-economic inequalities</w:t>
      </w:r>
      <w:r w:rsidR="00326E13" w:rsidRPr="00DC4157">
        <w:rPr>
          <w:rFonts w:ascii="Arial" w:hAnsi="Arial" w:cs="Arial"/>
          <w:sz w:val="22"/>
        </w:rPr>
        <w:t xml:space="preserve"> </w:t>
      </w:r>
      <w:r w:rsidR="00515193" w:rsidRPr="00DC4157">
        <w:rPr>
          <w:rFonts w:ascii="Arial" w:hAnsi="Arial" w:cs="Arial"/>
          <w:sz w:val="22"/>
        </w:rPr>
        <w:t>(Ralston et al.</w:t>
      </w:r>
      <w:r w:rsidR="005355E3" w:rsidRPr="00DC4157">
        <w:rPr>
          <w:rFonts w:ascii="Arial" w:hAnsi="Arial" w:cs="Arial"/>
          <w:sz w:val="22"/>
        </w:rPr>
        <w:t>,</w:t>
      </w:r>
      <w:r w:rsidR="00515193" w:rsidRPr="00DC4157">
        <w:rPr>
          <w:rFonts w:ascii="Arial" w:hAnsi="Arial" w:cs="Arial"/>
          <w:sz w:val="22"/>
        </w:rPr>
        <w:t xml:space="preserve"> 2022). </w:t>
      </w:r>
      <w:r w:rsidR="00D42B40" w:rsidRPr="00DC4157">
        <w:rPr>
          <w:rFonts w:ascii="Arial" w:hAnsi="Arial" w:cs="Arial"/>
          <w:sz w:val="22"/>
        </w:rPr>
        <w:t>In addition, the case of accessing higher education and vocational training needs further focus.</w:t>
      </w:r>
      <w:r w:rsidR="00326E13" w:rsidRPr="00DC4157">
        <w:rPr>
          <w:rFonts w:ascii="Arial" w:hAnsi="Arial" w:cs="Arial"/>
          <w:sz w:val="22"/>
        </w:rPr>
        <w:t xml:space="preserve"> </w:t>
      </w:r>
      <w:r w:rsidR="00D42B40" w:rsidRPr="00DC4157">
        <w:rPr>
          <w:rFonts w:ascii="Arial" w:hAnsi="Arial" w:cs="Arial"/>
          <w:sz w:val="22"/>
        </w:rPr>
        <w:t>Further, social mobility is another aspect of reducing inequalities. However, the persistence of socioeconomic factors in determining life opportunities remains a great challenge in establishing this goal and more efforts are required to address the structural barriers that hinder unequal mobility such as unequal access to networking and mentorship opportunities.</w:t>
      </w:r>
    </w:p>
    <w:p w14:paraId="333020AF" w14:textId="77777777" w:rsidR="00D42B40" w:rsidRPr="00DC4157" w:rsidRDefault="004C28F2" w:rsidP="00416354">
      <w:pPr>
        <w:spacing w:line="360" w:lineRule="auto"/>
        <w:ind w:firstLine="720"/>
        <w:jc w:val="both"/>
        <w:rPr>
          <w:rFonts w:ascii="Arial" w:hAnsi="Arial" w:cs="Arial"/>
          <w:sz w:val="22"/>
        </w:rPr>
      </w:pPr>
      <w:r w:rsidRPr="00DC4157">
        <w:rPr>
          <w:rFonts w:ascii="Arial" w:hAnsi="Arial" w:cs="Arial"/>
          <w:sz w:val="22"/>
        </w:rPr>
        <w:t xml:space="preserve">Lastly, UK </w:t>
      </w:r>
      <w:r w:rsidR="00D42B40" w:rsidRPr="00DC4157">
        <w:rPr>
          <w:rFonts w:ascii="Arial" w:hAnsi="Arial" w:cs="Arial"/>
          <w:sz w:val="22"/>
        </w:rPr>
        <w:t>government has employed several policies to ensure equal access to health services which has improved the overall healthcare outcomes.</w:t>
      </w:r>
      <w:r w:rsidR="0031015E" w:rsidRPr="00DC4157">
        <w:rPr>
          <w:rFonts w:ascii="Arial" w:hAnsi="Arial" w:cs="Arial"/>
          <w:sz w:val="22"/>
        </w:rPr>
        <w:t xml:space="preserve"> However, health disparities still exist because socioeconomic factors still play a role in determining health outcomes making the individuals from the deprived regions face risks. To bring an end to these disparities the government should implement a multifaceted approach such as targeted healthcare interventions and broader socioeconomic policies</w:t>
      </w:r>
      <w:r w:rsidR="00515193" w:rsidRPr="00DC4157">
        <w:rPr>
          <w:rFonts w:ascii="Arial" w:hAnsi="Arial" w:cs="Arial"/>
          <w:sz w:val="22"/>
        </w:rPr>
        <w:t xml:space="preserve"> (Ralston et al.</w:t>
      </w:r>
      <w:r w:rsidR="005355E3" w:rsidRPr="00DC4157">
        <w:rPr>
          <w:rFonts w:ascii="Arial" w:hAnsi="Arial" w:cs="Arial"/>
          <w:sz w:val="22"/>
        </w:rPr>
        <w:t>,</w:t>
      </w:r>
      <w:r w:rsidR="00515193" w:rsidRPr="00DC4157">
        <w:rPr>
          <w:rFonts w:ascii="Arial" w:hAnsi="Arial" w:cs="Arial"/>
          <w:sz w:val="22"/>
        </w:rPr>
        <w:t xml:space="preserve"> 2022).</w:t>
      </w:r>
      <w:r w:rsidR="00367676" w:rsidRPr="00DC4157">
        <w:rPr>
          <w:rFonts w:ascii="Arial" w:hAnsi="Arial" w:cs="Arial"/>
          <w:sz w:val="22"/>
        </w:rPr>
        <w:t xml:space="preserve"> </w:t>
      </w:r>
    </w:p>
    <w:p w14:paraId="5862B835" w14:textId="77777777" w:rsidR="0031015E" w:rsidRPr="00DC4157" w:rsidRDefault="0031015E" w:rsidP="00416354">
      <w:pPr>
        <w:pStyle w:val="Heading2"/>
        <w:spacing w:line="360" w:lineRule="auto"/>
        <w:rPr>
          <w:rFonts w:ascii="Arial" w:hAnsi="Arial" w:cs="Arial"/>
          <w:sz w:val="22"/>
          <w:szCs w:val="22"/>
        </w:rPr>
      </w:pPr>
      <w:bookmarkStart w:id="16" w:name="_Toc150702465"/>
      <w:bookmarkStart w:id="17" w:name="_Toc151274065"/>
      <w:r w:rsidRPr="00DC4157">
        <w:rPr>
          <w:rFonts w:ascii="Arial" w:hAnsi="Arial" w:cs="Arial"/>
          <w:sz w:val="22"/>
          <w:szCs w:val="22"/>
        </w:rPr>
        <w:t>Impact of implementation of the goal of reducing inequalities on the health, well-being, and sustainable development within the present healthcare in the UK</w:t>
      </w:r>
      <w:bookmarkEnd w:id="16"/>
      <w:bookmarkEnd w:id="17"/>
    </w:p>
    <w:p w14:paraId="5E41B2E7" w14:textId="77777777" w:rsidR="00B95A0A" w:rsidRPr="00DC4157" w:rsidRDefault="00496830" w:rsidP="00416354">
      <w:pPr>
        <w:spacing w:line="360" w:lineRule="auto"/>
        <w:ind w:firstLine="720"/>
        <w:jc w:val="both"/>
        <w:rPr>
          <w:rFonts w:ascii="Arial" w:hAnsi="Arial" w:cs="Arial"/>
          <w:sz w:val="22"/>
        </w:rPr>
      </w:pPr>
      <w:r w:rsidRPr="00DC4157">
        <w:rPr>
          <w:rFonts w:ascii="Arial" w:hAnsi="Arial" w:cs="Arial"/>
          <w:sz w:val="22"/>
        </w:rPr>
        <w:t>Implementing</w:t>
      </w:r>
      <w:r w:rsidR="00B95A0A" w:rsidRPr="00DC4157">
        <w:rPr>
          <w:rFonts w:ascii="Arial" w:hAnsi="Arial" w:cs="Arial"/>
          <w:sz w:val="22"/>
        </w:rPr>
        <w:t xml:space="preserve"> the goal of reducing inequalities in the UK has profound effects on the health, well-being, and sustainable development within the current healthcare system.</w:t>
      </w:r>
    </w:p>
    <w:p w14:paraId="1979261B" w14:textId="77777777" w:rsidR="00B95A0A" w:rsidRPr="00DC4157" w:rsidRDefault="00B95A0A" w:rsidP="00416354">
      <w:pPr>
        <w:pStyle w:val="Heading3"/>
        <w:spacing w:line="360" w:lineRule="auto"/>
        <w:rPr>
          <w:rFonts w:ascii="Arial" w:hAnsi="Arial" w:cs="Arial"/>
          <w:sz w:val="22"/>
          <w:szCs w:val="22"/>
        </w:rPr>
      </w:pPr>
      <w:bookmarkStart w:id="18" w:name="_Toc150702466"/>
      <w:bookmarkStart w:id="19" w:name="_Toc151274066"/>
      <w:r w:rsidRPr="00DC4157">
        <w:rPr>
          <w:rFonts w:ascii="Arial" w:hAnsi="Arial" w:cs="Arial"/>
          <w:sz w:val="22"/>
          <w:szCs w:val="22"/>
        </w:rPr>
        <w:t>Impact on Health</w:t>
      </w:r>
      <w:bookmarkEnd w:id="18"/>
      <w:bookmarkEnd w:id="19"/>
    </w:p>
    <w:p w14:paraId="57B799A5" w14:textId="77777777" w:rsidR="00B95A0A" w:rsidRPr="00DC4157" w:rsidRDefault="00B95A0A" w:rsidP="00416354">
      <w:pPr>
        <w:spacing w:line="360" w:lineRule="auto"/>
        <w:ind w:firstLine="720"/>
        <w:jc w:val="both"/>
        <w:rPr>
          <w:rFonts w:ascii="Arial" w:hAnsi="Arial" w:cs="Arial"/>
          <w:sz w:val="22"/>
        </w:rPr>
      </w:pPr>
      <w:r w:rsidRPr="00DC4157">
        <w:rPr>
          <w:rFonts w:ascii="Arial" w:hAnsi="Arial" w:cs="Arial"/>
          <w:sz w:val="22"/>
        </w:rPr>
        <w:t xml:space="preserve">Efforts to reduce inequalities in the public healthcare sectors have </w:t>
      </w:r>
      <w:r w:rsidR="00190FE3" w:rsidRPr="00DC4157">
        <w:rPr>
          <w:rFonts w:ascii="Arial" w:hAnsi="Arial" w:cs="Arial"/>
          <w:sz w:val="22"/>
        </w:rPr>
        <w:t xml:space="preserve">a </w:t>
      </w:r>
      <w:r w:rsidRPr="00DC4157">
        <w:rPr>
          <w:rFonts w:ascii="Arial" w:hAnsi="Arial" w:cs="Arial"/>
          <w:sz w:val="22"/>
        </w:rPr>
        <w:t>d</w:t>
      </w:r>
      <w:r w:rsidR="00190FE3" w:rsidRPr="00DC4157">
        <w:rPr>
          <w:rFonts w:ascii="Arial" w:hAnsi="Arial" w:cs="Arial"/>
          <w:sz w:val="22"/>
        </w:rPr>
        <w:t>irect impact on the state of healt</w:t>
      </w:r>
      <w:r w:rsidR="003736FD" w:rsidRPr="00DC4157">
        <w:rPr>
          <w:rFonts w:ascii="Arial" w:hAnsi="Arial" w:cs="Arial"/>
          <w:sz w:val="22"/>
        </w:rPr>
        <w:t xml:space="preserve">h in that addressing the issue of socioeconomic can lead to improvement of health for the </w:t>
      </w:r>
      <w:r w:rsidR="00AE0378" w:rsidRPr="00DC4157">
        <w:rPr>
          <w:rFonts w:ascii="Arial" w:hAnsi="Arial" w:cs="Arial"/>
          <w:sz w:val="22"/>
        </w:rPr>
        <w:t>disadvantaged</w:t>
      </w:r>
      <w:r w:rsidR="003736FD" w:rsidRPr="00DC4157">
        <w:rPr>
          <w:rFonts w:ascii="Arial" w:hAnsi="Arial" w:cs="Arial"/>
          <w:sz w:val="22"/>
        </w:rPr>
        <w:t xml:space="preserve"> group </w:t>
      </w:r>
      <w:r w:rsidR="00AE0378" w:rsidRPr="00DC4157">
        <w:rPr>
          <w:rFonts w:ascii="Arial" w:hAnsi="Arial" w:cs="Arial"/>
          <w:sz w:val="22"/>
        </w:rPr>
        <w:t>making</w:t>
      </w:r>
      <w:r w:rsidR="003736FD" w:rsidRPr="00DC4157">
        <w:rPr>
          <w:rFonts w:ascii="Arial" w:hAnsi="Arial" w:cs="Arial"/>
          <w:sz w:val="22"/>
        </w:rPr>
        <w:t xml:space="preserve"> access to healthcare services, preventive measures</w:t>
      </w:r>
      <w:r w:rsidR="00AE0378" w:rsidRPr="00DC4157">
        <w:rPr>
          <w:rFonts w:ascii="Arial" w:hAnsi="Arial" w:cs="Arial"/>
          <w:sz w:val="22"/>
        </w:rPr>
        <w:t>,</w:t>
      </w:r>
      <w:r w:rsidR="003736FD" w:rsidRPr="00DC4157">
        <w:rPr>
          <w:rFonts w:ascii="Arial" w:hAnsi="Arial" w:cs="Arial"/>
          <w:sz w:val="22"/>
        </w:rPr>
        <w:t xml:space="preserve"> and timely intervention more equitable therefore reducing the burden of disease associated with poverty and deprivations</w:t>
      </w:r>
      <w:r w:rsidR="00515193" w:rsidRPr="00DC4157">
        <w:rPr>
          <w:rFonts w:ascii="Arial" w:hAnsi="Arial" w:cs="Arial"/>
          <w:sz w:val="22"/>
        </w:rPr>
        <w:t xml:space="preserve"> (</w:t>
      </w:r>
      <w:proofErr w:type="spellStart"/>
      <w:r w:rsidR="00515193" w:rsidRPr="00DC4157">
        <w:rPr>
          <w:rFonts w:ascii="Arial" w:hAnsi="Arial" w:cs="Arial"/>
          <w:sz w:val="22"/>
        </w:rPr>
        <w:t>Grechushkina</w:t>
      </w:r>
      <w:proofErr w:type="spellEnd"/>
      <w:r w:rsidR="005355E3" w:rsidRPr="00DC4157">
        <w:rPr>
          <w:rFonts w:ascii="Arial" w:hAnsi="Arial" w:cs="Arial"/>
          <w:sz w:val="22"/>
        </w:rPr>
        <w:t>,</w:t>
      </w:r>
      <w:r w:rsidR="00515193" w:rsidRPr="00DC4157">
        <w:rPr>
          <w:rFonts w:ascii="Arial" w:hAnsi="Arial" w:cs="Arial"/>
          <w:sz w:val="22"/>
        </w:rPr>
        <w:t xml:space="preserve"> 2021).</w:t>
      </w:r>
      <w:r w:rsidR="003736FD" w:rsidRPr="00DC4157">
        <w:rPr>
          <w:rFonts w:ascii="Arial" w:hAnsi="Arial" w:cs="Arial"/>
          <w:sz w:val="22"/>
        </w:rPr>
        <w:t xml:space="preserve"> Additionally, the narrowing of the health gap between the group of wealthy and poor individuals can improve the overall health of the population thus fostering </w:t>
      </w:r>
      <w:r w:rsidR="00AE0378" w:rsidRPr="00DC4157">
        <w:rPr>
          <w:rFonts w:ascii="Arial" w:hAnsi="Arial" w:cs="Arial"/>
          <w:sz w:val="22"/>
        </w:rPr>
        <w:t xml:space="preserve">a </w:t>
      </w:r>
      <w:r w:rsidR="003736FD" w:rsidRPr="00DC4157">
        <w:rPr>
          <w:rFonts w:ascii="Arial" w:hAnsi="Arial" w:cs="Arial"/>
          <w:sz w:val="22"/>
        </w:rPr>
        <w:t>more inclusive and healthier society.</w:t>
      </w:r>
    </w:p>
    <w:p w14:paraId="398E45DA" w14:textId="77777777" w:rsidR="003736FD" w:rsidRPr="00DC4157" w:rsidRDefault="003736FD" w:rsidP="00416354">
      <w:pPr>
        <w:pStyle w:val="Heading3"/>
        <w:spacing w:line="360" w:lineRule="auto"/>
        <w:rPr>
          <w:rFonts w:ascii="Arial" w:hAnsi="Arial" w:cs="Arial"/>
          <w:sz w:val="22"/>
          <w:szCs w:val="22"/>
        </w:rPr>
      </w:pPr>
      <w:bookmarkStart w:id="20" w:name="_Toc150702467"/>
      <w:bookmarkStart w:id="21" w:name="_Toc151274067"/>
      <w:r w:rsidRPr="00DC4157">
        <w:rPr>
          <w:rFonts w:ascii="Arial" w:hAnsi="Arial" w:cs="Arial"/>
          <w:sz w:val="22"/>
          <w:szCs w:val="22"/>
        </w:rPr>
        <w:t>Impact on the well-being</w:t>
      </w:r>
      <w:bookmarkEnd w:id="20"/>
      <w:bookmarkEnd w:id="21"/>
    </w:p>
    <w:p w14:paraId="221AA027" w14:textId="77777777" w:rsidR="003736FD" w:rsidRPr="00DC4157" w:rsidRDefault="003736FD" w:rsidP="00416354">
      <w:pPr>
        <w:spacing w:line="360" w:lineRule="auto"/>
        <w:ind w:firstLine="720"/>
        <w:jc w:val="both"/>
        <w:rPr>
          <w:rFonts w:ascii="Arial" w:hAnsi="Arial" w:cs="Arial"/>
          <w:sz w:val="22"/>
        </w:rPr>
      </w:pPr>
      <w:r w:rsidRPr="00DC4157">
        <w:rPr>
          <w:rFonts w:ascii="Arial" w:hAnsi="Arial" w:cs="Arial"/>
          <w:sz w:val="22"/>
        </w:rPr>
        <w:t xml:space="preserve">Reducing inequalities greatly contributes to the overall </w:t>
      </w:r>
      <w:r w:rsidR="00AE0378" w:rsidRPr="00DC4157">
        <w:rPr>
          <w:rFonts w:ascii="Arial" w:hAnsi="Arial" w:cs="Arial"/>
          <w:sz w:val="22"/>
        </w:rPr>
        <w:t>well-being</w:t>
      </w:r>
      <w:r w:rsidRPr="00DC4157">
        <w:rPr>
          <w:rFonts w:ascii="Arial" w:hAnsi="Arial" w:cs="Arial"/>
          <w:sz w:val="22"/>
        </w:rPr>
        <w:t xml:space="preserve"> of the population in that when individuals have access</w:t>
      </w:r>
      <w:r w:rsidR="00AE0378" w:rsidRPr="00DC4157">
        <w:rPr>
          <w:rFonts w:ascii="Arial" w:hAnsi="Arial" w:cs="Arial"/>
          <w:sz w:val="22"/>
        </w:rPr>
        <w:t xml:space="preserve"> to</w:t>
      </w:r>
      <w:r w:rsidRPr="00DC4157">
        <w:rPr>
          <w:rFonts w:ascii="Arial" w:hAnsi="Arial" w:cs="Arial"/>
          <w:sz w:val="22"/>
        </w:rPr>
        <w:t xml:space="preserve"> equal and quality education, healthcare services, employment opportunities</w:t>
      </w:r>
      <w:r w:rsidR="00AE0378" w:rsidRPr="00DC4157">
        <w:rPr>
          <w:rFonts w:ascii="Arial" w:hAnsi="Arial" w:cs="Arial"/>
          <w:sz w:val="22"/>
        </w:rPr>
        <w:t>,</w:t>
      </w:r>
      <w:r w:rsidRPr="00DC4157">
        <w:rPr>
          <w:rFonts w:ascii="Arial" w:hAnsi="Arial" w:cs="Arial"/>
          <w:sz w:val="22"/>
        </w:rPr>
        <w:t xml:space="preserve"> and social resources, their </w:t>
      </w:r>
      <w:r w:rsidR="00AE0378" w:rsidRPr="00DC4157">
        <w:rPr>
          <w:rFonts w:ascii="Arial" w:hAnsi="Arial" w:cs="Arial"/>
          <w:sz w:val="22"/>
        </w:rPr>
        <w:t xml:space="preserve">sense of fulfillment and life satisfaction </w:t>
      </w:r>
      <w:r w:rsidR="00AE0378" w:rsidRPr="00DC4157">
        <w:rPr>
          <w:rFonts w:ascii="Arial" w:hAnsi="Arial" w:cs="Arial"/>
          <w:sz w:val="22"/>
        </w:rPr>
        <w:lastRenderedPageBreak/>
        <w:t xml:space="preserve">will automatically increase. In this case, their social cohesion as well as trust in the public institutions will improve. People feel a greater sense of belonging and inclusion, positively impacting social health and overall well-being. Additionally, </w:t>
      </w:r>
      <w:r w:rsidR="00515193" w:rsidRPr="00DC4157">
        <w:rPr>
          <w:rFonts w:ascii="Arial" w:hAnsi="Arial" w:cs="Arial"/>
          <w:sz w:val="22"/>
        </w:rPr>
        <w:t xml:space="preserve">the </w:t>
      </w:r>
      <w:r w:rsidR="00AE0378" w:rsidRPr="00DC4157">
        <w:rPr>
          <w:rFonts w:ascii="Arial" w:hAnsi="Arial" w:cs="Arial"/>
          <w:sz w:val="22"/>
        </w:rPr>
        <w:t xml:space="preserve">equitable distribution of social resources reduces stress associated with financial insecurity, enhancing </w:t>
      </w:r>
      <w:r w:rsidR="00496830" w:rsidRPr="00DC4157">
        <w:rPr>
          <w:rFonts w:ascii="Arial" w:hAnsi="Arial" w:cs="Arial"/>
          <w:sz w:val="22"/>
        </w:rPr>
        <w:t xml:space="preserve">the </w:t>
      </w:r>
      <w:r w:rsidR="00AE0378" w:rsidRPr="00DC4157">
        <w:rPr>
          <w:rFonts w:ascii="Arial" w:hAnsi="Arial" w:cs="Arial"/>
          <w:sz w:val="22"/>
        </w:rPr>
        <w:t xml:space="preserve">overall quality of life for </w:t>
      </w:r>
      <w:r w:rsidR="00496830" w:rsidRPr="00DC4157">
        <w:rPr>
          <w:rFonts w:ascii="Arial" w:hAnsi="Arial" w:cs="Arial"/>
          <w:sz w:val="22"/>
        </w:rPr>
        <w:t xml:space="preserve">the </w:t>
      </w:r>
      <w:r w:rsidR="00AE0378" w:rsidRPr="00DC4157">
        <w:rPr>
          <w:rFonts w:ascii="Arial" w:hAnsi="Arial" w:cs="Arial"/>
          <w:sz w:val="22"/>
        </w:rPr>
        <w:t>community and individuals</w:t>
      </w:r>
      <w:r w:rsidR="00515193" w:rsidRPr="00DC4157">
        <w:rPr>
          <w:rFonts w:ascii="Arial" w:hAnsi="Arial" w:cs="Arial"/>
          <w:sz w:val="22"/>
        </w:rPr>
        <w:t xml:space="preserve"> (</w:t>
      </w:r>
      <w:proofErr w:type="spellStart"/>
      <w:r w:rsidR="00515193" w:rsidRPr="00DC4157">
        <w:rPr>
          <w:rFonts w:ascii="Arial" w:hAnsi="Arial" w:cs="Arial"/>
          <w:sz w:val="22"/>
        </w:rPr>
        <w:t>Grechushkina</w:t>
      </w:r>
      <w:proofErr w:type="spellEnd"/>
      <w:r w:rsidR="005355E3" w:rsidRPr="00DC4157">
        <w:rPr>
          <w:rFonts w:ascii="Arial" w:hAnsi="Arial" w:cs="Arial"/>
          <w:sz w:val="22"/>
        </w:rPr>
        <w:t>,</w:t>
      </w:r>
      <w:r w:rsidR="00515193" w:rsidRPr="00DC4157">
        <w:rPr>
          <w:rFonts w:ascii="Arial" w:hAnsi="Arial" w:cs="Arial"/>
          <w:sz w:val="22"/>
        </w:rPr>
        <w:t xml:space="preserve"> 2021).</w:t>
      </w:r>
    </w:p>
    <w:p w14:paraId="727EB77B" w14:textId="77777777" w:rsidR="00AE0378" w:rsidRPr="00DC4157" w:rsidRDefault="00851642" w:rsidP="00416354">
      <w:pPr>
        <w:pStyle w:val="Heading3"/>
        <w:spacing w:line="360" w:lineRule="auto"/>
        <w:rPr>
          <w:rFonts w:ascii="Arial" w:hAnsi="Arial" w:cs="Arial"/>
          <w:sz w:val="22"/>
          <w:szCs w:val="22"/>
        </w:rPr>
      </w:pPr>
      <w:bookmarkStart w:id="22" w:name="_Toc150702468"/>
      <w:bookmarkStart w:id="23" w:name="_Toc151274068"/>
      <w:r w:rsidRPr="00DC4157">
        <w:rPr>
          <w:rFonts w:ascii="Arial" w:hAnsi="Arial" w:cs="Arial"/>
          <w:sz w:val="22"/>
          <w:szCs w:val="22"/>
        </w:rPr>
        <w:t xml:space="preserve">Impact on </w:t>
      </w:r>
      <w:r w:rsidR="00AE0378" w:rsidRPr="00DC4157">
        <w:rPr>
          <w:rFonts w:ascii="Arial" w:hAnsi="Arial" w:cs="Arial"/>
          <w:sz w:val="22"/>
          <w:szCs w:val="22"/>
        </w:rPr>
        <w:t>Sustainable Development</w:t>
      </w:r>
      <w:bookmarkEnd w:id="22"/>
      <w:bookmarkEnd w:id="23"/>
    </w:p>
    <w:p w14:paraId="0251D62F" w14:textId="77777777" w:rsidR="00AE0378" w:rsidRPr="00DC4157" w:rsidRDefault="00B663E6" w:rsidP="00416354">
      <w:pPr>
        <w:spacing w:line="360" w:lineRule="auto"/>
        <w:ind w:firstLine="720"/>
        <w:jc w:val="both"/>
        <w:rPr>
          <w:rFonts w:ascii="Arial" w:hAnsi="Arial" w:cs="Arial"/>
          <w:b/>
          <w:sz w:val="22"/>
        </w:rPr>
      </w:pPr>
      <w:r w:rsidRPr="00DC4157">
        <w:rPr>
          <w:rFonts w:ascii="Arial" w:hAnsi="Arial" w:cs="Arial"/>
          <w:sz w:val="22"/>
        </w:rPr>
        <w:t xml:space="preserve">Research by </w:t>
      </w:r>
      <w:proofErr w:type="spellStart"/>
      <w:r w:rsidRPr="00DC4157">
        <w:rPr>
          <w:rFonts w:ascii="Arial" w:hAnsi="Arial" w:cs="Arial"/>
          <w:sz w:val="22"/>
        </w:rPr>
        <w:t>Grechushkina</w:t>
      </w:r>
      <w:proofErr w:type="spellEnd"/>
      <w:r w:rsidRPr="00DC4157">
        <w:rPr>
          <w:rFonts w:ascii="Arial" w:hAnsi="Arial" w:cs="Arial"/>
          <w:sz w:val="22"/>
        </w:rPr>
        <w:t xml:space="preserve">, </w:t>
      </w:r>
      <w:r w:rsidR="00515193" w:rsidRPr="00DC4157">
        <w:rPr>
          <w:rFonts w:ascii="Arial" w:hAnsi="Arial" w:cs="Arial"/>
          <w:sz w:val="22"/>
        </w:rPr>
        <w:t xml:space="preserve">(2021), highlights that </w:t>
      </w:r>
      <w:r w:rsidR="00AE0378" w:rsidRPr="00DC4157">
        <w:rPr>
          <w:rFonts w:ascii="Arial" w:hAnsi="Arial" w:cs="Arial"/>
          <w:sz w:val="22"/>
        </w:rPr>
        <w:t xml:space="preserve">reduction of inequalities </w:t>
      </w:r>
      <w:r w:rsidR="00496830" w:rsidRPr="00DC4157">
        <w:rPr>
          <w:rFonts w:ascii="Arial" w:hAnsi="Arial" w:cs="Arial"/>
          <w:sz w:val="22"/>
        </w:rPr>
        <w:t>goes</w:t>
      </w:r>
      <w:r w:rsidR="00AE0378" w:rsidRPr="00DC4157">
        <w:rPr>
          <w:rFonts w:ascii="Arial" w:hAnsi="Arial" w:cs="Arial"/>
          <w:sz w:val="22"/>
        </w:rPr>
        <w:t xml:space="preserve"> hand in hand with the principle of sustainable development goals by addressing the social dimension of sustainability by emphasizing the interconnectedness of social, economic</w:t>
      </w:r>
      <w:r w:rsidR="00496830" w:rsidRPr="00DC4157">
        <w:rPr>
          <w:rFonts w:ascii="Arial" w:hAnsi="Arial" w:cs="Arial"/>
          <w:sz w:val="22"/>
        </w:rPr>
        <w:t>,</w:t>
      </w:r>
      <w:r w:rsidR="00AE0378" w:rsidRPr="00DC4157">
        <w:rPr>
          <w:rFonts w:ascii="Arial" w:hAnsi="Arial" w:cs="Arial"/>
          <w:sz w:val="22"/>
        </w:rPr>
        <w:t xml:space="preserve"> and environmental factors. Therefore</w:t>
      </w:r>
      <w:r w:rsidR="00851642" w:rsidRPr="00DC4157">
        <w:rPr>
          <w:rFonts w:ascii="Arial" w:hAnsi="Arial" w:cs="Arial"/>
          <w:sz w:val="22"/>
        </w:rPr>
        <w:t>,</w:t>
      </w:r>
      <w:r w:rsidR="00496830" w:rsidRPr="00DC4157">
        <w:rPr>
          <w:rFonts w:ascii="Arial" w:hAnsi="Arial" w:cs="Arial"/>
          <w:sz w:val="22"/>
        </w:rPr>
        <w:t xml:space="preserve"> </w:t>
      </w:r>
      <w:r w:rsidR="00AE0378" w:rsidRPr="00DC4157">
        <w:rPr>
          <w:rFonts w:ascii="Arial" w:hAnsi="Arial" w:cs="Arial"/>
          <w:sz w:val="22"/>
        </w:rPr>
        <w:t>by promoting social equity,</w:t>
      </w:r>
      <w:r w:rsidR="0067619F" w:rsidRPr="00DC4157">
        <w:rPr>
          <w:rFonts w:ascii="Arial" w:hAnsi="Arial" w:cs="Arial"/>
          <w:sz w:val="22"/>
        </w:rPr>
        <w:t xml:space="preserve"> </w:t>
      </w:r>
      <w:r w:rsidR="00AE0378" w:rsidRPr="00DC4157">
        <w:rPr>
          <w:rFonts w:ascii="Arial" w:hAnsi="Arial" w:cs="Arial"/>
          <w:sz w:val="22"/>
        </w:rPr>
        <w:t xml:space="preserve">the implementation of the goal of reducing inequalities would contribute to a more </w:t>
      </w:r>
      <w:r w:rsidR="0067619F" w:rsidRPr="00DC4157">
        <w:rPr>
          <w:rFonts w:ascii="Arial" w:hAnsi="Arial" w:cs="Arial"/>
          <w:sz w:val="22"/>
        </w:rPr>
        <w:t xml:space="preserve">resilient </w:t>
      </w:r>
      <w:r w:rsidR="00AE0378" w:rsidRPr="00DC4157">
        <w:rPr>
          <w:rFonts w:ascii="Arial" w:hAnsi="Arial" w:cs="Arial"/>
          <w:sz w:val="22"/>
        </w:rPr>
        <w:t xml:space="preserve">and </w:t>
      </w:r>
      <w:r w:rsidR="0067619F" w:rsidRPr="00DC4157">
        <w:rPr>
          <w:rFonts w:ascii="Arial" w:hAnsi="Arial" w:cs="Arial"/>
          <w:sz w:val="22"/>
        </w:rPr>
        <w:t>balanced society hence allowing the individual and the community to participate in contributing to sustainable development initiatives.in turn, a healthier and mor</w:t>
      </w:r>
      <w:r w:rsidR="00851642" w:rsidRPr="00DC4157">
        <w:rPr>
          <w:rFonts w:ascii="Arial" w:hAnsi="Arial" w:cs="Arial"/>
          <w:sz w:val="22"/>
        </w:rPr>
        <w:t>e</w:t>
      </w:r>
      <w:r w:rsidR="0067619F" w:rsidRPr="00DC4157">
        <w:rPr>
          <w:rFonts w:ascii="Arial" w:hAnsi="Arial" w:cs="Arial"/>
          <w:sz w:val="22"/>
        </w:rPr>
        <w:t xml:space="preserve"> equitable population is in a better position to engage in environmentally sustainable practices, creating a feedback loop between social and environmental well-being.</w:t>
      </w:r>
    </w:p>
    <w:p w14:paraId="18927D27" w14:textId="77777777" w:rsidR="00496830" w:rsidRPr="00DC4157" w:rsidRDefault="00496830" w:rsidP="00416354">
      <w:pPr>
        <w:pStyle w:val="Heading2"/>
        <w:spacing w:line="360" w:lineRule="auto"/>
        <w:rPr>
          <w:rFonts w:ascii="Arial" w:hAnsi="Arial" w:cs="Arial"/>
          <w:sz w:val="22"/>
          <w:szCs w:val="22"/>
        </w:rPr>
      </w:pPr>
      <w:bookmarkStart w:id="24" w:name="_Toc150702469"/>
      <w:bookmarkStart w:id="25" w:name="_Toc151274069"/>
      <w:r w:rsidRPr="00DC4157">
        <w:rPr>
          <w:rFonts w:ascii="Arial" w:hAnsi="Arial" w:cs="Arial"/>
          <w:sz w:val="22"/>
          <w:szCs w:val="22"/>
        </w:rPr>
        <w:t xml:space="preserve">Challenges </w:t>
      </w:r>
      <w:r w:rsidR="00DA770E" w:rsidRPr="00DC4157">
        <w:rPr>
          <w:rFonts w:ascii="Arial" w:hAnsi="Arial" w:cs="Arial"/>
          <w:sz w:val="22"/>
          <w:szCs w:val="22"/>
        </w:rPr>
        <w:t xml:space="preserve">Experienced </w:t>
      </w:r>
      <w:r w:rsidRPr="00DC4157">
        <w:rPr>
          <w:rFonts w:ascii="Arial" w:hAnsi="Arial" w:cs="Arial"/>
          <w:sz w:val="22"/>
          <w:szCs w:val="22"/>
        </w:rPr>
        <w:t>in implementing the goal of Reducing Inequalities</w:t>
      </w:r>
      <w:bookmarkEnd w:id="24"/>
      <w:bookmarkEnd w:id="25"/>
      <w:r w:rsidRPr="00DC4157">
        <w:rPr>
          <w:rFonts w:ascii="Arial" w:hAnsi="Arial" w:cs="Arial"/>
          <w:sz w:val="22"/>
          <w:szCs w:val="22"/>
        </w:rPr>
        <w:t xml:space="preserve"> </w:t>
      </w:r>
    </w:p>
    <w:p w14:paraId="46D7FDDD" w14:textId="77777777" w:rsidR="006573A7" w:rsidRPr="00DC4157" w:rsidRDefault="00496830" w:rsidP="00416354">
      <w:pPr>
        <w:spacing w:line="360" w:lineRule="auto"/>
        <w:ind w:firstLine="720"/>
        <w:jc w:val="both"/>
        <w:rPr>
          <w:rFonts w:ascii="Arial" w:hAnsi="Arial" w:cs="Arial"/>
          <w:sz w:val="22"/>
        </w:rPr>
      </w:pPr>
      <w:r w:rsidRPr="00DC4157">
        <w:rPr>
          <w:rFonts w:ascii="Arial" w:hAnsi="Arial" w:cs="Arial"/>
          <w:sz w:val="22"/>
        </w:rPr>
        <w:t>Pursuing the realization of the goal of reducing</w:t>
      </w:r>
      <w:r w:rsidR="006573A7" w:rsidRPr="00DC4157">
        <w:rPr>
          <w:rFonts w:ascii="Arial" w:hAnsi="Arial" w:cs="Arial"/>
          <w:sz w:val="22"/>
        </w:rPr>
        <w:t xml:space="preserve"> </w:t>
      </w:r>
      <w:r w:rsidRPr="00DC4157">
        <w:rPr>
          <w:rFonts w:ascii="Arial" w:hAnsi="Arial" w:cs="Arial"/>
          <w:sz w:val="22"/>
        </w:rPr>
        <w:t xml:space="preserve">inequalities </w:t>
      </w:r>
      <w:r w:rsidR="006573A7" w:rsidRPr="00DC4157">
        <w:rPr>
          <w:rFonts w:ascii="Arial" w:hAnsi="Arial" w:cs="Arial"/>
          <w:sz w:val="22"/>
        </w:rPr>
        <w:t>in the United Kingdom experienced several challenges. Persistent socioeconomic rooted in historical factors such as unequal access to quality education, healthcare services, and employment opportunities pose significant obstacles</w:t>
      </w:r>
      <w:r w:rsidR="00B55721" w:rsidRPr="00DC4157">
        <w:rPr>
          <w:rFonts w:ascii="Arial" w:hAnsi="Arial" w:cs="Arial"/>
          <w:sz w:val="22"/>
        </w:rPr>
        <w:t xml:space="preserve"> (Young</w:t>
      </w:r>
      <w:r w:rsidR="005355E3" w:rsidRPr="00DC4157">
        <w:rPr>
          <w:rFonts w:ascii="Arial" w:hAnsi="Arial" w:cs="Arial"/>
          <w:sz w:val="22"/>
        </w:rPr>
        <w:t>,</w:t>
      </w:r>
      <w:r w:rsidR="00B55721" w:rsidRPr="00DC4157">
        <w:rPr>
          <w:rFonts w:ascii="Arial" w:hAnsi="Arial" w:cs="Arial"/>
          <w:sz w:val="22"/>
        </w:rPr>
        <w:t xml:space="preserve"> 2005)</w:t>
      </w:r>
      <w:r w:rsidR="006573A7" w:rsidRPr="00DC4157">
        <w:rPr>
          <w:rFonts w:ascii="Arial" w:hAnsi="Arial" w:cs="Arial"/>
          <w:sz w:val="22"/>
        </w:rPr>
        <w:t>. Addressing these ingrained issues requires sustained effort and comprehensive policies.</w:t>
      </w:r>
      <w:r w:rsidR="00B55721" w:rsidRPr="00DC4157">
        <w:rPr>
          <w:rFonts w:ascii="Arial" w:hAnsi="Arial" w:cs="Arial"/>
          <w:sz w:val="22"/>
        </w:rPr>
        <w:t xml:space="preserve"> </w:t>
      </w:r>
      <w:r w:rsidR="006573A7" w:rsidRPr="00DC4157">
        <w:rPr>
          <w:rFonts w:ascii="Arial" w:hAnsi="Arial" w:cs="Arial"/>
          <w:sz w:val="22"/>
        </w:rPr>
        <w:t>Additionally, the complexity of addressing multiple dimensions of inequality such as quality education, healthcare services, income, and social mobility needs comprehensive efforts and targeted policies. Effective measures should be addressed to necessitate coordination across government departments which can be hindered by tangible bureaucratic barriers and competing priorities.</w:t>
      </w:r>
    </w:p>
    <w:p w14:paraId="6732D6B5" w14:textId="77777777" w:rsidR="002C27DA" w:rsidRPr="00DC4157" w:rsidRDefault="006573A7" w:rsidP="00416354">
      <w:pPr>
        <w:spacing w:line="360" w:lineRule="auto"/>
        <w:ind w:firstLine="720"/>
        <w:jc w:val="both"/>
        <w:rPr>
          <w:rFonts w:ascii="Arial" w:hAnsi="Arial" w:cs="Arial"/>
          <w:sz w:val="22"/>
        </w:rPr>
      </w:pPr>
      <w:r w:rsidRPr="00DC4157">
        <w:rPr>
          <w:rFonts w:ascii="Arial" w:hAnsi="Arial" w:cs="Arial"/>
          <w:sz w:val="22"/>
        </w:rPr>
        <w:t>Moreover, external factors such as</w:t>
      </w:r>
      <w:r w:rsidR="002C27DA" w:rsidRPr="00DC4157">
        <w:rPr>
          <w:rFonts w:ascii="Arial" w:hAnsi="Arial" w:cs="Arial"/>
          <w:sz w:val="22"/>
        </w:rPr>
        <w:t xml:space="preserve"> global</w:t>
      </w:r>
      <w:r w:rsidRPr="00DC4157">
        <w:rPr>
          <w:rFonts w:ascii="Arial" w:hAnsi="Arial" w:cs="Arial"/>
          <w:sz w:val="22"/>
        </w:rPr>
        <w:t xml:space="preserve"> </w:t>
      </w:r>
      <w:r w:rsidR="002C27DA" w:rsidRPr="00DC4157">
        <w:rPr>
          <w:rFonts w:ascii="Arial" w:hAnsi="Arial" w:cs="Arial"/>
          <w:sz w:val="22"/>
        </w:rPr>
        <w:t>economic</w:t>
      </w:r>
      <w:r w:rsidRPr="00DC4157">
        <w:rPr>
          <w:rFonts w:ascii="Arial" w:hAnsi="Arial" w:cs="Arial"/>
          <w:sz w:val="22"/>
        </w:rPr>
        <w:t xml:space="preserve"> trends </w:t>
      </w:r>
      <w:r w:rsidR="002C27DA" w:rsidRPr="00DC4157">
        <w:rPr>
          <w:rFonts w:ascii="Arial" w:hAnsi="Arial" w:cs="Arial"/>
          <w:sz w:val="22"/>
        </w:rPr>
        <w:t>and uncertainties can influence the success of inequality reduction initiatives. Economic downturn, as experienced during the case of the COVID-19 pandemic may exacerbate the existing inequalities making it challenging to implement the policy of inclusivity which benefits the entire group of population in society.</w:t>
      </w:r>
      <w:r w:rsidR="00B55721" w:rsidRPr="00DC4157">
        <w:rPr>
          <w:rFonts w:ascii="Arial" w:hAnsi="Arial" w:cs="Arial"/>
          <w:sz w:val="22"/>
        </w:rPr>
        <w:t xml:space="preserve"> </w:t>
      </w:r>
      <w:r w:rsidR="002C27DA" w:rsidRPr="00DC4157">
        <w:rPr>
          <w:rFonts w:ascii="Arial" w:hAnsi="Arial" w:cs="Arial"/>
          <w:sz w:val="22"/>
        </w:rPr>
        <w:t>Finally, public resistance and trends in politics and offering opposition to the ruling government may impede the progress of reducing inequalities. Also, the implementation of redistribution policies often faces experience resistance from the group who perceive them as a threat to their political interest.</w:t>
      </w:r>
      <w:r w:rsidR="00EC74C2" w:rsidRPr="00DC4157">
        <w:rPr>
          <w:rFonts w:ascii="Arial" w:hAnsi="Arial" w:cs="Arial"/>
          <w:sz w:val="22"/>
        </w:rPr>
        <w:t xml:space="preserve"> T</w:t>
      </w:r>
      <w:r w:rsidR="002C27DA" w:rsidRPr="00DC4157">
        <w:rPr>
          <w:rFonts w:ascii="Arial" w:hAnsi="Arial" w:cs="Arial"/>
          <w:sz w:val="22"/>
        </w:rPr>
        <w:t>herefore</w:t>
      </w:r>
      <w:r w:rsidR="00EC74C2" w:rsidRPr="00DC4157">
        <w:rPr>
          <w:rFonts w:ascii="Arial" w:hAnsi="Arial" w:cs="Arial"/>
          <w:sz w:val="22"/>
        </w:rPr>
        <w:t>,</w:t>
      </w:r>
      <w:r w:rsidR="002C27DA" w:rsidRPr="00DC4157">
        <w:rPr>
          <w:rFonts w:ascii="Arial" w:hAnsi="Arial" w:cs="Arial"/>
          <w:sz w:val="22"/>
        </w:rPr>
        <w:t xml:space="preserve"> policies that</w:t>
      </w:r>
      <w:r w:rsidR="00EC74C2" w:rsidRPr="00DC4157">
        <w:rPr>
          <w:rFonts w:ascii="Arial" w:hAnsi="Arial" w:cs="Arial"/>
          <w:sz w:val="22"/>
        </w:rPr>
        <w:t xml:space="preserve"> garner societal support while addressing the root cause of inequalities should be established to necessitate adept political maneuverin</w:t>
      </w:r>
      <w:r w:rsidR="00B55721" w:rsidRPr="00DC4157">
        <w:rPr>
          <w:rFonts w:ascii="Arial" w:hAnsi="Arial" w:cs="Arial"/>
          <w:sz w:val="22"/>
        </w:rPr>
        <w:t>g (Young</w:t>
      </w:r>
      <w:r w:rsidR="00C767E8" w:rsidRPr="00DC4157">
        <w:rPr>
          <w:rFonts w:ascii="Arial" w:hAnsi="Arial" w:cs="Arial"/>
          <w:sz w:val="22"/>
        </w:rPr>
        <w:t>,</w:t>
      </w:r>
      <w:r w:rsidR="00B55721" w:rsidRPr="00DC4157">
        <w:rPr>
          <w:rFonts w:ascii="Arial" w:hAnsi="Arial" w:cs="Arial"/>
          <w:sz w:val="22"/>
        </w:rPr>
        <w:t xml:space="preserve"> 2005)</w:t>
      </w:r>
      <w:r w:rsidR="00EC74C2" w:rsidRPr="00DC4157">
        <w:rPr>
          <w:rFonts w:ascii="Arial" w:hAnsi="Arial" w:cs="Arial"/>
          <w:sz w:val="22"/>
        </w:rPr>
        <w:t>.</w:t>
      </w:r>
    </w:p>
    <w:p w14:paraId="2463CC46" w14:textId="77777777" w:rsidR="00EC74C2" w:rsidRPr="00DC4157" w:rsidRDefault="00EC74C2" w:rsidP="00416354">
      <w:pPr>
        <w:pStyle w:val="Heading2"/>
        <w:spacing w:line="360" w:lineRule="auto"/>
        <w:rPr>
          <w:rFonts w:ascii="Arial" w:hAnsi="Arial" w:cs="Arial"/>
          <w:sz w:val="22"/>
          <w:szCs w:val="22"/>
        </w:rPr>
      </w:pPr>
      <w:bookmarkStart w:id="26" w:name="_Toc150702470"/>
      <w:bookmarkStart w:id="27" w:name="_Toc151274070"/>
      <w:r w:rsidRPr="00DC4157">
        <w:rPr>
          <w:rFonts w:ascii="Arial" w:hAnsi="Arial" w:cs="Arial"/>
          <w:sz w:val="22"/>
          <w:szCs w:val="22"/>
        </w:rPr>
        <w:lastRenderedPageBreak/>
        <w:t>Recommendations</w:t>
      </w:r>
      <w:bookmarkEnd w:id="26"/>
      <w:bookmarkEnd w:id="27"/>
      <w:r w:rsidRPr="00DC4157">
        <w:rPr>
          <w:rFonts w:ascii="Arial" w:hAnsi="Arial" w:cs="Arial"/>
          <w:sz w:val="22"/>
          <w:szCs w:val="22"/>
        </w:rPr>
        <w:t xml:space="preserve"> </w:t>
      </w:r>
    </w:p>
    <w:p w14:paraId="23A07033" w14:textId="77777777" w:rsidR="002A3808" w:rsidRPr="00DC4157" w:rsidRDefault="00EC74C2" w:rsidP="00416354">
      <w:pPr>
        <w:spacing w:line="360" w:lineRule="auto"/>
        <w:ind w:firstLine="720"/>
        <w:jc w:val="both"/>
        <w:rPr>
          <w:rFonts w:ascii="Arial" w:hAnsi="Arial" w:cs="Arial"/>
          <w:sz w:val="22"/>
        </w:rPr>
      </w:pPr>
      <w:r w:rsidRPr="00DC4157">
        <w:rPr>
          <w:rFonts w:ascii="Arial" w:hAnsi="Arial" w:cs="Arial"/>
          <w:sz w:val="22"/>
        </w:rPr>
        <w:t xml:space="preserve">To effectively achieve the goal of reducing </w:t>
      </w:r>
      <w:r w:rsidR="00320316" w:rsidRPr="00DC4157">
        <w:rPr>
          <w:rFonts w:ascii="Arial" w:hAnsi="Arial" w:cs="Arial"/>
          <w:sz w:val="22"/>
        </w:rPr>
        <w:t>inequalities in the UK, a multifaceted approach is recommended</w:t>
      </w:r>
      <w:r w:rsidR="005355E3" w:rsidRPr="00DC4157">
        <w:rPr>
          <w:rFonts w:ascii="Arial" w:hAnsi="Arial" w:cs="Arial"/>
          <w:sz w:val="22"/>
        </w:rPr>
        <w:t xml:space="preserve"> (Hoyland, 2023)</w:t>
      </w:r>
      <w:r w:rsidR="00320316" w:rsidRPr="00DC4157">
        <w:rPr>
          <w:rFonts w:ascii="Arial" w:hAnsi="Arial" w:cs="Arial"/>
          <w:sz w:val="22"/>
        </w:rPr>
        <w:t>. Targeted policies should be implemented to address the issue of income disparities such as social welfare programs and progressive ta</w:t>
      </w:r>
      <w:r w:rsidR="00251597" w:rsidRPr="00DC4157">
        <w:rPr>
          <w:rFonts w:ascii="Arial" w:hAnsi="Arial" w:cs="Arial"/>
          <w:sz w:val="22"/>
        </w:rPr>
        <w:t>xation as evidenced in regions</w:t>
      </w:r>
      <w:r w:rsidR="00320316" w:rsidRPr="00DC4157">
        <w:rPr>
          <w:rFonts w:ascii="Arial" w:hAnsi="Arial" w:cs="Arial"/>
          <w:sz w:val="22"/>
        </w:rPr>
        <w:t xml:space="preserve"> with more progressive tax systems which in turn tend to have lower income inequality.</w:t>
      </w:r>
      <w:r w:rsidR="00B55721" w:rsidRPr="00DC4157">
        <w:rPr>
          <w:rFonts w:ascii="Arial" w:hAnsi="Arial" w:cs="Arial"/>
          <w:sz w:val="22"/>
        </w:rPr>
        <w:t xml:space="preserve"> </w:t>
      </w:r>
      <w:r w:rsidR="002A3808" w:rsidRPr="00DC4157">
        <w:rPr>
          <w:rFonts w:ascii="Arial" w:hAnsi="Arial" w:cs="Arial"/>
          <w:sz w:val="22"/>
        </w:rPr>
        <w:t xml:space="preserve">Additionally, investing in vocational training and skills development </w:t>
      </w:r>
      <w:r w:rsidR="000144BC" w:rsidRPr="00DC4157">
        <w:rPr>
          <w:rFonts w:ascii="Arial" w:hAnsi="Arial" w:cs="Arial"/>
          <w:sz w:val="22"/>
        </w:rPr>
        <w:t>can enhance employ</w:t>
      </w:r>
      <w:r w:rsidR="00145186" w:rsidRPr="00DC4157">
        <w:rPr>
          <w:rFonts w:ascii="Arial" w:hAnsi="Arial" w:cs="Arial"/>
          <w:sz w:val="22"/>
        </w:rPr>
        <w:t>ability and bridge the gap between different socioeconomic groups. This approach is evident in countries with robust vocational education system which exhibits lower rate of unemployment and equitable income distribution</w:t>
      </w:r>
      <w:r w:rsidR="005355E3" w:rsidRPr="00DC4157">
        <w:rPr>
          <w:rFonts w:ascii="Arial" w:hAnsi="Arial" w:cs="Arial"/>
          <w:sz w:val="22"/>
        </w:rPr>
        <w:t xml:space="preserve"> (Rossi and Shen, 2022)</w:t>
      </w:r>
      <w:r w:rsidR="00145186" w:rsidRPr="00DC4157">
        <w:rPr>
          <w:rFonts w:ascii="Arial" w:hAnsi="Arial" w:cs="Arial"/>
          <w:sz w:val="22"/>
        </w:rPr>
        <w:t>.</w:t>
      </w:r>
      <w:r w:rsidR="00CE7742" w:rsidRPr="00DC4157">
        <w:rPr>
          <w:rFonts w:ascii="Arial" w:hAnsi="Arial" w:cs="Arial"/>
          <w:sz w:val="22"/>
        </w:rPr>
        <w:t xml:space="preserve"> </w:t>
      </w:r>
      <w:r w:rsidR="00145186" w:rsidRPr="00DC4157">
        <w:rPr>
          <w:rFonts w:ascii="Arial" w:hAnsi="Arial" w:cs="Arial"/>
          <w:sz w:val="22"/>
        </w:rPr>
        <w:t>Lastly, promoting diversity and inclusion in workplaces promotes equal opportunities</w:t>
      </w:r>
      <w:r w:rsidR="00CE7742" w:rsidRPr="00DC4157">
        <w:rPr>
          <w:rFonts w:ascii="Arial" w:hAnsi="Arial" w:cs="Arial"/>
          <w:sz w:val="22"/>
        </w:rPr>
        <w:t xml:space="preserve"> contributing to reducing gender and ethics inequalities. Several researches indicate that diverse companies outperform their peers, highlighting the economic benefits of inclusive practices.</w:t>
      </w:r>
    </w:p>
    <w:p w14:paraId="5CFD150A" w14:textId="77777777" w:rsidR="00CE7742" w:rsidRPr="00DC4157" w:rsidRDefault="00C767E8" w:rsidP="00416354">
      <w:pPr>
        <w:pStyle w:val="Heading1"/>
        <w:spacing w:line="360" w:lineRule="auto"/>
        <w:rPr>
          <w:rFonts w:ascii="Arial" w:hAnsi="Arial" w:cs="Arial"/>
          <w:sz w:val="22"/>
          <w:szCs w:val="22"/>
        </w:rPr>
      </w:pPr>
      <w:bookmarkStart w:id="28" w:name="_Toc150702471"/>
      <w:bookmarkStart w:id="29" w:name="_Toc151274071"/>
      <w:r w:rsidRPr="00DC4157">
        <w:rPr>
          <w:rFonts w:ascii="Arial" w:hAnsi="Arial" w:cs="Arial"/>
          <w:sz w:val="22"/>
          <w:szCs w:val="22"/>
        </w:rPr>
        <w:t>End Hunger, Achieve Food Security, Improve Nutrition and Promote Sustainable Agriculture</w:t>
      </w:r>
      <w:bookmarkEnd w:id="28"/>
      <w:r w:rsidRPr="00DC4157">
        <w:rPr>
          <w:rFonts w:ascii="Arial" w:hAnsi="Arial" w:cs="Arial"/>
          <w:sz w:val="22"/>
          <w:szCs w:val="22"/>
        </w:rPr>
        <w:t xml:space="preserve"> Goals</w:t>
      </w:r>
      <w:bookmarkEnd w:id="29"/>
    </w:p>
    <w:p w14:paraId="741D0988" w14:textId="77777777" w:rsidR="00320316" w:rsidRPr="00DC4157" w:rsidRDefault="00CD40D0" w:rsidP="00416354">
      <w:pPr>
        <w:spacing w:line="360" w:lineRule="auto"/>
        <w:ind w:firstLine="720"/>
        <w:jc w:val="both"/>
        <w:rPr>
          <w:rFonts w:ascii="Arial" w:hAnsi="Arial" w:cs="Arial"/>
          <w:sz w:val="22"/>
        </w:rPr>
      </w:pPr>
      <w:r w:rsidRPr="00DC4157">
        <w:rPr>
          <w:rFonts w:ascii="Arial" w:hAnsi="Arial" w:cs="Arial"/>
          <w:sz w:val="22"/>
        </w:rPr>
        <w:t xml:space="preserve">According to </w:t>
      </w:r>
      <w:r w:rsidR="00B663E6" w:rsidRPr="00DC4157">
        <w:rPr>
          <w:rFonts w:ascii="Arial" w:hAnsi="Arial" w:cs="Arial"/>
          <w:sz w:val="22"/>
        </w:rPr>
        <w:t xml:space="preserve">Lartey, </w:t>
      </w:r>
      <w:r w:rsidRPr="00DC4157">
        <w:rPr>
          <w:rFonts w:ascii="Arial" w:hAnsi="Arial" w:cs="Arial"/>
          <w:sz w:val="22"/>
        </w:rPr>
        <w:t>(</w:t>
      </w:r>
      <w:r w:rsidR="00B55721" w:rsidRPr="00DC4157">
        <w:rPr>
          <w:rFonts w:ascii="Arial" w:hAnsi="Arial" w:cs="Arial"/>
          <w:sz w:val="22"/>
        </w:rPr>
        <w:t>2015)</w:t>
      </w:r>
      <w:r w:rsidRPr="00DC4157">
        <w:rPr>
          <w:rFonts w:ascii="Arial" w:hAnsi="Arial" w:cs="Arial"/>
          <w:sz w:val="22"/>
        </w:rPr>
        <w:t>, t</w:t>
      </w:r>
      <w:r w:rsidR="00CE7742" w:rsidRPr="00DC4157">
        <w:rPr>
          <w:rFonts w:ascii="Arial" w:hAnsi="Arial" w:cs="Arial"/>
          <w:sz w:val="22"/>
        </w:rPr>
        <w:t>he goal to end hunger, achieve food security</w:t>
      </w:r>
      <w:r w:rsidR="00643FA1" w:rsidRPr="00DC4157">
        <w:rPr>
          <w:rFonts w:ascii="Arial" w:hAnsi="Arial" w:cs="Arial"/>
          <w:sz w:val="22"/>
        </w:rPr>
        <w:t xml:space="preserve">, improve food nutrition, and promote sustainable agriculture as outlined in the United Nations Sustainable Development Goals, is critical for global well-being and progress. This goal addresses the interconnected issues intending not only to eliminate hunger but also to ensure access to nutritious food and sustainable agricultural practices. Achieving this goal is significant to eradicating poverty, enhancing health services, and fostering environmental sustainability. On the other hand, promoting sustainable agriculture seeks to have a balance </w:t>
      </w:r>
      <w:r w:rsidR="005269EA" w:rsidRPr="00DC4157">
        <w:rPr>
          <w:rFonts w:ascii="Arial" w:hAnsi="Arial" w:cs="Arial"/>
          <w:sz w:val="22"/>
        </w:rPr>
        <w:t xml:space="preserve">between </w:t>
      </w:r>
      <w:r w:rsidR="00643FA1" w:rsidRPr="00DC4157">
        <w:rPr>
          <w:rFonts w:ascii="Arial" w:hAnsi="Arial" w:cs="Arial"/>
          <w:sz w:val="22"/>
        </w:rPr>
        <w:t>food production practices and ecological preservations.</w:t>
      </w:r>
    </w:p>
    <w:p w14:paraId="19038BA3" w14:textId="77777777" w:rsidR="005269EA" w:rsidRPr="00DC4157" w:rsidRDefault="005019D2" w:rsidP="00416354">
      <w:pPr>
        <w:pStyle w:val="Heading2"/>
        <w:spacing w:line="360" w:lineRule="auto"/>
        <w:rPr>
          <w:rFonts w:ascii="Arial" w:hAnsi="Arial" w:cs="Arial"/>
          <w:sz w:val="22"/>
          <w:szCs w:val="22"/>
        </w:rPr>
      </w:pPr>
      <w:bookmarkStart w:id="30" w:name="_Toc150702472"/>
      <w:bookmarkStart w:id="31" w:name="_Toc151274072"/>
      <w:r w:rsidRPr="00DC4157">
        <w:rPr>
          <w:rFonts w:ascii="Arial" w:hAnsi="Arial" w:cs="Arial"/>
          <w:sz w:val="22"/>
          <w:szCs w:val="22"/>
        </w:rPr>
        <w:t xml:space="preserve">Strategies the </w:t>
      </w:r>
      <w:r w:rsidR="005269EA" w:rsidRPr="00DC4157">
        <w:rPr>
          <w:rFonts w:ascii="Arial" w:hAnsi="Arial" w:cs="Arial"/>
          <w:sz w:val="22"/>
          <w:szCs w:val="22"/>
        </w:rPr>
        <w:t xml:space="preserve">UK </w:t>
      </w:r>
      <w:r w:rsidRPr="00DC4157">
        <w:rPr>
          <w:rFonts w:ascii="Arial" w:hAnsi="Arial" w:cs="Arial"/>
          <w:sz w:val="22"/>
          <w:szCs w:val="22"/>
        </w:rPr>
        <w:t xml:space="preserve">Government employed to </w:t>
      </w:r>
      <w:r w:rsidR="005269EA" w:rsidRPr="00DC4157">
        <w:rPr>
          <w:rFonts w:ascii="Arial" w:hAnsi="Arial" w:cs="Arial"/>
          <w:sz w:val="22"/>
          <w:szCs w:val="22"/>
        </w:rPr>
        <w:t>implement this goal</w:t>
      </w:r>
      <w:bookmarkEnd w:id="30"/>
      <w:bookmarkEnd w:id="31"/>
    </w:p>
    <w:p w14:paraId="3810AEFA" w14:textId="77777777" w:rsidR="005269EA" w:rsidRPr="00DC4157" w:rsidRDefault="005269EA" w:rsidP="00416354">
      <w:pPr>
        <w:spacing w:line="360" w:lineRule="auto"/>
        <w:ind w:firstLine="720"/>
        <w:jc w:val="both"/>
        <w:rPr>
          <w:rFonts w:ascii="Arial" w:hAnsi="Arial" w:cs="Arial"/>
          <w:sz w:val="22"/>
        </w:rPr>
      </w:pPr>
      <w:r w:rsidRPr="00DC4157">
        <w:rPr>
          <w:rFonts w:ascii="Arial" w:hAnsi="Arial" w:cs="Arial"/>
          <w:sz w:val="22"/>
        </w:rPr>
        <w:t xml:space="preserve">Strategies employed by the UK government to implement the goal of ending hunger, achieving food security, improving nutrition, and promoting sustainable agriculture include the use of Investment in Sustainable Agriculture Practices where the UK prioritizes funding and support to farmers adopting sustainable agricultural methods such as agroeconomic and </w:t>
      </w:r>
      <w:r w:rsidR="009D500B" w:rsidRPr="00DC4157">
        <w:rPr>
          <w:rFonts w:ascii="Arial" w:hAnsi="Arial" w:cs="Arial"/>
          <w:sz w:val="22"/>
        </w:rPr>
        <w:t>precision farming. Practicing eco-friendly approaches while maintaining soil health and biodiversity aligns with the strategy of the goal approach to balance food production security and environmental sustainability</w:t>
      </w:r>
      <w:r w:rsidR="003F2495" w:rsidRPr="00DC4157">
        <w:rPr>
          <w:rFonts w:ascii="Arial" w:hAnsi="Arial" w:cs="Arial"/>
          <w:sz w:val="22"/>
        </w:rPr>
        <w:t xml:space="preserve"> (Paige Allen</w:t>
      </w:r>
      <w:r w:rsidR="005355E3" w:rsidRPr="00DC4157">
        <w:rPr>
          <w:rFonts w:ascii="Arial" w:hAnsi="Arial" w:cs="Arial"/>
          <w:sz w:val="22"/>
        </w:rPr>
        <w:t>,</w:t>
      </w:r>
      <w:r w:rsidR="003F2495" w:rsidRPr="00DC4157">
        <w:rPr>
          <w:rFonts w:ascii="Arial" w:hAnsi="Arial" w:cs="Arial"/>
          <w:sz w:val="22"/>
        </w:rPr>
        <w:t xml:space="preserve"> 2019).</w:t>
      </w:r>
    </w:p>
    <w:p w14:paraId="73158096" w14:textId="77777777" w:rsidR="00F03518" w:rsidRPr="00DC4157" w:rsidRDefault="009D500B" w:rsidP="00416354">
      <w:pPr>
        <w:spacing w:line="360" w:lineRule="auto"/>
        <w:ind w:firstLine="720"/>
        <w:jc w:val="both"/>
        <w:rPr>
          <w:rFonts w:ascii="Arial" w:hAnsi="Arial" w:cs="Arial"/>
          <w:sz w:val="22"/>
        </w:rPr>
      </w:pPr>
      <w:r w:rsidRPr="00DC4157">
        <w:rPr>
          <w:rFonts w:ascii="Arial" w:hAnsi="Arial" w:cs="Arial"/>
          <w:sz w:val="22"/>
        </w:rPr>
        <w:t>The second strategy involves implementing an efficient and equitable food distribution system which includes reducing food wastage and optimizing the supply chain to improve access to nutritious food</w:t>
      </w:r>
      <w:r w:rsidR="00F03518" w:rsidRPr="00DC4157">
        <w:rPr>
          <w:rFonts w:ascii="Arial" w:hAnsi="Arial" w:cs="Arial"/>
          <w:sz w:val="22"/>
        </w:rPr>
        <w:t xml:space="preserve">s. </w:t>
      </w:r>
      <w:r w:rsidRPr="00DC4157">
        <w:rPr>
          <w:rFonts w:ascii="Arial" w:hAnsi="Arial" w:cs="Arial"/>
          <w:sz w:val="22"/>
        </w:rPr>
        <w:t xml:space="preserve">This approach </w:t>
      </w:r>
      <w:r w:rsidR="00F03518" w:rsidRPr="00DC4157">
        <w:rPr>
          <w:rFonts w:ascii="Arial" w:hAnsi="Arial" w:cs="Arial"/>
          <w:sz w:val="22"/>
        </w:rPr>
        <w:t>involves collaboration with stakeholders across the food industry to minimize losses and ensure adequate surplus to the targeted group.</w:t>
      </w:r>
      <w:r w:rsidR="00CD40D0" w:rsidRPr="00DC4157">
        <w:rPr>
          <w:rFonts w:ascii="Arial" w:hAnsi="Arial" w:cs="Arial"/>
          <w:sz w:val="22"/>
        </w:rPr>
        <w:t xml:space="preserve"> </w:t>
      </w:r>
      <w:r w:rsidR="00F03518" w:rsidRPr="00DC4157">
        <w:rPr>
          <w:rFonts w:ascii="Arial" w:hAnsi="Arial" w:cs="Arial"/>
          <w:sz w:val="22"/>
        </w:rPr>
        <w:t xml:space="preserve">However, the practice of investing in sustainable agriculture while ensuring these practices are accessible and affordable to all farmers, especially small-scale farmers is </w:t>
      </w:r>
      <w:r w:rsidR="003F2495" w:rsidRPr="00DC4157">
        <w:rPr>
          <w:rFonts w:ascii="Arial" w:hAnsi="Arial" w:cs="Arial"/>
          <w:sz w:val="22"/>
        </w:rPr>
        <w:t>crucial (</w:t>
      </w:r>
      <w:proofErr w:type="spellStart"/>
      <w:r w:rsidR="003F2495" w:rsidRPr="00DC4157">
        <w:rPr>
          <w:rFonts w:ascii="Arial" w:hAnsi="Arial" w:cs="Arial"/>
          <w:sz w:val="22"/>
        </w:rPr>
        <w:t>Duruiheoma</w:t>
      </w:r>
      <w:proofErr w:type="spellEnd"/>
      <w:r w:rsidR="003F2495" w:rsidRPr="00DC4157">
        <w:rPr>
          <w:rFonts w:ascii="Arial" w:hAnsi="Arial" w:cs="Arial"/>
          <w:sz w:val="22"/>
        </w:rPr>
        <w:t xml:space="preserve"> </w:t>
      </w:r>
      <w:r w:rsidR="003F2495" w:rsidRPr="00DC4157">
        <w:rPr>
          <w:rFonts w:ascii="Arial" w:hAnsi="Arial" w:cs="Arial"/>
          <w:sz w:val="22"/>
        </w:rPr>
        <w:lastRenderedPageBreak/>
        <w:t>et al.</w:t>
      </w:r>
      <w:r w:rsidR="00C767E8" w:rsidRPr="00DC4157">
        <w:rPr>
          <w:rFonts w:ascii="Arial" w:hAnsi="Arial" w:cs="Arial"/>
          <w:sz w:val="22"/>
        </w:rPr>
        <w:t>,</w:t>
      </w:r>
      <w:r w:rsidR="003F2495" w:rsidRPr="00DC4157">
        <w:rPr>
          <w:rFonts w:ascii="Arial" w:hAnsi="Arial" w:cs="Arial"/>
          <w:sz w:val="22"/>
        </w:rPr>
        <w:t xml:space="preserve"> 2015)</w:t>
      </w:r>
      <w:r w:rsidR="00F03518" w:rsidRPr="00DC4157">
        <w:rPr>
          <w:rFonts w:ascii="Arial" w:hAnsi="Arial" w:cs="Arial"/>
          <w:sz w:val="22"/>
        </w:rPr>
        <w:t>. Additionally, the effectiveness of the strategies of food distribution depends on the comprehensive policies</w:t>
      </w:r>
      <w:r w:rsidR="007B1874" w:rsidRPr="00DC4157">
        <w:rPr>
          <w:rFonts w:ascii="Arial" w:hAnsi="Arial" w:cs="Arial"/>
          <w:sz w:val="22"/>
        </w:rPr>
        <w:t xml:space="preserve"> that address socioeconomic factors influencing food access. Therefore, an efficient and inclusive approach that meets the needs of both the consumers and the producers will be vital for the success of these strategies </w:t>
      </w:r>
      <w:r w:rsidR="0013157E" w:rsidRPr="00DC4157">
        <w:rPr>
          <w:rFonts w:ascii="Arial" w:hAnsi="Arial" w:cs="Arial"/>
          <w:sz w:val="22"/>
        </w:rPr>
        <w:t>in attaining the targeted goals.</w:t>
      </w:r>
    </w:p>
    <w:p w14:paraId="1AF2FD8B" w14:textId="77777777" w:rsidR="0013157E" w:rsidRPr="00DC4157" w:rsidRDefault="0013157E" w:rsidP="00416354">
      <w:pPr>
        <w:pStyle w:val="Heading2"/>
        <w:spacing w:line="360" w:lineRule="auto"/>
        <w:rPr>
          <w:rFonts w:ascii="Arial" w:hAnsi="Arial" w:cs="Arial"/>
          <w:sz w:val="22"/>
          <w:szCs w:val="22"/>
        </w:rPr>
      </w:pPr>
      <w:bookmarkStart w:id="32" w:name="_Toc150702473"/>
      <w:bookmarkStart w:id="33" w:name="_Toc151274073"/>
      <w:r w:rsidRPr="00DC4157">
        <w:rPr>
          <w:rFonts w:ascii="Arial" w:hAnsi="Arial" w:cs="Arial"/>
          <w:sz w:val="22"/>
          <w:szCs w:val="22"/>
        </w:rPr>
        <w:t xml:space="preserve">Evaluation of progress made by the UK government in implementing the goal of ending hunger, achieving food security, improving nutrition, </w:t>
      </w:r>
      <w:r w:rsidR="00812F1D" w:rsidRPr="00DC4157">
        <w:rPr>
          <w:rFonts w:ascii="Arial" w:hAnsi="Arial" w:cs="Arial"/>
          <w:sz w:val="22"/>
          <w:szCs w:val="22"/>
        </w:rPr>
        <w:t xml:space="preserve">and </w:t>
      </w:r>
      <w:r w:rsidRPr="00DC4157">
        <w:rPr>
          <w:rFonts w:ascii="Arial" w:hAnsi="Arial" w:cs="Arial"/>
          <w:sz w:val="22"/>
          <w:szCs w:val="22"/>
        </w:rPr>
        <w:t xml:space="preserve">promoting sustainable </w:t>
      </w:r>
      <w:r w:rsidR="00812F1D" w:rsidRPr="00DC4157">
        <w:rPr>
          <w:rFonts w:ascii="Arial" w:hAnsi="Arial" w:cs="Arial"/>
          <w:sz w:val="22"/>
          <w:szCs w:val="22"/>
        </w:rPr>
        <w:t>agriculture.</w:t>
      </w:r>
      <w:bookmarkEnd w:id="32"/>
      <w:bookmarkEnd w:id="33"/>
    </w:p>
    <w:p w14:paraId="76F58B7E" w14:textId="77777777" w:rsidR="007941AB" w:rsidRPr="00DC4157" w:rsidRDefault="00812F1D" w:rsidP="00416354">
      <w:pPr>
        <w:spacing w:line="360" w:lineRule="auto"/>
        <w:ind w:firstLine="720"/>
        <w:jc w:val="both"/>
        <w:rPr>
          <w:rFonts w:ascii="Arial" w:hAnsi="Arial" w:cs="Arial"/>
          <w:sz w:val="22"/>
        </w:rPr>
      </w:pPr>
      <w:r w:rsidRPr="00DC4157">
        <w:rPr>
          <w:rFonts w:ascii="Arial" w:hAnsi="Arial" w:cs="Arial"/>
          <w:sz w:val="22"/>
        </w:rPr>
        <w:t xml:space="preserve">The Government of the UK has demonstrated several commitments to the goal of ending hunger, achieving food security, improving food nutrition, and promoting sustainable agriculture by emphasizing a holistic approach to food security. They have commissioned initiatives such as the National Food Strategy </w:t>
      </w:r>
      <w:r w:rsidR="00B663E6" w:rsidRPr="00DC4157">
        <w:rPr>
          <w:rFonts w:ascii="Arial" w:hAnsi="Arial" w:cs="Arial"/>
          <w:sz w:val="22"/>
        </w:rPr>
        <w:t xml:space="preserve">as discussed by Liu, </w:t>
      </w:r>
      <w:r w:rsidR="00CD40D0" w:rsidRPr="00DC4157">
        <w:rPr>
          <w:rFonts w:ascii="Arial" w:hAnsi="Arial" w:cs="Arial"/>
          <w:sz w:val="22"/>
        </w:rPr>
        <w:t xml:space="preserve">(2023), </w:t>
      </w:r>
      <w:r w:rsidRPr="00DC4157">
        <w:rPr>
          <w:rFonts w:ascii="Arial" w:hAnsi="Arial" w:cs="Arial"/>
          <w:sz w:val="22"/>
        </w:rPr>
        <w:t>intending to improve the nation's health, support sustainable agriculture, and lastly address the issue of food inequalities.</w:t>
      </w:r>
      <w:r w:rsidR="00CD40D0" w:rsidRPr="00DC4157">
        <w:rPr>
          <w:rFonts w:ascii="Arial" w:hAnsi="Arial" w:cs="Arial"/>
          <w:sz w:val="22"/>
        </w:rPr>
        <w:t xml:space="preserve"> </w:t>
      </w:r>
      <w:r w:rsidR="007941AB" w:rsidRPr="00DC4157">
        <w:rPr>
          <w:rFonts w:ascii="Arial" w:hAnsi="Arial" w:cs="Arial"/>
          <w:sz w:val="22"/>
        </w:rPr>
        <w:t>Additionally</w:t>
      </w:r>
      <w:r w:rsidRPr="00DC4157">
        <w:rPr>
          <w:rFonts w:ascii="Arial" w:hAnsi="Arial" w:cs="Arial"/>
          <w:sz w:val="22"/>
        </w:rPr>
        <w:t xml:space="preserve">, the </w:t>
      </w:r>
      <w:r w:rsidR="007941AB" w:rsidRPr="00DC4157">
        <w:rPr>
          <w:rFonts w:ascii="Arial" w:hAnsi="Arial" w:cs="Arial"/>
          <w:sz w:val="22"/>
        </w:rPr>
        <w:t>government has emphasized the sustainability agriculture sector. They have set ambitious targets to reduce carbon emissions and enhance biodiversity. Also, the policies that support agroecology, organic farming, and precision agriculture have demonstrated a commitment to balancing agricultural productivity while conserving the environment.</w:t>
      </w:r>
      <w:r w:rsidR="00CD40D0" w:rsidRPr="00DC4157">
        <w:rPr>
          <w:rFonts w:ascii="Arial" w:hAnsi="Arial" w:cs="Arial"/>
          <w:sz w:val="22"/>
        </w:rPr>
        <w:t xml:space="preserve"> </w:t>
      </w:r>
      <w:r w:rsidR="007941AB" w:rsidRPr="00DC4157">
        <w:rPr>
          <w:rFonts w:ascii="Arial" w:hAnsi="Arial" w:cs="Arial"/>
          <w:sz w:val="22"/>
        </w:rPr>
        <w:t>Finall</w:t>
      </w:r>
      <w:r w:rsidR="00B729C8" w:rsidRPr="00DC4157">
        <w:rPr>
          <w:rFonts w:ascii="Arial" w:hAnsi="Arial" w:cs="Arial"/>
          <w:sz w:val="22"/>
        </w:rPr>
        <w:t>y</w:t>
      </w:r>
      <w:r w:rsidR="007941AB" w:rsidRPr="00DC4157">
        <w:rPr>
          <w:rFonts w:ascii="Arial" w:hAnsi="Arial" w:cs="Arial"/>
          <w:sz w:val="22"/>
        </w:rPr>
        <w:t xml:space="preserve">, the efforts to improve the food nutrition value have been demonstrated through public health campaigns and regulatory board measures. The introduction of a sugar tax on food and soft drinks is an example of the government's commitment to combating </w:t>
      </w:r>
      <w:r w:rsidR="008C1673" w:rsidRPr="00DC4157">
        <w:rPr>
          <w:rFonts w:ascii="Arial" w:hAnsi="Arial" w:cs="Arial"/>
          <w:sz w:val="22"/>
        </w:rPr>
        <w:t>obesity and promoting healthier dietary habits.</w:t>
      </w:r>
    </w:p>
    <w:p w14:paraId="44F56459" w14:textId="77777777" w:rsidR="005376D9" w:rsidRPr="00DC4157" w:rsidRDefault="005376D9" w:rsidP="00416354">
      <w:pPr>
        <w:pStyle w:val="Heading2"/>
        <w:spacing w:line="360" w:lineRule="auto"/>
        <w:rPr>
          <w:rFonts w:ascii="Arial" w:hAnsi="Arial" w:cs="Arial"/>
          <w:sz w:val="22"/>
          <w:szCs w:val="22"/>
        </w:rPr>
      </w:pPr>
      <w:bookmarkStart w:id="34" w:name="_Toc150702474"/>
      <w:bookmarkStart w:id="35" w:name="_Toc151274074"/>
      <w:r w:rsidRPr="00DC4157">
        <w:rPr>
          <w:rFonts w:ascii="Arial" w:hAnsi="Arial" w:cs="Arial"/>
          <w:sz w:val="22"/>
          <w:szCs w:val="22"/>
        </w:rPr>
        <w:t>Impact of implementation of the goal of ending hunger, achieving food security, improving nutrition, and promoting sustainable agriculture on health, well-being, and sustainable development</w:t>
      </w:r>
      <w:bookmarkEnd w:id="34"/>
      <w:bookmarkEnd w:id="35"/>
    </w:p>
    <w:p w14:paraId="151782AD" w14:textId="77777777" w:rsidR="005376D9" w:rsidRPr="00DC4157" w:rsidRDefault="005376D9" w:rsidP="00416354">
      <w:pPr>
        <w:spacing w:line="360" w:lineRule="auto"/>
        <w:ind w:firstLine="720"/>
        <w:jc w:val="both"/>
        <w:rPr>
          <w:rFonts w:ascii="Arial" w:hAnsi="Arial" w:cs="Arial"/>
          <w:sz w:val="22"/>
        </w:rPr>
      </w:pPr>
      <w:r w:rsidRPr="00DC4157">
        <w:rPr>
          <w:rFonts w:ascii="Arial" w:hAnsi="Arial" w:cs="Arial"/>
          <w:sz w:val="22"/>
        </w:rPr>
        <w:t xml:space="preserve">The implementation of this goal has great implications </w:t>
      </w:r>
      <w:r w:rsidR="00E87607" w:rsidRPr="00DC4157">
        <w:rPr>
          <w:rFonts w:ascii="Arial" w:hAnsi="Arial" w:cs="Arial"/>
          <w:sz w:val="22"/>
        </w:rPr>
        <w:t>for</w:t>
      </w:r>
      <w:r w:rsidRPr="00DC4157">
        <w:rPr>
          <w:rFonts w:ascii="Arial" w:hAnsi="Arial" w:cs="Arial"/>
          <w:sz w:val="22"/>
        </w:rPr>
        <w:t xml:space="preserve"> health,</w:t>
      </w:r>
      <w:r w:rsidR="00E87607" w:rsidRPr="00DC4157">
        <w:rPr>
          <w:rFonts w:ascii="Arial" w:hAnsi="Arial" w:cs="Arial"/>
          <w:sz w:val="22"/>
        </w:rPr>
        <w:t xml:space="preserve"> </w:t>
      </w:r>
      <w:r w:rsidRPr="00DC4157">
        <w:rPr>
          <w:rFonts w:ascii="Arial" w:hAnsi="Arial" w:cs="Arial"/>
          <w:sz w:val="22"/>
        </w:rPr>
        <w:t>well-being</w:t>
      </w:r>
      <w:r w:rsidR="00E87607" w:rsidRPr="00DC4157">
        <w:rPr>
          <w:rFonts w:ascii="Arial" w:hAnsi="Arial" w:cs="Arial"/>
          <w:sz w:val="22"/>
        </w:rPr>
        <w:t>, and sustainable development within the present healthcare framework in the UK. Health and nutrition development have increased to nutritious food which directly improves the public health outcomes. Also, adequate nutrition is associated with the reduction of chronic disease, better cognitive development</w:t>
      </w:r>
      <w:r w:rsidR="007714D5" w:rsidRPr="00DC4157">
        <w:rPr>
          <w:rFonts w:ascii="Arial" w:hAnsi="Arial" w:cs="Arial"/>
          <w:sz w:val="22"/>
        </w:rPr>
        <w:t>,</w:t>
      </w:r>
      <w:r w:rsidR="00E87607" w:rsidRPr="00DC4157">
        <w:rPr>
          <w:rFonts w:ascii="Arial" w:hAnsi="Arial" w:cs="Arial"/>
          <w:sz w:val="22"/>
        </w:rPr>
        <w:t xml:space="preserve"> and overall well-being in general.</w:t>
      </w:r>
      <w:r w:rsidR="007714D5" w:rsidRPr="00DC4157">
        <w:rPr>
          <w:rFonts w:ascii="Arial" w:hAnsi="Arial" w:cs="Arial"/>
          <w:sz w:val="22"/>
        </w:rPr>
        <w:t xml:space="preserve"> Therefore, addressing the issue of nutrition deficiencies enables the healthcare system to experience a reduced burden associated with diet-related illness leading to long-term cost savings</w:t>
      </w:r>
      <w:r w:rsidR="00B729C8" w:rsidRPr="00DC4157">
        <w:rPr>
          <w:rFonts w:ascii="Arial" w:hAnsi="Arial" w:cs="Arial"/>
          <w:sz w:val="22"/>
        </w:rPr>
        <w:t xml:space="preserve"> (</w:t>
      </w:r>
      <w:proofErr w:type="spellStart"/>
      <w:r w:rsidR="00B729C8" w:rsidRPr="00DC4157">
        <w:rPr>
          <w:rFonts w:ascii="Arial" w:hAnsi="Arial" w:cs="Arial"/>
          <w:sz w:val="22"/>
        </w:rPr>
        <w:t>Katsuma</w:t>
      </w:r>
      <w:proofErr w:type="spellEnd"/>
      <w:r w:rsidR="00B729C8" w:rsidRPr="00DC4157">
        <w:rPr>
          <w:rFonts w:ascii="Arial" w:hAnsi="Arial" w:cs="Arial"/>
          <w:sz w:val="22"/>
        </w:rPr>
        <w:t xml:space="preserve"> et al.</w:t>
      </w:r>
      <w:r w:rsidR="005355E3" w:rsidRPr="00DC4157">
        <w:rPr>
          <w:rFonts w:ascii="Arial" w:hAnsi="Arial" w:cs="Arial"/>
          <w:sz w:val="22"/>
        </w:rPr>
        <w:t>,</w:t>
      </w:r>
      <w:r w:rsidR="00B729C8" w:rsidRPr="00DC4157">
        <w:rPr>
          <w:rFonts w:ascii="Arial" w:hAnsi="Arial" w:cs="Arial"/>
          <w:sz w:val="22"/>
        </w:rPr>
        <w:t xml:space="preserve"> 2017)</w:t>
      </w:r>
      <w:r w:rsidR="007714D5" w:rsidRPr="00DC4157">
        <w:rPr>
          <w:rFonts w:ascii="Arial" w:hAnsi="Arial" w:cs="Arial"/>
          <w:sz w:val="22"/>
        </w:rPr>
        <w:t>.</w:t>
      </w:r>
    </w:p>
    <w:p w14:paraId="41FCE03E" w14:textId="77777777" w:rsidR="00EF3D55" w:rsidRPr="00DC4157" w:rsidRDefault="007714D5" w:rsidP="00416354">
      <w:pPr>
        <w:spacing w:line="360" w:lineRule="auto"/>
        <w:ind w:firstLine="720"/>
        <w:jc w:val="both"/>
        <w:rPr>
          <w:rFonts w:ascii="Arial" w:hAnsi="Arial" w:cs="Arial"/>
          <w:sz w:val="22"/>
        </w:rPr>
      </w:pPr>
      <w:r w:rsidRPr="00DC4157">
        <w:rPr>
          <w:rFonts w:ascii="Arial" w:hAnsi="Arial" w:cs="Arial"/>
          <w:sz w:val="22"/>
        </w:rPr>
        <w:t>Prevention of malnutrition is another outcome of the goal emphasis on food security and sustainable agriculture. This approach aligns with the preventive healthcare approach reducing the incidence of nutrition-related disease and easing the strains on the healthcare resources. Additionally,</w:t>
      </w:r>
      <w:r w:rsidR="00B729C8" w:rsidRPr="00DC4157">
        <w:rPr>
          <w:rFonts w:ascii="Arial" w:hAnsi="Arial" w:cs="Arial"/>
          <w:sz w:val="22"/>
        </w:rPr>
        <w:t xml:space="preserve"> </w:t>
      </w:r>
      <w:r w:rsidRPr="00DC4157">
        <w:rPr>
          <w:rFonts w:ascii="Arial" w:hAnsi="Arial" w:cs="Arial"/>
          <w:sz w:val="22"/>
        </w:rPr>
        <w:t>sustainable agriculture practices contribute to environmental health by promoting biodiversity, reducing pollution, and mitigating climate</w:t>
      </w:r>
      <w:r w:rsidR="00EF3D55" w:rsidRPr="00DC4157">
        <w:rPr>
          <w:rFonts w:ascii="Arial" w:hAnsi="Arial" w:cs="Arial"/>
          <w:sz w:val="22"/>
        </w:rPr>
        <w:t xml:space="preserve"> </w:t>
      </w:r>
      <w:r w:rsidRPr="00DC4157">
        <w:rPr>
          <w:rFonts w:ascii="Arial" w:hAnsi="Arial" w:cs="Arial"/>
          <w:sz w:val="22"/>
        </w:rPr>
        <w:t>change</w:t>
      </w:r>
      <w:r w:rsidR="00EF3D55" w:rsidRPr="00DC4157">
        <w:rPr>
          <w:rFonts w:ascii="Arial" w:hAnsi="Arial" w:cs="Arial"/>
          <w:sz w:val="22"/>
        </w:rPr>
        <w:t xml:space="preserve"> therefore a </w:t>
      </w:r>
      <w:r w:rsidR="00EF3D55" w:rsidRPr="00DC4157">
        <w:rPr>
          <w:rFonts w:ascii="Arial" w:hAnsi="Arial" w:cs="Arial"/>
          <w:sz w:val="22"/>
        </w:rPr>
        <w:lastRenderedPageBreak/>
        <w:t>healthy environment supports public health by reducing exposure to pollutants and enhancing overall well-being.</w:t>
      </w:r>
      <w:r w:rsidR="00B729C8" w:rsidRPr="00DC4157">
        <w:rPr>
          <w:rFonts w:ascii="Arial" w:hAnsi="Arial" w:cs="Arial"/>
          <w:sz w:val="22"/>
        </w:rPr>
        <w:t xml:space="preserve"> </w:t>
      </w:r>
      <w:r w:rsidR="00EF3D55" w:rsidRPr="00DC4157">
        <w:rPr>
          <w:rFonts w:ascii="Arial" w:hAnsi="Arial" w:cs="Arial"/>
          <w:sz w:val="22"/>
        </w:rPr>
        <w:t>Moreover, attaining food security and sustainable agriculture has great social and economic benefits. Addressing hunger and malnutrition can lead to a more productive and engaged workforce which positively impacts economic development in turn influence social determinant of health, such as education and employment, contributing to overall well-being</w:t>
      </w:r>
      <w:r w:rsidR="003C2D68" w:rsidRPr="00DC4157">
        <w:rPr>
          <w:rFonts w:ascii="Arial" w:hAnsi="Arial" w:cs="Arial"/>
          <w:sz w:val="22"/>
        </w:rPr>
        <w:t xml:space="preserve"> (</w:t>
      </w:r>
      <w:proofErr w:type="spellStart"/>
      <w:r w:rsidR="003C2D68" w:rsidRPr="00DC4157">
        <w:rPr>
          <w:rFonts w:ascii="Arial" w:hAnsi="Arial" w:cs="Arial"/>
          <w:sz w:val="22"/>
        </w:rPr>
        <w:t>Katsuma</w:t>
      </w:r>
      <w:proofErr w:type="spellEnd"/>
      <w:r w:rsidR="003C2D68" w:rsidRPr="00DC4157">
        <w:rPr>
          <w:rFonts w:ascii="Arial" w:hAnsi="Arial" w:cs="Arial"/>
          <w:sz w:val="22"/>
        </w:rPr>
        <w:t xml:space="preserve"> et al.</w:t>
      </w:r>
      <w:r w:rsidR="005355E3" w:rsidRPr="00DC4157">
        <w:rPr>
          <w:rFonts w:ascii="Arial" w:hAnsi="Arial" w:cs="Arial"/>
          <w:sz w:val="22"/>
        </w:rPr>
        <w:t>,</w:t>
      </w:r>
      <w:r w:rsidR="003C2D68" w:rsidRPr="00DC4157">
        <w:rPr>
          <w:rFonts w:ascii="Arial" w:hAnsi="Arial" w:cs="Arial"/>
          <w:sz w:val="22"/>
        </w:rPr>
        <w:t xml:space="preserve"> 2017).</w:t>
      </w:r>
    </w:p>
    <w:p w14:paraId="1D33899C" w14:textId="77777777" w:rsidR="00BE4893" w:rsidRPr="00DC4157" w:rsidRDefault="00EF3D55" w:rsidP="00416354">
      <w:pPr>
        <w:spacing w:line="360" w:lineRule="auto"/>
        <w:ind w:firstLine="720"/>
        <w:jc w:val="both"/>
        <w:rPr>
          <w:rFonts w:ascii="Arial" w:hAnsi="Arial" w:cs="Arial"/>
          <w:b/>
          <w:sz w:val="22"/>
        </w:rPr>
      </w:pPr>
      <w:r w:rsidRPr="00DC4157">
        <w:rPr>
          <w:rFonts w:ascii="Arial" w:hAnsi="Arial" w:cs="Arial"/>
          <w:sz w:val="22"/>
        </w:rPr>
        <w:t xml:space="preserve">Finally, the </w:t>
      </w:r>
      <w:r w:rsidR="00620838" w:rsidRPr="00DC4157">
        <w:rPr>
          <w:rFonts w:ascii="Arial" w:hAnsi="Arial" w:cs="Arial"/>
          <w:sz w:val="22"/>
        </w:rPr>
        <w:t>goal implementation can contribute to a more equitable and inclusive society. This helps to promote social cohesion and disparities in the health sector by ensuring nutritious food is accessed by different groups of population in the society. Therefore, a more equal distribution of resources and opportunities aligns with the principle of a fair and just healthcare system</w:t>
      </w:r>
      <w:r w:rsidR="00BE4893" w:rsidRPr="00DC4157">
        <w:rPr>
          <w:rFonts w:ascii="Arial" w:hAnsi="Arial" w:cs="Arial"/>
          <w:sz w:val="22"/>
        </w:rPr>
        <w:t>.</w:t>
      </w:r>
      <w:bookmarkStart w:id="36" w:name="_Toc150702475"/>
    </w:p>
    <w:p w14:paraId="5D32EC67" w14:textId="77777777" w:rsidR="00BE4893" w:rsidRPr="00DC4157" w:rsidRDefault="00620838" w:rsidP="00416354">
      <w:pPr>
        <w:pStyle w:val="Heading2"/>
        <w:spacing w:line="360" w:lineRule="auto"/>
        <w:rPr>
          <w:rFonts w:ascii="Arial" w:hAnsi="Arial" w:cs="Arial"/>
          <w:sz w:val="22"/>
          <w:szCs w:val="22"/>
        </w:rPr>
      </w:pPr>
      <w:bookmarkStart w:id="37" w:name="_Toc151274075"/>
      <w:r w:rsidRPr="00DC4157">
        <w:rPr>
          <w:rFonts w:ascii="Arial" w:hAnsi="Arial" w:cs="Arial"/>
          <w:sz w:val="22"/>
          <w:szCs w:val="22"/>
        </w:rPr>
        <w:t xml:space="preserve">Challenges in </w:t>
      </w:r>
      <w:r w:rsidR="005019D2" w:rsidRPr="00DC4157">
        <w:rPr>
          <w:rFonts w:ascii="Arial" w:hAnsi="Arial" w:cs="Arial"/>
          <w:sz w:val="22"/>
          <w:szCs w:val="22"/>
        </w:rPr>
        <w:t xml:space="preserve">the implementation of </w:t>
      </w:r>
      <w:r w:rsidRPr="00DC4157">
        <w:rPr>
          <w:rFonts w:ascii="Arial" w:hAnsi="Arial" w:cs="Arial"/>
          <w:sz w:val="22"/>
          <w:szCs w:val="22"/>
        </w:rPr>
        <w:t>this goal</w:t>
      </w:r>
      <w:bookmarkEnd w:id="36"/>
      <w:bookmarkEnd w:id="37"/>
    </w:p>
    <w:p w14:paraId="05A4173E" w14:textId="77777777" w:rsidR="00D51CC5" w:rsidRPr="00DC4157" w:rsidRDefault="00D36F90" w:rsidP="00416354">
      <w:pPr>
        <w:spacing w:line="360" w:lineRule="auto"/>
        <w:ind w:firstLine="720"/>
        <w:jc w:val="both"/>
        <w:rPr>
          <w:rFonts w:ascii="Arial" w:hAnsi="Arial" w:cs="Arial"/>
          <w:b/>
          <w:sz w:val="22"/>
        </w:rPr>
      </w:pPr>
      <w:r w:rsidRPr="00DC4157">
        <w:rPr>
          <w:rFonts w:ascii="Arial" w:hAnsi="Arial" w:cs="Arial"/>
          <w:sz w:val="22"/>
        </w:rPr>
        <w:t xml:space="preserve">In achieving the goal of ending hunger, achieving food security, improving nutrition, and promoting sustainable agriculture, the government of the UK faces several problems with the main challenge being the complexity of the food system which involves various stakeholders from farmers to consumers. Coordinating efforts across these diverse sectors </w:t>
      </w:r>
      <w:r w:rsidR="00B729C8" w:rsidRPr="00DC4157">
        <w:rPr>
          <w:rFonts w:ascii="Arial" w:hAnsi="Arial" w:cs="Arial"/>
          <w:sz w:val="22"/>
        </w:rPr>
        <w:t>requires</w:t>
      </w:r>
      <w:r w:rsidRPr="00DC4157">
        <w:rPr>
          <w:rFonts w:ascii="Arial" w:hAnsi="Arial" w:cs="Arial"/>
          <w:sz w:val="22"/>
        </w:rPr>
        <w:t xml:space="preserve"> robust governance and effective collaboration which often experience challenges of differing </w:t>
      </w:r>
      <w:r w:rsidR="00D51CC5" w:rsidRPr="00DC4157">
        <w:rPr>
          <w:rFonts w:ascii="Arial" w:hAnsi="Arial" w:cs="Arial"/>
          <w:sz w:val="22"/>
        </w:rPr>
        <w:t>interests</w:t>
      </w:r>
      <w:r w:rsidRPr="00DC4157">
        <w:rPr>
          <w:rFonts w:ascii="Arial" w:hAnsi="Arial" w:cs="Arial"/>
          <w:sz w:val="22"/>
        </w:rPr>
        <w:t xml:space="preserve"> and </w:t>
      </w:r>
      <w:r w:rsidR="00D51CC5" w:rsidRPr="00DC4157">
        <w:rPr>
          <w:rFonts w:ascii="Arial" w:hAnsi="Arial" w:cs="Arial"/>
          <w:sz w:val="22"/>
        </w:rPr>
        <w:t>priorities</w:t>
      </w:r>
      <w:r w:rsidR="00B729C8" w:rsidRPr="00DC4157">
        <w:rPr>
          <w:rFonts w:ascii="Arial" w:hAnsi="Arial" w:cs="Arial"/>
          <w:sz w:val="22"/>
        </w:rPr>
        <w:t xml:space="preserve"> (</w:t>
      </w:r>
      <w:proofErr w:type="spellStart"/>
      <w:r w:rsidR="00B729C8" w:rsidRPr="00DC4157">
        <w:rPr>
          <w:rFonts w:ascii="Arial" w:hAnsi="Arial" w:cs="Arial"/>
          <w:sz w:val="22"/>
        </w:rPr>
        <w:t>Mugambiwa</w:t>
      </w:r>
      <w:proofErr w:type="spellEnd"/>
      <w:r w:rsidR="00B729C8" w:rsidRPr="00DC4157">
        <w:rPr>
          <w:rFonts w:ascii="Arial" w:hAnsi="Arial" w:cs="Arial"/>
          <w:sz w:val="22"/>
        </w:rPr>
        <w:t xml:space="preserve"> and </w:t>
      </w:r>
      <w:proofErr w:type="spellStart"/>
      <w:r w:rsidR="00B729C8" w:rsidRPr="00DC4157">
        <w:rPr>
          <w:rFonts w:ascii="Arial" w:hAnsi="Arial" w:cs="Arial"/>
          <w:sz w:val="22"/>
        </w:rPr>
        <w:t>Tirivangasi</w:t>
      </w:r>
      <w:proofErr w:type="spellEnd"/>
      <w:r w:rsidR="005355E3" w:rsidRPr="00DC4157">
        <w:rPr>
          <w:rFonts w:ascii="Arial" w:hAnsi="Arial" w:cs="Arial"/>
          <w:sz w:val="22"/>
        </w:rPr>
        <w:t>,</w:t>
      </w:r>
      <w:r w:rsidR="00B729C8" w:rsidRPr="00DC4157">
        <w:rPr>
          <w:rFonts w:ascii="Arial" w:hAnsi="Arial" w:cs="Arial"/>
          <w:sz w:val="22"/>
        </w:rPr>
        <w:t xml:space="preserve"> 2017). </w:t>
      </w:r>
      <w:r w:rsidR="00D51CC5" w:rsidRPr="00DC4157">
        <w:rPr>
          <w:rFonts w:ascii="Arial" w:hAnsi="Arial" w:cs="Arial"/>
          <w:sz w:val="22"/>
        </w:rPr>
        <w:t>Additionally, socioeconomic disparities offer a great challenge. Vulnerable groups which include low-income households always face barriers to accessing nutritious foods contributing to the persistent challenge of food insecurity. Also, economic inequalities may affect the ability of several farmers to adopt sustainable agricultural practices that are environmentally friendly. Further, the globalized nature of the food supply chain offers complexities. External factors such as climate change and geopolitical events impact food production and distribution therefore disrupting efforts to ensure consistent access to nutritious food.</w:t>
      </w:r>
    </w:p>
    <w:p w14:paraId="031C679D" w14:textId="77777777" w:rsidR="00620838" w:rsidRPr="00DC4157" w:rsidRDefault="005C0B57" w:rsidP="00416354">
      <w:pPr>
        <w:spacing w:line="360" w:lineRule="auto"/>
        <w:ind w:firstLine="720"/>
        <w:jc w:val="both"/>
        <w:rPr>
          <w:rFonts w:ascii="Arial" w:hAnsi="Arial" w:cs="Arial"/>
          <w:sz w:val="22"/>
        </w:rPr>
      </w:pPr>
      <w:r w:rsidRPr="00DC4157">
        <w:rPr>
          <w:rFonts w:ascii="Arial" w:hAnsi="Arial" w:cs="Arial"/>
          <w:sz w:val="22"/>
        </w:rPr>
        <w:t>Finally, the act of balancing economic in</w:t>
      </w:r>
      <w:r w:rsidR="000B2AC5" w:rsidRPr="00DC4157">
        <w:rPr>
          <w:rFonts w:ascii="Arial" w:hAnsi="Arial" w:cs="Arial"/>
          <w:sz w:val="22"/>
        </w:rPr>
        <w:t>terest and environmental sustain</w:t>
      </w:r>
      <w:r w:rsidRPr="00DC4157">
        <w:rPr>
          <w:rFonts w:ascii="Arial" w:hAnsi="Arial" w:cs="Arial"/>
          <w:sz w:val="22"/>
        </w:rPr>
        <w:t>ability is a great dilemma in that policies that promote sustainable agriculture may face resistance from sectors that prioritize short-term ecological health. Therefore</w:t>
      </w:r>
      <w:r w:rsidR="000B2AC5" w:rsidRPr="00DC4157">
        <w:rPr>
          <w:rFonts w:ascii="Arial" w:hAnsi="Arial" w:cs="Arial"/>
          <w:sz w:val="22"/>
        </w:rPr>
        <w:t xml:space="preserve">, </w:t>
      </w:r>
      <w:r w:rsidRPr="00DC4157">
        <w:rPr>
          <w:rFonts w:ascii="Arial" w:hAnsi="Arial" w:cs="Arial"/>
          <w:sz w:val="22"/>
        </w:rPr>
        <w:t>attaining a state of harmonious integration between these sectors of social, economic, and environmental objectives remains a great challenge in the realization of the goal of ending hunger and promoting a sustainable food system in the UK.</w:t>
      </w:r>
    </w:p>
    <w:p w14:paraId="73BFAD73" w14:textId="77777777" w:rsidR="005C0B57" w:rsidRPr="00DC4157" w:rsidRDefault="00F776B6" w:rsidP="00416354">
      <w:pPr>
        <w:pStyle w:val="Heading1"/>
        <w:spacing w:line="360" w:lineRule="auto"/>
        <w:rPr>
          <w:rFonts w:ascii="Arial" w:hAnsi="Arial" w:cs="Arial"/>
          <w:sz w:val="22"/>
          <w:szCs w:val="22"/>
        </w:rPr>
      </w:pPr>
      <w:bookmarkStart w:id="38" w:name="_Toc150702476"/>
      <w:bookmarkStart w:id="39" w:name="_Toc151274076"/>
      <w:r w:rsidRPr="00DC4157">
        <w:rPr>
          <w:rFonts w:ascii="Arial" w:hAnsi="Arial" w:cs="Arial"/>
          <w:sz w:val="22"/>
          <w:szCs w:val="22"/>
        </w:rPr>
        <w:t>Recommendation</w:t>
      </w:r>
      <w:bookmarkEnd w:id="38"/>
      <w:r w:rsidR="00C767E8" w:rsidRPr="00DC4157">
        <w:rPr>
          <w:rFonts w:ascii="Arial" w:hAnsi="Arial" w:cs="Arial"/>
          <w:sz w:val="22"/>
          <w:szCs w:val="22"/>
        </w:rPr>
        <w:t>s</w:t>
      </w:r>
      <w:bookmarkEnd w:id="39"/>
    </w:p>
    <w:p w14:paraId="1B6E168F" w14:textId="77777777" w:rsidR="00F776B6" w:rsidRPr="00DC4157" w:rsidRDefault="00F776B6" w:rsidP="00416354">
      <w:pPr>
        <w:spacing w:line="360" w:lineRule="auto"/>
        <w:ind w:firstLine="720"/>
        <w:jc w:val="both"/>
        <w:rPr>
          <w:rFonts w:ascii="Arial" w:hAnsi="Arial" w:cs="Arial"/>
          <w:sz w:val="22"/>
        </w:rPr>
      </w:pPr>
      <w:r w:rsidRPr="00DC4157">
        <w:rPr>
          <w:rFonts w:ascii="Arial" w:hAnsi="Arial" w:cs="Arial"/>
          <w:sz w:val="22"/>
        </w:rPr>
        <w:t>To advance the goal of ending hunger, achieving food security, improving food security, and promoting sustainable agriculture in the UK, several recommendations are required such as:</w:t>
      </w:r>
    </w:p>
    <w:p w14:paraId="69642737" w14:textId="77777777" w:rsidR="009154AE" w:rsidRPr="00DC4157" w:rsidRDefault="00FB390E" w:rsidP="00416354">
      <w:pPr>
        <w:spacing w:line="360" w:lineRule="auto"/>
        <w:ind w:firstLine="720"/>
        <w:jc w:val="both"/>
        <w:rPr>
          <w:rFonts w:ascii="Arial" w:hAnsi="Arial" w:cs="Arial"/>
          <w:sz w:val="22"/>
        </w:rPr>
      </w:pPr>
      <w:r w:rsidRPr="00DC4157">
        <w:rPr>
          <w:rFonts w:ascii="Arial" w:hAnsi="Arial" w:cs="Arial"/>
          <w:sz w:val="22"/>
        </w:rPr>
        <w:lastRenderedPageBreak/>
        <w:t>A</w:t>
      </w:r>
      <w:r w:rsidR="005355E3" w:rsidRPr="00DC4157">
        <w:rPr>
          <w:rFonts w:ascii="Arial" w:hAnsi="Arial" w:cs="Arial"/>
          <w:sz w:val="22"/>
        </w:rPr>
        <w:t>ccording to Liu</w:t>
      </w:r>
      <w:r w:rsidR="00B663E6" w:rsidRPr="00DC4157">
        <w:rPr>
          <w:rFonts w:ascii="Arial" w:hAnsi="Arial" w:cs="Arial"/>
          <w:sz w:val="22"/>
        </w:rPr>
        <w:t>,</w:t>
      </w:r>
      <w:r w:rsidR="005355E3" w:rsidRPr="00DC4157">
        <w:rPr>
          <w:rFonts w:ascii="Arial" w:hAnsi="Arial" w:cs="Arial"/>
          <w:sz w:val="22"/>
        </w:rPr>
        <w:t xml:space="preserve"> (2023), d</w:t>
      </w:r>
      <w:r w:rsidR="00F776B6" w:rsidRPr="00DC4157">
        <w:rPr>
          <w:rFonts w:ascii="Arial" w:hAnsi="Arial" w:cs="Arial"/>
          <w:sz w:val="22"/>
        </w:rPr>
        <w:t>eveloping and implementing integrated policies that improve agriculture, environmental, and health sectors. These approaches would ensure that initiatives established consider the interconnected nature of the food system, health outcomes, and environmental sustainability.</w:t>
      </w:r>
      <w:r w:rsidR="005355E3" w:rsidRPr="00DC4157">
        <w:rPr>
          <w:rFonts w:ascii="Arial" w:hAnsi="Arial" w:cs="Arial"/>
          <w:sz w:val="22"/>
        </w:rPr>
        <w:t xml:space="preserve"> </w:t>
      </w:r>
      <w:r w:rsidRPr="00DC4157">
        <w:rPr>
          <w:rFonts w:ascii="Arial" w:hAnsi="Arial" w:cs="Arial"/>
          <w:sz w:val="22"/>
        </w:rPr>
        <w:t>T</w:t>
      </w:r>
      <w:r w:rsidR="005355E3" w:rsidRPr="00DC4157">
        <w:rPr>
          <w:rFonts w:ascii="Arial" w:hAnsi="Arial" w:cs="Arial"/>
          <w:sz w:val="22"/>
        </w:rPr>
        <w:t>he UK government should p</w:t>
      </w:r>
      <w:r w:rsidR="009154AE" w:rsidRPr="00DC4157">
        <w:rPr>
          <w:rFonts w:ascii="Arial" w:hAnsi="Arial" w:cs="Arial"/>
          <w:sz w:val="22"/>
        </w:rPr>
        <w:t>rovide financial incentives and support mechanisms for farmers transitioning to sustainable agriculture practices which include subsidies for eco-friendly technologies, offering training programs, and research initiatives to facilitate the use of environmentally friendly farming tools</w:t>
      </w:r>
      <w:r w:rsidR="005355E3" w:rsidRPr="00DC4157">
        <w:rPr>
          <w:rFonts w:ascii="Arial" w:hAnsi="Arial" w:cs="Arial"/>
          <w:sz w:val="22"/>
        </w:rPr>
        <w:t xml:space="preserve"> (Slavitt, 2020)</w:t>
      </w:r>
      <w:r w:rsidR="009154AE" w:rsidRPr="00DC4157">
        <w:rPr>
          <w:rFonts w:ascii="Arial" w:hAnsi="Arial" w:cs="Arial"/>
          <w:sz w:val="22"/>
        </w:rPr>
        <w:t>.</w:t>
      </w:r>
      <w:r w:rsidRPr="00DC4157">
        <w:rPr>
          <w:rFonts w:ascii="Arial" w:hAnsi="Arial" w:cs="Arial"/>
          <w:sz w:val="22"/>
        </w:rPr>
        <w:t xml:space="preserve"> I</w:t>
      </w:r>
      <w:r w:rsidR="00773A1E" w:rsidRPr="00DC4157">
        <w:rPr>
          <w:rFonts w:ascii="Arial" w:hAnsi="Arial" w:cs="Arial"/>
          <w:sz w:val="22"/>
        </w:rPr>
        <w:t>nitiatives that will p</w:t>
      </w:r>
      <w:r w:rsidR="009154AE" w:rsidRPr="00DC4157">
        <w:rPr>
          <w:rFonts w:ascii="Arial" w:hAnsi="Arial" w:cs="Arial"/>
          <w:sz w:val="22"/>
        </w:rPr>
        <w:t>romot</w:t>
      </w:r>
      <w:r w:rsidR="00773A1E" w:rsidRPr="00DC4157">
        <w:rPr>
          <w:rFonts w:ascii="Arial" w:hAnsi="Arial" w:cs="Arial"/>
          <w:sz w:val="22"/>
        </w:rPr>
        <w:t>e</w:t>
      </w:r>
      <w:r w:rsidR="009154AE" w:rsidRPr="00DC4157">
        <w:rPr>
          <w:rFonts w:ascii="Arial" w:hAnsi="Arial" w:cs="Arial"/>
          <w:sz w:val="22"/>
        </w:rPr>
        <w:t xml:space="preserve"> public awareness and education campaigns to highlight the importance of sustainable and nutritious food choices</w:t>
      </w:r>
      <w:r w:rsidR="00773A1E" w:rsidRPr="00DC4157">
        <w:rPr>
          <w:rFonts w:ascii="Arial" w:hAnsi="Arial" w:cs="Arial"/>
          <w:sz w:val="22"/>
        </w:rPr>
        <w:t xml:space="preserve"> should be engaged as outlined by Wen et al.</w:t>
      </w:r>
      <w:r w:rsidR="00B663E6" w:rsidRPr="00DC4157">
        <w:rPr>
          <w:rFonts w:ascii="Arial" w:hAnsi="Arial" w:cs="Arial"/>
          <w:sz w:val="22"/>
        </w:rPr>
        <w:t>,</w:t>
      </w:r>
      <w:r w:rsidR="00773A1E" w:rsidRPr="00DC4157">
        <w:rPr>
          <w:rFonts w:ascii="Arial" w:hAnsi="Arial" w:cs="Arial"/>
          <w:sz w:val="22"/>
        </w:rPr>
        <w:t xml:space="preserve"> (2020)</w:t>
      </w:r>
      <w:r w:rsidR="009154AE" w:rsidRPr="00DC4157">
        <w:rPr>
          <w:rFonts w:ascii="Arial" w:hAnsi="Arial" w:cs="Arial"/>
          <w:sz w:val="22"/>
        </w:rPr>
        <w:t xml:space="preserve">. </w:t>
      </w:r>
      <w:r w:rsidR="00773A1E" w:rsidRPr="00DC4157">
        <w:rPr>
          <w:rFonts w:ascii="Arial" w:hAnsi="Arial" w:cs="Arial"/>
          <w:sz w:val="22"/>
        </w:rPr>
        <w:t>This will foster the</w:t>
      </w:r>
      <w:r w:rsidR="009154AE" w:rsidRPr="00DC4157">
        <w:rPr>
          <w:rFonts w:ascii="Arial" w:hAnsi="Arial" w:cs="Arial"/>
          <w:sz w:val="22"/>
        </w:rPr>
        <w:t xml:space="preserve"> consumers with the knowledge that can drive the demand for sustainable produce and healthy food therefore influencing the market value.</w:t>
      </w:r>
    </w:p>
    <w:p w14:paraId="42415CD2" w14:textId="77777777" w:rsidR="008C1452" w:rsidRPr="00DC4157" w:rsidRDefault="00773A1E" w:rsidP="00416354">
      <w:pPr>
        <w:spacing w:line="360" w:lineRule="auto"/>
        <w:ind w:firstLine="720"/>
        <w:jc w:val="both"/>
        <w:rPr>
          <w:rFonts w:ascii="Arial" w:hAnsi="Arial" w:cs="Arial"/>
          <w:sz w:val="22"/>
        </w:rPr>
      </w:pPr>
      <w:r w:rsidRPr="00DC4157">
        <w:rPr>
          <w:rFonts w:ascii="Arial" w:hAnsi="Arial" w:cs="Arial"/>
          <w:sz w:val="22"/>
        </w:rPr>
        <w:t>I</w:t>
      </w:r>
      <w:r w:rsidR="009154AE" w:rsidRPr="00DC4157">
        <w:rPr>
          <w:rFonts w:ascii="Arial" w:hAnsi="Arial" w:cs="Arial"/>
          <w:sz w:val="22"/>
        </w:rPr>
        <w:t>nvolving local communities and leaders</w:t>
      </w:r>
      <w:r w:rsidR="00C81381" w:rsidRPr="00DC4157">
        <w:rPr>
          <w:rFonts w:ascii="Arial" w:hAnsi="Arial" w:cs="Arial"/>
          <w:sz w:val="22"/>
        </w:rPr>
        <w:t xml:space="preserve"> </w:t>
      </w:r>
      <w:r w:rsidR="009154AE" w:rsidRPr="00DC4157">
        <w:rPr>
          <w:rFonts w:ascii="Arial" w:hAnsi="Arial" w:cs="Arial"/>
          <w:sz w:val="22"/>
        </w:rPr>
        <w:t>in decision-making processes relating to food product</w:t>
      </w:r>
      <w:r w:rsidR="00C81381" w:rsidRPr="00DC4157">
        <w:rPr>
          <w:rFonts w:ascii="Arial" w:hAnsi="Arial" w:cs="Arial"/>
          <w:sz w:val="22"/>
        </w:rPr>
        <w:t>i</w:t>
      </w:r>
      <w:r w:rsidR="009154AE" w:rsidRPr="00DC4157">
        <w:rPr>
          <w:rFonts w:ascii="Arial" w:hAnsi="Arial" w:cs="Arial"/>
          <w:sz w:val="22"/>
        </w:rPr>
        <w:t>on</w:t>
      </w:r>
      <w:r w:rsidR="00C81381" w:rsidRPr="00DC4157">
        <w:rPr>
          <w:rFonts w:ascii="Arial" w:hAnsi="Arial" w:cs="Arial"/>
          <w:sz w:val="22"/>
        </w:rPr>
        <w:t xml:space="preserve"> and distribution methods.in this case, implementing community base and partnership helps to foster a sense of ownership ensuring that solutions are culturally relevant and directed to specific needs</w:t>
      </w:r>
      <w:r w:rsidR="00FB390E" w:rsidRPr="00DC4157">
        <w:rPr>
          <w:rFonts w:ascii="Arial" w:hAnsi="Arial" w:cs="Arial"/>
          <w:sz w:val="22"/>
        </w:rPr>
        <w:t xml:space="preserve"> (</w:t>
      </w:r>
      <w:proofErr w:type="spellStart"/>
      <w:r w:rsidR="00FB390E" w:rsidRPr="00DC4157">
        <w:rPr>
          <w:rFonts w:ascii="Arial" w:hAnsi="Arial" w:cs="Arial"/>
          <w:sz w:val="22"/>
        </w:rPr>
        <w:t>Gusoff</w:t>
      </w:r>
      <w:proofErr w:type="spellEnd"/>
      <w:r w:rsidR="00FB390E" w:rsidRPr="00DC4157">
        <w:rPr>
          <w:rFonts w:ascii="Arial" w:hAnsi="Arial" w:cs="Arial"/>
          <w:sz w:val="22"/>
        </w:rPr>
        <w:t xml:space="preserve"> et al., 2023)</w:t>
      </w:r>
      <w:r w:rsidR="00C81381" w:rsidRPr="00DC4157">
        <w:rPr>
          <w:rFonts w:ascii="Arial" w:hAnsi="Arial" w:cs="Arial"/>
          <w:sz w:val="22"/>
        </w:rPr>
        <w:t>.</w:t>
      </w:r>
      <w:r w:rsidR="00FB390E" w:rsidRPr="00DC4157">
        <w:rPr>
          <w:rFonts w:ascii="Arial" w:hAnsi="Arial" w:cs="Arial"/>
          <w:sz w:val="22"/>
        </w:rPr>
        <w:t xml:space="preserve"> Also, i</w:t>
      </w:r>
      <w:r w:rsidR="00C81381" w:rsidRPr="00DC4157">
        <w:rPr>
          <w:rFonts w:ascii="Arial" w:hAnsi="Arial" w:cs="Arial"/>
          <w:sz w:val="22"/>
        </w:rPr>
        <w:t>ntroduc</w:t>
      </w:r>
      <w:r w:rsidR="00FB390E" w:rsidRPr="00DC4157">
        <w:rPr>
          <w:rFonts w:ascii="Arial" w:hAnsi="Arial" w:cs="Arial"/>
          <w:sz w:val="22"/>
        </w:rPr>
        <w:t>ing</w:t>
      </w:r>
      <w:r w:rsidR="00C81381" w:rsidRPr="00DC4157">
        <w:rPr>
          <w:rFonts w:ascii="Arial" w:hAnsi="Arial" w:cs="Arial"/>
          <w:sz w:val="22"/>
        </w:rPr>
        <w:t xml:space="preserve"> measures to reduce the wastage of food across the supply chain which includes promoting an efficient distribution system, incentivizing </w:t>
      </w:r>
      <w:r w:rsidR="008C1452" w:rsidRPr="00DC4157">
        <w:rPr>
          <w:rFonts w:ascii="Arial" w:hAnsi="Arial" w:cs="Arial"/>
          <w:sz w:val="22"/>
        </w:rPr>
        <w:t>businesses</w:t>
      </w:r>
      <w:r w:rsidR="00C81381" w:rsidRPr="00DC4157">
        <w:rPr>
          <w:rFonts w:ascii="Arial" w:hAnsi="Arial" w:cs="Arial"/>
          <w:sz w:val="22"/>
        </w:rPr>
        <w:t xml:space="preserve"> to reduce wastage</w:t>
      </w:r>
      <w:r w:rsidR="008C1452" w:rsidRPr="00DC4157">
        <w:rPr>
          <w:rFonts w:ascii="Arial" w:hAnsi="Arial" w:cs="Arial"/>
          <w:sz w:val="22"/>
        </w:rPr>
        <w:t>,</w:t>
      </w:r>
      <w:r w:rsidR="00C81381" w:rsidRPr="00DC4157">
        <w:rPr>
          <w:rFonts w:ascii="Arial" w:hAnsi="Arial" w:cs="Arial"/>
          <w:sz w:val="22"/>
        </w:rPr>
        <w:t xml:space="preserve"> and always advising </w:t>
      </w:r>
      <w:r w:rsidR="008C1452" w:rsidRPr="00DC4157">
        <w:rPr>
          <w:rFonts w:ascii="Arial" w:hAnsi="Arial" w:cs="Arial"/>
          <w:sz w:val="22"/>
        </w:rPr>
        <w:t xml:space="preserve">consumers </w:t>
      </w:r>
      <w:r w:rsidR="00FB390E" w:rsidRPr="00DC4157">
        <w:rPr>
          <w:rFonts w:ascii="Arial" w:hAnsi="Arial" w:cs="Arial"/>
          <w:sz w:val="22"/>
        </w:rPr>
        <w:t>will help to</w:t>
      </w:r>
      <w:r w:rsidR="008C1452" w:rsidRPr="00DC4157">
        <w:rPr>
          <w:rFonts w:ascii="Arial" w:hAnsi="Arial" w:cs="Arial"/>
          <w:sz w:val="22"/>
        </w:rPr>
        <w:t xml:space="preserve"> adopt mindful consumption habits.</w:t>
      </w:r>
      <w:r w:rsidR="00FB390E" w:rsidRPr="00DC4157">
        <w:rPr>
          <w:rFonts w:ascii="Arial" w:hAnsi="Arial" w:cs="Arial"/>
          <w:sz w:val="22"/>
        </w:rPr>
        <w:t xml:space="preserve"> On the other hand, it is significant to a</w:t>
      </w:r>
      <w:r w:rsidR="008C1452" w:rsidRPr="00DC4157">
        <w:rPr>
          <w:rFonts w:ascii="Arial" w:hAnsi="Arial" w:cs="Arial"/>
          <w:sz w:val="22"/>
        </w:rPr>
        <w:t>llocat</w:t>
      </w:r>
      <w:r w:rsidR="00FB390E" w:rsidRPr="00DC4157">
        <w:rPr>
          <w:rFonts w:ascii="Arial" w:hAnsi="Arial" w:cs="Arial"/>
          <w:sz w:val="22"/>
        </w:rPr>
        <w:t>e</w:t>
      </w:r>
      <w:r w:rsidR="008C1452" w:rsidRPr="00DC4157">
        <w:rPr>
          <w:rFonts w:ascii="Arial" w:hAnsi="Arial" w:cs="Arial"/>
          <w:sz w:val="22"/>
        </w:rPr>
        <w:t xml:space="preserve"> resources for research and innovations in agriculture focusing on sustainable and resilient crop varieties, efficient farming techniques, and technologies that enhance food production while preserving the environment</w:t>
      </w:r>
      <w:r w:rsidR="00FB390E" w:rsidRPr="00DC4157">
        <w:rPr>
          <w:rFonts w:ascii="Arial" w:hAnsi="Arial" w:cs="Arial"/>
          <w:sz w:val="22"/>
        </w:rPr>
        <w:t xml:space="preserve"> (Lartey, 2015)</w:t>
      </w:r>
      <w:r w:rsidR="008C1452" w:rsidRPr="00DC4157">
        <w:rPr>
          <w:rFonts w:ascii="Arial" w:hAnsi="Arial" w:cs="Arial"/>
          <w:sz w:val="22"/>
        </w:rPr>
        <w:t>.</w:t>
      </w:r>
      <w:r w:rsidR="00FB390E" w:rsidRPr="00DC4157">
        <w:rPr>
          <w:rFonts w:ascii="Arial" w:hAnsi="Arial" w:cs="Arial"/>
          <w:sz w:val="22"/>
        </w:rPr>
        <w:t xml:space="preserve"> It will s</w:t>
      </w:r>
      <w:r w:rsidR="008C1452" w:rsidRPr="00DC4157">
        <w:rPr>
          <w:rFonts w:ascii="Arial" w:hAnsi="Arial" w:cs="Arial"/>
          <w:sz w:val="22"/>
        </w:rPr>
        <w:t>trengthen social safety nets to address immediate food security concerns, especially for vulnerable populations which include targeted welfare programs, subsidizing the essential food items, and supporting low-income families.</w:t>
      </w:r>
    </w:p>
    <w:p w14:paraId="6092B715" w14:textId="77777777" w:rsidR="00323605" w:rsidRPr="00DC4157" w:rsidRDefault="00C767E8" w:rsidP="00416354">
      <w:pPr>
        <w:pStyle w:val="Heading1"/>
        <w:spacing w:line="360" w:lineRule="auto"/>
        <w:rPr>
          <w:rFonts w:ascii="Arial" w:hAnsi="Arial" w:cs="Arial"/>
          <w:sz w:val="22"/>
          <w:szCs w:val="22"/>
        </w:rPr>
      </w:pPr>
      <w:bookmarkStart w:id="40" w:name="_Toc150702477"/>
      <w:bookmarkStart w:id="41" w:name="_Toc151274077"/>
      <w:r w:rsidRPr="00DC4157">
        <w:rPr>
          <w:rFonts w:ascii="Arial" w:hAnsi="Arial" w:cs="Arial"/>
          <w:sz w:val="22"/>
          <w:szCs w:val="22"/>
        </w:rPr>
        <w:t>Conclusion</w:t>
      </w:r>
      <w:bookmarkEnd w:id="40"/>
      <w:bookmarkEnd w:id="41"/>
    </w:p>
    <w:p w14:paraId="778695D0" w14:textId="77777777" w:rsidR="00F776B6" w:rsidRPr="00DC4157" w:rsidRDefault="0081143C" w:rsidP="00416354">
      <w:pPr>
        <w:spacing w:line="360" w:lineRule="auto"/>
        <w:ind w:firstLine="720"/>
        <w:jc w:val="both"/>
        <w:rPr>
          <w:rFonts w:ascii="Arial" w:hAnsi="Arial" w:cs="Arial"/>
          <w:sz w:val="22"/>
        </w:rPr>
      </w:pPr>
      <w:r w:rsidRPr="00DC4157">
        <w:rPr>
          <w:rFonts w:ascii="Arial" w:hAnsi="Arial" w:cs="Arial"/>
          <w:sz w:val="22"/>
        </w:rPr>
        <w:t>In conclusion, while progress has been made by the United Kingdom towards achieving the goal of Reducing Inequalities and advancing food security, improving nutrition, and maintaining sustainable agriculture mixed approaches to achievement and challenges exist.</w:t>
      </w:r>
      <w:r w:rsidR="003C2D68" w:rsidRPr="00DC4157">
        <w:rPr>
          <w:rFonts w:ascii="Arial" w:hAnsi="Arial" w:cs="Arial"/>
          <w:sz w:val="22"/>
        </w:rPr>
        <w:t xml:space="preserve"> </w:t>
      </w:r>
      <w:r w:rsidR="00FA65C3" w:rsidRPr="00DC4157">
        <w:rPr>
          <w:rFonts w:ascii="Arial" w:hAnsi="Arial" w:cs="Arial"/>
          <w:sz w:val="22"/>
        </w:rPr>
        <w:t>In</w:t>
      </w:r>
      <w:r w:rsidRPr="00DC4157">
        <w:rPr>
          <w:rFonts w:ascii="Arial" w:hAnsi="Arial" w:cs="Arial"/>
          <w:sz w:val="22"/>
        </w:rPr>
        <w:t xml:space="preserve"> the goal of Reducing Inequalities, the UK has made tremendous efforts ranging from the establishment of policy initiatives and interventions aimed at addressing socioeconomic disparities with the </w:t>
      </w:r>
      <w:r w:rsidR="00FA65C3" w:rsidRPr="00DC4157">
        <w:rPr>
          <w:rFonts w:ascii="Arial" w:hAnsi="Arial" w:cs="Arial"/>
          <w:sz w:val="22"/>
        </w:rPr>
        <w:t>main</w:t>
      </w:r>
      <w:r w:rsidRPr="00DC4157">
        <w:rPr>
          <w:rFonts w:ascii="Arial" w:hAnsi="Arial" w:cs="Arial"/>
          <w:sz w:val="22"/>
        </w:rPr>
        <w:t xml:space="preserve"> focus on </w:t>
      </w:r>
      <w:r w:rsidR="00FA65C3" w:rsidRPr="00DC4157">
        <w:rPr>
          <w:rFonts w:ascii="Arial" w:hAnsi="Arial" w:cs="Arial"/>
          <w:sz w:val="22"/>
        </w:rPr>
        <w:t>education</w:t>
      </w:r>
      <w:r w:rsidRPr="00DC4157">
        <w:rPr>
          <w:rFonts w:ascii="Arial" w:hAnsi="Arial" w:cs="Arial"/>
          <w:sz w:val="22"/>
        </w:rPr>
        <w:t>, healthcare</w:t>
      </w:r>
      <w:r w:rsidR="00FA65C3" w:rsidRPr="00DC4157">
        <w:rPr>
          <w:rFonts w:ascii="Arial" w:hAnsi="Arial" w:cs="Arial"/>
          <w:sz w:val="22"/>
        </w:rPr>
        <w:t>,</w:t>
      </w:r>
      <w:r w:rsidRPr="00DC4157">
        <w:rPr>
          <w:rFonts w:ascii="Arial" w:hAnsi="Arial" w:cs="Arial"/>
          <w:sz w:val="22"/>
        </w:rPr>
        <w:t xml:space="preserve"> and</w:t>
      </w:r>
      <w:r w:rsidR="00FA65C3" w:rsidRPr="00DC4157">
        <w:rPr>
          <w:rFonts w:ascii="Arial" w:hAnsi="Arial" w:cs="Arial"/>
          <w:sz w:val="22"/>
        </w:rPr>
        <w:t xml:space="preserve"> employment. However, the challenges of societal inequalities particularly in income distribution and social mobility still demand sustained attention and care. Additionally, the economic impact of global events as seen in the COVID-19 pandemic still underscores the need for inclusive policies that buffer vulnerable populations from unplanned shock.</w:t>
      </w:r>
    </w:p>
    <w:p w14:paraId="012E5011" w14:textId="77777777" w:rsidR="003A6DEF" w:rsidRPr="00416354" w:rsidRDefault="00FA65C3" w:rsidP="00416354">
      <w:pPr>
        <w:spacing w:line="360" w:lineRule="auto"/>
        <w:ind w:firstLine="720"/>
        <w:jc w:val="both"/>
        <w:rPr>
          <w:rFonts w:cs="Times New Roman"/>
          <w:szCs w:val="24"/>
        </w:rPr>
      </w:pPr>
      <w:r w:rsidRPr="00DC4157">
        <w:rPr>
          <w:rFonts w:ascii="Arial" w:hAnsi="Arial" w:cs="Arial"/>
          <w:sz w:val="22"/>
        </w:rPr>
        <w:t xml:space="preserve">The </w:t>
      </w:r>
      <w:r w:rsidR="00435F8B" w:rsidRPr="00DC4157">
        <w:rPr>
          <w:rFonts w:ascii="Arial" w:hAnsi="Arial" w:cs="Arial"/>
          <w:sz w:val="22"/>
        </w:rPr>
        <w:t>goals</w:t>
      </w:r>
      <w:r w:rsidRPr="00DC4157">
        <w:rPr>
          <w:rFonts w:ascii="Arial" w:hAnsi="Arial" w:cs="Arial"/>
          <w:sz w:val="22"/>
        </w:rPr>
        <w:t xml:space="preserve"> of ending hunger, achieving food security, and promoting sustainable agriculture</w:t>
      </w:r>
      <w:r w:rsidR="003A6DEF" w:rsidRPr="00DC4157">
        <w:rPr>
          <w:rFonts w:ascii="Arial" w:hAnsi="Arial" w:cs="Arial"/>
          <w:sz w:val="22"/>
        </w:rPr>
        <w:t xml:space="preserve"> have seen commendable efforts from the government. They have shown </w:t>
      </w:r>
      <w:r w:rsidR="003A6DEF" w:rsidRPr="00DC4157">
        <w:rPr>
          <w:rFonts w:ascii="Arial" w:hAnsi="Arial" w:cs="Arial"/>
          <w:sz w:val="22"/>
        </w:rPr>
        <w:lastRenderedPageBreak/>
        <w:t xml:space="preserve">commitment to environmentally conscious farming practices such as the promotion of </w:t>
      </w:r>
      <w:r w:rsidR="003A6DEF" w:rsidRPr="00416354">
        <w:rPr>
          <w:rFonts w:cs="Times New Roman"/>
          <w:szCs w:val="24"/>
        </w:rPr>
        <w:t>sustainable agriculture and reducing the carbon footprint of the food industry. The National Food Strategy provides a roadmap for a more resilient and equitable food system.</w:t>
      </w:r>
      <w:r w:rsidR="003C2D68" w:rsidRPr="00416354">
        <w:rPr>
          <w:rFonts w:cs="Times New Roman"/>
          <w:szCs w:val="24"/>
        </w:rPr>
        <w:t xml:space="preserve"> </w:t>
      </w:r>
      <w:r w:rsidR="003A6DEF" w:rsidRPr="00416354">
        <w:rPr>
          <w:rFonts w:cs="Times New Roman"/>
          <w:szCs w:val="24"/>
        </w:rPr>
        <w:t xml:space="preserve">The interconnectedness of these goals is evident in health, well-being, and sustainable development. The progress in reducing inequalities influences access to the health system while advancement in sustainable agriculture contributes to food security while maintaining environmental sustainability. The emphasis on nutrition and health recognizes the integral role of achieving </w:t>
      </w:r>
      <w:r w:rsidR="00984600" w:rsidRPr="00416354">
        <w:rPr>
          <w:rFonts w:cs="Times New Roman"/>
          <w:szCs w:val="24"/>
        </w:rPr>
        <w:t xml:space="preserve">a </w:t>
      </w:r>
      <w:r w:rsidR="003A6DEF" w:rsidRPr="00416354">
        <w:rPr>
          <w:rFonts w:cs="Times New Roman"/>
          <w:szCs w:val="24"/>
        </w:rPr>
        <w:t>well-nourished population in achieving</w:t>
      </w:r>
      <w:r w:rsidR="00984600" w:rsidRPr="00416354">
        <w:rPr>
          <w:rFonts w:cs="Times New Roman"/>
          <w:szCs w:val="24"/>
        </w:rPr>
        <w:t xml:space="preserve"> </w:t>
      </w:r>
      <w:r w:rsidR="003A6DEF" w:rsidRPr="00416354">
        <w:rPr>
          <w:rFonts w:cs="Times New Roman"/>
          <w:szCs w:val="24"/>
        </w:rPr>
        <w:t>broader sustainable</w:t>
      </w:r>
      <w:r w:rsidR="00984600" w:rsidRPr="00416354">
        <w:rPr>
          <w:rFonts w:cs="Times New Roman"/>
          <w:szCs w:val="24"/>
        </w:rPr>
        <w:t xml:space="preserve"> development objectives.</w:t>
      </w:r>
    </w:p>
    <w:p w14:paraId="68C24742" w14:textId="77777777" w:rsidR="005C0B57" w:rsidRPr="00416354" w:rsidRDefault="00FB6EBB" w:rsidP="00416354">
      <w:pPr>
        <w:spacing w:line="360" w:lineRule="auto"/>
        <w:ind w:firstLine="720"/>
        <w:jc w:val="both"/>
        <w:rPr>
          <w:rFonts w:cs="Times New Roman"/>
          <w:szCs w:val="24"/>
        </w:rPr>
      </w:pPr>
      <w:r w:rsidRPr="00416354">
        <w:rPr>
          <w:rFonts w:cs="Times New Roman"/>
          <w:szCs w:val="24"/>
        </w:rPr>
        <w:t xml:space="preserve">To improve health and well-being within the current framework in </w:t>
      </w:r>
      <w:r w:rsidR="00435F8B" w:rsidRPr="00416354">
        <w:rPr>
          <w:rFonts w:cs="Times New Roman"/>
          <w:szCs w:val="24"/>
        </w:rPr>
        <w:t xml:space="preserve">the </w:t>
      </w:r>
      <w:r w:rsidRPr="00416354">
        <w:rPr>
          <w:rFonts w:cs="Times New Roman"/>
          <w:szCs w:val="24"/>
        </w:rPr>
        <w:t>UK, effective commitment is required.</w:t>
      </w:r>
      <w:r w:rsidR="00FB390E" w:rsidRPr="00416354">
        <w:rPr>
          <w:rFonts w:cs="Times New Roman"/>
          <w:szCs w:val="24"/>
        </w:rPr>
        <w:t xml:space="preserve"> I</w:t>
      </w:r>
      <w:r w:rsidRPr="00416354">
        <w:rPr>
          <w:rFonts w:cs="Times New Roman"/>
          <w:szCs w:val="24"/>
        </w:rPr>
        <w:t>ntegrating these goals into healthcare policies, providing preventive health measures through improved nutrition</w:t>
      </w:r>
      <w:r w:rsidR="00435F8B" w:rsidRPr="00416354">
        <w:rPr>
          <w:rFonts w:cs="Times New Roman"/>
          <w:szCs w:val="24"/>
        </w:rPr>
        <w:t>,</w:t>
      </w:r>
      <w:r w:rsidRPr="00416354">
        <w:rPr>
          <w:rFonts w:cs="Times New Roman"/>
          <w:szCs w:val="24"/>
        </w:rPr>
        <w:t xml:space="preserve"> and addressing the social determinant of health is crucial. Therefore, </w:t>
      </w:r>
      <w:r w:rsidR="00435F8B" w:rsidRPr="00416354">
        <w:rPr>
          <w:rFonts w:cs="Times New Roman"/>
          <w:szCs w:val="24"/>
        </w:rPr>
        <w:t>collaborative</w:t>
      </w:r>
      <w:r w:rsidRPr="00416354">
        <w:rPr>
          <w:rFonts w:cs="Times New Roman"/>
          <w:szCs w:val="24"/>
        </w:rPr>
        <w:t xml:space="preserve"> approaches involving the government,</w:t>
      </w:r>
      <w:r w:rsidR="00435F8B" w:rsidRPr="00416354">
        <w:rPr>
          <w:rFonts w:cs="Times New Roman"/>
          <w:szCs w:val="24"/>
        </w:rPr>
        <w:t xml:space="preserve"> </w:t>
      </w:r>
      <w:r w:rsidRPr="00416354">
        <w:rPr>
          <w:rFonts w:cs="Times New Roman"/>
          <w:szCs w:val="24"/>
        </w:rPr>
        <w:t>healthcare providers, agriculture sectors</w:t>
      </w:r>
      <w:r w:rsidR="00435F8B" w:rsidRPr="00416354">
        <w:rPr>
          <w:rFonts w:cs="Times New Roman"/>
          <w:szCs w:val="24"/>
        </w:rPr>
        <w:t>,</w:t>
      </w:r>
      <w:r w:rsidRPr="00416354">
        <w:rPr>
          <w:rFonts w:cs="Times New Roman"/>
          <w:szCs w:val="24"/>
        </w:rPr>
        <w:t xml:space="preserve"> and society are required to ensure comprehensive strategies to tackle the root cause of health disparities.</w:t>
      </w:r>
    </w:p>
    <w:p w14:paraId="003499D4" w14:textId="77777777" w:rsidR="00367676" w:rsidRPr="00416354" w:rsidRDefault="00326E13" w:rsidP="00416354">
      <w:pPr>
        <w:spacing w:line="360" w:lineRule="auto"/>
        <w:ind w:left="720" w:hanging="720"/>
        <w:rPr>
          <w:rFonts w:cs="Times New Roman"/>
          <w:szCs w:val="24"/>
        </w:rPr>
      </w:pPr>
      <w:r w:rsidRPr="00416354">
        <w:rPr>
          <w:rFonts w:cs="Times New Roman"/>
          <w:szCs w:val="24"/>
        </w:rPr>
        <w:br w:type="page"/>
      </w:r>
    </w:p>
    <w:p w14:paraId="7CFE19B4" w14:textId="77777777" w:rsidR="00367676" w:rsidRPr="00416354" w:rsidRDefault="00C767E8" w:rsidP="00416354">
      <w:pPr>
        <w:spacing w:line="360" w:lineRule="auto"/>
        <w:jc w:val="center"/>
        <w:rPr>
          <w:rFonts w:cs="Times New Roman"/>
          <w:b/>
          <w:szCs w:val="24"/>
        </w:rPr>
      </w:pPr>
      <w:bookmarkStart w:id="42" w:name="_Toc150702478"/>
      <w:r w:rsidRPr="00416354">
        <w:rPr>
          <w:rFonts w:cs="Times New Roman"/>
          <w:b/>
          <w:szCs w:val="24"/>
        </w:rPr>
        <w:lastRenderedPageBreak/>
        <w:t>Reference</w:t>
      </w:r>
      <w:bookmarkEnd w:id="42"/>
      <w:r w:rsidRPr="00416354">
        <w:rPr>
          <w:rFonts w:cs="Times New Roman"/>
          <w:b/>
          <w:szCs w:val="24"/>
        </w:rPr>
        <w:t>s</w:t>
      </w:r>
    </w:p>
    <w:p w14:paraId="3B2CF75E"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Bashore, T.M. and Wang, A. </w:t>
      </w:r>
      <w:r w:rsidR="00FB390E" w:rsidRPr="00416354">
        <w:rPr>
          <w:rFonts w:cs="Times New Roman"/>
          <w:szCs w:val="24"/>
        </w:rPr>
        <w:t>(</w:t>
      </w:r>
      <w:r w:rsidRPr="00416354">
        <w:rPr>
          <w:rFonts w:cs="Times New Roman"/>
          <w:szCs w:val="24"/>
        </w:rPr>
        <w:t>2008</w:t>
      </w:r>
      <w:r w:rsidR="00FB390E" w:rsidRPr="00416354">
        <w:rPr>
          <w:rFonts w:cs="Times New Roman"/>
          <w:szCs w:val="24"/>
        </w:rPr>
        <w:t>)</w:t>
      </w:r>
      <w:r w:rsidRPr="00416354">
        <w:rPr>
          <w:rFonts w:cs="Times New Roman"/>
          <w:szCs w:val="24"/>
        </w:rPr>
        <w:t xml:space="preserve">. Recent Accreditation Council for Graduate Medical Education Initiatives Have Not Been Shown to Improve the Education of Cardiology Fellows. Circulation 118(5), pp. 532–537. Available at: </w:t>
      </w:r>
      <w:hyperlink r:id="rId7" w:history="1">
        <w:r w:rsidRPr="00416354">
          <w:rPr>
            <w:rStyle w:val="Hyperlink"/>
            <w:rFonts w:cs="Times New Roman"/>
            <w:szCs w:val="24"/>
          </w:rPr>
          <w:t>http://dx.doi.org/10.1161/circulationaha.107.756973</w:t>
        </w:r>
      </w:hyperlink>
      <w:r w:rsidRPr="00416354">
        <w:rPr>
          <w:rFonts w:cs="Times New Roman"/>
          <w:szCs w:val="24"/>
        </w:rPr>
        <w:t xml:space="preserve"> .</w:t>
      </w:r>
    </w:p>
    <w:p w14:paraId="471AA571"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Bouma, J. </w:t>
      </w:r>
      <w:r w:rsidR="004321D0" w:rsidRPr="00416354">
        <w:rPr>
          <w:rFonts w:cs="Times New Roman"/>
          <w:szCs w:val="24"/>
        </w:rPr>
        <w:t>(</w:t>
      </w:r>
      <w:r w:rsidRPr="00416354">
        <w:rPr>
          <w:rFonts w:cs="Times New Roman"/>
          <w:szCs w:val="24"/>
        </w:rPr>
        <w:t>2020</w:t>
      </w:r>
      <w:r w:rsidR="004321D0" w:rsidRPr="00416354">
        <w:rPr>
          <w:rFonts w:cs="Times New Roman"/>
          <w:szCs w:val="24"/>
        </w:rPr>
        <w:t>)</w:t>
      </w:r>
      <w:r w:rsidRPr="00416354">
        <w:rPr>
          <w:rFonts w:cs="Times New Roman"/>
          <w:szCs w:val="24"/>
        </w:rPr>
        <w:t xml:space="preserve">. Contributing pedological expertise towards achieving the United Nations Sustainable Development Goals. </w:t>
      </w:r>
      <w:proofErr w:type="spellStart"/>
      <w:r w:rsidRPr="00416354">
        <w:rPr>
          <w:rFonts w:cs="Times New Roman"/>
          <w:szCs w:val="24"/>
        </w:rPr>
        <w:t>Geoderma</w:t>
      </w:r>
      <w:proofErr w:type="spellEnd"/>
      <w:r w:rsidRPr="00416354">
        <w:rPr>
          <w:rFonts w:cs="Times New Roman"/>
          <w:szCs w:val="24"/>
        </w:rPr>
        <w:t xml:space="preserve"> 375, p. 114508. Available at: </w:t>
      </w:r>
      <w:hyperlink r:id="rId8" w:history="1">
        <w:r w:rsidRPr="00416354">
          <w:rPr>
            <w:rStyle w:val="Hyperlink"/>
            <w:rFonts w:cs="Times New Roman"/>
            <w:szCs w:val="24"/>
          </w:rPr>
          <w:t>http://dx.doi.org/10.1016/j.geoderma.2020.114508</w:t>
        </w:r>
      </w:hyperlink>
      <w:r w:rsidRPr="00416354">
        <w:rPr>
          <w:rFonts w:cs="Times New Roman"/>
          <w:szCs w:val="24"/>
        </w:rPr>
        <w:t xml:space="preserve"> .</w:t>
      </w:r>
    </w:p>
    <w:p w14:paraId="6449C726"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Caprani, L. </w:t>
      </w:r>
      <w:r w:rsidR="004321D0" w:rsidRPr="00416354">
        <w:rPr>
          <w:rFonts w:cs="Times New Roman"/>
          <w:szCs w:val="24"/>
        </w:rPr>
        <w:t>(</w:t>
      </w:r>
      <w:r w:rsidRPr="00416354">
        <w:rPr>
          <w:rFonts w:cs="Times New Roman"/>
          <w:szCs w:val="24"/>
        </w:rPr>
        <w:t>2016</w:t>
      </w:r>
      <w:r w:rsidR="004321D0" w:rsidRPr="00416354">
        <w:rPr>
          <w:rFonts w:cs="Times New Roman"/>
          <w:szCs w:val="24"/>
        </w:rPr>
        <w:t>)</w:t>
      </w:r>
      <w:r w:rsidRPr="00416354">
        <w:rPr>
          <w:rFonts w:cs="Times New Roman"/>
          <w:szCs w:val="24"/>
        </w:rPr>
        <w:t xml:space="preserve">. Five ways the sustainable development goals are better than the millennium development goals and why every educationalist should care. Management in Education 30(3), pp. 102–104. Available at: </w:t>
      </w:r>
      <w:hyperlink r:id="rId9" w:history="1">
        <w:r w:rsidRPr="00416354">
          <w:rPr>
            <w:rStyle w:val="Hyperlink"/>
            <w:rFonts w:cs="Times New Roman"/>
            <w:szCs w:val="24"/>
          </w:rPr>
          <w:t>http://dx.doi.org/10.1177/0892020616653464</w:t>
        </w:r>
      </w:hyperlink>
      <w:r w:rsidRPr="00416354">
        <w:rPr>
          <w:rFonts w:cs="Times New Roman"/>
          <w:szCs w:val="24"/>
        </w:rPr>
        <w:t>.</w:t>
      </w:r>
    </w:p>
    <w:p w14:paraId="7D69FA9B"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Derani</w:t>
      </w:r>
      <w:proofErr w:type="spellEnd"/>
      <w:r w:rsidRPr="00416354">
        <w:rPr>
          <w:rFonts w:cs="Times New Roman"/>
          <w:szCs w:val="24"/>
        </w:rPr>
        <w:t xml:space="preserve">, C. </w:t>
      </w:r>
      <w:r w:rsidR="004321D0" w:rsidRPr="00416354">
        <w:rPr>
          <w:rFonts w:cs="Times New Roman"/>
          <w:szCs w:val="24"/>
        </w:rPr>
        <w:t>(</w:t>
      </w:r>
      <w:r w:rsidRPr="00416354">
        <w:rPr>
          <w:rFonts w:cs="Times New Roman"/>
          <w:szCs w:val="24"/>
        </w:rPr>
        <w:t>2022</w:t>
      </w:r>
      <w:r w:rsidR="004321D0" w:rsidRPr="00416354">
        <w:rPr>
          <w:rFonts w:cs="Times New Roman"/>
          <w:szCs w:val="24"/>
        </w:rPr>
        <w:t>)</w:t>
      </w:r>
      <w:r w:rsidRPr="00416354">
        <w:rPr>
          <w:rFonts w:cs="Times New Roman"/>
          <w:szCs w:val="24"/>
        </w:rPr>
        <w:t xml:space="preserve">. To ensure production and consumption sustainable patterns as defined by the United Nations Sustainable Development Goals. Latin American Journal of European Studies 2(2), pp. 357–393. Available at: </w:t>
      </w:r>
      <w:hyperlink r:id="rId10" w:history="1">
        <w:r w:rsidRPr="00416354">
          <w:rPr>
            <w:rStyle w:val="Hyperlink"/>
            <w:rFonts w:cs="Times New Roman"/>
            <w:szCs w:val="24"/>
          </w:rPr>
          <w:t>http://dx.doi.org/10.51799/2763-8685v2n2012</w:t>
        </w:r>
      </w:hyperlink>
      <w:r w:rsidRPr="00416354">
        <w:rPr>
          <w:rFonts w:cs="Times New Roman"/>
          <w:szCs w:val="24"/>
        </w:rPr>
        <w:t xml:space="preserve"> .</w:t>
      </w:r>
    </w:p>
    <w:p w14:paraId="65C00B89"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Elsawy, M. and Youssef, M. </w:t>
      </w:r>
      <w:r w:rsidR="004321D0" w:rsidRPr="00416354">
        <w:rPr>
          <w:rFonts w:cs="Times New Roman"/>
          <w:szCs w:val="24"/>
        </w:rPr>
        <w:t>(</w:t>
      </w:r>
      <w:r w:rsidRPr="00416354">
        <w:rPr>
          <w:rFonts w:cs="Times New Roman"/>
          <w:szCs w:val="24"/>
        </w:rPr>
        <w:t>2023</w:t>
      </w:r>
      <w:r w:rsidR="004321D0" w:rsidRPr="00416354">
        <w:rPr>
          <w:rFonts w:cs="Times New Roman"/>
          <w:szCs w:val="24"/>
        </w:rPr>
        <w:t>)</w:t>
      </w:r>
      <w:r w:rsidRPr="00416354">
        <w:rPr>
          <w:rFonts w:cs="Times New Roman"/>
          <w:szCs w:val="24"/>
        </w:rPr>
        <w:t xml:space="preserve">. Economic Sustainability: Meeting Needs without Compromising Future Generations. International Journal of Economics and Finance 15(10), p. 23. Available at: </w:t>
      </w:r>
      <w:hyperlink r:id="rId11" w:history="1">
        <w:r w:rsidRPr="00416354">
          <w:rPr>
            <w:rStyle w:val="Hyperlink"/>
            <w:rFonts w:cs="Times New Roman"/>
            <w:szCs w:val="24"/>
          </w:rPr>
          <w:t>http://dx.doi.org/10.5539/ijef.v15n10p23</w:t>
        </w:r>
      </w:hyperlink>
      <w:r w:rsidRPr="00416354">
        <w:rPr>
          <w:rFonts w:cs="Times New Roman"/>
          <w:szCs w:val="24"/>
        </w:rPr>
        <w:t>.</w:t>
      </w:r>
    </w:p>
    <w:p w14:paraId="13877119"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Gehlen, C. </w:t>
      </w:r>
      <w:r w:rsidR="004321D0" w:rsidRPr="00416354">
        <w:rPr>
          <w:rFonts w:cs="Times New Roman"/>
          <w:szCs w:val="24"/>
        </w:rPr>
        <w:t>(</w:t>
      </w:r>
      <w:r w:rsidRPr="00416354">
        <w:rPr>
          <w:rFonts w:cs="Times New Roman"/>
          <w:szCs w:val="24"/>
        </w:rPr>
        <w:t>2010</w:t>
      </w:r>
      <w:r w:rsidR="004321D0" w:rsidRPr="00416354">
        <w:rPr>
          <w:rFonts w:cs="Times New Roman"/>
          <w:szCs w:val="24"/>
        </w:rPr>
        <w:t>)</w:t>
      </w:r>
      <w:r w:rsidRPr="00416354">
        <w:rPr>
          <w:rFonts w:cs="Times New Roman"/>
          <w:szCs w:val="24"/>
        </w:rPr>
        <w:t xml:space="preserve">. “Sustainable development seeks to meet the needs and aspirations of the present without compromising the ability to meet those of the future.” Beton- und </w:t>
      </w:r>
      <w:proofErr w:type="spellStart"/>
      <w:r w:rsidRPr="00416354">
        <w:rPr>
          <w:rFonts w:cs="Times New Roman"/>
          <w:szCs w:val="24"/>
        </w:rPr>
        <w:t>Stahlbetonbau</w:t>
      </w:r>
      <w:proofErr w:type="spellEnd"/>
      <w:r w:rsidRPr="00416354">
        <w:rPr>
          <w:rFonts w:cs="Times New Roman"/>
          <w:szCs w:val="24"/>
        </w:rPr>
        <w:t xml:space="preserve"> 105(5), pp. 273–273. Available at: </w:t>
      </w:r>
      <w:hyperlink r:id="rId12" w:history="1">
        <w:r w:rsidRPr="00416354">
          <w:rPr>
            <w:rStyle w:val="Hyperlink"/>
            <w:rFonts w:cs="Times New Roman"/>
            <w:szCs w:val="24"/>
          </w:rPr>
          <w:t>http://dx.doi.org/10.1002/best.201090044</w:t>
        </w:r>
      </w:hyperlink>
      <w:r w:rsidRPr="00416354">
        <w:rPr>
          <w:rFonts w:cs="Times New Roman"/>
          <w:szCs w:val="24"/>
        </w:rPr>
        <w:t>.</w:t>
      </w:r>
    </w:p>
    <w:p w14:paraId="4E0A75E4"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Grechushkina</w:t>
      </w:r>
      <w:proofErr w:type="spellEnd"/>
      <w:r w:rsidRPr="00416354">
        <w:rPr>
          <w:rFonts w:cs="Times New Roman"/>
          <w:szCs w:val="24"/>
        </w:rPr>
        <w:t xml:space="preserve">, N.А. </w:t>
      </w:r>
      <w:r w:rsidR="004321D0" w:rsidRPr="00416354">
        <w:rPr>
          <w:rFonts w:cs="Times New Roman"/>
          <w:szCs w:val="24"/>
        </w:rPr>
        <w:t>(</w:t>
      </w:r>
      <w:r w:rsidRPr="00416354">
        <w:rPr>
          <w:rFonts w:cs="Times New Roman"/>
          <w:szCs w:val="24"/>
        </w:rPr>
        <w:t>2021</w:t>
      </w:r>
      <w:r w:rsidR="004321D0" w:rsidRPr="00416354">
        <w:rPr>
          <w:rFonts w:cs="Times New Roman"/>
          <w:szCs w:val="24"/>
        </w:rPr>
        <w:t>)</w:t>
      </w:r>
      <w:r w:rsidR="000B2AC5">
        <w:rPr>
          <w:rFonts w:cs="Times New Roman"/>
          <w:szCs w:val="24"/>
        </w:rPr>
        <w:t xml:space="preserve">. Public health in United Kingdom </w:t>
      </w:r>
      <w:r w:rsidRPr="00416354">
        <w:rPr>
          <w:rFonts w:cs="Times New Roman"/>
          <w:szCs w:val="24"/>
        </w:rPr>
        <w:t xml:space="preserve">in the context of the sustainable development goal “Good health and well-being.” City Healthcare 2(4), pp. 63–70. Available at: </w:t>
      </w:r>
      <w:hyperlink r:id="rId13" w:history="1">
        <w:r w:rsidRPr="00416354">
          <w:rPr>
            <w:rStyle w:val="Hyperlink"/>
            <w:rFonts w:cs="Times New Roman"/>
            <w:szCs w:val="24"/>
          </w:rPr>
          <w:t>http://dx.doi.org/10.47619/2713-2617.zm.2021.v2i4;63-70</w:t>
        </w:r>
      </w:hyperlink>
      <w:r w:rsidRPr="00416354">
        <w:rPr>
          <w:rFonts w:cs="Times New Roman"/>
          <w:szCs w:val="24"/>
        </w:rPr>
        <w:t>.</w:t>
      </w:r>
    </w:p>
    <w:p w14:paraId="0259934F"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Gusoff</w:t>
      </w:r>
      <w:proofErr w:type="spellEnd"/>
      <w:r w:rsidRPr="00416354">
        <w:rPr>
          <w:rFonts w:cs="Times New Roman"/>
          <w:szCs w:val="24"/>
        </w:rPr>
        <w:t xml:space="preserve">, G.M., Zuckerman, D., Pham, B.H. and Ryan, G.W. </w:t>
      </w:r>
      <w:r w:rsidR="004321D0" w:rsidRPr="00416354">
        <w:rPr>
          <w:rFonts w:cs="Times New Roman"/>
          <w:szCs w:val="24"/>
        </w:rPr>
        <w:t>(</w:t>
      </w:r>
      <w:r w:rsidRPr="00416354">
        <w:rPr>
          <w:rFonts w:cs="Times New Roman"/>
          <w:szCs w:val="24"/>
        </w:rPr>
        <w:t>2023</w:t>
      </w:r>
      <w:r w:rsidR="004321D0" w:rsidRPr="00416354">
        <w:rPr>
          <w:rFonts w:cs="Times New Roman"/>
          <w:szCs w:val="24"/>
        </w:rPr>
        <w:t>)</w:t>
      </w:r>
      <w:r w:rsidRPr="00416354">
        <w:rPr>
          <w:rFonts w:cs="Times New Roman"/>
          <w:szCs w:val="24"/>
        </w:rPr>
        <w:t xml:space="preserve">. Moving upstream: healthcare partnerships addressing social determinants of health through community wealth building. BMC Public Health 23(1). Available at: </w:t>
      </w:r>
      <w:hyperlink r:id="rId14" w:history="1">
        <w:r w:rsidRPr="00416354">
          <w:rPr>
            <w:rStyle w:val="Hyperlink"/>
            <w:rFonts w:cs="Times New Roman"/>
            <w:szCs w:val="24"/>
          </w:rPr>
          <w:t>http://dx.doi.org/10.1186/s12889-023-16761-x</w:t>
        </w:r>
      </w:hyperlink>
      <w:r w:rsidRPr="00416354">
        <w:rPr>
          <w:rFonts w:cs="Times New Roman"/>
          <w:szCs w:val="24"/>
        </w:rPr>
        <w:t>.</w:t>
      </w:r>
    </w:p>
    <w:p w14:paraId="4174EB42"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Hovland, J.F., Langeland, E., Ness, O. and </w:t>
      </w:r>
      <w:proofErr w:type="spellStart"/>
      <w:r w:rsidRPr="00416354">
        <w:rPr>
          <w:rFonts w:cs="Times New Roman"/>
          <w:szCs w:val="24"/>
        </w:rPr>
        <w:t>Skogvang</w:t>
      </w:r>
      <w:proofErr w:type="spellEnd"/>
      <w:r w:rsidRPr="00416354">
        <w:rPr>
          <w:rFonts w:cs="Times New Roman"/>
          <w:szCs w:val="24"/>
        </w:rPr>
        <w:t xml:space="preserve">, B.O. </w:t>
      </w:r>
      <w:r w:rsidR="004321D0" w:rsidRPr="00416354">
        <w:rPr>
          <w:rFonts w:cs="Times New Roman"/>
          <w:szCs w:val="24"/>
        </w:rPr>
        <w:t>(</w:t>
      </w:r>
      <w:r w:rsidRPr="00416354">
        <w:rPr>
          <w:rFonts w:cs="Times New Roman"/>
          <w:szCs w:val="24"/>
        </w:rPr>
        <w:t>2023</w:t>
      </w:r>
      <w:r w:rsidR="004321D0" w:rsidRPr="00416354">
        <w:rPr>
          <w:rFonts w:cs="Times New Roman"/>
          <w:szCs w:val="24"/>
        </w:rPr>
        <w:t>)</w:t>
      </w:r>
      <w:r w:rsidRPr="00416354">
        <w:rPr>
          <w:rFonts w:cs="Times New Roman"/>
          <w:szCs w:val="24"/>
        </w:rPr>
        <w:t xml:space="preserve">. Experiences with physical activity, health and well-being among young adults with serious mental illness. International Journal of Qualitative Studies on Health and Well-being 18(1). Available at: </w:t>
      </w:r>
      <w:hyperlink r:id="rId15" w:history="1">
        <w:r w:rsidRPr="00416354">
          <w:rPr>
            <w:rStyle w:val="Hyperlink"/>
            <w:rFonts w:cs="Times New Roman"/>
            <w:szCs w:val="24"/>
          </w:rPr>
          <w:t>http://dx.doi.org/10.1080/17482631.2023.2221911</w:t>
        </w:r>
      </w:hyperlink>
      <w:r w:rsidRPr="00416354">
        <w:rPr>
          <w:rFonts w:cs="Times New Roman"/>
          <w:szCs w:val="24"/>
        </w:rPr>
        <w:t xml:space="preserve"> .</w:t>
      </w:r>
    </w:p>
    <w:p w14:paraId="3D72073D" w14:textId="77777777" w:rsidR="00C767E8" w:rsidRPr="00416354" w:rsidRDefault="00C767E8" w:rsidP="00416354">
      <w:pPr>
        <w:spacing w:line="360" w:lineRule="auto"/>
        <w:ind w:left="720" w:hanging="720"/>
        <w:rPr>
          <w:rFonts w:cs="Times New Roman"/>
          <w:szCs w:val="24"/>
        </w:rPr>
      </w:pPr>
      <w:r w:rsidRPr="00416354">
        <w:rPr>
          <w:rFonts w:cs="Times New Roman"/>
          <w:szCs w:val="24"/>
        </w:rPr>
        <w:lastRenderedPageBreak/>
        <w:t xml:space="preserve">Hovland, J.F., Langeland, E., Ness, O. and </w:t>
      </w:r>
      <w:proofErr w:type="spellStart"/>
      <w:r w:rsidRPr="00416354">
        <w:rPr>
          <w:rFonts w:cs="Times New Roman"/>
          <w:szCs w:val="24"/>
        </w:rPr>
        <w:t>Skogvang</w:t>
      </w:r>
      <w:proofErr w:type="spellEnd"/>
      <w:r w:rsidRPr="00416354">
        <w:rPr>
          <w:rFonts w:cs="Times New Roman"/>
          <w:szCs w:val="24"/>
        </w:rPr>
        <w:t xml:space="preserve">, B.O. </w:t>
      </w:r>
      <w:r w:rsidR="004321D0" w:rsidRPr="00416354">
        <w:rPr>
          <w:rFonts w:cs="Times New Roman"/>
          <w:szCs w:val="24"/>
        </w:rPr>
        <w:t>(</w:t>
      </w:r>
      <w:r w:rsidRPr="00416354">
        <w:rPr>
          <w:rFonts w:cs="Times New Roman"/>
          <w:szCs w:val="24"/>
        </w:rPr>
        <w:t>2023</w:t>
      </w:r>
      <w:r w:rsidR="004321D0" w:rsidRPr="00416354">
        <w:rPr>
          <w:rFonts w:cs="Times New Roman"/>
          <w:szCs w:val="24"/>
        </w:rPr>
        <w:t>)</w:t>
      </w:r>
      <w:r w:rsidRPr="00416354">
        <w:rPr>
          <w:rFonts w:cs="Times New Roman"/>
          <w:szCs w:val="24"/>
        </w:rPr>
        <w:t xml:space="preserve">. Experiences with physical activity, health and well-being among young adults with serious mental illness. International Journal of Qualitative Studies on Health and Well-being 18(1). Available at: </w:t>
      </w:r>
      <w:hyperlink r:id="rId16" w:history="1">
        <w:r w:rsidRPr="00416354">
          <w:rPr>
            <w:rStyle w:val="Hyperlink"/>
            <w:rFonts w:cs="Times New Roman"/>
            <w:szCs w:val="24"/>
          </w:rPr>
          <w:t>http://dx.doi.org/10.1080/17482631.2023.2221911</w:t>
        </w:r>
      </w:hyperlink>
      <w:r w:rsidRPr="00416354">
        <w:rPr>
          <w:rFonts w:cs="Times New Roman"/>
          <w:szCs w:val="24"/>
        </w:rPr>
        <w:t xml:space="preserve"> .</w:t>
      </w:r>
    </w:p>
    <w:p w14:paraId="5A8C8BD8"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I. </w:t>
      </w:r>
      <w:proofErr w:type="spellStart"/>
      <w:r w:rsidRPr="00416354">
        <w:rPr>
          <w:rFonts w:cs="Times New Roman"/>
          <w:szCs w:val="24"/>
        </w:rPr>
        <w:t>Duruiheoma</w:t>
      </w:r>
      <w:proofErr w:type="spellEnd"/>
      <w:r w:rsidRPr="00416354">
        <w:rPr>
          <w:rFonts w:cs="Times New Roman"/>
          <w:szCs w:val="24"/>
        </w:rPr>
        <w:t xml:space="preserve">, F., V. Burek, C., </w:t>
      </w:r>
      <w:proofErr w:type="spellStart"/>
      <w:r w:rsidRPr="00416354">
        <w:rPr>
          <w:rFonts w:cs="Times New Roman"/>
          <w:szCs w:val="24"/>
        </w:rPr>
        <w:t>Bonwick</w:t>
      </w:r>
      <w:proofErr w:type="spellEnd"/>
      <w:r w:rsidRPr="00416354">
        <w:rPr>
          <w:rFonts w:cs="Times New Roman"/>
          <w:szCs w:val="24"/>
        </w:rPr>
        <w:t xml:space="preserve">, G. and Alexander, R. </w:t>
      </w:r>
      <w:r w:rsidR="004321D0" w:rsidRPr="00416354">
        <w:rPr>
          <w:rFonts w:cs="Times New Roman"/>
          <w:szCs w:val="24"/>
        </w:rPr>
        <w:t>(</w:t>
      </w:r>
      <w:r w:rsidRPr="00416354">
        <w:rPr>
          <w:rFonts w:cs="Times New Roman"/>
          <w:szCs w:val="24"/>
        </w:rPr>
        <w:t>2015</w:t>
      </w:r>
      <w:r w:rsidR="004321D0" w:rsidRPr="00416354">
        <w:rPr>
          <w:rFonts w:cs="Times New Roman"/>
          <w:szCs w:val="24"/>
        </w:rPr>
        <w:t>)</w:t>
      </w:r>
      <w:r w:rsidRPr="00416354">
        <w:rPr>
          <w:rFonts w:cs="Times New Roman"/>
          <w:szCs w:val="24"/>
        </w:rPr>
        <w:t xml:space="preserve">. Farmers’ Interest in Agricultural Technology and Organic Farming: Implications for AD Adoption and Sustainable Agriculture in the UK. Environmental Management and Sustainable Development 4(1), p. 242. Available at: </w:t>
      </w:r>
      <w:hyperlink r:id="rId17" w:history="1">
        <w:r w:rsidRPr="00416354">
          <w:rPr>
            <w:rStyle w:val="Hyperlink"/>
            <w:rFonts w:cs="Times New Roman"/>
            <w:szCs w:val="24"/>
          </w:rPr>
          <w:t>http://dx.doi.org/10.5296/emsd.v4i1.7590</w:t>
        </w:r>
      </w:hyperlink>
      <w:r w:rsidRPr="00416354">
        <w:rPr>
          <w:rFonts w:cs="Times New Roman"/>
          <w:szCs w:val="24"/>
        </w:rPr>
        <w:t>.</w:t>
      </w:r>
    </w:p>
    <w:p w14:paraId="5CDDD1C2"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Katsuma</w:t>
      </w:r>
      <w:proofErr w:type="spellEnd"/>
      <w:r w:rsidRPr="00416354">
        <w:rPr>
          <w:rFonts w:cs="Times New Roman"/>
          <w:szCs w:val="24"/>
        </w:rPr>
        <w:t xml:space="preserve">, Y., </w:t>
      </w:r>
      <w:proofErr w:type="spellStart"/>
      <w:r w:rsidRPr="00416354">
        <w:rPr>
          <w:rFonts w:cs="Times New Roman"/>
          <w:szCs w:val="24"/>
        </w:rPr>
        <w:t>Shiroyama</w:t>
      </w:r>
      <w:proofErr w:type="spellEnd"/>
      <w:r w:rsidRPr="00416354">
        <w:rPr>
          <w:rFonts w:cs="Times New Roman"/>
          <w:szCs w:val="24"/>
        </w:rPr>
        <w:t xml:space="preserve">, H. and Matsuo, M. </w:t>
      </w:r>
      <w:r w:rsidR="004321D0" w:rsidRPr="00416354">
        <w:rPr>
          <w:rFonts w:cs="Times New Roman"/>
          <w:szCs w:val="24"/>
        </w:rPr>
        <w:t>(</w:t>
      </w:r>
      <w:r w:rsidRPr="00416354">
        <w:rPr>
          <w:rFonts w:cs="Times New Roman"/>
          <w:szCs w:val="24"/>
        </w:rPr>
        <w:t>2017</w:t>
      </w:r>
      <w:r w:rsidR="004321D0" w:rsidRPr="00416354">
        <w:rPr>
          <w:rFonts w:cs="Times New Roman"/>
          <w:szCs w:val="24"/>
        </w:rPr>
        <w:t>)</w:t>
      </w:r>
      <w:r w:rsidRPr="00416354">
        <w:rPr>
          <w:rFonts w:cs="Times New Roman"/>
          <w:szCs w:val="24"/>
        </w:rPr>
        <w:t>. Challenges in achieving the sustainable development goal on good health and well-being: Global governance as an issue for the means of implementat</w:t>
      </w:r>
      <w:r w:rsidR="000B2AC5">
        <w:rPr>
          <w:rFonts w:cs="Times New Roman"/>
          <w:szCs w:val="24"/>
        </w:rPr>
        <w:t>ion. UK</w:t>
      </w:r>
      <w:r w:rsidRPr="00416354">
        <w:rPr>
          <w:rFonts w:cs="Times New Roman"/>
          <w:szCs w:val="24"/>
        </w:rPr>
        <w:t xml:space="preserve"> Development Journal 23(2), pp. Available at: </w:t>
      </w:r>
      <w:hyperlink r:id="rId18" w:history="1">
        <w:r w:rsidRPr="00416354">
          <w:rPr>
            <w:rStyle w:val="Hyperlink"/>
            <w:rFonts w:cs="Times New Roman"/>
            <w:szCs w:val="24"/>
          </w:rPr>
          <w:t>http://dx.doi.org/10.18356/f1734fa7-en</w:t>
        </w:r>
      </w:hyperlink>
      <w:r w:rsidRPr="00416354">
        <w:rPr>
          <w:rFonts w:cs="Times New Roman"/>
          <w:szCs w:val="24"/>
        </w:rPr>
        <w:t>.</w:t>
      </w:r>
    </w:p>
    <w:p w14:paraId="44C4D5B8"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Kingdon, C. </w:t>
      </w:r>
      <w:r w:rsidR="004321D0" w:rsidRPr="00416354">
        <w:rPr>
          <w:rFonts w:cs="Times New Roman"/>
          <w:szCs w:val="24"/>
        </w:rPr>
        <w:t>(</w:t>
      </w:r>
      <w:r w:rsidRPr="00416354">
        <w:rPr>
          <w:rFonts w:cs="Times New Roman"/>
          <w:szCs w:val="24"/>
        </w:rPr>
        <w:t>2022</w:t>
      </w:r>
      <w:r w:rsidR="004321D0" w:rsidRPr="00416354">
        <w:rPr>
          <w:rFonts w:cs="Times New Roman"/>
          <w:szCs w:val="24"/>
        </w:rPr>
        <w:t>)</w:t>
      </w:r>
      <w:r w:rsidRPr="00416354">
        <w:rPr>
          <w:rFonts w:cs="Times New Roman"/>
          <w:szCs w:val="24"/>
        </w:rPr>
        <w:t xml:space="preserve">. A prescription for the government: tackle child poverty to help address health inequalities. BMJ, p. o1367. Available at: </w:t>
      </w:r>
      <w:hyperlink r:id="rId19" w:history="1">
        <w:r w:rsidRPr="00416354">
          <w:rPr>
            <w:rStyle w:val="Hyperlink"/>
            <w:rFonts w:cs="Times New Roman"/>
            <w:szCs w:val="24"/>
          </w:rPr>
          <w:t>http://dx.doi.org/10.1136/bmj.o1367</w:t>
        </w:r>
      </w:hyperlink>
    </w:p>
    <w:p w14:paraId="4E47D04E"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Kinzie, J. </w:t>
      </w:r>
      <w:r w:rsidR="004321D0" w:rsidRPr="00416354">
        <w:rPr>
          <w:rFonts w:cs="Times New Roman"/>
          <w:szCs w:val="24"/>
        </w:rPr>
        <w:t>(</w:t>
      </w:r>
      <w:r w:rsidRPr="00416354">
        <w:rPr>
          <w:rFonts w:cs="Times New Roman"/>
          <w:szCs w:val="24"/>
        </w:rPr>
        <w:t>2019</w:t>
      </w:r>
      <w:r w:rsidR="004321D0" w:rsidRPr="00416354">
        <w:rPr>
          <w:rFonts w:cs="Times New Roman"/>
          <w:szCs w:val="24"/>
        </w:rPr>
        <w:t>)</w:t>
      </w:r>
      <w:r w:rsidRPr="00416354">
        <w:rPr>
          <w:rFonts w:cs="Times New Roman"/>
          <w:szCs w:val="24"/>
        </w:rPr>
        <w:t>. Taking Stock of Initiatives to Impr</w:t>
      </w:r>
      <w:r w:rsidR="000B2AC5">
        <w:rPr>
          <w:rFonts w:cs="Times New Roman"/>
          <w:szCs w:val="24"/>
        </w:rPr>
        <w:t>ove Learning Quality in the UK</w:t>
      </w:r>
      <w:r w:rsidRPr="00416354">
        <w:rPr>
          <w:rFonts w:cs="Times New Roman"/>
          <w:szCs w:val="24"/>
        </w:rPr>
        <w:t xml:space="preserve"> Higher Education Through Assessment. Higher Education Policy 32(4), pp. 577–595. Available at: </w:t>
      </w:r>
      <w:hyperlink r:id="rId20" w:history="1">
        <w:r w:rsidRPr="00416354">
          <w:rPr>
            <w:rStyle w:val="Hyperlink"/>
            <w:rFonts w:cs="Times New Roman"/>
            <w:szCs w:val="24"/>
          </w:rPr>
          <w:t>http://dx.doi.org/10.1057/s41307-019-00148-y</w:t>
        </w:r>
      </w:hyperlink>
      <w:r w:rsidRPr="00416354">
        <w:rPr>
          <w:rFonts w:cs="Times New Roman"/>
          <w:szCs w:val="24"/>
        </w:rPr>
        <w:t xml:space="preserve"> .</w:t>
      </w:r>
    </w:p>
    <w:p w14:paraId="340F1FB9"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Lartey, A. </w:t>
      </w:r>
      <w:r w:rsidR="004321D0" w:rsidRPr="00416354">
        <w:rPr>
          <w:rFonts w:cs="Times New Roman"/>
          <w:szCs w:val="24"/>
        </w:rPr>
        <w:t>(</w:t>
      </w:r>
      <w:r w:rsidRPr="00416354">
        <w:rPr>
          <w:rFonts w:cs="Times New Roman"/>
          <w:szCs w:val="24"/>
        </w:rPr>
        <w:t>2015</w:t>
      </w:r>
      <w:r w:rsidR="004321D0" w:rsidRPr="00416354">
        <w:rPr>
          <w:rFonts w:cs="Times New Roman"/>
          <w:szCs w:val="24"/>
        </w:rPr>
        <w:t>)</w:t>
      </w:r>
      <w:r w:rsidRPr="00416354">
        <w:rPr>
          <w:rFonts w:cs="Times New Roman"/>
          <w:szCs w:val="24"/>
        </w:rPr>
        <w:t xml:space="preserve">. End hunger, achieve food security and improved nutrition, and promote sustainable agriculture. UN Chronicle 51(4), pp. 6–8. Available at: </w:t>
      </w:r>
      <w:hyperlink r:id="rId21" w:history="1">
        <w:r w:rsidRPr="00416354">
          <w:rPr>
            <w:rStyle w:val="Hyperlink"/>
            <w:rFonts w:cs="Times New Roman"/>
            <w:szCs w:val="24"/>
          </w:rPr>
          <w:t>http://dx.doi.org/10.18356/5940d90a-en</w:t>
        </w:r>
      </w:hyperlink>
      <w:r w:rsidRPr="00416354">
        <w:rPr>
          <w:rFonts w:cs="Times New Roman"/>
          <w:szCs w:val="24"/>
        </w:rPr>
        <w:t>.</w:t>
      </w:r>
    </w:p>
    <w:p w14:paraId="4340B873"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Liu, S. </w:t>
      </w:r>
      <w:r w:rsidR="004321D0" w:rsidRPr="00416354">
        <w:rPr>
          <w:rFonts w:cs="Times New Roman"/>
          <w:szCs w:val="24"/>
        </w:rPr>
        <w:t>(</w:t>
      </w:r>
      <w:r w:rsidRPr="00416354">
        <w:rPr>
          <w:rFonts w:cs="Times New Roman"/>
          <w:szCs w:val="24"/>
        </w:rPr>
        <w:t>2023</w:t>
      </w:r>
      <w:r w:rsidR="004321D0" w:rsidRPr="00416354">
        <w:rPr>
          <w:rFonts w:cs="Times New Roman"/>
          <w:szCs w:val="24"/>
        </w:rPr>
        <w:t>)</w:t>
      </w:r>
      <w:r w:rsidRPr="00416354">
        <w:rPr>
          <w:rFonts w:cs="Times New Roman"/>
          <w:szCs w:val="24"/>
        </w:rPr>
        <w:t xml:space="preserve">. Towards a sustainable agriculture: Achievements and challenges of Sustainable Development Goal Indicator 2.4.1. Global Food Security 37, p. 100694. Available at: </w:t>
      </w:r>
      <w:hyperlink r:id="rId22" w:history="1">
        <w:r w:rsidRPr="00416354">
          <w:rPr>
            <w:rStyle w:val="Hyperlink"/>
            <w:rFonts w:cs="Times New Roman"/>
            <w:szCs w:val="24"/>
          </w:rPr>
          <w:t>http://dx.doi.org/10.1016/j.gfs.2023.100694</w:t>
        </w:r>
      </w:hyperlink>
      <w:r w:rsidRPr="00416354">
        <w:rPr>
          <w:rFonts w:cs="Times New Roman"/>
          <w:szCs w:val="24"/>
        </w:rPr>
        <w:t>.</w:t>
      </w:r>
    </w:p>
    <w:p w14:paraId="24F0EF1E"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Martires, S. </w:t>
      </w:r>
      <w:r w:rsidR="004321D0" w:rsidRPr="00416354">
        <w:rPr>
          <w:rFonts w:cs="Times New Roman"/>
          <w:szCs w:val="24"/>
        </w:rPr>
        <w:t>(</w:t>
      </w:r>
      <w:r w:rsidRPr="00416354">
        <w:rPr>
          <w:rFonts w:cs="Times New Roman"/>
          <w:szCs w:val="24"/>
        </w:rPr>
        <w:t>2016</w:t>
      </w:r>
      <w:r w:rsidR="004321D0" w:rsidRPr="00416354">
        <w:rPr>
          <w:rFonts w:cs="Times New Roman"/>
          <w:szCs w:val="24"/>
        </w:rPr>
        <w:t>)</w:t>
      </w:r>
      <w:r w:rsidRPr="00416354">
        <w:rPr>
          <w:rFonts w:cs="Times New Roman"/>
          <w:szCs w:val="24"/>
        </w:rPr>
        <w:t xml:space="preserve">. The Impact of Delivering Quality Improvement Education and Training Program for Nurses to Improve Patient Care with Intra Vascular Access Lines. Journal of the Association for Vascular Access 21(4), p. 267. Available at: </w:t>
      </w:r>
      <w:hyperlink r:id="rId23" w:history="1">
        <w:r w:rsidRPr="00416354">
          <w:rPr>
            <w:rStyle w:val="Hyperlink"/>
            <w:rFonts w:cs="Times New Roman"/>
            <w:szCs w:val="24"/>
          </w:rPr>
          <w:t>http://dx.doi.org/10.1016/j.java.2016.10.081</w:t>
        </w:r>
      </w:hyperlink>
      <w:r w:rsidRPr="00416354">
        <w:rPr>
          <w:rFonts w:cs="Times New Roman"/>
          <w:szCs w:val="24"/>
        </w:rPr>
        <w:t xml:space="preserve"> .</w:t>
      </w:r>
    </w:p>
    <w:p w14:paraId="4A12157C"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Mugambiwa</w:t>
      </w:r>
      <w:proofErr w:type="spellEnd"/>
      <w:r w:rsidRPr="00416354">
        <w:rPr>
          <w:rFonts w:cs="Times New Roman"/>
          <w:szCs w:val="24"/>
        </w:rPr>
        <w:t xml:space="preserve">, S.S. and </w:t>
      </w:r>
      <w:proofErr w:type="spellStart"/>
      <w:r w:rsidRPr="00416354">
        <w:rPr>
          <w:rFonts w:cs="Times New Roman"/>
          <w:szCs w:val="24"/>
        </w:rPr>
        <w:t>Tirivangasi</w:t>
      </w:r>
      <w:proofErr w:type="spellEnd"/>
      <w:r w:rsidRPr="00416354">
        <w:rPr>
          <w:rFonts w:cs="Times New Roman"/>
          <w:szCs w:val="24"/>
        </w:rPr>
        <w:t xml:space="preserve">, H.M. </w:t>
      </w:r>
      <w:r w:rsidR="004321D0" w:rsidRPr="00416354">
        <w:rPr>
          <w:rFonts w:cs="Times New Roman"/>
          <w:szCs w:val="24"/>
        </w:rPr>
        <w:t>(</w:t>
      </w:r>
      <w:r w:rsidRPr="00416354">
        <w:rPr>
          <w:rFonts w:cs="Times New Roman"/>
          <w:szCs w:val="24"/>
        </w:rPr>
        <w:t>2017</w:t>
      </w:r>
      <w:r w:rsidR="004321D0" w:rsidRPr="00416354">
        <w:rPr>
          <w:rFonts w:cs="Times New Roman"/>
          <w:szCs w:val="24"/>
        </w:rPr>
        <w:t>)</w:t>
      </w:r>
      <w:r w:rsidRPr="00416354">
        <w:rPr>
          <w:rFonts w:cs="Times New Roman"/>
          <w:szCs w:val="24"/>
        </w:rPr>
        <w:t>. Climate change: A threat towards achieving ‘Sustainable Development Goal Number Two’ (end hunger, achieve food security and improved nutrition, and promote sustainable agriculture) in</w:t>
      </w:r>
      <w:r w:rsidR="000B2AC5">
        <w:rPr>
          <w:rFonts w:cs="Times New Roman"/>
          <w:szCs w:val="24"/>
        </w:rPr>
        <w:t xml:space="preserve"> the United Kingdom</w:t>
      </w:r>
      <w:r w:rsidRPr="00416354">
        <w:rPr>
          <w:rFonts w:cs="Times New Roman"/>
          <w:szCs w:val="24"/>
        </w:rPr>
        <w:t xml:space="preserve"> </w:t>
      </w:r>
      <w:proofErr w:type="spellStart"/>
      <w:r w:rsidRPr="00416354">
        <w:rPr>
          <w:rFonts w:cs="Times New Roman"/>
          <w:szCs w:val="24"/>
        </w:rPr>
        <w:t>Jàmbá</w:t>
      </w:r>
      <w:proofErr w:type="spellEnd"/>
      <w:r w:rsidRPr="00416354">
        <w:rPr>
          <w:rFonts w:cs="Times New Roman"/>
          <w:szCs w:val="24"/>
        </w:rPr>
        <w:t xml:space="preserve">: Journal of Disaster Risk Studies 9(1). Available at: </w:t>
      </w:r>
      <w:hyperlink r:id="rId24" w:history="1">
        <w:r w:rsidRPr="00416354">
          <w:rPr>
            <w:rStyle w:val="Hyperlink"/>
            <w:rFonts w:cs="Times New Roman"/>
            <w:szCs w:val="24"/>
          </w:rPr>
          <w:t>http://dx.doi.org/10.4102/jamba.v9i1.350</w:t>
        </w:r>
      </w:hyperlink>
      <w:r w:rsidRPr="00416354">
        <w:rPr>
          <w:rFonts w:cs="Times New Roman"/>
          <w:szCs w:val="24"/>
        </w:rPr>
        <w:t>.</w:t>
      </w:r>
    </w:p>
    <w:p w14:paraId="32CF09BE"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Omachi</w:t>
      </w:r>
      <w:proofErr w:type="spellEnd"/>
      <w:r w:rsidRPr="00416354">
        <w:rPr>
          <w:rFonts w:cs="Times New Roman"/>
          <w:szCs w:val="24"/>
        </w:rPr>
        <w:t xml:space="preserve">, B., Van Onselen, A. and </w:t>
      </w:r>
      <w:proofErr w:type="spellStart"/>
      <w:r w:rsidRPr="00416354">
        <w:rPr>
          <w:rFonts w:cs="Times New Roman"/>
          <w:szCs w:val="24"/>
        </w:rPr>
        <w:t>Kolanisi</w:t>
      </w:r>
      <w:proofErr w:type="spellEnd"/>
      <w:r w:rsidRPr="00416354">
        <w:rPr>
          <w:rFonts w:cs="Times New Roman"/>
          <w:szCs w:val="24"/>
        </w:rPr>
        <w:t xml:space="preserve">, U. </w:t>
      </w:r>
      <w:r w:rsidR="004321D0" w:rsidRPr="00416354">
        <w:rPr>
          <w:rFonts w:cs="Times New Roman"/>
          <w:szCs w:val="24"/>
        </w:rPr>
        <w:t>(</w:t>
      </w:r>
      <w:r w:rsidRPr="00416354">
        <w:rPr>
          <w:rFonts w:cs="Times New Roman"/>
          <w:szCs w:val="24"/>
        </w:rPr>
        <w:t>2022</w:t>
      </w:r>
      <w:r w:rsidR="004321D0" w:rsidRPr="00416354">
        <w:rPr>
          <w:rFonts w:cs="Times New Roman"/>
          <w:szCs w:val="24"/>
        </w:rPr>
        <w:t>)</w:t>
      </w:r>
      <w:r w:rsidRPr="00416354">
        <w:rPr>
          <w:rFonts w:cs="Times New Roman"/>
          <w:szCs w:val="24"/>
        </w:rPr>
        <w:t>. Evaluation of food and nutrit</w:t>
      </w:r>
      <w:r w:rsidR="000B2AC5">
        <w:rPr>
          <w:rFonts w:cs="Times New Roman"/>
          <w:szCs w:val="24"/>
        </w:rPr>
        <w:t>ion security status of United Kingdom</w:t>
      </w:r>
      <w:r w:rsidRPr="00416354">
        <w:rPr>
          <w:rFonts w:cs="Times New Roman"/>
          <w:szCs w:val="24"/>
        </w:rPr>
        <w:t xml:space="preserve"> preschool children towards achieving the </w:t>
      </w:r>
      <w:r w:rsidRPr="00416354">
        <w:rPr>
          <w:rFonts w:cs="Times New Roman"/>
          <w:szCs w:val="24"/>
        </w:rPr>
        <w:lastRenderedPageBreak/>
        <w:t xml:space="preserve">Sustainable Development </w:t>
      </w:r>
      <w:r w:rsidR="000B2AC5">
        <w:rPr>
          <w:rFonts w:cs="Times New Roman"/>
          <w:szCs w:val="24"/>
        </w:rPr>
        <w:t xml:space="preserve">Goals 1,2,3 - A review. UK </w:t>
      </w:r>
      <w:r w:rsidRPr="00416354">
        <w:rPr>
          <w:rFonts w:cs="Times New Roman"/>
          <w:szCs w:val="24"/>
        </w:rPr>
        <w:t>Journal of Food, Agriculture, Nutrition and Development 22(115),</w:t>
      </w:r>
      <w:r w:rsidR="000B2AC5">
        <w:rPr>
          <w:rFonts w:cs="Times New Roman"/>
          <w:szCs w:val="24"/>
        </w:rPr>
        <w:t xml:space="preserve"> pp. 21952–21971. Available at</w:t>
      </w:r>
      <w:hyperlink r:id="rId25" w:history="1">
        <w:r w:rsidRPr="00416354">
          <w:rPr>
            <w:rStyle w:val="Hyperlink"/>
            <w:rFonts w:cs="Times New Roman"/>
            <w:szCs w:val="24"/>
          </w:rPr>
          <w:t>http://dx.doi.org/10.18697/ajfand.115.22520</w:t>
        </w:r>
      </w:hyperlink>
      <w:r w:rsidRPr="00416354">
        <w:rPr>
          <w:rFonts w:cs="Times New Roman"/>
          <w:szCs w:val="24"/>
        </w:rPr>
        <w:t xml:space="preserve"> .</w:t>
      </w:r>
    </w:p>
    <w:p w14:paraId="4BB593BE" w14:textId="77777777" w:rsidR="00C767E8" w:rsidRPr="00416354" w:rsidRDefault="00C767E8" w:rsidP="00416354">
      <w:pPr>
        <w:spacing w:line="360" w:lineRule="auto"/>
        <w:ind w:left="720" w:hanging="720"/>
        <w:rPr>
          <w:rFonts w:cs="Times New Roman"/>
          <w:szCs w:val="24"/>
        </w:rPr>
      </w:pPr>
      <w:r w:rsidRPr="00416354">
        <w:rPr>
          <w:rFonts w:cs="Times New Roman"/>
          <w:szCs w:val="24"/>
        </w:rPr>
        <w:t>Paige A</w:t>
      </w:r>
      <w:r w:rsidR="0010495F" w:rsidRPr="00416354">
        <w:rPr>
          <w:rFonts w:cs="Times New Roman"/>
          <w:szCs w:val="24"/>
        </w:rPr>
        <w:t>.</w:t>
      </w:r>
      <w:r w:rsidRPr="00416354">
        <w:rPr>
          <w:rFonts w:cs="Times New Roman"/>
          <w:szCs w:val="24"/>
        </w:rPr>
        <w:t xml:space="preserve"> </w:t>
      </w:r>
      <w:r w:rsidR="0010495F" w:rsidRPr="00416354">
        <w:rPr>
          <w:rFonts w:cs="Times New Roman"/>
          <w:szCs w:val="24"/>
        </w:rPr>
        <w:t>(</w:t>
      </w:r>
      <w:r w:rsidRPr="00416354">
        <w:rPr>
          <w:rFonts w:cs="Times New Roman"/>
          <w:szCs w:val="24"/>
        </w:rPr>
        <w:t>2019</w:t>
      </w:r>
      <w:r w:rsidR="0010495F" w:rsidRPr="00416354">
        <w:rPr>
          <w:rFonts w:cs="Times New Roman"/>
          <w:szCs w:val="24"/>
        </w:rPr>
        <w:t>)</w:t>
      </w:r>
      <w:r w:rsidRPr="00416354">
        <w:rPr>
          <w:rFonts w:cs="Times New Roman"/>
          <w:szCs w:val="24"/>
        </w:rPr>
        <w:t xml:space="preserve">. Sustainable Agriculture: Farmers’ Perspectives on Transition to Sustainable Agricultural Practices. Rural Review: Ontario Rural Planning, Development, and Policy 3(1). Available at: </w:t>
      </w:r>
      <w:hyperlink r:id="rId26" w:history="1">
        <w:r w:rsidRPr="00416354">
          <w:rPr>
            <w:rStyle w:val="Hyperlink"/>
            <w:rFonts w:cs="Times New Roman"/>
            <w:szCs w:val="24"/>
          </w:rPr>
          <w:t>http://dx.doi.org/10.21083/ruralreview.v3i1.6016</w:t>
        </w:r>
      </w:hyperlink>
      <w:r w:rsidRPr="00416354">
        <w:rPr>
          <w:rFonts w:cs="Times New Roman"/>
          <w:szCs w:val="24"/>
        </w:rPr>
        <w:t>.</w:t>
      </w:r>
    </w:p>
    <w:p w14:paraId="0FF1B213"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Ralston, R., Smith, K., O’Connor, C.H. and Brown, A. </w:t>
      </w:r>
      <w:r w:rsidR="0010495F" w:rsidRPr="00416354">
        <w:rPr>
          <w:rFonts w:cs="Times New Roman"/>
          <w:szCs w:val="24"/>
        </w:rPr>
        <w:t>(</w:t>
      </w:r>
      <w:r w:rsidRPr="00416354">
        <w:rPr>
          <w:rFonts w:cs="Times New Roman"/>
          <w:szCs w:val="24"/>
        </w:rPr>
        <w:t>2022</w:t>
      </w:r>
      <w:r w:rsidR="0010495F" w:rsidRPr="00416354">
        <w:rPr>
          <w:rFonts w:cs="Times New Roman"/>
          <w:szCs w:val="24"/>
        </w:rPr>
        <w:t>)</w:t>
      </w:r>
      <w:r w:rsidRPr="00416354">
        <w:rPr>
          <w:rFonts w:cs="Times New Roman"/>
          <w:szCs w:val="24"/>
        </w:rPr>
        <w:t xml:space="preserve">. Leveling up the UK: is the government serious about reducing regional inequalities in health? BMJ , p. e070589. Available at: </w:t>
      </w:r>
      <w:hyperlink r:id="rId27" w:history="1">
        <w:r w:rsidRPr="00416354">
          <w:rPr>
            <w:rStyle w:val="Hyperlink"/>
            <w:rFonts w:cs="Times New Roman"/>
            <w:szCs w:val="24"/>
          </w:rPr>
          <w:t>http://dx.doi.org/10.1136/bmj-2022-070589</w:t>
        </w:r>
      </w:hyperlink>
      <w:r w:rsidRPr="00416354">
        <w:rPr>
          <w:rFonts w:cs="Times New Roman"/>
          <w:szCs w:val="24"/>
        </w:rPr>
        <w:t>.</w:t>
      </w:r>
    </w:p>
    <w:p w14:paraId="46493268"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Rossi, C. and Shen, R. </w:t>
      </w:r>
      <w:r w:rsidR="0010495F" w:rsidRPr="00416354">
        <w:rPr>
          <w:rFonts w:cs="Times New Roman"/>
          <w:szCs w:val="24"/>
        </w:rPr>
        <w:t>(</w:t>
      </w:r>
      <w:r w:rsidRPr="00416354">
        <w:rPr>
          <w:rFonts w:cs="Times New Roman"/>
          <w:szCs w:val="24"/>
        </w:rPr>
        <w:t>2022</w:t>
      </w:r>
      <w:r w:rsidR="0010495F" w:rsidRPr="00416354">
        <w:rPr>
          <w:rFonts w:cs="Times New Roman"/>
          <w:szCs w:val="24"/>
        </w:rPr>
        <w:t>)</w:t>
      </w:r>
      <w:r w:rsidRPr="00416354">
        <w:rPr>
          <w:rFonts w:cs="Times New Roman"/>
          <w:szCs w:val="24"/>
        </w:rPr>
        <w:t xml:space="preserve">. Miniaturized Pyrotechnic Systems Meet the Performance Needs While Limiting the Environmental Impact. Micromachines 13(3), p. 376. Available at: </w:t>
      </w:r>
      <w:hyperlink r:id="rId28" w:history="1">
        <w:r w:rsidRPr="00416354">
          <w:rPr>
            <w:rStyle w:val="Hyperlink"/>
            <w:rFonts w:cs="Times New Roman"/>
            <w:szCs w:val="24"/>
          </w:rPr>
          <w:t>http://dx.doi.org/10.3390/mi13030376</w:t>
        </w:r>
      </w:hyperlink>
      <w:r w:rsidRPr="00416354">
        <w:rPr>
          <w:rFonts w:cs="Times New Roman"/>
          <w:szCs w:val="24"/>
        </w:rPr>
        <w:t>.</w:t>
      </w:r>
    </w:p>
    <w:p w14:paraId="011F9FC5"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Slavitt, A. </w:t>
      </w:r>
      <w:r w:rsidR="0010495F" w:rsidRPr="00416354">
        <w:rPr>
          <w:rFonts w:cs="Times New Roman"/>
          <w:szCs w:val="24"/>
        </w:rPr>
        <w:t>(</w:t>
      </w:r>
      <w:r w:rsidRPr="00416354">
        <w:rPr>
          <w:rFonts w:cs="Times New Roman"/>
          <w:szCs w:val="24"/>
        </w:rPr>
        <w:t>2020</w:t>
      </w:r>
      <w:r w:rsidR="0010495F" w:rsidRPr="00416354">
        <w:rPr>
          <w:rFonts w:cs="Times New Roman"/>
          <w:szCs w:val="24"/>
        </w:rPr>
        <w:t>)</w:t>
      </w:r>
      <w:r w:rsidRPr="00416354">
        <w:rPr>
          <w:rFonts w:cs="Times New Roman"/>
          <w:szCs w:val="24"/>
        </w:rPr>
        <w:t xml:space="preserve">. The COVID-19 Pandemic Underscores the Need to Address Structural Challenges of the US Health Care System. JAMA Health Forum 1(7), p. e200839. Available at: </w:t>
      </w:r>
      <w:hyperlink r:id="rId29" w:history="1">
        <w:r w:rsidRPr="00416354">
          <w:rPr>
            <w:rStyle w:val="Hyperlink"/>
            <w:rFonts w:cs="Times New Roman"/>
            <w:szCs w:val="24"/>
          </w:rPr>
          <w:t>http://dx.doi.org/10.1001/jamahealthforum.2020.0839</w:t>
        </w:r>
      </w:hyperlink>
      <w:r w:rsidRPr="00416354">
        <w:rPr>
          <w:rFonts w:cs="Times New Roman"/>
          <w:szCs w:val="24"/>
        </w:rPr>
        <w:t>.</w:t>
      </w:r>
    </w:p>
    <w:p w14:paraId="3540EFD4"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UK government promises to address “shocking” women’s health gap. 2021. </w:t>
      </w:r>
      <w:r w:rsidRPr="00416354">
        <w:rPr>
          <w:rFonts w:cs="Times New Roman"/>
          <w:i/>
          <w:iCs/>
          <w:szCs w:val="24"/>
        </w:rPr>
        <w:t>Pharmaceutical Journal</w:t>
      </w:r>
      <w:r w:rsidRPr="00416354">
        <w:rPr>
          <w:rFonts w:cs="Times New Roman"/>
          <w:szCs w:val="24"/>
        </w:rPr>
        <w:t xml:space="preserve">. Available at: </w:t>
      </w:r>
      <w:hyperlink r:id="rId30" w:history="1">
        <w:r w:rsidRPr="00416354">
          <w:rPr>
            <w:rStyle w:val="Hyperlink"/>
            <w:rFonts w:cs="Times New Roman"/>
            <w:szCs w:val="24"/>
          </w:rPr>
          <w:t>http://dx.doi.org/10.1211/pj.2021.1.121570</w:t>
        </w:r>
      </w:hyperlink>
      <w:r w:rsidRPr="00416354">
        <w:rPr>
          <w:rFonts w:cs="Times New Roman"/>
          <w:szCs w:val="24"/>
        </w:rPr>
        <w:t>.</w:t>
      </w:r>
    </w:p>
    <w:p w14:paraId="173D78C1"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Umucu</w:t>
      </w:r>
      <w:proofErr w:type="spellEnd"/>
      <w:r w:rsidRPr="00416354">
        <w:rPr>
          <w:rFonts w:cs="Times New Roman"/>
          <w:szCs w:val="24"/>
        </w:rPr>
        <w:t xml:space="preserve">, E. and Lee, B. </w:t>
      </w:r>
      <w:r w:rsidR="0010495F" w:rsidRPr="00416354">
        <w:rPr>
          <w:rFonts w:cs="Times New Roman"/>
          <w:szCs w:val="24"/>
        </w:rPr>
        <w:t>(</w:t>
      </w:r>
      <w:r w:rsidRPr="00416354">
        <w:rPr>
          <w:rFonts w:cs="Times New Roman"/>
          <w:szCs w:val="24"/>
        </w:rPr>
        <w:t>2023</w:t>
      </w:r>
      <w:r w:rsidR="0010495F" w:rsidRPr="00416354">
        <w:rPr>
          <w:rFonts w:cs="Times New Roman"/>
          <w:szCs w:val="24"/>
        </w:rPr>
        <w:t>)</w:t>
      </w:r>
      <w:r w:rsidRPr="00416354">
        <w:rPr>
          <w:rFonts w:cs="Times New Roman"/>
          <w:szCs w:val="24"/>
        </w:rPr>
        <w:t xml:space="preserve">. Employment and emotional well‐being in veterans with mental illness. Stress and Health. Available at: </w:t>
      </w:r>
      <w:hyperlink r:id="rId31" w:history="1">
        <w:r w:rsidRPr="00416354">
          <w:rPr>
            <w:rStyle w:val="Hyperlink"/>
            <w:rFonts w:cs="Times New Roman"/>
            <w:szCs w:val="24"/>
          </w:rPr>
          <w:t>http://dx.doi.org/10.1002/smi.3339</w:t>
        </w:r>
      </w:hyperlink>
      <w:r w:rsidRPr="00416354">
        <w:rPr>
          <w:rFonts w:cs="Times New Roman"/>
          <w:szCs w:val="24"/>
        </w:rPr>
        <w:t xml:space="preserve"> .</w:t>
      </w:r>
    </w:p>
    <w:p w14:paraId="2C4E2FD6"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Wang, Y., Pan, Y. and Li, H. </w:t>
      </w:r>
      <w:r w:rsidR="0010495F" w:rsidRPr="00416354">
        <w:rPr>
          <w:rFonts w:cs="Times New Roman"/>
          <w:szCs w:val="24"/>
        </w:rPr>
        <w:t>(</w:t>
      </w:r>
      <w:r w:rsidRPr="00416354">
        <w:rPr>
          <w:rFonts w:cs="Times New Roman"/>
          <w:szCs w:val="24"/>
        </w:rPr>
        <w:t>2020</w:t>
      </w:r>
      <w:r w:rsidR="0010495F" w:rsidRPr="00416354">
        <w:rPr>
          <w:rFonts w:cs="Times New Roman"/>
          <w:szCs w:val="24"/>
        </w:rPr>
        <w:t>)</w:t>
      </w:r>
      <w:r w:rsidRPr="00416354">
        <w:rPr>
          <w:rFonts w:cs="Times New Roman"/>
          <w:szCs w:val="24"/>
        </w:rPr>
        <w:t xml:space="preserve">. What is brain health and why is it important? BMJ , p. m3683. Available at: </w:t>
      </w:r>
      <w:hyperlink r:id="rId32" w:history="1">
        <w:r w:rsidRPr="00416354">
          <w:rPr>
            <w:rStyle w:val="Hyperlink"/>
            <w:rFonts w:cs="Times New Roman"/>
            <w:szCs w:val="24"/>
          </w:rPr>
          <w:t>http://dx.doi.org/10.1136/bmj.m3683</w:t>
        </w:r>
      </w:hyperlink>
      <w:r w:rsidRPr="00416354">
        <w:rPr>
          <w:rFonts w:cs="Times New Roman"/>
          <w:szCs w:val="24"/>
        </w:rPr>
        <w:t>.</w:t>
      </w:r>
    </w:p>
    <w:p w14:paraId="4E8DEAE9"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Wen, Y., Du, Q. and Zhang, T. </w:t>
      </w:r>
      <w:r w:rsidR="0010495F" w:rsidRPr="00416354">
        <w:rPr>
          <w:rFonts w:cs="Times New Roman"/>
          <w:szCs w:val="24"/>
        </w:rPr>
        <w:t>(</w:t>
      </w:r>
      <w:r w:rsidRPr="00416354">
        <w:rPr>
          <w:rFonts w:cs="Times New Roman"/>
          <w:szCs w:val="24"/>
        </w:rPr>
        <w:t>2020</w:t>
      </w:r>
      <w:r w:rsidR="0010495F" w:rsidRPr="00416354">
        <w:rPr>
          <w:rFonts w:cs="Times New Roman"/>
          <w:szCs w:val="24"/>
        </w:rPr>
        <w:t>)</w:t>
      </w:r>
      <w:r w:rsidRPr="00416354">
        <w:rPr>
          <w:rFonts w:cs="Times New Roman"/>
          <w:szCs w:val="24"/>
        </w:rPr>
        <w:t xml:space="preserve">. Economic Impact of Global COVID-19 Pandemic and Policy Implications: A Global-Regional Integrated Framework. SSRN Electronic Journal. Available at: </w:t>
      </w:r>
      <w:hyperlink r:id="rId33" w:history="1">
        <w:r w:rsidRPr="00416354">
          <w:rPr>
            <w:rStyle w:val="Hyperlink"/>
            <w:rFonts w:cs="Times New Roman"/>
            <w:szCs w:val="24"/>
          </w:rPr>
          <w:t>http://dx.doi.org/10.2139/ssrn.4212779</w:t>
        </w:r>
      </w:hyperlink>
      <w:r w:rsidRPr="00416354">
        <w:rPr>
          <w:rFonts w:cs="Times New Roman"/>
          <w:szCs w:val="24"/>
        </w:rPr>
        <w:t>.</w:t>
      </w:r>
    </w:p>
    <w:p w14:paraId="3579DDC0" w14:textId="77777777" w:rsidR="00C767E8" w:rsidRPr="00416354" w:rsidRDefault="00C767E8" w:rsidP="00416354">
      <w:pPr>
        <w:spacing w:line="360" w:lineRule="auto"/>
        <w:ind w:left="720" w:hanging="720"/>
        <w:rPr>
          <w:rFonts w:cs="Times New Roman"/>
          <w:szCs w:val="24"/>
        </w:rPr>
      </w:pPr>
      <w:r w:rsidRPr="00416354">
        <w:rPr>
          <w:rFonts w:cs="Times New Roman"/>
          <w:szCs w:val="24"/>
        </w:rPr>
        <w:t xml:space="preserve">What are Sustainable Development Goals? </w:t>
      </w:r>
      <w:r w:rsidR="0010495F" w:rsidRPr="00416354">
        <w:rPr>
          <w:rFonts w:cs="Times New Roman"/>
          <w:szCs w:val="24"/>
        </w:rPr>
        <w:t>(</w:t>
      </w:r>
      <w:r w:rsidRPr="00416354">
        <w:rPr>
          <w:rFonts w:cs="Times New Roman"/>
          <w:szCs w:val="24"/>
        </w:rPr>
        <w:t>2015</w:t>
      </w:r>
      <w:r w:rsidR="0010495F" w:rsidRPr="00416354">
        <w:rPr>
          <w:rFonts w:cs="Times New Roman"/>
          <w:szCs w:val="24"/>
        </w:rPr>
        <w:t>)</w:t>
      </w:r>
      <w:r w:rsidR="000B2AC5">
        <w:rPr>
          <w:rFonts w:cs="Times New Roman"/>
          <w:szCs w:val="24"/>
        </w:rPr>
        <w:t xml:space="preserve">. UK </w:t>
      </w:r>
      <w:r w:rsidRPr="00416354">
        <w:rPr>
          <w:rFonts w:cs="Times New Roman"/>
          <w:szCs w:val="24"/>
        </w:rPr>
        <w:t xml:space="preserve">Renewal 29(3), pp. 8–8. Available at: </w:t>
      </w:r>
      <w:hyperlink r:id="rId34" w:history="1">
        <w:r w:rsidRPr="00416354">
          <w:rPr>
            <w:rStyle w:val="Hyperlink"/>
            <w:rFonts w:cs="Times New Roman"/>
            <w:szCs w:val="24"/>
          </w:rPr>
          <w:t>http://dx.doi.org/10.18356/90048b6a-en</w:t>
        </w:r>
      </w:hyperlink>
      <w:r w:rsidR="000B2AC5">
        <w:rPr>
          <w:rFonts w:cs="Times New Roman"/>
          <w:szCs w:val="24"/>
        </w:rPr>
        <w:t xml:space="preserve">. Sarfo, A.K. 2021. Making sustainable cities: Localizing the </w:t>
      </w:r>
      <w:proofErr w:type="spellStart"/>
      <w:r w:rsidR="000B2AC5">
        <w:rPr>
          <w:rFonts w:cs="Times New Roman"/>
          <w:szCs w:val="24"/>
        </w:rPr>
        <w:t>sustainablbe</w:t>
      </w:r>
      <w:proofErr w:type="spellEnd"/>
      <w:r w:rsidR="000B2AC5">
        <w:rPr>
          <w:rFonts w:cs="Times New Roman"/>
          <w:szCs w:val="24"/>
        </w:rPr>
        <w:t xml:space="preserve"> development goals in United Kingdom</w:t>
      </w:r>
      <w:r w:rsidRPr="00416354">
        <w:rPr>
          <w:rFonts w:cs="Times New Roman"/>
          <w:szCs w:val="24"/>
        </w:rPr>
        <w:t xml:space="preserve">. Academia Letters. Available at: </w:t>
      </w:r>
      <w:hyperlink r:id="rId35" w:history="1">
        <w:r w:rsidRPr="00416354">
          <w:rPr>
            <w:rStyle w:val="Hyperlink"/>
            <w:rFonts w:cs="Times New Roman"/>
            <w:szCs w:val="24"/>
          </w:rPr>
          <w:t>http://dx.doi.org/10.20935/al3871</w:t>
        </w:r>
      </w:hyperlink>
      <w:r w:rsidRPr="00416354">
        <w:rPr>
          <w:rFonts w:cs="Times New Roman"/>
          <w:szCs w:val="24"/>
        </w:rPr>
        <w:t>.</w:t>
      </w:r>
    </w:p>
    <w:p w14:paraId="1F3CDC87" w14:textId="77777777" w:rsidR="00C767E8" w:rsidRPr="00416354" w:rsidRDefault="00C767E8" w:rsidP="00416354">
      <w:pPr>
        <w:spacing w:line="360" w:lineRule="auto"/>
        <w:ind w:left="720" w:hanging="720"/>
        <w:rPr>
          <w:rFonts w:cs="Times New Roman"/>
          <w:szCs w:val="24"/>
        </w:rPr>
      </w:pPr>
      <w:proofErr w:type="spellStart"/>
      <w:r w:rsidRPr="00416354">
        <w:rPr>
          <w:rFonts w:cs="Times New Roman"/>
          <w:szCs w:val="24"/>
        </w:rPr>
        <w:t>Wongnaa</w:t>
      </w:r>
      <w:proofErr w:type="spellEnd"/>
      <w:r w:rsidRPr="00416354">
        <w:rPr>
          <w:rFonts w:cs="Times New Roman"/>
          <w:szCs w:val="24"/>
        </w:rPr>
        <w:t xml:space="preserve">, C.A. and </w:t>
      </w:r>
      <w:proofErr w:type="spellStart"/>
      <w:r w:rsidRPr="00416354">
        <w:rPr>
          <w:rFonts w:cs="Times New Roman"/>
          <w:szCs w:val="24"/>
        </w:rPr>
        <w:t>Awunyo</w:t>
      </w:r>
      <w:proofErr w:type="spellEnd"/>
      <w:r w:rsidRPr="00416354">
        <w:rPr>
          <w:rFonts w:cs="Times New Roman"/>
          <w:szCs w:val="24"/>
        </w:rPr>
        <w:t xml:space="preserve">-Vitor, D. </w:t>
      </w:r>
      <w:r w:rsidR="0010495F" w:rsidRPr="00416354">
        <w:rPr>
          <w:rFonts w:cs="Times New Roman"/>
          <w:szCs w:val="24"/>
        </w:rPr>
        <w:t>(</w:t>
      </w:r>
      <w:r w:rsidRPr="00416354">
        <w:rPr>
          <w:rFonts w:cs="Times New Roman"/>
          <w:szCs w:val="24"/>
        </w:rPr>
        <w:t>2018</w:t>
      </w:r>
      <w:r w:rsidR="0010495F" w:rsidRPr="00416354">
        <w:rPr>
          <w:rFonts w:cs="Times New Roman"/>
          <w:szCs w:val="24"/>
        </w:rPr>
        <w:t>)</w:t>
      </w:r>
      <w:r w:rsidRPr="00416354">
        <w:rPr>
          <w:rFonts w:cs="Times New Roman"/>
          <w:szCs w:val="24"/>
        </w:rPr>
        <w:t>. Achieving sustainable development goals on no poverty and zero hunger: Does</w:t>
      </w:r>
      <w:r w:rsidR="000B2AC5">
        <w:rPr>
          <w:rFonts w:cs="Times New Roman"/>
          <w:szCs w:val="24"/>
        </w:rPr>
        <w:t xml:space="preserve"> technical efficiency of United Kingdom </w:t>
      </w:r>
      <w:r w:rsidRPr="00416354">
        <w:rPr>
          <w:rFonts w:cs="Times New Roman"/>
          <w:szCs w:val="24"/>
        </w:rPr>
        <w:t xml:space="preserve">maize farmers matter? Agriculture &amp; Food Security 7(1). Available at: </w:t>
      </w:r>
      <w:hyperlink r:id="rId36" w:history="1">
        <w:r w:rsidRPr="00416354">
          <w:rPr>
            <w:rStyle w:val="Hyperlink"/>
            <w:rFonts w:cs="Times New Roman"/>
            <w:szCs w:val="24"/>
          </w:rPr>
          <w:t>http://dx.doi.org/10.1186/s40066-018-0223-z</w:t>
        </w:r>
      </w:hyperlink>
      <w:r w:rsidRPr="00416354">
        <w:rPr>
          <w:rFonts w:cs="Times New Roman"/>
          <w:szCs w:val="24"/>
        </w:rPr>
        <w:t xml:space="preserve"> </w:t>
      </w:r>
    </w:p>
    <w:p w14:paraId="7CE4EF58" w14:textId="77777777" w:rsidR="00C767E8" w:rsidRDefault="00C767E8" w:rsidP="00416354">
      <w:pPr>
        <w:spacing w:line="360" w:lineRule="auto"/>
        <w:ind w:left="720" w:hanging="720"/>
        <w:rPr>
          <w:rFonts w:cs="Times New Roman"/>
          <w:szCs w:val="24"/>
        </w:rPr>
      </w:pPr>
      <w:r w:rsidRPr="00416354">
        <w:rPr>
          <w:rFonts w:cs="Times New Roman"/>
          <w:szCs w:val="24"/>
        </w:rPr>
        <w:lastRenderedPageBreak/>
        <w:t xml:space="preserve">Young, R.J. </w:t>
      </w:r>
      <w:r w:rsidR="0010495F" w:rsidRPr="00416354">
        <w:rPr>
          <w:rFonts w:cs="Times New Roman"/>
          <w:szCs w:val="24"/>
        </w:rPr>
        <w:t>(</w:t>
      </w:r>
      <w:r w:rsidRPr="00416354">
        <w:rPr>
          <w:rFonts w:cs="Times New Roman"/>
          <w:szCs w:val="24"/>
        </w:rPr>
        <w:t>2005</w:t>
      </w:r>
      <w:r w:rsidR="0010495F" w:rsidRPr="00416354">
        <w:rPr>
          <w:rFonts w:cs="Times New Roman"/>
          <w:szCs w:val="24"/>
        </w:rPr>
        <w:t>)</w:t>
      </w:r>
      <w:r w:rsidRPr="00416354">
        <w:rPr>
          <w:rFonts w:cs="Times New Roman"/>
          <w:szCs w:val="24"/>
        </w:rPr>
        <w:t xml:space="preserve">. Challenges to implementing </w:t>
      </w:r>
      <w:proofErr w:type="spellStart"/>
      <w:r w:rsidRPr="00416354">
        <w:rPr>
          <w:rFonts w:cs="Times New Roman"/>
          <w:szCs w:val="24"/>
        </w:rPr>
        <w:t>NPfIT</w:t>
      </w:r>
      <w:proofErr w:type="spellEnd"/>
      <w:r w:rsidRPr="00416354">
        <w:rPr>
          <w:rFonts w:cs="Times New Roman"/>
          <w:szCs w:val="24"/>
        </w:rPr>
        <w:t xml:space="preserve">: Problems are inevitable but the goal is worthwhile. BMJ 331(7515), p. 516.3. Available at: </w:t>
      </w:r>
      <w:hyperlink r:id="rId37" w:history="1">
        <w:r w:rsidRPr="00416354">
          <w:rPr>
            <w:rStyle w:val="Hyperlink"/>
            <w:rFonts w:cs="Times New Roman"/>
            <w:szCs w:val="24"/>
          </w:rPr>
          <w:t>http://dx.doi.org/10.1136/bmj.331.7515.516-b</w:t>
        </w:r>
      </w:hyperlink>
      <w:r w:rsidRPr="00416354">
        <w:rPr>
          <w:rFonts w:cs="Times New Roman"/>
          <w:szCs w:val="24"/>
        </w:rPr>
        <w:t>.</w:t>
      </w:r>
    </w:p>
    <w:p w14:paraId="75BF0E08" w14:textId="77777777" w:rsidR="00B663E6" w:rsidRPr="00416354" w:rsidRDefault="00B663E6" w:rsidP="00416354">
      <w:pPr>
        <w:spacing w:line="360" w:lineRule="auto"/>
        <w:ind w:left="720" w:hanging="720"/>
        <w:rPr>
          <w:rFonts w:cs="Times New Roman"/>
          <w:szCs w:val="24"/>
        </w:rPr>
      </w:pPr>
      <w:r w:rsidRPr="00B663E6">
        <w:rPr>
          <w:rFonts w:cs="Times New Roman"/>
          <w:szCs w:val="24"/>
        </w:rPr>
        <w:t xml:space="preserve">Reddy, A. 2023. </w:t>
      </w:r>
      <w:r>
        <w:rPr>
          <w:rFonts w:cs="Times New Roman"/>
          <w:szCs w:val="24"/>
        </w:rPr>
        <w:t>Reducing Economic Inequalities and D</w:t>
      </w:r>
      <w:r w:rsidRPr="00B663E6">
        <w:rPr>
          <w:rFonts w:cs="Times New Roman"/>
          <w:szCs w:val="24"/>
        </w:rPr>
        <w:t>isparities</w:t>
      </w:r>
      <w:r>
        <w:rPr>
          <w:rFonts w:cs="Times New Roman"/>
          <w:szCs w:val="24"/>
        </w:rPr>
        <w:t xml:space="preserve"> in UK</w:t>
      </w:r>
      <w:r w:rsidRPr="00B663E6">
        <w:rPr>
          <w:rFonts w:cs="Times New Roman"/>
          <w:szCs w:val="24"/>
        </w:rPr>
        <w:t>: an assessment of the affordable care act’s (aca</w:t>
      </w:r>
      <w:r>
        <w:rPr>
          <w:rFonts w:cs="Times New Roman"/>
          <w:szCs w:val="24"/>
        </w:rPr>
        <w:t>) impact on healthcare access. I</w:t>
      </w:r>
      <w:r w:rsidRPr="00B663E6">
        <w:rPr>
          <w:rFonts w:cs="Times New Roman"/>
          <w:szCs w:val="24"/>
        </w:rPr>
        <w:t>nternation</w:t>
      </w:r>
      <w:r>
        <w:rPr>
          <w:rFonts w:cs="Times New Roman"/>
          <w:szCs w:val="24"/>
        </w:rPr>
        <w:t>al Journal of Social Science &amp; E</w:t>
      </w:r>
      <w:r w:rsidRPr="00B663E6">
        <w:rPr>
          <w:rFonts w:cs="Times New Roman"/>
          <w:szCs w:val="24"/>
        </w:rPr>
        <w:t xml:space="preserve">conomic Research 08(09), pp. 2714–2728. Available at: </w:t>
      </w:r>
      <w:hyperlink r:id="rId38" w:history="1">
        <w:r w:rsidRPr="00BB4F0C">
          <w:rPr>
            <w:rStyle w:val="Hyperlink"/>
            <w:rFonts w:cs="Times New Roman"/>
            <w:szCs w:val="24"/>
          </w:rPr>
          <w:t>http://dx.doi.org/10.46609/ijsser.2023.v08i09.016</w:t>
        </w:r>
      </w:hyperlink>
      <w:r>
        <w:rPr>
          <w:rFonts w:cs="Times New Roman"/>
          <w:szCs w:val="24"/>
        </w:rPr>
        <w:t xml:space="preserve"> </w:t>
      </w:r>
      <w:r w:rsidRPr="00B663E6">
        <w:rPr>
          <w:rFonts w:cs="Times New Roman"/>
          <w:szCs w:val="24"/>
        </w:rPr>
        <w:t>.</w:t>
      </w:r>
    </w:p>
    <w:p w14:paraId="3D8A4DE8" w14:textId="77777777" w:rsidR="00515193" w:rsidRPr="00416354" w:rsidRDefault="00515193" w:rsidP="00416354">
      <w:pPr>
        <w:spacing w:line="360" w:lineRule="auto"/>
        <w:ind w:left="1000" w:hanging="1000"/>
        <w:jc w:val="center"/>
        <w:rPr>
          <w:rFonts w:cs="Times New Roman"/>
          <w:szCs w:val="24"/>
        </w:rPr>
      </w:pPr>
    </w:p>
    <w:p w14:paraId="7DDB80A3" w14:textId="77777777" w:rsidR="00B63287" w:rsidRPr="00416354" w:rsidRDefault="00B63287" w:rsidP="00416354">
      <w:pPr>
        <w:spacing w:line="360" w:lineRule="auto"/>
        <w:ind w:left="720" w:hanging="720"/>
        <w:jc w:val="center"/>
        <w:rPr>
          <w:rFonts w:cs="Times New Roman"/>
          <w:szCs w:val="24"/>
        </w:rPr>
      </w:pPr>
    </w:p>
    <w:p w14:paraId="68E2F8BB" w14:textId="77777777" w:rsidR="00CC027D" w:rsidRPr="00416354" w:rsidRDefault="00CC027D" w:rsidP="00416354">
      <w:pPr>
        <w:spacing w:line="360" w:lineRule="auto"/>
        <w:ind w:left="720" w:hanging="720"/>
        <w:jc w:val="center"/>
        <w:rPr>
          <w:rFonts w:cs="Times New Roman"/>
          <w:szCs w:val="24"/>
        </w:rPr>
      </w:pPr>
    </w:p>
    <w:p w14:paraId="666D002A" w14:textId="77777777" w:rsidR="00CC027D" w:rsidRPr="00416354" w:rsidRDefault="00CC027D" w:rsidP="00416354">
      <w:pPr>
        <w:spacing w:line="360" w:lineRule="auto"/>
        <w:ind w:left="720" w:hanging="720"/>
        <w:jc w:val="center"/>
        <w:rPr>
          <w:rFonts w:cs="Times New Roman"/>
          <w:szCs w:val="24"/>
        </w:rPr>
      </w:pPr>
    </w:p>
    <w:p w14:paraId="7EAC2A1D" w14:textId="77777777" w:rsidR="00CC027D" w:rsidRPr="00416354" w:rsidRDefault="00CC027D" w:rsidP="00416354">
      <w:pPr>
        <w:spacing w:line="360" w:lineRule="auto"/>
        <w:ind w:left="720" w:hanging="720"/>
        <w:jc w:val="center"/>
        <w:rPr>
          <w:rFonts w:cs="Times New Roman"/>
          <w:szCs w:val="24"/>
        </w:rPr>
      </w:pPr>
    </w:p>
    <w:p w14:paraId="2DD89917" w14:textId="77777777" w:rsidR="005D4931" w:rsidRPr="00416354" w:rsidRDefault="005D4931" w:rsidP="00416354">
      <w:pPr>
        <w:spacing w:line="360" w:lineRule="auto"/>
        <w:ind w:left="720" w:hanging="720"/>
        <w:jc w:val="center"/>
        <w:rPr>
          <w:rFonts w:cs="Times New Roman"/>
          <w:szCs w:val="24"/>
        </w:rPr>
      </w:pPr>
    </w:p>
    <w:p w14:paraId="6975D940" w14:textId="77777777" w:rsidR="005D4931" w:rsidRPr="00416354" w:rsidRDefault="005D4931" w:rsidP="00416354">
      <w:pPr>
        <w:spacing w:line="360" w:lineRule="auto"/>
        <w:ind w:left="720" w:hanging="720"/>
        <w:jc w:val="center"/>
        <w:rPr>
          <w:rFonts w:cs="Times New Roman"/>
          <w:szCs w:val="24"/>
        </w:rPr>
      </w:pPr>
    </w:p>
    <w:p w14:paraId="691C5A8B" w14:textId="77777777" w:rsidR="005D4931" w:rsidRPr="00416354" w:rsidRDefault="005D4931" w:rsidP="00416354">
      <w:pPr>
        <w:spacing w:line="360" w:lineRule="auto"/>
        <w:ind w:left="720" w:hanging="720"/>
        <w:jc w:val="center"/>
        <w:rPr>
          <w:rFonts w:cs="Times New Roman"/>
          <w:szCs w:val="24"/>
        </w:rPr>
      </w:pPr>
    </w:p>
    <w:p w14:paraId="7FCA6EB8" w14:textId="77777777" w:rsidR="00F93F98" w:rsidRPr="00416354" w:rsidRDefault="00F93F98" w:rsidP="00416354">
      <w:pPr>
        <w:spacing w:line="360" w:lineRule="auto"/>
        <w:ind w:left="720" w:hanging="720"/>
        <w:jc w:val="center"/>
        <w:rPr>
          <w:rFonts w:cs="Times New Roman"/>
          <w:szCs w:val="24"/>
        </w:rPr>
      </w:pPr>
    </w:p>
    <w:sectPr w:rsidR="00F93F98" w:rsidRPr="00416354">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98C62" w14:textId="77777777" w:rsidR="00AB5853" w:rsidRDefault="00AB5853" w:rsidP="00077956">
      <w:pPr>
        <w:spacing w:line="240" w:lineRule="auto"/>
      </w:pPr>
      <w:r>
        <w:separator/>
      </w:r>
    </w:p>
  </w:endnote>
  <w:endnote w:type="continuationSeparator" w:id="0">
    <w:p w14:paraId="36C9ABD5" w14:textId="77777777" w:rsidR="00AB5853" w:rsidRDefault="00AB5853" w:rsidP="000779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D2F05" w14:textId="77777777" w:rsidR="00077956" w:rsidRDefault="00077956">
    <w:pPr>
      <w:pStyle w:val="Footer"/>
      <w:jc w:val="right"/>
    </w:pPr>
  </w:p>
  <w:p w14:paraId="5F71871D" w14:textId="77777777" w:rsidR="00077956" w:rsidRDefault="00077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4464C" w14:textId="77777777" w:rsidR="00AB5853" w:rsidRDefault="00AB5853" w:rsidP="00077956">
      <w:pPr>
        <w:spacing w:line="240" w:lineRule="auto"/>
      </w:pPr>
      <w:r>
        <w:separator/>
      </w:r>
    </w:p>
  </w:footnote>
  <w:footnote w:type="continuationSeparator" w:id="0">
    <w:p w14:paraId="08342B5D" w14:textId="77777777" w:rsidR="00AB5853" w:rsidRDefault="00AB5853" w:rsidP="000779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38DAF" w14:textId="77777777" w:rsidR="00C94571" w:rsidRDefault="00C94571">
    <w:pPr>
      <w:pStyle w:val="Header"/>
    </w:pPr>
    <w:r>
      <w:tab/>
    </w:r>
    <w:r>
      <w:tab/>
    </w:r>
    <w:r>
      <w:fldChar w:fldCharType="begin"/>
    </w:r>
    <w:r>
      <w:instrText xml:space="preserve"> PAGE   \* MERGEFORMAT </w:instrText>
    </w:r>
    <w:r>
      <w:fldChar w:fldCharType="separate"/>
    </w:r>
    <w:r w:rsidR="00B663E6">
      <w:rPr>
        <w:noProof/>
      </w:rPr>
      <w:t>19</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80B"/>
    <w:rsid w:val="000144BC"/>
    <w:rsid w:val="00052EF4"/>
    <w:rsid w:val="00075AF7"/>
    <w:rsid w:val="00077956"/>
    <w:rsid w:val="00083EE2"/>
    <w:rsid w:val="000946F9"/>
    <w:rsid w:val="000B2AC5"/>
    <w:rsid w:val="000D597F"/>
    <w:rsid w:val="000E70DE"/>
    <w:rsid w:val="0010495F"/>
    <w:rsid w:val="00107B00"/>
    <w:rsid w:val="00116001"/>
    <w:rsid w:val="00117ED4"/>
    <w:rsid w:val="0013157E"/>
    <w:rsid w:val="00145186"/>
    <w:rsid w:val="00176ADD"/>
    <w:rsid w:val="00177593"/>
    <w:rsid w:val="00190FE3"/>
    <w:rsid w:val="001C071C"/>
    <w:rsid w:val="001F5660"/>
    <w:rsid w:val="00204836"/>
    <w:rsid w:val="00236DEB"/>
    <w:rsid w:val="00240BD9"/>
    <w:rsid w:val="002510AA"/>
    <w:rsid w:val="00251597"/>
    <w:rsid w:val="00271BDB"/>
    <w:rsid w:val="002A1768"/>
    <w:rsid w:val="002A3808"/>
    <w:rsid w:val="002A4D95"/>
    <w:rsid w:val="002C27DA"/>
    <w:rsid w:val="002E3E4F"/>
    <w:rsid w:val="002E4080"/>
    <w:rsid w:val="0031015E"/>
    <w:rsid w:val="00315BC1"/>
    <w:rsid w:val="00317238"/>
    <w:rsid w:val="00320316"/>
    <w:rsid w:val="00323605"/>
    <w:rsid w:val="00323E58"/>
    <w:rsid w:val="00326E13"/>
    <w:rsid w:val="00355770"/>
    <w:rsid w:val="00367676"/>
    <w:rsid w:val="00371C78"/>
    <w:rsid w:val="003736FD"/>
    <w:rsid w:val="00374207"/>
    <w:rsid w:val="00382D63"/>
    <w:rsid w:val="0039282E"/>
    <w:rsid w:val="003A6DEF"/>
    <w:rsid w:val="003C2D68"/>
    <w:rsid w:val="003D0606"/>
    <w:rsid w:val="003E43A1"/>
    <w:rsid w:val="003F2495"/>
    <w:rsid w:val="003F6462"/>
    <w:rsid w:val="00407051"/>
    <w:rsid w:val="00416354"/>
    <w:rsid w:val="004321D0"/>
    <w:rsid w:val="00435F8B"/>
    <w:rsid w:val="004704B9"/>
    <w:rsid w:val="00495FF7"/>
    <w:rsid w:val="00496830"/>
    <w:rsid w:val="004B0A5A"/>
    <w:rsid w:val="004B70A6"/>
    <w:rsid w:val="004C28F2"/>
    <w:rsid w:val="004F6865"/>
    <w:rsid w:val="005019D2"/>
    <w:rsid w:val="005142E6"/>
    <w:rsid w:val="00515193"/>
    <w:rsid w:val="005269EA"/>
    <w:rsid w:val="005355E3"/>
    <w:rsid w:val="005376D9"/>
    <w:rsid w:val="005679E6"/>
    <w:rsid w:val="0057047E"/>
    <w:rsid w:val="005C0B57"/>
    <w:rsid w:val="005D4931"/>
    <w:rsid w:val="00620838"/>
    <w:rsid w:val="00627B43"/>
    <w:rsid w:val="0063592C"/>
    <w:rsid w:val="00635C22"/>
    <w:rsid w:val="00643FA1"/>
    <w:rsid w:val="006573A7"/>
    <w:rsid w:val="00661C9C"/>
    <w:rsid w:val="0067619F"/>
    <w:rsid w:val="006830B5"/>
    <w:rsid w:val="006B33E4"/>
    <w:rsid w:val="006D5890"/>
    <w:rsid w:val="006E5B6C"/>
    <w:rsid w:val="00704DC8"/>
    <w:rsid w:val="0071590E"/>
    <w:rsid w:val="007435BC"/>
    <w:rsid w:val="007714D5"/>
    <w:rsid w:val="00773A1E"/>
    <w:rsid w:val="007941AB"/>
    <w:rsid w:val="007A4595"/>
    <w:rsid w:val="007B1874"/>
    <w:rsid w:val="007F5A81"/>
    <w:rsid w:val="0081143C"/>
    <w:rsid w:val="00812F1D"/>
    <w:rsid w:val="00851642"/>
    <w:rsid w:val="008C1452"/>
    <w:rsid w:val="008C1673"/>
    <w:rsid w:val="008E28FD"/>
    <w:rsid w:val="008E6F96"/>
    <w:rsid w:val="009014EA"/>
    <w:rsid w:val="009154AE"/>
    <w:rsid w:val="00917818"/>
    <w:rsid w:val="00922BB2"/>
    <w:rsid w:val="0094277A"/>
    <w:rsid w:val="00955C17"/>
    <w:rsid w:val="00984600"/>
    <w:rsid w:val="009B5A73"/>
    <w:rsid w:val="009C134F"/>
    <w:rsid w:val="009D500B"/>
    <w:rsid w:val="009E1FED"/>
    <w:rsid w:val="009E657F"/>
    <w:rsid w:val="00AB5853"/>
    <w:rsid w:val="00AE0055"/>
    <w:rsid w:val="00AE0378"/>
    <w:rsid w:val="00AE6B93"/>
    <w:rsid w:val="00B02F30"/>
    <w:rsid w:val="00B1398B"/>
    <w:rsid w:val="00B213F9"/>
    <w:rsid w:val="00B5376E"/>
    <w:rsid w:val="00B55721"/>
    <w:rsid w:val="00B63287"/>
    <w:rsid w:val="00B663E6"/>
    <w:rsid w:val="00B729C8"/>
    <w:rsid w:val="00B8488E"/>
    <w:rsid w:val="00B95A0A"/>
    <w:rsid w:val="00BC19BE"/>
    <w:rsid w:val="00BC4095"/>
    <w:rsid w:val="00BE4893"/>
    <w:rsid w:val="00BF0DCB"/>
    <w:rsid w:val="00C47C7C"/>
    <w:rsid w:val="00C767E8"/>
    <w:rsid w:val="00C81381"/>
    <w:rsid w:val="00C94189"/>
    <w:rsid w:val="00C94571"/>
    <w:rsid w:val="00CB5D3F"/>
    <w:rsid w:val="00CC027D"/>
    <w:rsid w:val="00CC60D7"/>
    <w:rsid w:val="00CD40D0"/>
    <w:rsid w:val="00CD553F"/>
    <w:rsid w:val="00CE7514"/>
    <w:rsid w:val="00CE7742"/>
    <w:rsid w:val="00D20208"/>
    <w:rsid w:val="00D36F90"/>
    <w:rsid w:val="00D42B40"/>
    <w:rsid w:val="00D42EE7"/>
    <w:rsid w:val="00D51CC5"/>
    <w:rsid w:val="00D5569E"/>
    <w:rsid w:val="00D86E8C"/>
    <w:rsid w:val="00D9127B"/>
    <w:rsid w:val="00DA0B6E"/>
    <w:rsid w:val="00DA37D0"/>
    <w:rsid w:val="00DA770E"/>
    <w:rsid w:val="00DB40AA"/>
    <w:rsid w:val="00DC4157"/>
    <w:rsid w:val="00DC6B6C"/>
    <w:rsid w:val="00DD0984"/>
    <w:rsid w:val="00DD280B"/>
    <w:rsid w:val="00DE4A95"/>
    <w:rsid w:val="00E15BA9"/>
    <w:rsid w:val="00E377E2"/>
    <w:rsid w:val="00E46A63"/>
    <w:rsid w:val="00E46F22"/>
    <w:rsid w:val="00E73FE9"/>
    <w:rsid w:val="00E77506"/>
    <w:rsid w:val="00E82D73"/>
    <w:rsid w:val="00E8750C"/>
    <w:rsid w:val="00E87607"/>
    <w:rsid w:val="00EA0055"/>
    <w:rsid w:val="00EC74C2"/>
    <w:rsid w:val="00ED0510"/>
    <w:rsid w:val="00EF3D55"/>
    <w:rsid w:val="00F03518"/>
    <w:rsid w:val="00F0418C"/>
    <w:rsid w:val="00F109E7"/>
    <w:rsid w:val="00F46BC8"/>
    <w:rsid w:val="00F776B6"/>
    <w:rsid w:val="00F93F98"/>
    <w:rsid w:val="00FA65C3"/>
    <w:rsid w:val="00FB390E"/>
    <w:rsid w:val="00FB6EBB"/>
    <w:rsid w:val="00FD2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4600F"/>
  <w15:chartTrackingRefBased/>
  <w15:docId w15:val="{6490E3FA-9E43-406F-BDE6-0FA14090D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571"/>
    <w:pPr>
      <w:keepNext/>
      <w:keepLines/>
      <w:spacing w:before="240"/>
      <w:jc w:val="center"/>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94571"/>
    <w:pPr>
      <w:keepNext/>
      <w:keepLines/>
      <w:spacing w:before="4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C94571"/>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93F98"/>
  </w:style>
  <w:style w:type="character" w:styleId="Hyperlink">
    <w:name w:val="Hyperlink"/>
    <w:basedOn w:val="DefaultParagraphFont"/>
    <w:uiPriority w:val="99"/>
    <w:unhideWhenUsed/>
    <w:rsid w:val="00367676"/>
    <w:rPr>
      <w:color w:val="0563C1" w:themeColor="hyperlink"/>
      <w:u w:val="single"/>
    </w:rPr>
  </w:style>
  <w:style w:type="character" w:customStyle="1" w:styleId="UnresolvedMention1">
    <w:name w:val="Unresolved Mention1"/>
    <w:basedOn w:val="DefaultParagraphFont"/>
    <w:uiPriority w:val="99"/>
    <w:semiHidden/>
    <w:unhideWhenUsed/>
    <w:rsid w:val="00367676"/>
    <w:rPr>
      <w:color w:val="605E5C"/>
      <w:shd w:val="clear" w:color="auto" w:fill="E1DFDD"/>
    </w:rPr>
  </w:style>
  <w:style w:type="paragraph" w:styleId="Header">
    <w:name w:val="header"/>
    <w:basedOn w:val="Normal"/>
    <w:link w:val="HeaderChar"/>
    <w:uiPriority w:val="99"/>
    <w:unhideWhenUsed/>
    <w:rsid w:val="00077956"/>
    <w:pPr>
      <w:tabs>
        <w:tab w:val="center" w:pos="4513"/>
        <w:tab w:val="right" w:pos="9026"/>
      </w:tabs>
      <w:spacing w:line="240" w:lineRule="auto"/>
    </w:pPr>
  </w:style>
  <w:style w:type="character" w:customStyle="1" w:styleId="HeaderChar">
    <w:name w:val="Header Char"/>
    <w:basedOn w:val="DefaultParagraphFont"/>
    <w:link w:val="Header"/>
    <w:uiPriority w:val="99"/>
    <w:rsid w:val="00077956"/>
  </w:style>
  <w:style w:type="paragraph" w:styleId="Footer">
    <w:name w:val="footer"/>
    <w:basedOn w:val="Normal"/>
    <w:link w:val="FooterChar"/>
    <w:uiPriority w:val="99"/>
    <w:unhideWhenUsed/>
    <w:rsid w:val="00077956"/>
    <w:pPr>
      <w:tabs>
        <w:tab w:val="center" w:pos="4513"/>
        <w:tab w:val="right" w:pos="9026"/>
      </w:tabs>
      <w:spacing w:line="240" w:lineRule="auto"/>
    </w:pPr>
  </w:style>
  <w:style w:type="character" w:customStyle="1" w:styleId="FooterChar">
    <w:name w:val="Footer Char"/>
    <w:basedOn w:val="DefaultParagraphFont"/>
    <w:link w:val="Footer"/>
    <w:uiPriority w:val="99"/>
    <w:rsid w:val="00077956"/>
  </w:style>
  <w:style w:type="character" w:customStyle="1" w:styleId="Heading1Char">
    <w:name w:val="Heading 1 Char"/>
    <w:basedOn w:val="DefaultParagraphFont"/>
    <w:link w:val="Heading1"/>
    <w:uiPriority w:val="9"/>
    <w:rsid w:val="00C94571"/>
    <w:rPr>
      <w:rFonts w:eastAsiaTheme="majorEastAsia" w:cstheme="majorBidi"/>
      <w:b/>
      <w:color w:val="2F5496" w:themeColor="accent1" w:themeShade="BF"/>
      <w:sz w:val="28"/>
      <w:szCs w:val="32"/>
    </w:rPr>
  </w:style>
  <w:style w:type="paragraph" w:styleId="TOCHeading">
    <w:name w:val="TOC Heading"/>
    <w:basedOn w:val="Heading1"/>
    <w:next w:val="Normal"/>
    <w:uiPriority w:val="39"/>
    <w:unhideWhenUsed/>
    <w:qFormat/>
    <w:rsid w:val="00323605"/>
    <w:pPr>
      <w:spacing w:line="259" w:lineRule="auto"/>
      <w:outlineLvl w:val="9"/>
    </w:pPr>
  </w:style>
  <w:style w:type="character" w:customStyle="1" w:styleId="Heading2Char">
    <w:name w:val="Heading 2 Char"/>
    <w:basedOn w:val="DefaultParagraphFont"/>
    <w:link w:val="Heading2"/>
    <w:uiPriority w:val="9"/>
    <w:rsid w:val="00C94571"/>
    <w:rPr>
      <w:rFonts w:eastAsiaTheme="majorEastAsia" w:cstheme="majorBidi"/>
      <w:b/>
      <w:color w:val="2F5496" w:themeColor="accent1" w:themeShade="BF"/>
      <w:sz w:val="26"/>
      <w:szCs w:val="26"/>
    </w:rPr>
  </w:style>
  <w:style w:type="character" w:customStyle="1" w:styleId="Heading3Char">
    <w:name w:val="Heading 3 Char"/>
    <w:basedOn w:val="DefaultParagraphFont"/>
    <w:link w:val="Heading3"/>
    <w:uiPriority w:val="9"/>
    <w:rsid w:val="00C94571"/>
    <w:rPr>
      <w:rFonts w:eastAsiaTheme="majorEastAsia" w:cstheme="majorBidi"/>
      <w:color w:val="1F3763" w:themeColor="accent1" w:themeShade="7F"/>
      <w:szCs w:val="24"/>
    </w:rPr>
  </w:style>
  <w:style w:type="paragraph" w:styleId="TOC1">
    <w:name w:val="toc 1"/>
    <w:basedOn w:val="Normal"/>
    <w:next w:val="Normal"/>
    <w:autoRedefine/>
    <w:uiPriority w:val="39"/>
    <w:unhideWhenUsed/>
    <w:rsid w:val="001C071C"/>
    <w:pPr>
      <w:spacing w:after="100"/>
    </w:pPr>
  </w:style>
  <w:style w:type="paragraph" w:styleId="TOC2">
    <w:name w:val="toc 2"/>
    <w:basedOn w:val="Normal"/>
    <w:next w:val="Normal"/>
    <w:autoRedefine/>
    <w:uiPriority w:val="39"/>
    <w:unhideWhenUsed/>
    <w:rsid w:val="001C071C"/>
    <w:pPr>
      <w:spacing w:after="100"/>
      <w:ind w:left="240"/>
    </w:pPr>
  </w:style>
  <w:style w:type="paragraph" w:styleId="TOC3">
    <w:name w:val="toc 3"/>
    <w:basedOn w:val="Normal"/>
    <w:next w:val="Normal"/>
    <w:autoRedefine/>
    <w:uiPriority w:val="39"/>
    <w:unhideWhenUsed/>
    <w:rsid w:val="001C071C"/>
    <w:pPr>
      <w:spacing w:after="100"/>
      <w:ind w:left="480"/>
    </w:pPr>
  </w:style>
  <w:style w:type="paragraph" w:customStyle="1" w:styleId="Default">
    <w:name w:val="Default"/>
    <w:rsid w:val="00C94571"/>
    <w:pPr>
      <w:autoSpaceDE w:val="0"/>
      <w:autoSpaceDN w:val="0"/>
      <w:adjustRightInd w:val="0"/>
      <w:spacing w:line="240" w:lineRule="auto"/>
    </w:pPr>
    <w:rPr>
      <w:rFonts w:ascii="Arial" w:hAnsi="Arial" w:cs="Arial"/>
      <w:color w:val="000000"/>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9327">
      <w:bodyDiv w:val="1"/>
      <w:marLeft w:val="0"/>
      <w:marRight w:val="0"/>
      <w:marTop w:val="0"/>
      <w:marBottom w:val="0"/>
      <w:divBdr>
        <w:top w:val="none" w:sz="0" w:space="0" w:color="auto"/>
        <w:left w:val="none" w:sz="0" w:space="0" w:color="auto"/>
        <w:bottom w:val="none" w:sz="0" w:space="0" w:color="auto"/>
        <w:right w:val="none" w:sz="0" w:space="0" w:color="auto"/>
      </w:divBdr>
    </w:div>
    <w:div w:id="95946404">
      <w:bodyDiv w:val="1"/>
      <w:marLeft w:val="0"/>
      <w:marRight w:val="0"/>
      <w:marTop w:val="0"/>
      <w:marBottom w:val="0"/>
      <w:divBdr>
        <w:top w:val="none" w:sz="0" w:space="0" w:color="auto"/>
        <w:left w:val="none" w:sz="0" w:space="0" w:color="auto"/>
        <w:bottom w:val="none" w:sz="0" w:space="0" w:color="auto"/>
        <w:right w:val="none" w:sz="0" w:space="0" w:color="auto"/>
      </w:divBdr>
    </w:div>
    <w:div w:id="138808820">
      <w:bodyDiv w:val="1"/>
      <w:marLeft w:val="0"/>
      <w:marRight w:val="0"/>
      <w:marTop w:val="0"/>
      <w:marBottom w:val="0"/>
      <w:divBdr>
        <w:top w:val="none" w:sz="0" w:space="0" w:color="auto"/>
        <w:left w:val="none" w:sz="0" w:space="0" w:color="auto"/>
        <w:bottom w:val="none" w:sz="0" w:space="0" w:color="auto"/>
        <w:right w:val="none" w:sz="0" w:space="0" w:color="auto"/>
      </w:divBdr>
    </w:div>
    <w:div w:id="178932088">
      <w:bodyDiv w:val="1"/>
      <w:marLeft w:val="0"/>
      <w:marRight w:val="0"/>
      <w:marTop w:val="0"/>
      <w:marBottom w:val="0"/>
      <w:divBdr>
        <w:top w:val="none" w:sz="0" w:space="0" w:color="auto"/>
        <w:left w:val="none" w:sz="0" w:space="0" w:color="auto"/>
        <w:bottom w:val="none" w:sz="0" w:space="0" w:color="auto"/>
        <w:right w:val="none" w:sz="0" w:space="0" w:color="auto"/>
      </w:divBdr>
    </w:div>
    <w:div w:id="271864181">
      <w:bodyDiv w:val="1"/>
      <w:marLeft w:val="0"/>
      <w:marRight w:val="0"/>
      <w:marTop w:val="0"/>
      <w:marBottom w:val="0"/>
      <w:divBdr>
        <w:top w:val="none" w:sz="0" w:space="0" w:color="auto"/>
        <w:left w:val="none" w:sz="0" w:space="0" w:color="auto"/>
        <w:bottom w:val="none" w:sz="0" w:space="0" w:color="auto"/>
        <w:right w:val="none" w:sz="0" w:space="0" w:color="auto"/>
      </w:divBdr>
    </w:div>
    <w:div w:id="352272380">
      <w:bodyDiv w:val="1"/>
      <w:marLeft w:val="0"/>
      <w:marRight w:val="0"/>
      <w:marTop w:val="0"/>
      <w:marBottom w:val="0"/>
      <w:divBdr>
        <w:top w:val="none" w:sz="0" w:space="0" w:color="auto"/>
        <w:left w:val="none" w:sz="0" w:space="0" w:color="auto"/>
        <w:bottom w:val="none" w:sz="0" w:space="0" w:color="auto"/>
        <w:right w:val="none" w:sz="0" w:space="0" w:color="auto"/>
      </w:divBdr>
    </w:div>
    <w:div w:id="377164759">
      <w:bodyDiv w:val="1"/>
      <w:marLeft w:val="0"/>
      <w:marRight w:val="0"/>
      <w:marTop w:val="0"/>
      <w:marBottom w:val="0"/>
      <w:divBdr>
        <w:top w:val="none" w:sz="0" w:space="0" w:color="auto"/>
        <w:left w:val="none" w:sz="0" w:space="0" w:color="auto"/>
        <w:bottom w:val="none" w:sz="0" w:space="0" w:color="auto"/>
        <w:right w:val="none" w:sz="0" w:space="0" w:color="auto"/>
      </w:divBdr>
    </w:div>
    <w:div w:id="440345686">
      <w:bodyDiv w:val="1"/>
      <w:marLeft w:val="0"/>
      <w:marRight w:val="0"/>
      <w:marTop w:val="0"/>
      <w:marBottom w:val="0"/>
      <w:divBdr>
        <w:top w:val="none" w:sz="0" w:space="0" w:color="auto"/>
        <w:left w:val="none" w:sz="0" w:space="0" w:color="auto"/>
        <w:bottom w:val="none" w:sz="0" w:space="0" w:color="auto"/>
        <w:right w:val="none" w:sz="0" w:space="0" w:color="auto"/>
      </w:divBdr>
    </w:div>
    <w:div w:id="630744107">
      <w:bodyDiv w:val="1"/>
      <w:marLeft w:val="0"/>
      <w:marRight w:val="0"/>
      <w:marTop w:val="0"/>
      <w:marBottom w:val="0"/>
      <w:divBdr>
        <w:top w:val="none" w:sz="0" w:space="0" w:color="auto"/>
        <w:left w:val="none" w:sz="0" w:space="0" w:color="auto"/>
        <w:bottom w:val="none" w:sz="0" w:space="0" w:color="auto"/>
        <w:right w:val="none" w:sz="0" w:space="0" w:color="auto"/>
      </w:divBdr>
    </w:div>
    <w:div w:id="637076408">
      <w:bodyDiv w:val="1"/>
      <w:marLeft w:val="0"/>
      <w:marRight w:val="0"/>
      <w:marTop w:val="0"/>
      <w:marBottom w:val="0"/>
      <w:divBdr>
        <w:top w:val="none" w:sz="0" w:space="0" w:color="auto"/>
        <w:left w:val="none" w:sz="0" w:space="0" w:color="auto"/>
        <w:bottom w:val="none" w:sz="0" w:space="0" w:color="auto"/>
        <w:right w:val="none" w:sz="0" w:space="0" w:color="auto"/>
      </w:divBdr>
    </w:div>
    <w:div w:id="639504521">
      <w:bodyDiv w:val="1"/>
      <w:marLeft w:val="0"/>
      <w:marRight w:val="0"/>
      <w:marTop w:val="0"/>
      <w:marBottom w:val="0"/>
      <w:divBdr>
        <w:top w:val="none" w:sz="0" w:space="0" w:color="auto"/>
        <w:left w:val="none" w:sz="0" w:space="0" w:color="auto"/>
        <w:bottom w:val="none" w:sz="0" w:space="0" w:color="auto"/>
        <w:right w:val="none" w:sz="0" w:space="0" w:color="auto"/>
      </w:divBdr>
    </w:div>
    <w:div w:id="762923024">
      <w:bodyDiv w:val="1"/>
      <w:marLeft w:val="0"/>
      <w:marRight w:val="0"/>
      <w:marTop w:val="0"/>
      <w:marBottom w:val="0"/>
      <w:divBdr>
        <w:top w:val="none" w:sz="0" w:space="0" w:color="auto"/>
        <w:left w:val="none" w:sz="0" w:space="0" w:color="auto"/>
        <w:bottom w:val="none" w:sz="0" w:space="0" w:color="auto"/>
        <w:right w:val="none" w:sz="0" w:space="0" w:color="auto"/>
      </w:divBdr>
    </w:div>
    <w:div w:id="829368943">
      <w:bodyDiv w:val="1"/>
      <w:marLeft w:val="0"/>
      <w:marRight w:val="0"/>
      <w:marTop w:val="0"/>
      <w:marBottom w:val="0"/>
      <w:divBdr>
        <w:top w:val="none" w:sz="0" w:space="0" w:color="auto"/>
        <w:left w:val="none" w:sz="0" w:space="0" w:color="auto"/>
        <w:bottom w:val="none" w:sz="0" w:space="0" w:color="auto"/>
        <w:right w:val="none" w:sz="0" w:space="0" w:color="auto"/>
      </w:divBdr>
    </w:div>
    <w:div w:id="1083835259">
      <w:bodyDiv w:val="1"/>
      <w:marLeft w:val="0"/>
      <w:marRight w:val="0"/>
      <w:marTop w:val="0"/>
      <w:marBottom w:val="0"/>
      <w:divBdr>
        <w:top w:val="none" w:sz="0" w:space="0" w:color="auto"/>
        <w:left w:val="none" w:sz="0" w:space="0" w:color="auto"/>
        <w:bottom w:val="none" w:sz="0" w:space="0" w:color="auto"/>
        <w:right w:val="none" w:sz="0" w:space="0" w:color="auto"/>
      </w:divBdr>
    </w:div>
    <w:div w:id="1219780592">
      <w:bodyDiv w:val="1"/>
      <w:marLeft w:val="0"/>
      <w:marRight w:val="0"/>
      <w:marTop w:val="0"/>
      <w:marBottom w:val="0"/>
      <w:divBdr>
        <w:top w:val="none" w:sz="0" w:space="0" w:color="auto"/>
        <w:left w:val="none" w:sz="0" w:space="0" w:color="auto"/>
        <w:bottom w:val="none" w:sz="0" w:space="0" w:color="auto"/>
        <w:right w:val="none" w:sz="0" w:space="0" w:color="auto"/>
      </w:divBdr>
    </w:div>
    <w:div w:id="1813595091">
      <w:bodyDiv w:val="1"/>
      <w:marLeft w:val="0"/>
      <w:marRight w:val="0"/>
      <w:marTop w:val="0"/>
      <w:marBottom w:val="0"/>
      <w:divBdr>
        <w:top w:val="none" w:sz="0" w:space="0" w:color="auto"/>
        <w:left w:val="none" w:sz="0" w:space="0" w:color="auto"/>
        <w:bottom w:val="none" w:sz="0" w:space="0" w:color="auto"/>
        <w:right w:val="none" w:sz="0" w:space="0" w:color="auto"/>
      </w:divBdr>
    </w:div>
    <w:div w:id="1818378928">
      <w:bodyDiv w:val="1"/>
      <w:marLeft w:val="0"/>
      <w:marRight w:val="0"/>
      <w:marTop w:val="0"/>
      <w:marBottom w:val="0"/>
      <w:divBdr>
        <w:top w:val="none" w:sz="0" w:space="0" w:color="auto"/>
        <w:left w:val="none" w:sz="0" w:space="0" w:color="auto"/>
        <w:bottom w:val="none" w:sz="0" w:space="0" w:color="auto"/>
        <w:right w:val="none" w:sz="0" w:space="0" w:color="auto"/>
      </w:divBdr>
    </w:div>
    <w:div w:id="1843818175">
      <w:bodyDiv w:val="1"/>
      <w:marLeft w:val="0"/>
      <w:marRight w:val="0"/>
      <w:marTop w:val="0"/>
      <w:marBottom w:val="0"/>
      <w:divBdr>
        <w:top w:val="none" w:sz="0" w:space="0" w:color="auto"/>
        <w:left w:val="none" w:sz="0" w:space="0" w:color="auto"/>
        <w:bottom w:val="none" w:sz="0" w:space="0" w:color="auto"/>
        <w:right w:val="none" w:sz="0" w:space="0" w:color="auto"/>
      </w:divBdr>
    </w:div>
    <w:div w:id="1893417457">
      <w:bodyDiv w:val="1"/>
      <w:marLeft w:val="0"/>
      <w:marRight w:val="0"/>
      <w:marTop w:val="0"/>
      <w:marBottom w:val="0"/>
      <w:divBdr>
        <w:top w:val="none" w:sz="0" w:space="0" w:color="auto"/>
        <w:left w:val="none" w:sz="0" w:space="0" w:color="auto"/>
        <w:bottom w:val="none" w:sz="0" w:space="0" w:color="auto"/>
        <w:right w:val="none" w:sz="0" w:space="0" w:color="auto"/>
      </w:divBdr>
    </w:div>
    <w:div w:id="1918436308">
      <w:bodyDiv w:val="1"/>
      <w:marLeft w:val="0"/>
      <w:marRight w:val="0"/>
      <w:marTop w:val="0"/>
      <w:marBottom w:val="0"/>
      <w:divBdr>
        <w:top w:val="none" w:sz="0" w:space="0" w:color="auto"/>
        <w:left w:val="none" w:sz="0" w:space="0" w:color="auto"/>
        <w:bottom w:val="none" w:sz="0" w:space="0" w:color="auto"/>
        <w:right w:val="none" w:sz="0" w:space="0" w:color="auto"/>
      </w:divBdr>
    </w:div>
    <w:div w:id="1932003051">
      <w:bodyDiv w:val="1"/>
      <w:marLeft w:val="0"/>
      <w:marRight w:val="0"/>
      <w:marTop w:val="0"/>
      <w:marBottom w:val="0"/>
      <w:divBdr>
        <w:top w:val="none" w:sz="0" w:space="0" w:color="auto"/>
        <w:left w:val="none" w:sz="0" w:space="0" w:color="auto"/>
        <w:bottom w:val="none" w:sz="0" w:space="0" w:color="auto"/>
        <w:right w:val="none" w:sz="0" w:space="0" w:color="auto"/>
      </w:divBdr>
    </w:div>
    <w:div w:id="1961181237">
      <w:bodyDiv w:val="1"/>
      <w:marLeft w:val="0"/>
      <w:marRight w:val="0"/>
      <w:marTop w:val="0"/>
      <w:marBottom w:val="0"/>
      <w:divBdr>
        <w:top w:val="none" w:sz="0" w:space="0" w:color="auto"/>
        <w:left w:val="none" w:sz="0" w:space="0" w:color="auto"/>
        <w:bottom w:val="none" w:sz="0" w:space="0" w:color="auto"/>
        <w:right w:val="none" w:sz="0" w:space="0" w:color="auto"/>
      </w:divBdr>
    </w:div>
    <w:div w:id="2022507281">
      <w:bodyDiv w:val="1"/>
      <w:marLeft w:val="0"/>
      <w:marRight w:val="0"/>
      <w:marTop w:val="0"/>
      <w:marBottom w:val="0"/>
      <w:divBdr>
        <w:top w:val="none" w:sz="0" w:space="0" w:color="auto"/>
        <w:left w:val="none" w:sz="0" w:space="0" w:color="auto"/>
        <w:bottom w:val="none" w:sz="0" w:space="0" w:color="auto"/>
        <w:right w:val="none" w:sz="0" w:space="0" w:color="auto"/>
      </w:divBdr>
    </w:div>
    <w:div w:id="213729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47619/2713-2617.zm.2021.v2i4;63-70" TargetMode="External"/><Relationship Id="rId18" Type="http://schemas.openxmlformats.org/officeDocument/2006/relationships/hyperlink" Target="http://dx.doi.org/10.18356/f1734fa7-en" TargetMode="External"/><Relationship Id="rId26" Type="http://schemas.openxmlformats.org/officeDocument/2006/relationships/hyperlink" Target="http://dx.doi.org/10.21083/ruralreview.v3i1.6016" TargetMode="External"/><Relationship Id="rId39" Type="http://schemas.openxmlformats.org/officeDocument/2006/relationships/header" Target="header1.xml"/><Relationship Id="rId21" Type="http://schemas.openxmlformats.org/officeDocument/2006/relationships/hyperlink" Target="http://dx.doi.org/10.18356/5940d90a-en" TargetMode="External"/><Relationship Id="rId34" Type="http://schemas.openxmlformats.org/officeDocument/2006/relationships/hyperlink" Target="http://dx.doi.org/10.18356/90048b6a-en" TargetMode="External"/><Relationship Id="rId42" Type="http://schemas.openxmlformats.org/officeDocument/2006/relationships/theme" Target="theme/theme1.xml"/><Relationship Id="rId7" Type="http://schemas.openxmlformats.org/officeDocument/2006/relationships/hyperlink" Target="http://dx.doi.org/10.1161/circulationaha.107.756973" TargetMode="External"/><Relationship Id="rId2" Type="http://schemas.openxmlformats.org/officeDocument/2006/relationships/styles" Target="styles.xml"/><Relationship Id="rId16" Type="http://schemas.openxmlformats.org/officeDocument/2006/relationships/hyperlink" Target="http://dx.doi.org/10.1080/17482631.2023.2221911" TargetMode="External"/><Relationship Id="rId20" Type="http://schemas.openxmlformats.org/officeDocument/2006/relationships/hyperlink" Target="http://dx.doi.org/10.1057/s41307-019-00148-y" TargetMode="External"/><Relationship Id="rId29" Type="http://schemas.openxmlformats.org/officeDocument/2006/relationships/hyperlink" Target="http://dx.doi.org/10.1001/jamahealthforum.2020.083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10.5539/ijef.v15n10p23" TargetMode="External"/><Relationship Id="rId24" Type="http://schemas.openxmlformats.org/officeDocument/2006/relationships/hyperlink" Target="http://dx.doi.org/10.4102/jamba.v9i1.350" TargetMode="External"/><Relationship Id="rId32" Type="http://schemas.openxmlformats.org/officeDocument/2006/relationships/hyperlink" Target="http://dx.doi.org/10.1136/bmj.m3683" TargetMode="External"/><Relationship Id="rId37" Type="http://schemas.openxmlformats.org/officeDocument/2006/relationships/hyperlink" Target="http://dx.doi.org/10.1136/bmj.331.7515.516-b"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dx.doi.org/10.1080/17482631.2023.2221911" TargetMode="External"/><Relationship Id="rId23" Type="http://schemas.openxmlformats.org/officeDocument/2006/relationships/hyperlink" Target="http://dx.doi.org/10.1016/j.java.2016.10.081" TargetMode="External"/><Relationship Id="rId28" Type="http://schemas.openxmlformats.org/officeDocument/2006/relationships/hyperlink" Target="http://dx.doi.org/10.3390/mi13030376" TargetMode="External"/><Relationship Id="rId36" Type="http://schemas.openxmlformats.org/officeDocument/2006/relationships/hyperlink" Target="http://dx.doi.org/10.1186/s40066-018-0223-z" TargetMode="External"/><Relationship Id="rId10" Type="http://schemas.openxmlformats.org/officeDocument/2006/relationships/hyperlink" Target="http://dx.doi.org/10.51799/2763-8685v2n2012" TargetMode="External"/><Relationship Id="rId19" Type="http://schemas.openxmlformats.org/officeDocument/2006/relationships/hyperlink" Target="http://dx.doi.org/10.1136/bmj.o1367" TargetMode="External"/><Relationship Id="rId31" Type="http://schemas.openxmlformats.org/officeDocument/2006/relationships/hyperlink" Target="http://dx.doi.org/10.1002/smi.3339" TargetMode="External"/><Relationship Id="rId4" Type="http://schemas.openxmlformats.org/officeDocument/2006/relationships/webSettings" Target="webSettings.xml"/><Relationship Id="rId9" Type="http://schemas.openxmlformats.org/officeDocument/2006/relationships/hyperlink" Target="http://dx.doi.org/10.1177/0892020616653464" TargetMode="External"/><Relationship Id="rId14" Type="http://schemas.openxmlformats.org/officeDocument/2006/relationships/hyperlink" Target="http://dx.doi.org/10.1186/s12889-023-16761-x" TargetMode="External"/><Relationship Id="rId22" Type="http://schemas.openxmlformats.org/officeDocument/2006/relationships/hyperlink" Target="http://dx.doi.org/10.1016/j.gfs.2023.100694" TargetMode="External"/><Relationship Id="rId27" Type="http://schemas.openxmlformats.org/officeDocument/2006/relationships/hyperlink" Target="http://dx.doi.org/10.1136/bmj-2022-070589" TargetMode="External"/><Relationship Id="rId30" Type="http://schemas.openxmlformats.org/officeDocument/2006/relationships/hyperlink" Target="http://dx.doi.org/10.1211/pj.2021.1.121570" TargetMode="External"/><Relationship Id="rId35" Type="http://schemas.openxmlformats.org/officeDocument/2006/relationships/hyperlink" Target="http://dx.doi.org/10.20935/al3871" TargetMode="External"/><Relationship Id="rId8" Type="http://schemas.openxmlformats.org/officeDocument/2006/relationships/hyperlink" Target="http://dx.doi.org/10.1016/j.geoderma.2020.114508" TargetMode="External"/><Relationship Id="rId3" Type="http://schemas.openxmlformats.org/officeDocument/2006/relationships/settings" Target="settings.xml"/><Relationship Id="rId12" Type="http://schemas.openxmlformats.org/officeDocument/2006/relationships/hyperlink" Target="http://dx.doi.org/10.1002/best.201090044" TargetMode="External"/><Relationship Id="rId17" Type="http://schemas.openxmlformats.org/officeDocument/2006/relationships/hyperlink" Target="http://dx.doi.org/10.5296/emsd.v4i1.7590" TargetMode="External"/><Relationship Id="rId25" Type="http://schemas.openxmlformats.org/officeDocument/2006/relationships/hyperlink" Target="http://dx.doi.org/10.18697/ajfand.115.22520" TargetMode="External"/><Relationship Id="rId33" Type="http://schemas.openxmlformats.org/officeDocument/2006/relationships/hyperlink" Target="http://dx.doi.org/10.2139/ssrn.4212779" TargetMode="External"/><Relationship Id="rId38" Type="http://schemas.openxmlformats.org/officeDocument/2006/relationships/hyperlink" Target="http://dx.doi.org/10.46609/ijsser.2023.v08i09.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Lar21</b:Tag>
    <b:SourceType>JournalArticle</b:SourceType>
    <b:Guid>{11FEAC4D-D645-43AE-AA43-755421DCF8ED}</b:Guid>
    <b:Author>
      <b:Author>
        <b:Corporate>Lars Carlsen, Rainer Bruggemann</b:Corporate>
      </b:Author>
    </b:Author>
    <b:Title>The 17 United Nations’ sustainable development goals: a status by 2020</b:Title>
    <b:JournalName>Internation Journal of Sustainable Development &amp;World Ecology</b:JournalName>
    <b:Year>2021</b:Year>
    <b:Volume>29</b:Volume>
    <b:Issue>3</b:Issue>
    <b:MonthAccessed>November</b:MonthAccessed>
    <b:DayAccessed>10</b:DayAccessed>
    <b:DOI>https://www.tandfonline.com/doi/abs/10.1080/13504509.2021.1948456</b:DOI>
    <b:RefOrder>6</b:RefOrder>
  </b:Source>
  <b:Source>
    <b:Tag>Jan20</b:Tag>
    <b:SourceType>JournalArticle</b:SourceType>
    <b:Guid>{C31E8043-9549-45DC-8941-45415B30CB7B}</b:Guid>
    <b:Author>
      <b:Author>
        <b:Corporate>Janet Fleetword</b:Corporate>
      </b:Author>
    </b:Author>
    <b:Title>Social Justice, Food Loss, and the Sustainable Development Goals</b:Title>
    <b:JournalName>Community Health and Prevention Journal</b:JournalName>
    <b:Year>2020</b:Year>
    <b:Volume>12</b:Volume>
    <b:Issue>12</b:Issue>
    <b:MonthAccessed>November</b:MonthAccessed>
    <b:DayAccessed>8</b:DayAccessed>
    <b:DOI>https://www.mdpi.com/2071-1050/12/12/5027</b:DOI>
    <b:RefOrder>7</b:RefOrder>
  </b:Source>
  <b:Source>
    <b:Tag>Pro181</b:Tag>
    <b:SourceType>JournalArticle</b:SourceType>
    <b:Guid>{2D52C995-B1E7-47DD-B975-2FCCED545659}</b:Guid>
    <b:Author>
      <b:Author>
        <b:Corporate>Prof Jeffrey D Sachs</b:Corporate>
      </b:Author>
    </b:Author>
    <b:Title>From Millennium Development Goals to Sustainable Development Goals</b:Title>
    <b:Year>2018</b:Year>
    <b:Volume>79</b:Volume>
    <b:Issue>32</b:Issue>
    <b:DOI>https://www.thelancet.com/journals/a/article/PIIS0140-6736(12)60685-0/fulltext</b:DOI>
    <b:RefOrder>8</b:RefOrder>
  </b:Source>
  <b:Source>
    <b:Tag>Ker14</b:Tag>
    <b:SourceType>JournalArticle</b:SourceType>
    <b:Guid>{47CF5B32-97A7-4C3F-AD6F-01529C09707D}</b:Guid>
    <b:Author>
      <b:Author>
        <b:Corporate>Kerstin Mechlem</b:Corporate>
      </b:Author>
    </b:Author>
    <b:Title>Food Security and the Right to Food in the Discourse of the United Nations</b:Title>
    <b:JournalName>European Law Journal</b:JournalName>
    <b:Year>2014</b:Year>
    <b:Volume>10</b:Volume>
    <b:Issue>5</b:Issue>
    <b:Publisher>Wiley Online Library</b:Publisher>
    <b:MonthAccessed>November</b:MonthAccessed>
    <b:DayAccessed>2</b:DayAccessed>
    <b:RefOrder>9</b:RefOrder>
  </b:Source>
  <b:Source>
    <b:Tag>Sil18</b:Tag>
    <b:SourceType>JournalArticle</b:SourceType>
    <b:Guid>{A8D0F797-9886-47B7-92C8-73F9434720CC}</b:Guid>
    <b:Author>
      <b:Author>
        <b:Corporate>Silvia Scherhaufer , Graham Moates , Hanna Hartikainen , Keith Waldron , Gudrun Obersteiner</b:Corporate>
      </b:Author>
    </b:Author>
    <b:Title>Environmental impacts of food waste in Europe</b:Title>
    <b:JournalName>Waste Management Journal</b:JournalName>
    <b:Year>2018</b:Year>
    <b:Volume>77</b:Volume>
    <b:MonthAccessed>November</b:MonthAccessed>
    <b:DOI>https://www.sciencedirect.com/science/article/abs/pii/S0956053X18302617</b:DOI>
    <b:RefOrder>10</b:RefOrder>
  </b:Source>
  <b:Source>
    <b:Tag>Bor23</b:Tag>
    <b:SourceType>JournalArticle</b:SourceType>
    <b:Guid>{6FBF7A9C-6223-43AB-8C2C-E1B30B8C923C}</b:Guid>
    <b:Title>Diseases, Health-Related Problems, and the Incidence of Malnutrition in Long-Term Care Facilities</b:Title>
    <b:JournalName>Public Health Journal</b:JournalName>
    <b:Year>2023</b:Year>
    <b:Volume>20</b:Volume>
    <b:Issue>4</b:Issue>
    <b:Author>
      <b:Author>
        <b:NameList>
          <b:Person>
            <b:Last>Borkent</b:Last>
            <b:Middle>W</b:Middle>
            <b:First>Jos</b:First>
          </b:Person>
          <b:Person>
            <b:Last>Van Hout</b:Last>
            <b:Middle>p.j.</b:Middle>
            <b:First>Hein</b:First>
          </b:Person>
          <b:Person>
            <b:Last>Naumann</b:Last>
            <b:First>Elke</b:First>
          </b:Person>
        </b:NameList>
      </b:Author>
    </b:Author>
    <b:DOI>https://www.mdpi.com/1660-4601/20/4/3170</b:DOI>
    <b:RefOrder>11</b:RefOrder>
  </b:Source>
  <b:Source>
    <b:Tag>EdD18</b:Tag>
    <b:SourceType>JournalArticle</b:SourceType>
    <b:Guid>{92375093-DD3E-4E16-8037-B6C03E5FDF39}</b:Guid>
    <b:Title>Subjective Well-Being and it Is Essential to Well-Being</b:Title>
    <b:JournalName>An International Journal for the Advancement of Psychological Theory</b:JournalName>
    <b:Year>2018</b:Year>
    <b:Volume>9</b:Volume>
    <b:Issue>1</b:Issue>
    <b:Author>
      <b:Author>
        <b:NameList>
          <b:Person>
            <b:Last>Ed Diener</b:Last>
            <b:Middle>J</b:Middle>
            <b:First>Jeffrey</b:First>
          </b:Person>
          <b:Person>
            <b:Last> Suh</b:Last>
            <b:First>Eunkook </b:First>
          </b:Person>
        </b:NameList>
      </b:Author>
    </b:Author>
    <b:MonthAccessed>November</b:MonthAccessed>
    <b:DayAccessed>3</b:DayAccessed>
    <b:DOI>https://www.tandfonline.com/doi/abs/10.1207/s15327965pli0901_3</b:DOI>
    <b:RefOrder>12</b:RefOrder>
  </b:Source>
  <b:Source>
    <b:Tag>AKN17</b:Tag>
    <b:SourceType>JournalArticle</b:SourceType>
    <b:Guid>{4A51ACD8-CF63-4A80-927C-1694DF6C7CDC}</b:Guid>
    <b:Author>
      <b:Author>
        <b:NameList>
          <b:Person>
            <b:Last>A.K.</b:Last>
            <b:First>Nkporbu</b:First>
          </b:Person>
        </b:NameList>
      </b:Author>
    </b:Author>
    <b:Title>Well-being and Quality of Life—Medical Perspective</b:Title>
    <b:Year>2017</b:Year>
    <b:YearAccessed>2023</b:YearAccessed>
    <b:MonthAccessed>November</b:MonthAccessed>
    <b:DayAccessed>4</b:DayAccessed>
    <b:DOI>https://www.intechopen.com/chapters/55618</b:DOI>
    <b:RefOrder>13</b:RefOrder>
  </b:Source>
  <b:Source>
    <b:Tag>Tai18</b:Tag>
    <b:SourceType>JournalArticle</b:SourceType>
    <b:Guid>{FBAE584A-3B65-4D67-B626-59D00D80E242}</b:Guid>
    <b:Title>The well-being of physicians</b:Title>
    <b:JournalName>American Journal of Medicine</b:JournalName>
    <b:Year>2018</b:Year>
    <b:Volume>114</b:Volume>
    <b:Issue>6</b:Issue>
    <b:Author>
      <b:Author>
        <b:NameList>
          <b:Person>
            <b:Last>Tait</b:Last>
            <b:Middle>D</b:Middle>
            <b:First>Shanafelt</b:First>
          </b:Person>
          <b:Person>
            <b:Last> Habermann</b:Last>
            <b:Middle>M</b:Middle>
            <b:First>Thomas </b:First>
          </b:Person>
        </b:NameList>
      </b:Author>
    </b:Author>
    <b:DOI>https://www.sciencedirect.com/science/article/abs/pii/S0002934303001177</b:DOI>
    <b:RefOrder>14</b:RefOrder>
  </b:Source>
  <b:Source>
    <b:Tag>Hup14</b:Tag>
    <b:SourceType>JournalArticle</b:SourceType>
    <b:Guid>{81B422C2-0A89-49FB-95BC-D56B96289D36}</b:Guid>
    <b:Title>The social context of well–being</b:Title>
    <b:JournalName>The Royal Society Journal</b:JournalName>
    <b:Year>2014</b:Year>
    <b:Volume>359</b:Volume>
    <b:Issue>1449</b:Issue>
    <b:Author>
      <b:Author>
        <b:NameList>
          <b:Person>
            <b:Last>Huppert</b:Last>
            <b:First>F.A</b:First>
          </b:Person>
        </b:NameList>
      </b:Author>
    </b:Author>
    <b:Month>September </b:Month>
    <b:YearAccessed>2023</b:YearAccessed>
    <b:MonthAccessed>November</b:MonthAccessed>
    <b:DayAccessed>8</b:DayAccessed>
    <b:RefOrder>1</b:RefOrder>
  </b:Source>
  <b:Source>
    <b:Tag>Par18</b:Tag>
    <b:SourceType>JournalArticle</b:SourceType>
    <b:Guid>{2FD11D07-D2BA-4D4C-A661-34663C44CCAD}</b:Guid>
    <b:Title>Characterizing and Measuring Sustainable Development</b:Title>
    <b:JournalName>Annual Review of Environment and Resources Journal</b:JournalName>
    <b:Year>2018</b:Year>
    <b:Volume>28</b:Volume>
    <b:Author>
      <b:Author>
        <b:NameList>
          <b:Person>
            <b:Last>Parris</b:Last>
            <b:Middle>M</b:Middle>
            <b:First>Thomas</b:First>
          </b:Person>
          <b:Person>
            <b:Last>Kates</b:Last>
            <b:Middle>W</b:Middle>
            <b:First>Robert</b:First>
          </b:Person>
        </b:NameList>
      </b:Author>
    </b:Author>
    <b:YearAccessed>2023</b:YearAccessed>
    <b:MonthAccessed>November</b:MonthAccessed>
    <b:DOI>https://www.annualreviews.org/doi/abs/10.1146/annurev.energy.28.050302.105551</b:DOI>
    <b:RefOrder>15</b:RefOrder>
  </b:Source>
  <b:Source>
    <b:Tag>Dug15</b:Tag>
    <b:SourceType>JournalArticle</b:SourceType>
    <b:Guid>{2A9B77BC-1DCD-44E2-BC8B-2A8A00F89B19}</b:Guid>
    <b:Author>
      <b:Author>
        <b:NameList>
          <b:Person>
            <b:Last>Dugarova</b:Last>
            <b:First>Esuna</b:First>
          </b:Person>
        </b:NameList>
      </b:Author>
    </b:Author>
    <b:Title>Social inclusionand the 2030 agenda for sustainable development</b:Title>
    <b:Year>2015</b:Year>
    <b:Publisher>United Nations Research Institute for Social Development (UNRISD), Geneva</b:Publisher>
    <b:DOI>https://www.econstor.eu/handle/10419/148736</b:DOI>
    <b:RefOrder>16</b:RefOrder>
  </b:Source>
  <b:Source>
    <b:Tag>Bra18</b:Tag>
    <b:SourceType>JournalArticle</b:SourceType>
    <b:Guid>{1BBA27FE-8393-42BC-AFCB-755A6D80792C}</b:Guid>
    <b:Title>What is Health Equity?</b:Title>
    <b:JournalName>Behavioral Science &amp; Policy</b:JournalName>
    <b:Year>2018</b:Year>
    <b:Volume>4</b:Volume>
    <b:Issue>1</b:Issue>
    <b:Author>
      <b:Author>
        <b:NameList>
          <b:Person>
            <b:Last>Braveman</b:Last>
            <b:First>Paula</b:First>
          </b:Person>
          <b:Person>
            <b:Last>Arkin</b:Last>
            <b:First>Elaine</b:First>
          </b:Person>
          <b:Person>
            <b:Last>Plough</b:Last>
            <b:First>Alonzo</b:First>
          </b:Person>
        </b:NameList>
      </b:Author>
    </b:Author>
    <b:YearAccessed>2023</b:YearAccessed>
    <b:DOI>https://journals.sagepub.com/doi/abs/10.1177/237946151800400102</b:DOI>
    <b:RefOrder>17</b:RefOrder>
  </b:Source>
  <b:Source>
    <b:Tag>Aga17</b:Tag>
    <b:SourceType>JournalArticle</b:SourceType>
    <b:Guid>{405E5256-2047-4639-BFFE-0B46CE92513B}</b:Guid>
    <b:Title>Importance of Primary Health Care in the Society</b:Title>
    <b:JournalName>Journal article // International Journal of Health Sciences</b:JournalName>
    <b:Year>2017</b:Year>
    <b:Author>
      <b:Author>
        <b:NameList>
          <b:Person>
            <b:Last>Agarwal</b:Last>
            <b:First>Rishu</b:First>
          </b:Person>
          <b:Person>
            <b:Last>Shankar</b:Last>
            <b:Middle>Ghosh</b:Middle>
            <b:First>Mani</b:First>
          </b:Person>
        </b:NameList>
      </b:Author>
    </b:Author>
    <b:Month>April</b:Month>
    <b:YearAccessed>2023</b:YearAccessed>
    <b:MonthAccessed>November</b:MonthAccessed>
    <b:DOI>https://www.neliti.com/publications/268785/importance-of-primary-health-care-in-the-society</b:DOI>
    <b:RefOrder>18</b:RefOrder>
  </b:Source>
  <b:Source>
    <b:Tag>Cha19</b:Tag>
    <b:SourceType>JournalArticle</b:SourceType>
    <b:Guid>{B57BC7E8-9242-4EB5-B528-D8C879EEA8D4}</b:Guid>
    <b:Title>On the importance of sustainable human resource management for the adoption of sustainable development goals</b:Title>
    <b:JournalName>Resources, Conservation and Recycling</b:JournalName>
    <b:Year>2019</b:Year>
    <b:Pages>109-122</b:Pages>
    <b:Volume>141</b:Volume>
    <b:Author>
      <b:Author>
        <b:NameList>
          <b:Person>
            <b:Last>Chams</b:Last>
            <b:Middle>a</b:Middle>
            <b:First>Nour</b:First>
          </b:Person>
          <b:Person>
            <b:Last>García-Blandón</b:Last>
            <b:First>Josep </b:First>
          </b:Person>
        </b:NameList>
      </b:Author>
    </b:Author>
    <b:Month>February </b:Month>
    <b:Publisher>ScienceDirect</b:Publisher>
    <b:DOI>https://www.sciencedirect.com/science/article/abs/pii/S0921344918303719</b:DOI>
    <b:RefOrder>19</b:RefOrder>
  </b:Source>
  <b:Source>
    <b:Tag>Nov20</b:Tag>
    <b:SourceType>JournalArticle</b:SourceType>
    <b:Guid>{F0F499E3-5CA5-4C37-ACC3-E93989369B98}</b:Guid>
    <b:Title>Agenda 2030 and the Sustainable Development Goals: ‘Responsive, Inclusive, Participatory and Representative Decision-Making’?</b:Title>
    <b:Year>2020</b:Year>
    <b:Pages>39-66</b:Pages>
    <b:Author>
      <b:Author>
        <b:NameList>
          <b:Person>
            <b:Last>Novitz</b:Last>
            <b:First>Tonia</b:First>
          </b:Person>
          <b:Person>
            <b:Last>Pieraccini</b:Last>
            <b:First>Margherita</b:First>
          </b:Person>
        </b:NameList>
      </b:Author>
    </b:Author>
    <b:Publisher>Bristol University Press</b:Publisher>
    <b:YearAccessed>2023</b:YearAccessed>
    <b:MonthAccessed>November</b:MonthAccessed>
    <b:DOI>https://bristoluniversitypressdigital.com/display/book/9781529201017/ch002.xml</b:DOI>
    <b:RefOrder>2</b:RefOrder>
  </b:Source>
  <b:Source>
    <b:Tag>Sai17</b:Tag>
    <b:SourceType>JournalArticle</b:SourceType>
    <b:Guid>{603E67ED-ADB3-4F29-A9BB-C95D8ADCC689}</b:Guid>
    <b:Title>Tackling inequality through the Sustainable Development Goals: human rights in practice</b:Title>
    <b:JournalName>The International Journal of Human Rights</b:JournalName>
    <b:Year>2017</b:Year>
    <b:Pages>1029-1049</b:Pages>
    <b:Volume>21</b:Volume>
    <b:Issue>8</b:Issue>
    <b:Author>
      <b:Author>
        <b:NameList>
          <b:Person>
            <b:Last>Saiz</b:Last>
            <b:First>Ignacio</b:First>
          </b:Person>
          <b:Person>
            <b:Last>Donald</b:Last>
            <b:First>Kate</b:First>
          </b:Person>
        </b:NameList>
      </b:Author>
    </b:Author>
    <b:Publisher>Taylor &amp;Francis Online</b:Publisher>
    <b:DOI>https://www.tandfonline.com/doi/abs/10.1080/13642987.2017.1348696</b:DOI>
    <b:RefOrder>3</b:RefOrder>
  </b:Source>
  <b:Source>
    <b:Tag>Odh19</b:Tag>
    <b:SourceType>JournalArticle</b:SourceType>
    <b:Guid>{17CADDE1-4D1F-4479-80CE-D5233966DF6E}</b:Guid>
    <b:Title>How enhancing gender inclusion affects inequality: Thresholds of complementary policies for sustainable development</b:Title>
    <b:Year>2019</b:Year>
    <b:Pages>132-142</b:Pages>
    <b:Volume>28</b:Volume>
    <b:Issue>1</b:Issue>
    <b:Author>
      <b:Author>
        <b:NameList>
          <b:Person>
            <b:Last>Odhiambo</b:Last>
            <b:Middle>M</b:Middle>
            <b:First>Nicholas</b:First>
          </b:Person>
          <b:Person>
            <b:Last>Asongu</b:Last>
            <b:Middle>A</b:Middle>
            <b:First>Simplice</b:First>
          </b:Person>
        </b:NameList>
      </b:Author>
    </b:Author>
    <b:Publisher>Wiley.Online Library</b:Publisher>
    <b:YearAccessed>2023</b:YearAccessed>
    <b:MonthAccessed>November</b:MonthAccessed>
    <b:DOI>https://onlinelibrary.wiley.com/doi/abs/10.1002/sd.1977</b:DOI>
    <b:RefOrder>20</b:RefOrder>
  </b:Source>
  <b:Source>
    <b:Tag>Was16</b:Tag>
    <b:SourceType>JournalArticle</b:SourceType>
    <b:Guid>{96F9860E-1560-4C96-86A8-89C2E92800B6}</b:Guid>
    <b:Title>Evidence into Policy and Practice? Measuring the Progress of U.S. and U.K. Policies to Tackle Disparities and Inequalities in U.S. and U.K. Health and Health Care</b:Title>
    <b:JournalName>The Milbank Quarterly A Multidisciplinary Journal of Population Health and Health Policy</b:JournalName>
    <b:Year>2016</b:Year>
    <b:Volume>84</b:Volume>
    <b:Issue>1</b:Issue>
    <b:Author>
      <b:Author>
        <b:NameList>
          <b:Person>
            <b:Last>Washington</b:Last>
            <b:First>Eugine</b:First>
          </b:Person>
          <b:Person>
            <b:Last>Bindman</b:Last>
            <b:First>Andrew</b:First>
          </b:Person>
          <b:Person>
            <b:Last>Exworthy</b:Last>
            <b:First>Mark</b:First>
          </b:Person>
          <b:Person>
            <b:Last>Davies</b:Last>
            <b:Middle>A</b:Middle>
            <b:First>Huw</b:First>
          </b:Person>
        </b:NameList>
      </b:Author>
    </b:Author>
    <b:YearAccessed>2023</b:YearAccessed>
    <b:MonthAccessed>November</b:MonthAccessed>
    <b:DOI>https://onlinelibrary.wiley.com/doi/abs/10.1111/j.1468-0009.2006.00439.x</b:DOI>
    <b:RefOrder>4</b:RefOrder>
  </b:Source>
  <b:Source>
    <b:Tag>Exw18</b:Tag>
    <b:SourceType>JournalArticle</b:SourceType>
    <b:Guid>{387E7964-3CB5-461A-BC4B-A5E47300E8E5}</b:Guid>
    <b:Title>Tackling Health Inequalities in the United Kingdom: The Progress and Pitfalls of Policy</b:Title>
    <b:JournalName>Health Services Research</b:JournalName>
    <b:Year>2018</b:Year>
    <b:Volume>38</b:Volume>
    <b:Issue>6</b:Issue>
    <b:Author>
      <b:Author>
        <b:NameList>
          <b:Person>
            <b:Last>Exworthy</b:Last>
            <b:First>Mark</b:First>
          </b:Person>
          <b:Person>
            <b:Last>Blane</b:Last>
            <b:First>David</b:First>
          </b:Person>
          <b:Person>
            <b:Last>Marmot</b:Last>
            <b:First>Michael</b:First>
          </b:Person>
        </b:NameList>
      </b:Author>
    </b:Author>
    <b:Publisher>Wley.Online Library </b:Publisher>
    <b:YearAccessed>2023</b:YearAccessed>
    <b:MonthAccessed>November</b:MonthAccessed>
    <b:DOI>https://onlinelibrary.wiley.com/doi/abs/10.1111/j.1475-6773.2003.00208.x</b:DOI>
    <b:RefOrder>5</b:RefOrder>
  </b:Source>
</b:Sources>
</file>

<file path=customXml/itemProps1.xml><?xml version="1.0" encoding="utf-8"?>
<ds:datastoreItem xmlns:ds="http://schemas.openxmlformats.org/officeDocument/2006/customXml" ds:itemID="{33BBFC18-83F5-4FF3-981B-EB4EBA54E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5678</Words>
  <Characters>39239</Characters>
  <Application>Microsoft Office Word</Application>
  <DocSecurity>0</DocSecurity>
  <Lines>326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Duca</dc:creator>
  <cp:keywords/>
  <dc:description/>
  <cp:lastModifiedBy>Mihaela Duca (2026748)</cp:lastModifiedBy>
  <cp:revision>2</cp:revision>
  <dcterms:created xsi:type="dcterms:W3CDTF">2023-11-24T13:44:00Z</dcterms:created>
  <dcterms:modified xsi:type="dcterms:W3CDTF">2023-11-24T13:44:00Z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01f6c83c-64ce-4d73-906d-75e8e8f29c68</vt:lpwstr>
  </property>
</Properties>
</file>