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38A2A3" w14:textId="77C70284" w:rsidR="003E7050" w:rsidRPr="00775B00" w:rsidRDefault="003E7050" w:rsidP="00AE12D5">
      <w:pPr>
        <w:rPr>
          <w:b/>
          <w:u w:val="single"/>
        </w:rPr>
      </w:pPr>
      <w:r w:rsidRPr="00775B00">
        <w:rPr>
          <w:b/>
          <w:u w:val="single"/>
        </w:rPr>
        <w:t>Module code; M4X01163</w:t>
      </w:r>
    </w:p>
    <w:p w14:paraId="64BD735B" w14:textId="4DDD3411" w:rsidR="003E7050" w:rsidRPr="00775B00" w:rsidRDefault="003E7050" w:rsidP="00AE12D5">
      <w:pPr>
        <w:rPr>
          <w:b/>
          <w:u w:val="single"/>
        </w:rPr>
      </w:pPr>
      <w:r w:rsidRPr="00775B00">
        <w:rPr>
          <w:b/>
          <w:u w:val="single"/>
        </w:rPr>
        <w:t>Module: Materials and Introduction to Manufacturing</w:t>
      </w:r>
    </w:p>
    <w:p w14:paraId="6A6B5AB4" w14:textId="0C767F53" w:rsidR="003E7050" w:rsidRPr="00775B00" w:rsidRDefault="003E7050" w:rsidP="00AE12D5">
      <w:pPr>
        <w:rPr>
          <w:b/>
          <w:u w:val="single"/>
        </w:rPr>
      </w:pPr>
      <w:r w:rsidRPr="00775B00">
        <w:rPr>
          <w:b/>
          <w:u w:val="single"/>
        </w:rPr>
        <w:t>1: Manufacturing methods</w:t>
      </w:r>
      <w:r w:rsidR="00A124E1" w:rsidRPr="00775B00">
        <w:rPr>
          <w:b/>
          <w:u w:val="single"/>
        </w:rPr>
        <w:t xml:space="preserve"> – example 1</w:t>
      </w:r>
    </w:p>
    <w:p w14:paraId="0FD00B9E" w14:textId="40D94651" w:rsidR="00AE12D5" w:rsidRPr="00775B00" w:rsidRDefault="00AE12D5" w:rsidP="00AE12D5">
      <w:pPr>
        <w:rPr>
          <w:b/>
          <w:u w:val="single"/>
        </w:rPr>
      </w:pPr>
      <w:r w:rsidRPr="00775B00">
        <w:rPr>
          <w:b/>
          <w:u w:val="single"/>
        </w:rPr>
        <w:t>A brief History of 3D printing</w:t>
      </w:r>
    </w:p>
    <w:p w14:paraId="0B9C4D3E" w14:textId="77777777" w:rsidR="00AE12D5" w:rsidRPr="00775B00" w:rsidRDefault="00AE12D5" w:rsidP="00AE12D5">
      <w:r w:rsidRPr="00775B00">
        <w:t xml:space="preserve">3D printing itself has been around for almost 30 years, beginning in 1984 with Charles Hull, who later went on to co-found 3D Systems in 1986. By modifying technology used in traditional two-dimensional inkjet printers, Hull created the first 3D printer, patenting the method of </w:t>
      </w:r>
      <w:proofErr w:type="spellStart"/>
      <w:r w:rsidRPr="00775B00">
        <w:t>stereolithography</w:t>
      </w:r>
      <w:proofErr w:type="spellEnd"/>
      <w:r w:rsidRPr="00775B00">
        <w:t xml:space="preserve"> (SLA) and introduced the industry to additive manufacturing. SLA printing began the additive manufacturing revolution and remained the main 3D printing process until mid-1980 when </w:t>
      </w:r>
      <w:proofErr w:type="spellStart"/>
      <w:r w:rsidRPr="00775B00">
        <w:t>Dr.</w:t>
      </w:r>
      <w:proofErr w:type="spellEnd"/>
      <w:r w:rsidRPr="00775B00">
        <w:t xml:space="preserve"> Carl </w:t>
      </w:r>
      <w:proofErr w:type="spellStart"/>
      <w:r w:rsidRPr="00775B00">
        <w:t>Deckand</w:t>
      </w:r>
      <w:proofErr w:type="spellEnd"/>
      <w:r w:rsidRPr="00775B00">
        <w:t xml:space="preserve"> and </w:t>
      </w:r>
      <w:proofErr w:type="spellStart"/>
      <w:r w:rsidRPr="00775B00">
        <w:t>Dr.</w:t>
      </w:r>
      <w:proofErr w:type="spellEnd"/>
      <w:r w:rsidRPr="00775B00">
        <w:t xml:space="preserve"> Joseph </w:t>
      </w:r>
      <w:proofErr w:type="spellStart"/>
      <w:r w:rsidRPr="00775B00">
        <w:t>Beaman</w:t>
      </w:r>
      <w:proofErr w:type="spellEnd"/>
      <w:r w:rsidRPr="00775B00">
        <w:t>, with sponsorship from DARPA, developed and patented Selective Laser Sintering (SLS) (</w:t>
      </w:r>
      <w:r w:rsidRPr="009F11CE">
        <w:rPr>
          <w:color w:val="FF0000"/>
        </w:rPr>
        <w:t>Horvath, 2014</w:t>
      </w:r>
      <w:r w:rsidRPr="00775B00">
        <w:t xml:space="preserve">). </w:t>
      </w:r>
    </w:p>
    <w:p w14:paraId="73301999" w14:textId="51E6501D" w:rsidR="00707C80" w:rsidRPr="00775B00" w:rsidRDefault="00707C80" w:rsidP="00AE12D5">
      <w:pPr>
        <w:rPr>
          <w:b/>
          <w:u w:val="single"/>
        </w:rPr>
      </w:pPr>
      <w:r w:rsidRPr="00775B00">
        <w:rPr>
          <w:b/>
          <w:u w:val="single"/>
        </w:rPr>
        <w:t>What is 3D printing and how does it work</w:t>
      </w:r>
    </w:p>
    <w:p w14:paraId="1752F659" w14:textId="486291E5" w:rsidR="00680ABF" w:rsidRPr="00775B00" w:rsidRDefault="00680ABF">
      <w:r w:rsidRPr="00775B00">
        <w:t>3d printing is one of the most revolutionary technologies of the 21</w:t>
      </w:r>
      <w:r w:rsidRPr="00775B00">
        <w:rPr>
          <w:vertAlign w:val="superscript"/>
        </w:rPr>
        <w:t>st</w:t>
      </w:r>
      <w:r w:rsidRPr="00775B00">
        <w:t xml:space="preserve"> century, </w:t>
      </w:r>
      <w:r w:rsidR="00AE12D5" w:rsidRPr="00775B00">
        <w:t>the</w:t>
      </w:r>
      <w:r w:rsidR="00530F7E" w:rsidRPr="00775B00">
        <w:t xml:space="preserve"> technical term for 3D printing is Additive Manufacturing. However, the public almost exclusively uses the term 3D printing. It</w:t>
      </w:r>
      <w:r w:rsidRPr="00775B00">
        <w:t xml:space="preserve"> is a process whereby a 3D design is turned into a real object. First, software is used to slice the 3D design into layers, and then the design is printed layer by layer on a 3D printer. Because </w:t>
      </w:r>
      <w:r w:rsidRPr="009F11CE">
        <w:rPr>
          <w:highlight w:val="yellow"/>
        </w:rPr>
        <w:t xml:space="preserve">each object </w:t>
      </w:r>
      <w:proofErr w:type="gramStart"/>
      <w:r w:rsidRPr="009F11CE">
        <w:rPr>
          <w:highlight w:val="yellow"/>
        </w:rPr>
        <w:t>is built up</w:t>
      </w:r>
      <w:proofErr w:type="gramEnd"/>
      <w:r w:rsidRPr="009F11CE">
        <w:rPr>
          <w:highlight w:val="yellow"/>
        </w:rPr>
        <w:t xml:space="preserve"> uniquely, 3D printing is great if you want to make unique and customized</w:t>
      </w:r>
      <w:r w:rsidRPr="00775B00">
        <w:t xml:space="preserve"> items or small series of objects.</w:t>
      </w:r>
      <w:r w:rsidR="00530F7E" w:rsidRPr="00775B00">
        <w:t xml:space="preserve"> The first commercial 3D printers were intended for use in rapid prototyping. By incorporating 3D printing into the design life cycle, engineers could reduce both time and cost between product revisions</w:t>
      </w:r>
      <w:sdt>
        <w:sdtPr>
          <w:id w:val="1926842512"/>
          <w:citation/>
        </w:sdtPr>
        <w:sdtEndPr/>
        <w:sdtContent>
          <w:r w:rsidR="00530F7E" w:rsidRPr="00775B00">
            <w:fldChar w:fldCharType="begin"/>
          </w:r>
          <w:r w:rsidR="00530F7E" w:rsidRPr="00775B00">
            <w:instrText xml:space="preserve"> CITATION Mat13 \l 2057 </w:instrText>
          </w:r>
          <w:r w:rsidR="00530F7E" w:rsidRPr="00775B00">
            <w:fldChar w:fldCharType="separate"/>
          </w:r>
          <w:r w:rsidR="00530F7E" w:rsidRPr="00775B00">
            <w:rPr>
              <w:noProof/>
            </w:rPr>
            <w:t xml:space="preserve"> (</w:t>
          </w:r>
          <w:r w:rsidR="00530F7E" w:rsidRPr="009F11CE">
            <w:rPr>
              <w:noProof/>
              <w:color w:val="FF0000"/>
            </w:rPr>
            <w:t xml:space="preserve">Stokes, </w:t>
          </w:r>
          <w:r w:rsidR="00530F7E" w:rsidRPr="00775B00">
            <w:rPr>
              <w:noProof/>
            </w:rPr>
            <w:t>2013)</w:t>
          </w:r>
          <w:r w:rsidR="00530F7E" w:rsidRPr="00775B00">
            <w:fldChar w:fldCharType="end"/>
          </w:r>
        </w:sdtContent>
      </w:sdt>
      <w:r w:rsidR="00530F7E" w:rsidRPr="00775B00">
        <w:t>.</w:t>
      </w:r>
      <w:r w:rsidR="00E550CC" w:rsidRPr="00775B00">
        <w:t xml:space="preserve"> There are many different more specialised 3d printing techniques available but the 4 most common varieties </w:t>
      </w:r>
      <w:r w:rsidR="00530F7E" w:rsidRPr="00775B00">
        <w:t>are:</w:t>
      </w:r>
    </w:p>
    <w:p w14:paraId="15147F73" w14:textId="77777777" w:rsidR="000F2196" w:rsidRPr="009F11CE" w:rsidRDefault="00E550CC" w:rsidP="000F2196">
      <w:pPr>
        <w:pStyle w:val="ListParagraph"/>
        <w:numPr>
          <w:ilvl w:val="0"/>
          <w:numId w:val="3"/>
        </w:numPr>
        <w:rPr>
          <w:color w:val="FF0000"/>
        </w:rPr>
      </w:pPr>
      <w:r w:rsidRPr="00775B00">
        <w:t xml:space="preserve">FDM (fusion deposition modelling) the most common type of 3D printer, </w:t>
      </w:r>
      <w:r w:rsidR="00A56E6E" w:rsidRPr="00775B00">
        <w:t>the material is fed from a spool through an extrusion nozzle where either the nozzle or the platform is moving, so as to again trace the cross-section of the desired part at the given layer onto the platform. The nozzle has control to turn the flow on/off and in general applications, the nozzle is heated to melt a thermoplastic material, which immediately hardens, solidifying to the layer below it. This process can be seen in the following image</w:t>
      </w:r>
      <w:r w:rsidR="003F0D73" w:rsidRPr="00775B00">
        <w:t xml:space="preserve"> </w:t>
      </w:r>
      <w:sdt>
        <w:sdtPr>
          <w:id w:val="-258375655"/>
          <w:citation/>
        </w:sdtPr>
        <w:sdtEndPr/>
        <w:sdtContent>
          <w:r w:rsidR="003F0D73" w:rsidRPr="00775B00">
            <w:fldChar w:fldCharType="begin"/>
          </w:r>
          <w:r w:rsidR="003F0D73" w:rsidRPr="00775B00">
            <w:instrText xml:space="preserve"> CITATION Mat13 \l 2057 </w:instrText>
          </w:r>
          <w:r w:rsidR="003F0D73" w:rsidRPr="00775B00">
            <w:fldChar w:fldCharType="separate"/>
          </w:r>
          <w:r w:rsidR="003F0D73" w:rsidRPr="00775B00">
            <w:rPr>
              <w:noProof/>
            </w:rPr>
            <w:t>(Stokes, 2013)</w:t>
          </w:r>
          <w:r w:rsidR="003F0D73" w:rsidRPr="00775B00">
            <w:fldChar w:fldCharType="end"/>
          </w:r>
        </w:sdtContent>
      </w:sdt>
      <w:r w:rsidR="000372D6" w:rsidRPr="00775B00">
        <w:t>.</w:t>
      </w:r>
      <w:r w:rsidR="000F2196">
        <w:t xml:space="preserve"> </w:t>
      </w:r>
      <w:r w:rsidR="000F2196" w:rsidRPr="00775B00">
        <w:t xml:space="preserve">Two general hazards </w:t>
      </w:r>
      <w:proofErr w:type="gramStart"/>
      <w:r w:rsidR="000F2196" w:rsidRPr="00775B00">
        <w:t>should be noted</w:t>
      </w:r>
      <w:proofErr w:type="gramEnd"/>
      <w:r w:rsidR="000F2196" w:rsidRPr="00775B00">
        <w:t xml:space="preserve"> when working with fused deposition modelling (FDM) printers: mechanical hazards, such as hot extruders and motors; and emissions in the form of outgassing and ultra-fine particles produced during the filament melting and extrusion process</w:t>
      </w:r>
      <w:sdt>
        <w:sdtPr>
          <w:id w:val="-31427459"/>
          <w:citation/>
        </w:sdtPr>
        <w:sdtEndPr>
          <w:rPr>
            <w:color w:val="FF0000"/>
          </w:rPr>
        </w:sdtEndPr>
        <w:sdtContent>
          <w:r w:rsidR="000F2196" w:rsidRPr="009F11CE">
            <w:rPr>
              <w:color w:val="FF0000"/>
            </w:rPr>
            <w:fldChar w:fldCharType="begin"/>
          </w:r>
          <w:r w:rsidR="000F2196" w:rsidRPr="009F11CE">
            <w:rPr>
              <w:color w:val="FF0000"/>
            </w:rPr>
            <w:instrText xml:space="preserve"> CITATION BSt13 \l 2057 </w:instrText>
          </w:r>
          <w:r w:rsidR="000F2196" w:rsidRPr="009F11CE">
            <w:rPr>
              <w:color w:val="FF0000"/>
            </w:rPr>
            <w:fldChar w:fldCharType="separate"/>
          </w:r>
          <w:r w:rsidR="000F2196" w:rsidRPr="009F11CE">
            <w:rPr>
              <w:noProof/>
              <w:color w:val="FF0000"/>
            </w:rPr>
            <w:t xml:space="preserve"> (B.Stephens, Azimi, Orch, &amp; Ramos, 2013)</w:t>
          </w:r>
          <w:r w:rsidR="000F2196" w:rsidRPr="009F11CE">
            <w:rPr>
              <w:color w:val="FF0000"/>
            </w:rPr>
            <w:fldChar w:fldCharType="end"/>
          </w:r>
        </w:sdtContent>
      </w:sdt>
      <w:r w:rsidR="000F2196" w:rsidRPr="009F11CE">
        <w:rPr>
          <w:color w:val="FF0000"/>
        </w:rPr>
        <w:t>.</w:t>
      </w:r>
    </w:p>
    <w:p w14:paraId="64C1803C" w14:textId="68656605" w:rsidR="00E550CC" w:rsidRPr="009F11CE" w:rsidRDefault="00E550CC" w:rsidP="000F2196">
      <w:pPr>
        <w:pStyle w:val="ListParagraph"/>
        <w:rPr>
          <w:color w:val="FF0000"/>
        </w:rPr>
      </w:pPr>
    </w:p>
    <w:p w14:paraId="4C61CFB5" w14:textId="1D05D463" w:rsidR="00A56E6E" w:rsidRPr="00775B00" w:rsidRDefault="00A56E6E" w:rsidP="009F7F70">
      <w:pPr>
        <w:jc w:val="center"/>
      </w:pPr>
      <w:r w:rsidRPr="00775B00">
        <w:rPr>
          <w:noProof/>
          <w:lang w:eastAsia="en-GB"/>
        </w:rPr>
        <w:drawing>
          <wp:inline distT="0" distB="0" distL="0" distR="0" wp14:anchorId="3629E31F" wp14:editId="7ED3A3F9">
            <wp:extent cx="3664610" cy="2128887"/>
            <wp:effectExtent l="0" t="0" r="0" b="5080"/>
            <wp:docPr id="7" name="Picture 7" descr="https://static.packt-cdn.com/products/9781783550753/graphics/0753OT_01_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atic.packt-cdn.com/products/9781783550753/graphics/0753OT_01_0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4610" cy="2128887"/>
                    </a:xfrm>
                    <a:prstGeom prst="rect">
                      <a:avLst/>
                    </a:prstGeom>
                    <a:noFill/>
                    <a:ln>
                      <a:noFill/>
                    </a:ln>
                  </pic:spPr>
                </pic:pic>
              </a:graphicData>
            </a:graphic>
          </wp:inline>
        </w:drawing>
      </w:r>
    </w:p>
    <w:p w14:paraId="22B4C0A9" w14:textId="51AF02E5" w:rsidR="009F7F70" w:rsidRPr="00775B00" w:rsidRDefault="009F7F70" w:rsidP="009F7F70"/>
    <w:p w14:paraId="35592156" w14:textId="77777777" w:rsidR="0095547B" w:rsidRPr="009F11CE" w:rsidRDefault="00E550CC" w:rsidP="000F2196">
      <w:pPr>
        <w:pStyle w:val="ListParagraph"/>
        <w:numPr>
          <w:ilvl w:val="0"/>
          <w:numId w:val="3"/>
        </w:numPr>
        <w:rPr>
          <w:color w:val="FF0000"/>
        </w:rPr>
      </w:pPr>
      <w:r w:rsidRPr="00775B00">
        <w:t>SLA</w:t>
      </w:r>
      <w:r w:rsidR="000E06C8" w:rsidRPr="00775B00">
        <w:t xml:space="preserve"> (</w:t>
      </w:r>
      <w:proofErr w:type="spellStart"/>
      <w:r w:rsidR="000E06C8" w:rsidRPr="00775B00">
        <w:t>Stereolithography</w:t>
      </w:r>
      <w:proofErr w:type="spellEnd"/>
      <w:r w:rsidR="000E06C8" w:rsidRPr="00775B00">
        <w:t xml:space="preserve">) </w:t>
      </w:r>
      <w:r w:rsidR="009F7F70" w:rsidRPr="00775B00">
        <w:t>an ultraviolet laser traces the cross-section of a part onto the surface of a vat containing an ultraviolet curable photopolymer resin. The resin exposed to the light will cure and solidify, sticking to the layer below it before the platform descends by a set distance and more liquid resin is added to the vat. This process will repeat for each subsequent cross-sectional layer until the three-dimensional part has been created. The following image illustrates this process</w:t>
      </w:r>
      <w:sdt>
        <w:sdtPr>
          <w:id w:val="1534066544"/>
          <w:citation/>
        </w:sdtPr>
        <w:sdtEndPr>
          <w:rPr>
            <w:color w:val="FF0000"/>
          </w:rPr>
        </w:sdtEndPr>
        <w:sdtContent>
          <w:r w:rsidR="00530F7E" w:rsidRPr="009F11CE">
            <w:rPr>
              <w:color w:val="FF0000"/>
            </w:rPr>
            <w:fldChar w:fldCharType="begin"/>
          </w:r>
          <w:r w:rsidR="00530F7E" w:rsidRPr="009F11CE">
            <w:rPr>
              <w:color w:val="FF0000"/>
            </w:rPr>
            <w:instrText xml:space="preserve"> CITATION Pau11 \l 2057 </w:instrText>
          </w:r>
          <w:r w:rsidR="00530F7E" w:rsidRPr="009F11CE">
            <w:rPr>
              <w:color w:val="FF0000"/>
            </w:rPr>
            <w:fldChar w:fldCharType="separate"/>
          </w:r>
          <w:r w:rsidR="00530F7E" w:rsidRPr="009F11CE">
            <w:rPr>
              <w:noProof/>
              <w:color w:val="FF0000"/>
            </w:rPr>
            <w:t xml:space="preserve"> (Bartolo, 2011)</w:t>
          </w:r>
          <w:r w:rsidR="00530F7E" w:rsidRPr="009F11CE">
            <w:rPr>
              <w:color w:val="FF0000"/>
            </w:rPr>
            <w:fldChar w:fldCharType="end"/>
          </w:r>
        </w:sdtContent>
      </w:sdt>
      <w:r w:rsidR="00530F7E" w:rsidRPr="009F11CE">
        <w:rPr>
          <w:color w:val="FF0000"/>
        </w:rPr>
        <w:t>.</w:t>
      </w:r>
      <w:r w:rsidR="0095547B" w:rsidRPr="009F11CE">
        <w:rPr>
          <w:color w:val="FF0000"/>
        </w:rPr>
        <w:t xml:space="preserve"> The </w:t>
      </w:r>
      <w:r w:rsidR="0095547B" w:rsidRPr="00775B00">
        <w:t xml:space="preserve">liquid resins used in the </w:t>
      </w:r>
      <w:proofErr w:type="spellStart"/>
      <w:r w:rsidR="0095547B" w:rsidRPr="00775B00">
        <w:t>Stereolithography</w:t>
      </w:r>
      <w:proofErr w:type="spellEnd"/>
      <w:r w:rsidR="0095547B" w:rsidRPr="00775B00">
        <w:t xml:space="preserve"> process are toxic to the environment, also harmful to skin, eyes and respiratory system. Use of protective goggles and nitrile gloves when handling SLA resin also a </w:t>
      </w:r>
      <w:proofErr w:type="gramStart"/>
      <w:r w:rsidR="0095547B" w:rsidRPr="00775B00">
        <w:t>well ventilated</w:t>
      </w:r>
      <w:proofErr w:type="gramEnd"/>
      <w:r w:rsidR="0095547B" w:rsidRPr="00775B00">
        <w:t xml:space="preserve"> area is required when is use </w:t>
      </w:r>
      <w:sdt>
        <w:sdtPr>
          <w:id w:val="-111828970"/>
          <w:citation/>
        </w:sdtPr>
        <w:sdtEndPr>
          <w:rPr>
            <w:color w:val="FF0000"/>
          </w:rPr>
        </w:sdtEndPr>
        <w:sdtContent>
          <w:r w:rsidR="0095547B" w:rsidRPr="009F11CE">
            <w:rPr>
              <w:color w:val="FF0000"/>
            </w:rPr>
            <w:fldChar w:fldCharType="begin"/>
          </w:r>
          <w:r w:rsidR="0095547B" w:rsidRPr="009F11CE">
            <w:rPr>
              <w:color w:val="FF0000"/>
            </w:rPr>
            <w:instrText xml:space="preserve"> CITATION Mel20 \l 2057 </w:instrText>
          </w:r>
          <w:r w:rsidR="0095547B" w:rsidRPr="009F11CE">
            <w:rPr>
              <w:color w:val="FF0000"/>
            </w:rPr>
            <w:fldChar w:fldCharType="separate"/>
          </w:r>
          <w:r w:rsidR="0095547B" w:rsidRPr="009F11CE">
            <w:rPr>
              <w:noProof/>
              <w:color w:val="FF0000"/>
            </w:rPr>
            <w:t>(griffin, 2020)</w:t>
          </w:r>
          <w:r w:rsidR="0095547B" w:rsidRPr="009F11CE">
            <w:rPr>
              <w:color w:val="FF0000"/>
            </w:rPr>
            <w:fldChar w:fldCharType="end"/>
          </w:r>
        </w:sdtContent>
      </w:sdt>
      <w:r w:rsidR="0095547B" w:rsidRPr="009F11CE">
        <w:rPr>
          <w:color w:val="FF0000"/>
        </w:rPr>
        <w:t>.</w:t>
      </w:r>
    </w:p>
    <w:p w14:paraId="6E6157B5" w14:textId="76D0993C" w:rsidR="00E550CC" w:rsidRPr="009F11CE" w:rsidRDefault="00E550CC" w:rsidP="000F2196">
      <w:pPr>
        <w:pStyle w:val="ListParagraph"/>
        <w:rPr>
          <w:color w:val="FF0000"/>
        </w:rPr>
      </w:pPr>
    </w:p>
    <w:p w14:paraId="11738E00" w14:textId="724BE1F0" w:rsidR="00953990" w:rsidRDefault="009F7F70" w:rsidP="000F2196">
      <w:pPr>
        <w:jc w:val="center"/>
      </w:pPr>
      <w:r w:rsidRPr="00775B00">
        <w:rPr>
          <w:noProof/>
          <w:lang w:eastAsia="en-GB"/>
        </w:rPr>
        <w:drawing>
          <wp:inline distT="0" distB="0" distL="0" distR="0" wp14:anchorId="74872A7F" wp14:editId="22F8B035">
            <wp:extent cx="2567635" cy="2282342"/>
            <wp:effectExtent l="0" t="0" r="4445" b="3810"/>
            <wp:docPr id="10" name="Picture 10" descr="https://static.packt-cdn.com/products/9781783550753/graphics/0753OT_01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tatic.packt-cdn.com/products/9781783550753/graphics/0753OT_01_0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4461" cy="2306188"/>
                    </a:xfrm>
                    <a:prstGeom prst="rect">
                      <a:avLst/>
                    </a:prstGeom>
                    <a:noFill/>
                    <a:ln>
                      <a:noFill/>
                    </a:ln>
                  </pic:spPr>
                </pic:pic>
              </a:graphicData>
            </a:graphic>
          </wp:inline>
        </w:drawing>
      </w:r>
    </w:p>
    <w:p w14:paraId="6427AD32" w14:textId="77777777" w:rsidR="000F2196" w:rsidRPr="00775B00" w:rsidRDefault="000F2196" w:rsidP="000F2196">
      <w:pPr>
        <w:jc w:val="center"/>
      </w:pPr>
    </w:p>
    <w:p w14:paraId="0362BB99" w14:textId="77777777" w:rsidR="000F2196" w:rsidRPr="00775B00" w:rsidRDefault="009F7F70" w:rsidP="000F2196">
      <w:pPr>
        <w:pStyle w:val="ListParagraph"/>
        <w:numPr>
          <w:ilvl w:val="0"/>
          <w:numId w:val="3"/>
        </w:numPr>
      </w:pPr>
      <w:r w:rsidRPr="00775B00">
        <w:t>S</w:t>
      </w:r>
      <w:r w:rsidR="009905A3" w:rsidRPr="00775B00">
        <w:t>LS (</w:t>
      </w:r>
      <w:r w:rsidRPr="00775B00">
        <w:t xml:space="preserve">Selective </w:t>
      </w:r>
      <w:r w:rsidR="00E550CC" w:rsidRPr="00775B00">
        <w:t>Laser sintering</w:t>
      </w:r>
      <w:r w:rsidR="009905A3" w:rsidRPr="00775B00">
        <w:t xml:space="preserve">) </w:t>
      </w:r>
      <w:r w:rsidRPr="00775B00">
        <w:t>fuses small particles of material (plastic, metal, ceramic, or glass) using a high- powered laser. The technique is similar to SLA printing in such a way that the laser traces the cross-sectional shape before a platform descends. Perhaps the biggest advantage of SLS printing is that the granular material supports the top layer of material, giving rise to part geometry not previously possible using SLA printing without some sort of supporting structure created underneath the model</w:t>
      </w:r>
      <w:sdt>
        <w:sdtPr>
          <w:id w:val="-448311154"/>
          <w:citation/>
        </w:sdtPr>
        <w:sdtEndPr/>
        <w:sdtContent>
          <w:r w:rsidR="00530F7E" w:rsidRPr="00775B00">
            <w:fldChar w:fldCharType="begin"/>
          </w:r>
          <w:r w:rsidR="00530F7E" w:rsidRPr="00775B00">
            <w:instrText xml:space="preserve"> CITATION Eme15 \l 2057 </w:instrText>
          </w:r>
          <w:r w:rsidR="00530F7E" w:rsidRPr="00775B00">
            <w:fldChar w:fldCharType="separate"/>
          </w:r>
          <w:r w:rsidR="00530F7E" w:rsidRPr="00775B00">
            <w:rPr>
              <w:noProof/>
            </w:rPr>
            <w:t xml:space="preserve"> (Gems, 2015)</w:t>
          </w:r>
          <w:r w:rsidR="00530F7E" w:rsidRPr="00775B00">
            <w:fldChar w:fldCharType="end"/>
          </w:r>
        </w:sdtContent>
      </w:sdt>
      <w:r w:rsidRPr="00775B00">
        <w:t>.</w:t>
      </w:r>
      <w:r w:rsidR="000F2196">
        <w:t xml:space="preserve"> </w:t>
      </w:r>
      <w:r w:rsidR="000F2196" w:rsidRPr="00775B00">
        <w:t>SLS printers are inherently dangerous, messy and difficult to engineer. While the laser in an SLA printer is comparable to one in a Blu-ray player, an SLS laser is powerful enough to be dangerous to any human who comes in contact with it. And the design of an SLS printer generally involves pistons, rollers and gas chambers</w:t>
      </w:r>
      <w:sdt>
        <w:sdtPr>
          <w:id w:val="-1892179361"/>
          <w:citation/>
        </w:sdtPr>
        <w:sdtEndPr/>
        <w:sdtContent>
          <w:r w:rsidR="000F2196" w:rsidRPr="00775B00">
            <w:fldChar w:fldCharType="begin"/>
          </w:r>
          <w:r w:rsidR="000F2196" w:rsidRPr="00775B00">
            <w:instrText xml:space="preserve"> CITATION Sig14 \l 2057 </w:instrText>
          </w:r>
          <w:r w:rsidR="000F2196" w:rsidRPr="00775B00">
            <w:fldChar w:fldCharType="separate"/>
          </w:r>
          <w:r w:rsidR="000F2196" w:rsidRPr="00775B00">
            <w:rPr>
              <w:noProof/>
            </w:rPr>
            <w:t xml:space="preserve"> (Brewster, 2014)</w:t>
          </w:r>
          <w:r w:rsidR="000F2196" w:rsidRPr="00775B00">
            <w:fldChar w:fldCharType="end"/>
          </w:r>
        </w:sdtContent>
      </w:sdt>
      <w:r w:rsidR="000F2196" w:rsidRPr="00775B00">
        <w:t>.</w:t>
      </w:r>
    </w:p>
    <w:p w14:paraId="276EB9C2" w14:textId="3C5BBBA9" w:rsidR="00E550CC" w:rsidRPr="00775B00" w:rsidRDefault="00E550CC" w:rsidP="000F2196">
      <w:pPr>
        <w:pStyle w:val="ListParagraph"/>
      </w:pPr>
    </w:p>
    <w:p w14:paraId="02A6D65B" w14:textId="2B3313EE" w:rsidR="009F7F70" w:rsidRPr="00775B00" w:rsidRDefault="009F7F70" w:rsidP="009F7F70">
      <w:pPr>
        <w:jc w:val="center"/>
      </w:pPr>
      <w:r w:rsidRPr="00775B00">
        <w:rPr>
          <w:rFonts w:ascii="Roboto" w:hAnsi="Roboto"/>
          <w:noProof/>
          <w:color w:val="2962FF"/>
          <w:lang w:eastAsia="en-GB"/>
        </w:rPr>
        <w:drawing>
          <wp:inline distT="0" distB="0" distL="0" distR="0" wp14:anchorId="24EADA53" wp14:editId="1196425F">
            <wp:extent cx="2889504" cy="1740725"/>
            <wp:effectExtent l="0" t="0" r="6350" b="0"/>
            <wp:docPr id="14" name="Picture 14" descr="The SLS printing process. | Download Scientific Diagram">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SLS printing process. | Download Scientific Diagram">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3365" cy="1821367"/>
                    </a:xfrm>
                    <a:prstGeom prst="rect">
                      <a:avLst/>
                    </a:prstGeom>
                    <a:noFill/>
                    <a:ln>
                      <a:noFill/>
                    </a:ln>
                  </pic:spPr>
                </pic:pic>
              </a:graphicData>
            </a:graphic>
          </wp:inline>
        </w:drawing>
      </w:r>
    </w:p>
    <w:p w14:paraId="25A74B9D" w14:textId="77777777" w:rsidR="00BC1674" w:rsidRPr="00775B00" w:rsidRDefault="00BC1674" w:rsidP="009F7F70">
      <w:pPr>
        <w:jc w:val="center"/>
      </w:pPr>
    </w:p>
    <w:p w14:paraId="0E43BDA1" w14:textId="77777777" w:rsidR="000F2196" w:rsidRPr="00775B00" w:rsidRDefault="00E550CC" w:rsidP="000F2196">
      <w:pPr>
        <w:pStyle w:val="ListParagraph"/>
        <w:numPr>
          <w:ilvl w:val="0"/>
          <w:numId w:val="3"/>
        </w:numPr>
      </w:pPr>
      <w:r w:rsidRPr="00775B00">
        <w:t>P</w:t>
      </w:r>
      <w:r w:rsidR="00971232" w:rsidRPr="00775B00">
        <w:t xml:space="preserve">hotopolymer </w:t>
      </w:r>
      <w:r w:rsidR="003337F8" w:rsidRPr="00775B00">
        <w:t xml:space="preserve">jetting printers jet liquid build and support resins from individual print heads, which are then immediately exposed to UV light for </w:t>
      </w:r>
      <w:proofErr w:type="spellStart"/>
      <w:r w:rsidR="003337F8" w:rsidRPr="00775B00">
        <w:t>photopolymerisation</w:t>
      </w:r>
      <w:proofErr w:type="spellEnd"/>
      <w:r w:rsidR="003337F8" w:rsidRPr="00775B00">
        <w:t xml:space="preserve"> to generate the solid and hollow sections, respectively of the individual layers. The build resin is polymerised into a solid material, and the support resin into a gel-like material. The completion of each layer is </w:t>
      </w:r>
      <w:r w:rsidR="003337F8" w:rsidRPr="009F11CE">
        <w:rPr>
          <w:highlight w:val="yellow"/>
        </w:rPr>
        <w:t>followed by the lowering of the build platform to repeat the same process for the following layers. The print object is detached from the platform and the support material is removed by washing with a suitable solvent. The photopolymer</w:t>
      </w:r>
      <w:r w:rsidR="003337F8" w:rsidRPr="00775B00">
        <w:t xml:space="preserve"> jetting technique is commonly known as </w:t>
      </w:r>
      <w:proofErr w:type="spellStart"/>
      <w:r w:rsidR="003337F8" w:rsidRPr="00775B00">
        <w:t>polyjet</w:t>
      </w:r>
      <w:proofErr w:type="spellEnd"/>
      <w:r w:rsidR="003337F8" w:rsidRPr="00775B00">
        <w:t xml:space="preserve"> printing</w:t>
      </w:r>
      <w:sdt>
        <w:sdtPr>
          <w:id w:val="-999417763"/>
          <w:citation/>
        </w:sdtPr>
        <w:sdtEndPr/>
        <w:sdtContent>
          <w:r w:rsidR="003337F8" w:rsidRPr="00775B00">
            <w:fldChar w:fldCharType="begin"/>
          </w:r>
          <w:r w:rsidR="003337F8" w:rsidRPr="00775B00">
            <w:instrText xml:space="preserve"> CITATION Gup19 \l 2057 </w:instrText>
          </w:r>
          <w:r w:rsidR="003337F8" w:rsidRPr="00775B00">
            <w:fldChar w:fldCharType="separate"/>
          </w:r>
          <w:r w:rsidR="003337F8" w:rsidRPr="00775B00">
            <w:rPr>
              <w:noProof/>
            </w:rPr>
            <w:t xml:space="preserve"> (Gupta, Nesterenko, &amp; Paull, 2019)</w:t>
          </w:r>
          <w:r w:rsidR="003337F8" w:rsidRPr="00775B00">
            <w:fldChar w:fldCharType="end"/>
          </w:r>
        </w:sdtContent>
      </w:sdt>
      <w:r w:rsidR="003337F8" w:rsidRPr="00775B00">
        <w:t>.</w:t>
      </w:r>
      <w:r w:rsidR="000F2196">
        <w:t xml:space="preserve"> </w:t>
      </w:r>
      <w:r w:rsidR="000F2196" w:rsidRPr="00775B00">
        <w:t xml:space="preserve">Partially cured and uncured </w:t>
      </w:r>
      <w:proofErr w:type="spellStart"/>
      <w:r w:rsidR="000F2196" w:rsidRPr="00775B00">
        <w:t>PolyJet</w:t>
      </w:r>
      <w:proofErr w:type="spellEnd"/>
      <w:r w:rsidR="000F2196" w:rsidRPr="00775B00">
        <w:t xml:space="preserve"> material is classified as hazardous industrial waste. Prolonged direct contact may cause skin sensitivity and an allergic reaction. Printer waste must be handled safely and disposed of in a manner that prevents contact with people and contamination of water sources</w:t>
      </w:r>
      <w:sdt>
        <w:sdtPr>
          <w:id w:val="-212268989"/>
          <w:citation/>
        </w:sdtPr>
        <w:sdtEndPr/>
        <w:sdtContent>
          <w:r w:rsidR="000F2196" w:rsidRPr="00775B00">
            <w:fldChar w:fldCharType="begin"/>
          </w:r>
          <w:r w:rsidR="000F2196" w:rsidRPr="00775B00">
            <w:instrText xml:space="preserve"> CITATION RDt14 \l 2057 </w:instrText>
          </w:r>
          <w:r w:rsidR="000F2196" w:rsidRPr="00775B00">
            <w:fldChar w:fldCharType="separate"/>
          </w:r>
          <w:r w:rsidR="000F2196" w:rsidRPr="00775B00">
            <w:rPr>
              <w:noProof/>
            </w:rPr>
            <w:t xml:space="preserve"> (technologies, 2014)</w:t>
          </w:r>
          <w:r w:rsidR="000F2196" w:rsidRPr="00775B00">
            <w:fldChar w:fldCharType="end"/>
          </w:r>
        </w:sdtContent>
      </w:sdt>
      <w:r w:rsidR="000F2196" w:rsidRPr="00775B00">
        <w:t>.</w:t>
      </w:r>
    </w:p>
    <w:p w14:paraId="5DD91CD2" w14:textId="451CA192" w:rsidR="00E550CC" w:rsidRPr="00775B00" w:rsidRDefault="00E550CC" w:rsidP="000F2196">
      <w:pPr>
        <w:pStyle w:val="ListParagraph"/>
      </w:pPr>
    </w:p>
    <w:p w14:paraId="5478A8E1" w14:textId="68A61ACB" w:rsidR="00AE12D5" w:rsidRPr="00775B00" w:rsidRDefault="003F0D73" w:rsidP="00347846">
      <w:pPr>
        <w:jc w:val="center"/>
      </w:pPr>
      <w:r w:rsidRPr="00775B00">
        <w:rPr>
          <w:noProof/>
          <w:lang w:eastAsia="en-GB"/>
        </w:rPr>
        <w:drawing>
          <wp:inline distT="0" distB="0" distL="0" distR="0" wp14:anchorId="219E8D55" wp14:editId="147BD6BD">
            <wp:extent cx="4248150" cy="3306893"/>
            <wp:effectExtent l="0" t="0" r="0" b="8255"/>
            <wp:docPr id="2" name="Picture 2" descr="https://www.cadimensions.com/wp-content/uploads/2018/01/slavpolyjet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adimensions.com/wp-content/uploads/2018/01/slavpolyjet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3037" cy="3318482"/>
                    </a:xfrm>
                    <a:prstGeom prst="rect">
                      <a:avLst/>
                    </a:prstGeom>
                    <a:noFill/>
                    <a:ln>
                      <a:noFill/>
                    </a:ln>
                  </pic:spPr>
                </pic:pic>
              </a:graphicData>
            </a:graphic>
          </wp:inline>
        </w:drawing>
      </w:r>
    </w:p>
    <w:p w14:paraId="49525E17" w14:textId="3CBE3D09" w:rsidR="0019436A" w:rsidRPr="00775B00" w:rsidRDefault="0019436A" w:rsidP="003C27BF"/>
    <w:p w14:paraId="0F98F8C9" w14:textId="77777777" w:rsidR="000F2196" w:rsidRDefault="000F2196" w:rsidP="00BC1674">
      <w:pPr>
        <w:rPr>
          <w:b/>
          <w:u w:val="single"/>
        </w:rPr>
      </w:pPr>
    </w:p>
    <w:p w14:paraId="21422DF7" w14:textId="45CE1F70" w:rsidR="00BC1674" w:rsidRPr="009F11CE" w:rsidRDefault="00BC1674" w:rsidP="00BC1674">
      <w:pPr>
        <w:rPr>
          <w:b/>
          <w:highlight w:val="yellow"/>
          <w:u w:val="single"/>
        </w:rPr>
      </w:pPr>
      <w:r w:rsidRPr="009F11CE">
        <w:rPr>
          <w:b/>
          <w:highlight w:val="yellow"/>
          <w:u w:val="single"/>
        </w:rPr>
        <w:t>Personal Protective Equipment (PPE)</w:t>
      </w:r>
    </w:p>
    <w:p w14:paraId="0FA8F991" w14:textId="77777777" w:rsidR="00BC1674" w:rsidRPr="009F11CE" w:rsidRDefault="00BC1674" w:rsidP="00BC1674">
      <w:pPr>
        <w:rPr>
          <w:highlight w:val="yellow"/>
        </w:rPr>
      </w:pPr>
      <w:r w:rsidRPr="009F11CE">
        <w:rPr>
          <w:highlight w:val="yellow"/>
        </w:rPr>
        <w:t>Depending on the 3D printing process, the support material and removal processes, and all associated chemicals and materials, the following personal protective equipment must be considered. Required PPE for each specific 3D printer must be documented.</w:t>
      </w:r>
    </w:p>
    <w:p w14:paraId="6D959836" w14:textId="28563E83" w:rsidR="00BC1674" w:rsidRPr="009F11CE" w:rsidRDefault="00BC1674" w:rsidP="00BC1674">
      <w:pPr>
        <w:pStyle w:val="ListParagraph"/>
        <w:numPr>
          <w:ilvl w:val="0"/>
          <w:numId w:val="1"/>
        </w:numPr>
        <w:rPr>
          <w:highlight w:val="yellow"/>
        </w:rPr>
      </w:pPr>
      <w:r w:rsidRPr="009F11CE">
        <w:rPr>
          <w:highlight w:val="yellow"/>
        </w:rPr>
        <w:t>Eye protection – safety glasses, goggles or face shields appropriate for the chemical hazards must be used, particularly when loading liquid monomer reservoirs or using caustic cleaners.</w:t>
      </w:r>
    </w:p>
    <w:p w14:paraId="1EFD31DA" w14:textId="6A47B88B" w:rsidR="00BC1674" w:rsidRPr="00775B00" w:rsidRDefault="00BC1674" w:rsidP="00BC1674">
      <w:pPr>
        <w:pStyle w:val="ListParagraph"/>
        <w:numPr>
          <w:ilvl w:val="0"/>
          <w:numId w:val="1"/>
        </w:numPr>
      </w:pPr>
      <w:r w:rsidRPr="009F11CE">
        <w:rPr>
          <w:highlight w:val="yellow"/>
        </w:rPr>
        <w:t>Gloves – 3D processes may involve hot surfaces such as the print head block and UV lamp. Sharp or rough edges, pinch points, may also be involved.</w:t>
      </w:r>
      <w:r w:rsidRPr="00775B00">
        <w:t xml:space="preserve"> In additional to these physical hazards, irritating plastics, corrosive chemicals chemical resistance must also be considered when selecting glove(s) for 3D printing tasks.</w:t>
      </w:r>
    </w:p>
    <w:p w14:paraId="55BA723F" w14:textId="0DCFA4DB" w:rsidR="00BC1674" w:rsidRPr="00775B00" w:rsidRDefault="00BC1674" w:rsidP="00BC1674">
      <w:pPr>
        <w:pStyle w:val="ListParagraph"/>
        <w:numPr>
          <w:ilvl w:val="0"/>
          <w:numId w:val="1"/>
        </w:numPr>
      </w:pPr>
      <w:r w:rsidRPr="00775B00">
        <w:lastRenderedPageBreak/>
        <w:t>Flame Retardant (FR) lab clothing – Powdered metal printing with reactive metals or flammable polymers or monomers may present a fire or explosion risk. FR gloves, lab coats, coveralls, head shrouds and face shields with appropriate static grounding may be needed.</w:t>
      </w:r>
    </w:p>
    <w:p w14:paraId="77F07EA1" w14:textId="07012EEA" w:rsidR="00707C80" w:rsidRPr="00775B00" w:rsidRDefault="00BC1674" w:rsidP="00BC1674">
      <w:pPr>
        <w:pStyle w:val="ListParagraph"/>
        <w:numPr>
          <w:ilvl w:val="0"/>
          <w:numId w:val="1"/>
        </w:numPr>
      </w:pPr>
      <w:r w:rsidRPr="00775B00">
        <w:t>Respirators – Powdered metal printer manufacturers recommend using powered air purifying respirators (PAPRs) with an FR hood, particularly when loading, levelling, changing filters, extracting or cleaning that involves pyrophoric and reactive materials. If negative pressure respirators are worn, they must be suitable for the emissions generated and users should be fit tested to assure protection.</w:t>
      </w:r>
    </w:p>
    <w:p w14:paraId="6817A363" w14:textId="4B151F2B" w:rsidR="003C27BF" w:rsidRPr="00775B00" w:rsidRDefault="003C27BF" w:rsidP="003C27BF">
      <w:pPr>
        <w:rPr>
          <w:b/>
          <w:u w:val="single"/>
        </w:rPr>
      </w:pPr>
    </w:p>
    <w:p w14:paraId="53716A99" w14:textId="0A688DE1" w:rsidR="003C27BF" w:rsidRPr="00775B00" w:rsidRDefault="003C27BF" w:rsidP="003C27BF">
      <w:pPr>
        <w:rPr>
          <w:b/>
          <w:u w:val="single"/>
        </w:rPr>
      </w:pPr>
      <w:r w:rsidRPr="00775B00">
        <w:rPr>
          <w:b/>
          <w:u w:val="single"/>
        </w:rPr>
        <w:t>Future implications for 3D printing</w:t>
      </w:r>
    </w:p>
    <w:p w14:paraId="326EBF65" w14:textId="454095B8" w:rsidR="003C27BF" w:rsidRPr="00775B00" w:rsidRDefault="003C27BF" w:rsidP="003C27BF">
      <w:r w:rsidRPr="00775B00">
        <w:t>The applications for 3D printing are ever-expanding as new companies push the boundaries of current technology. We are 3D-printing structures impossible to ever duplicate using modern manufacturing, as we push the envelope of efficiency. 3D-printed clothing, shoes, accessories, and jewellery allow us to truly express our individuality, while 3D-printed guns call into question current laws and regulations. 3D-printed musical instruments allow us to create new musical dynamics, and 3D printing on the nanoscale is opening doors to new stronger, lighter materials. 3D printing has the potential to democratize the production of goods, from food to medical supplies, to great coral reefs. In the future, 3D printing machines could make their way into homes, businesses, disaster sites, and even outer space.</w:t>
      </w:r>
    </w:p>
    <w:p w14:paraId="73D04712" w14:textId="20DEB569" w:rsidR="00A124E1" w:rsidRPr="00775B00" w:rsidRDefault="00A124E1" w:rsidP="00A124E1">
      <w:r w:rsidRPr="00775B00">
        <w:rPr>
          <w:b/>
          <w:u w:val="single"/>
        </w:rPr>
        <w:t>1: Manufacturing methods – example 2</w:t>
      </w:r>
    </w:p>
    <w:p w14:paraId="3736C758" w14:textId="06FCDDC1" w:rsidR="008245F7" w:rsidRPr="00775B00" w:rsidRDefault="008245F7" w:rsidP="008245F7">
      <w:pPr>
        <w:rPr>
          <w:b/>
          <w:u w:val="single"/>
        </w:rPr>
      </w:pPr>
      <w:r w:rsidRPr="00775B00">
        <w:rPr>
          <w:rFonts w:ascii="Arial" w:hAnsi="Arial" w:cs="Arial"/>
          <w:b/>
          <w:u w:val="single"/>
        </w:rPr>
        <w:t>Abrasive Water Jet Cutting</w:t>
      </w:r>
      <w:r w:rsidR="00DF7A9A" w:rsidRPr="00775B00">
        <w:rPr>
          <w:rFonts w:ascii="Arial" w:hAnsi="Arial" w:cs="Arial"/>
          <w:b/>
          <w:u w:val="single"/>
        </w:rPr>
        <w:t xml:space="preserve"> (AWJC</w:t>
      </w:r>
      <w:r w:rsidR="00CC47B3" w:rsidRPr="00775B00">
        <w:rPr>
          <w:rFonts w:ascii="Arial" w:hAnsi="Arial" w:cs="Arial"/>
          <w:b/>
          <w:u w:val="single"/>
        </w:rPr>
        <w:t>)</w:t>
      </w:r>
    </w:p>
    <w:p w14:paraId="2C83BCD0" w14:textId="25B73C89" w:rsidR="00A124E1" w:rsidRPr="00775B00" w:rsidRDefault="008245F7" w:rsidP="008245F7">
      <w:r w:rsidRPr="00775B00">
        <w:t xml:space="preserve"> The cutting technology by a jet of water (high-pressure water erosion) was firstly introduced in the middle of 1800s to cut rocks and for mining applications. </w:t>
      </w:r>
      <w:r w:rsidR="00CC47B3" w:rsidRPr="00775B00">
        <w:t>Many years later, sometime</w:t>
      </w:r>
      <w:r w:rsidRPr="00775B00">
        <w:t xml:space="preserve"> around 1950, this technology was used for cutting soft materials like paper. In the 1980s, abrasives as media were introduced in water jet to enhance the process efficiency. Motion control systems and process flexibility were the major developments as regards to this technology during 1990. Since then to now, a series of developments to accomplish machining hard and brittle material. Manufacturing typical shapes and micro-products, cleaning and polishing, and for developing biomedical, scientific, and electronic components. Electrochemical slurry jet machining. </w:t>
      </w:r>
      <w:r w:rsidR="00DF7A9A" w:rsidRPr="00775B00">
        <w:t>AWJC</w:t>
      </w:r>
      <w:r w:rsidRPr="00775B00">
        <w:t xml:space="preserve"> with ice particles as media, innovations in nozzle design, mixing polymer additives in abrasives, and process parameter optimization, etc. are some of the major aspects of research, developments, and innovations in this technology.</w:t>
      </w:r>
      <w:r w:rsidR="00CC47B3" w:rsidRPr="00775B00">
        <w:t xml:space="preserve"> Abrasive water jet machining is an extended version of water jet machining where</w:t>
      </w:r>
      <w:r w:rsidR="00CC47B3" w:rsidRPr="00775B00">
        <w:br/>
        <w:t>abrasive particles such as aluminium oxide silicon carbide, or garnet are contained</w:t>
      </w:r>
      <w:r w:rsidR="00CC47B3" w:rsidRPr="00775B00">
        <w:br/>
        <w:t>within the water jet with the purpose of raising the rate of material removal beyond</w:t>
      </w:r>
      <w:r w:rsidR="00CC47B3" w:rsidRPr="00775B00">
        <w:br/>
        <w:t>that of a water jet machine. Abrasive water jet machining process can be</w:t>
      </w:r>
      <w:r w:rsidR="00CC47B3" w:rsidRPr="00775B00">
        <w:br/>
        <w:t>employed to a wide range of materials that are soft from rubbers and foam to hard</w:t>
      </w:r>
      <w:r w:rsidR="00CC47B3" w:rsidRPr="00775B00">
        <w:br/>
        <w:t>brittles ones like metals, ceramics, and glass. With movements that are computer</w:t>
      </w:r>
      <w:r w:rsidR="00CC47B3" w:rsidRPr="00775B00">
        <w:br/>
        <w:t>driven, the cutting stream is therefore allowed to make objects efficiently and accurately. Materials that are difficult to cut through thermal cutting or by laser cutting can ideally cut through the AW</w:t>
      </w:r>
      <w:r w:rsidR="00DF7A9A" w:rsidRPr="00775B00">
        <w:t>JC</w:t>
      </w:r>
      <w:r w:rsidR="00CC47B3" w:rsidRPr="00775B00">
        <w:t xml:space="preserve"> process</w:t>
      </w:r>
      <w:sdt>
        <w:sdtPr>
          <w:id w:val="1736112490"/>
          <w:citation/>
        </w:sdtPr>
        <w:sdtEndPr/>
        <w:sdtContent>
          <w:r w:rsidR="00232168" w:rsidRPr="00775B00">
            <w:fldChar w:fldCharType="begin"/>
          </w:r>
          <w:r w:rsidR="00232168" w:rsidRPr="00775B00">
            <w:instrText xml:space="preserve"> CITATION Jag19 \l 2057 </w:instrText>
          </w:r>
          <w:r w:rsidR="00232168" w:rsidRPr="00775B00">
            <w:fldChar w:fldCharType="separate"/>
          </w:r>
          <w:r w:rsidR="00232168" w:rsidRPr="00775B00">
            <w:rPr>
              <w:noProof/>
            </w:rPr>
            <w:t xml:space="preserve"> (Jagadish &amp; Gupta, 2019)</w:t>
          </w:r>
          <w:r w:rsidR="00232168" w:rsidRPr="00775B00">
            <w:fldChar w:fldCharType="end"/>
          </w:r>
        </w:sdtContent>
      </w:sdt>
      <w:r w:rsidR="00CC47B3" w:rsidRPr="00775B00">
        <w:t xml:space="preserve">. Below is a schematic diagram of an abrasive </w:t>
      </w:r>
      <w:r w:rsidR="00232168" w:rsidRPr="00775B00">
        <w:t>water jet cutting machine setup</w:t>
      </w:r>
      <w:r w:rsidR="00DF7A9A" w:rsidRPr="00775B00">
        <w:t xml:space="preserve"> </w:t>
      </w:r>
      <w:proofErr w:type="gramStart"/>
      <w:r w:rsidR="00232168" w:rsidRPr="00775B00">
        <w:t>-</w:t>
      </w:r>
      <w:proofErr w:type="gramEnd"/>
    </w:p>
    <w:p w14:paraId="7D709BEC" w14:textId="22B4F8F3" w:rsidR="00CC47B3" w:rsidRPr="00775B00" w:rsidRDefault="00CC47B3" w:rsidP="008245F7">
      <w:r w:rsidRPr="00775B00">
        <w:rPr>
          <w:noProof/>
          <w:lang w:eastAsia="en-GB"/>
        </w:rPr>
        <w:lastRenderedPageBreak/>
        <w:drawing>
          <wp:inline distT="0" distB="0" distL="0" distR="0" wp14:anchorId="5B0B885B" wp14:editId="68A52623">
            <wp:extent cx="4818490" cy="2315719"/>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1801" cy="2350952"/>
                    </a:xfrm>
                    <a:prstGeom prst="rect">
                      <a:avLst/>
                    </a:prstGeom>
                    <a:noFill/>
                    <a:ln>
                      <a:noFill/>
                    </a:ln>
                  </pic:spPr>
                </pic:pic>
              </a:graphicData>
            </a:graphic>
          </wp:inline>
        </w:drawing>
      </w:r>
    </w:p>
    <w:p w14:paraId="13BF578C" w14:textId="2F573477" w:rsidR="00CC47B3" w:rsidRPr="00775B00" w:rsidRDefault="00CC47B3" w:rsidP="008245F7">
      <w:r w:rsidRPr="00775B00">
        <w:t>A typical abrasive water jet system consists of a pump system of high</w:t>
      </w:r>
      <w:r w:rsidRPr="00775B00">
        <w:br/>
        <w:t>pressure, a catcher unit, abrasive feed system, a position control system, an abrasive</w:t>
      </w:r>
      <w:r w:rsidRPr="00775B00">
        <w:br/>
        <w:t>water jet cutting</w:t>
      </w:r>
      <w:r w:rsidR="00232168" w:rsidRPr="00775B00">
        <w:t xml:space="preserve"> head, and a water supply sy</w:t>
      </w:r>
      <w:r w:rsidRPr="00775B00">
        <w:t>stem.</w:t>
      </w:r>
      <w:r w:rsidRPr="00775B00">
        <w:br/>
        <w:t>This manufacturing technique operates on the mechanical erosion principle in</w:t>
      </w:r>
      <w:r w:rsidRPr="00775B00">
        <w:br/>
        <w:t>which acceleration of abrasive slurry through a high-pressure fine jet is used to cut</w:t>
      </w:r>
      <w:r w:rsidR="00232168" w:rsidRPr="00775B00">
        <w:br/>
        <w:t>the material of interest</w:t>
      </w:r>
      <w:r w:rsidRPr="00775B00">
        <w:t xml:space="preserve">. Water jet velocity together with an </w:t>
      </w:r>
      <w:r w:rsidR="00232168" w:rsidRPr="00775B00">
        <w:t>abrasive</w:t>
      </w:r>
      <w:r w:rsidRPr="00775B00">
        <w:t xml:space="preserve"> is on</w:t>
      </w:r>
      <w:r w:rsidRPr="00775B00">
        <w:br/>
        <w:t xml:space="preserve">average </w:t>
      </w:r>
      <w:r w:rsidR="00232168" w:rsidRPr="00775B00">
        <w:t>equivalent</w:t>
      </w:r>
      <w:r w:rsidRPr="00775B00">
        <w:t xml:space="preserve"> to 300 m/s, while in other special </w:t>
      </w:r>
      <w:r w:rsidR="00232168" w:rsidRPr="00775B00">
        <w:t>applications</w:t>
      </w:r>
      <w:r w:rsidRPr="00775B00">
        <w:t xml:space="preserve"> the water jet and</w:t>
      </w:r>
      <w:r w:rsidRPr="00775B00">
        <w:br/>
        <w:t>abrasive velocity go up to 900 m/s. High kinetic energy of the mixture results from</w:t>
      </w:r>
      <w:r w:rsidRPr="00775B00">
        <w:br/>
        <w:t xml:space="preserve">the high velocity leading to rapid erosion of the </w:t>
      </w:r>
      <w:r w:rsidR="00232168" w:rsidRPr="00775B00">
        <w:t>work piece</w:t>
      </w:r>
      <w:r w:rsidRPr="00775B00">
        <w:t xml:space="preserve"> targeted.</w:t>
      </w:r>
      <w:r w:rsidRPr="00775B00">
        <w:br/>
        <w:t>An abrasive water jet machine normally has an operating pressure of roughly</w:t>
      </w:r>
      <w:r w:rsidRPr="00775B00">
        <w:br/>
        <w:t>300-450 MPa, and this is sufficient to result in water jet velocity as high as 900 m/s.</w:t>
      </w:r>
      <w:r w:rsidRPr="00775B00">
        <w:br/>
        <w:t>A rise in kinetic energy of water jet mixture is due to an increase in water pressure</w:t>
      </w:r>
      <w:proofErr w:type="gramStart"/>
      <w:r w:rsidRPr="00775B00">
        <w:t>,</w:t>
      </w:r>
      <w:proofErr w:type="gramEnd"/>
      <w:r w:rsidRPr="00775B00">
        <w:br/>
        <w:t>leading to increased momentum that transfers to the abrasive particles, and the target</w:t>
      </w:r>
      <w:r w:rsidRPr="00775B00">
        <w:br/>
        <w:t xml:space="preserve">material is cut by the impact and momentum changes of the abrasive </w:t>
      </w:r>
      <w:r w:rsidR="00232168" w:rsidRPr="00775B00">
        <w:t>material</w:t>
      </w:r>
      <w:r w:rsidRPr="00775B00">
        <w:t xml:space="preserve">. </w:t>
      </w:r>
      <w:r w:rsidR="00232168" w:rsidRPr="00775B00">
        <w:t>The</w:t>
      </w:r>
      <w:r w:rsidRPr="00775B00">
        <w:t xml:space="preserve"> high-velocity abrasive water jet possesses the ability to cut different types of</w:t>
      </w:r>
      <w:r w:rsidRPr="00775B00">
        <w:br/>
        <w:t>materials including metals, composites, ceramics, and rocks.</w:t>
      </w:r>
      <w:r w:rsidRPr="00775B00">
        <w:br/>
        <w:t>The removal of material occurs through erosion wear on the upper surface and</w:t>
      </w:r>
      <w:r w:rsidRPr="00775B00">
        <w:br/>
        <w:t xml:space="preserve">is then followed at lower regions of </w:t>
      </w:r>
      <w:r w:rsidR="00232168" w:rsidRPr="00775B00">
        <w:t>work piece</w:t>
      </w:r>
      <w:r w:rsidRPr="00775B00">
        <w:t xml:space="preserve"> being cut by wear deformation</w:t>
      </w:r>
      <w:sdt>
        <w:sdtPr>
          <w:id w:val="1474558934"/>
          <w:citation/>
        </w:sdtPr>
        <w:sdtEndPr/>
        <w:sdtContent>
          <w:r w:rsidR="00232168" w:rsidRPr="00775B00">
            <w:fldChar w:fldCharType="begin"/>
          </w:r>
          <w:r w:rsidR="00232168" w:rsidRPr="00775B00">
            <w:instrText xml:space="preserve"> CITATION Jag19 \l 2057 </w:instrText>
          </w:r>
          <w:r w:rsidR="00232168" w:rsidRPr="00775B00">
            <w:fldChar w:fldCharType="separate"/>
          </w:r>
          <w:r w:rsidR="00232168" w:rsidRPr="00775B00">
            <w:rPr>
              <w:noProof/>
            </w:rPr>
            <w:t xml:space="preserve"> (Jagadish &amp; Gupta, 2019)</w:t>
          </w:r>
          <w:r w:rsidR="00232168" w:rsidRPr="00775B00">
            <w:fldChar w:fldCharType="end"/>
          </w:r>
        </w:sdtContent>
      </w:sdt>
      <w:r w:rsidR="00232168" w:rsidRPr="00775B00">
        <w:t>.</w:t>
      </w:r>
      <w:r w:rsidR="00DF7A9A" w:rsidRPr="00775B00">
        <w:t xml:space="preserve"> </w:t>
      </w:r>
    </w:p>
    <w:p w14:paraId="3F848D4D" w14:textId="1056680F" w:rsidR="00DF7A9A" w:rsidRPr="00775B00" w:rsidRDefault="00DF7A9A" w:rsidP="008245F7">
      <w:pPr>
        <w:rPr>
          <w:b/>
          <w:u w:val="single"/>
        </w:rPr>
      </w:pPr>
      <w:r w:rsidRPr="00775B00">
        <w:rPr>
          <w:b/>
          <w:u w:val="single"/>
        </w:rPr>
        <w:t>Advantages and disadvantages of AWJC</w:t>
      </w:r>
    </w:p>
    <w:p w14:paraId="5DE2B4A1" w14:textId="60DA2EF6" w:rsidR="00DF7A9A" w:rsidRPr="00775B00" w:rsidRDefault="00DF7A9A" w:rsidP="00DF7A9A">
      <w:r w:rsidRPr="00775B00">
        <w:t>The main advantages of waterjet cutting are a high pressure pump that increases the water pressure to about 4,000 bar. This allows it to cut almost any material. The nozzle that adjusts the water jet very precisely and in a targeted way so that it can cut accurately. This nozzle can be equipped with an abrasive mixing line to mix it with the water. Cutting tables that help to adjust the position of the nozzle for even greater precision. A pre-set configuration panel that can be used to automatically create the cutting shape. The cutting process is cold, eliminating the risk of melting, tearing, hardening or deformation. The absence of heat and dust creates an even safer and environmentally friendly working environment</w:t>
      </w:r>
      <w:sdt>
        <w:sdtPr>
          <w:id w:val="-189692082"/>
          <w:citation/>
        </w:sdtPr>
        <w:sdtEndPr/>
        <w:sdtContent>
          <w:r w:rsidRPr="00775B00">
            <w:fldChar w:fldCharType="begin"/>
          </w:r>
          <w:r w:rsidRPr="00775B00">
            <w:instrText xml:space="preserve"> CITATION Res15 \l 2057 </w:instrText>
          </w:r>
          <w:r w:rsidRPr="00775B00">
            <w:fldChar w:fldCharType="separate"/>
          </w:r>
          <w:r w:rsidRPr="00775B00">
            <w:rPr>
              <w:noProof/>
            </w:rPr>
            <w:t xml:space="preserve"> (Resato, 2015)</w:t>
          </w:r>
          <w:r w:rsidRPr="00775B00">
            <w:fldChar w:fldCharType="end"/>
          </w:r>
        </w:sdtContent>
      </w:sdt>
      <w:r w:rsidRPr="00775B00">
        <w:t xml:space="preserve"> Disad</w:t>
      </w:r>
      <w:r w:rsidR="00045178" w:rsidRPr="00775B00">
        <w:t>vantages of Waterjet Cutting</w:t>
      </w:r>
      <w:r w:rsidRPr="00775B00">
        <w:t xml:space="preserve">, </w:t>
      </w:r>
      <w:r w:rsidR="0095547B" w:rsidRPr="00775B00">
        <w:t>while</w:t>
      </w:r>
      <w:r w:rsidRPr="00775B00">
        <w:t xml:space="preserve"> the waterjet cutter can cut most of the same materials, very often the cutting takes longer than a traditional cutter. More time cutting means less output. Low quality waterjet orifices have a tendency to break down and disrupt cutting, resulting in lost time and productivity. The thicker a material the further the stream is away from the nozzle at its point of impact. A less consistent impact from waterjet changes the cutting accuracy from top to bottom. Often, the jet can spread and make more of a </w:t>
      </w:r>
      <w:r w:rsidRPr="00775B00">
        <w:lastRenderedPageBreak/>
        <w:t>diagonal cut than a straight up and down cut. In the beginning, finding and implementing the additional abrasive materials, like granite, to increase the efficacy of the cutter can by very expensive compared to a simple plasma cutter</w:t>
      </w:r>
      <w:sdt>
        <w:sdtPr>
          <w:id w:val="-1803760831"/>
          <w:citation/>
        </w:sdtPr>
        <w:sdtEndPr/>
        <w:sdtContent>
          <w:r w:rsidR="00E226BA" w:rsidRPr="00775B00">
            <w:fldChar w:fldCharType="begin"/>
          </w:r>
          <w:r w:rsidR="00E226BA" w:rsidRPr="00775B00">
            <w:instrText xml:space="preserve"> CITATION Bal20 \l 2057 </w:instrText>
          </w:r>
          <w:r w:rsidR="00E226BA" w:rsidRPr="00775B00">
            <w:fldChar w:fldCharType="separate"/>
          </w:r>
          <w:r w:rsidR="00E226BA" w:rsidRPr="00775B00">
            <w:rPr>
              <w:noProof/>
            </w:rPr>
            <w:t xml:space="preserve"> (Works, 2020)</w:t>
          </w:r>
          <w:r w:rsidR="00E226BA" w:rsidRPr="00775B00">
            <w:fldChar w:fldCharType="end"/>
          </w:r>
        </w:sdtContent>
      </w:sdt>
      <w:r w:rsidRPr="00775B00">
        <w:t>.</w:t>
      </w:r>
    </w:p>
    <w:p w14:paraId="190A202D" w14:textId="05BB2842" w:rsidR="004F7B55" w:rsidRPr="00775B00" w:rsidRDefault="004F7B55" w:rsidP="00DF7A9A">
      <w:pPr>
        <w:rPr>
          <w:b/>
          <w:u w:val="single"/>
        </w:rPr>
      </w:pPr>
      <w:r w:rsidRPr="00775B00">
        <w:rPr>
          <w:b/>
          <w:u w:val="single"/>
        </w:rPr>
        <w:t>2. Materials</w:t>
      </w:r>
    </w:p>
    <w:p w14:paraId="78042645" w14:textId="21696E04" w:rsidR="004F7B55" w:rsidRPr="00775B00" w:rsidRDefault="004F7B55" w:rsidP="00DF7A9A">
      <w:pPr>
        <w:rPr>
          <w:b/>
          <w:u w:val="single"/>
        </w:rPr>
      </w:pPr>
      <w:r w:rsidRPr="00775B00">
        <w:rPr>
          <w:b/>
          <w:u w:val="single"/>
        </w:rPr>
        <w:t>Memory Metals</w:t>
      </w:r>
    </w:p>
    <w:p w14:paraId="7C3ECE55" w14:textId="77777777" w:rsidR="00E65A68" w:rsidRPr="00775B00" w:rsidRDefault="002907DB" w:rsidP="00DF7A9A">
      <w:pPr>
        <w:rPr>
          <w:rFonts w:ascii="Calibri" w:eastAsia="Calibri" w:hAnsi="Calibri" w:cs="Times New Roman"/>
        </w:rPr>
      </w:pPr>
      <w:r w:rsidRPr="009F11CE">
        <w:rPr>
          <w:rFonts w:ascii="Calibri" w:eastAsia="Calibri" w:hAnsi="Calibri" w:cs="Times New Roman"/>
          <w:highlight w:val="yellow"/>
        </w:rPr>
        <w:t>Memory metals were first discovered in 1932 when Swedish researcher Arne Olander studied the properties of a gold-cadmium alloy</w:t>
      </w:r>
      <w:r w:rsidRPr="00775B00">
        <w:rPr>
          <w:rFonts w:ascii="Calibri" w:eastAsia="Calibri" w:hAnsi="Calibri" w:cs="Times New Roman"/>
        </w:rPr>
        <w:t xml:space="preserve">. This alloy is very expensive, but over the years other alloys have been found to have similar properties. A memory metal is an alloy that remembers" its original shape. If the material has been deformed it will regain its original shape when it is reheated or left alone. Today, most memory metals are alloys of nickel titanium and aluminium Memory metals can also adopt two different shapes depending on their temperature. We call these smart memory metals, </w:t>
      </w:r>
      <w:r w:rsidR="002B77E9" w:rsidRPr="00775B00">
        <w:rPr>
          <w:rFonts w:ascii="Calibri" w:eastAsia="Calibri" w:hAnsi="Calibri" w:cs="Times New Roman"/>
        </w:rPr>
        <w:t>a</w:t>
      </w:r>
      <w:r w:rsidRPr="00775B00">
        <w:rPr>
          <w:rFonts w:ascii="Calibri" w:eastAsia="Calibri" w:hAnsi="Calibri" w:cs="Times New Roman"/>
        </w:rPr>
        <w:t xml:space="preserve"> force can also be applied to change the shape from one form to another. Another type of memory metals. – Called ferromagnetic shape memory alloys (FSMA)-change shape under a magnetic field. These materials change shape very quickly and are raising a lot of interest in the research world</w:t>
      </w:r>
      <w:sdt>
        <w:sdtPr>
          <w:rPr>
            <w:rFonts w:ascii="Calibri" w:eastAsia="Calibri" w:hAnsi="Calibri" w:cs="Times New Roman"/>
          </w:rPr>
          <w:id w:val="1330328403"/>
          <w:citation/>
        </w:sdtPr>
        <w:sdtEndPr/>
        <w:sdtContent>
          <w:r w:rsidR="002B77E9" w:rsidRPr="00775B00">
            <w:rPr>
              <w:rFonts w:ascii="Calibri" w:eastAsia="Calibri" w:hAnsi="Calibri" w:cs="Times New Roman"/>
            </w:rPr>
            <w:fldChar w:fldCharType="begin"/>
          </w:r>
          <w:r w:rsidR="002B77E9" w:rsidRPr="00775B00">
            <w:rPr>
              <w:rFonts w:ascii="Calibri" w:eastAsia="Calibri" w:hAnsi="Calibri" w:cs="Times New Roman"/>
            </w:rPr>
            <w:instrText xml:space="preserve"> CITATION Den07 \l 2057 </w:instrText>
          </w:r>
          <w:r w:rsidR="002B77E9" w:rsidRPr="00775B00">
            <w:rPr>
              <w:rFonts w:ascii="Calibri" w:eastAsia="Calibri" w:hAnsi="Calibri" w:cs="Times New Roman"/>
            </w:rPr>
            <w:fldChar w:fldCharType="separate"/>
          </w:r>
          <w:r w:rsidR="002B77E9" w:rsidRPr="00775B00">
            <w:rPr>
              <w:rFonts w:ascii="Calibri" w:eastAsia="Calibri" w:hAnsi="Calibri" w:cs="Times New Roman"/>
              <w:noProof/>
            </w:rPr>
            <w:t xml:space="preserve"> (Walker, 2007)</w:t>
          </w:r>
          <w:r w:rsidR="002B77E9" w:rsidRPr="00775B00">
            <w:rPr>
              <w:rFonts w:ascii="Calibri" w:eastAsia="Calibri" w:hAnsi="Calibri" w:cs="Times New Roman"/>
            </w:rPr>
            <w:fldChar w:fldCharType="end"/>
          </w:r>
        </w:sdtContent>
      </w:sdt>
      <w:r w:rsidRPr="00775B00">
        <w:rPr>
          <w:rFonts w:ascii="Calibri" w:eastAsia="Calibri" w:hAnsi="Calibri" w:cs="Times New Roman"/>
        </w:rPr>
        <w:t>.</w:t>
      </w:r>
      <w:r w:rsidR="002B77E9" w:rsidRPr="00775B00">
        <w:rPr>
          <w:rFonts w:ascii="Calibri" w:eastAsia="Calibri" w:hAnsi="Calibri" w:cs="Times New Roman"/>
        </w:rPr>
        <w:t xml:space="preserve"> </w:t>
      </w:r>
      <w:r w:rsidR="008A1C18" w:rsidRPr="00775B00">
        <w:rPr>
          <w:rFonts w:ascii="Calibri" w:eastAsia="Calibri" w:hAnsi="Calibri" w:cs="Times New Roman"/>
        </w:rPr>
        <w:t>A</w:t>
      </w:r>
      <w:r w:rsidR="002B77E9" w:rsidRPr="00775B00">
        <w:rPr>
          <w:rFonts w:ascii="Calibri" w:eastAsia="Calibri" w:hAnsi="Calibri" w:cs="Times New Roman"/>
        </w:rPr>
        <w:t>ll metals adopt a lattice structure that is regular</w:t>
      </w:r>
      <w:r w:rsidR="008A1C18" w:rsidRPr="00775B00">
        <w:rPr>
          <w:rFonts w:ascii="Calibri" w:eastAsia="Calibri" w:hAnsi="Calibri" w:cs="Times New Roman"/>
        </w:rPr>
        <w:t xml:space="preserve"> </w:t>
      </w:r>
      <w:r w:rsidR="002B77E9" w:rsidRPr="00775B00">
        <w:rPr>
          <w:rFonts w:ascii="Calibri" w:eastAsia="Calibri" w:hAnsi="Calibri" w:cs="Times New Roman"/>
        </w:rPr>
        <w:t>and closel</w:t>
      </w:r>
      <w:r w:rsidR="008A1C18" w:rsidRPr="00775B00">
        <w:rPr>
          <w:rFonts w:ascii="Calibri" w:eastAsia="Calibri" w:hAnsi="Calibri" w:cs="Times New Roman"/>
        </w:rPr>
        <w:t xml:space="preserve">y packed together. </w:t>
      </w:r>
      <w:r w:rsidR="002B77E9" w:rsidRPr="00775B00">
        <w:rPr>
          <w:rFonts w:ascii="Calibri" w:eastAsia="Calibri" w:hAnsi="Calibri" w:cs="Times New Roman"/>
        </w:rPr>
        <w:t>Memory metals can adopt one of two different crystal structures due</w:t>
      </w:r>
      <w:r w:rsidR="008A1C18" w:rsidRPr="00775B00">
        <w:rPr>
          <w:rFonts w:ascii="Calibri" w:eastAsia="Calibri" w:hAnsi="Calibri" w:cs="Times New Roman"/>
        </w:rPr>
        <w:t xml:space="preserve"> to the proportion of different </w:t>
      </w:r>
      <w:r w:rsidR="002B77E9" w:rsidRPr="00775B00">
        <w:rPr>
          <w:rFonts w:ascii="Calibri" w:eastAsia="Calibri" w:hAnsi="Calibri" w:cs="Times New Roman"/>
        </w:rPr>
        <w:t>alloying metals that are added. When a smart memory metal is in</w:t>
      </w:r>
      <w:r w:rsidR="008A1C18" w:rsidRPr="00775B00">
        <w:rPr>
          <w:rFonts w:ascii="Calibri" w:eastAsia="Calibri" w:hAnsi="Calibri" w:cs="Times New Roman"/>
        </w:rPr>
        <w:t xml:space="preserve"> its lower temperature form, it </w:t>
      </w:r>
      <w:r w:rsidR="002B77E9" w:rsidRPr="00775B00">
        <w:rPr>
          <w:rFonts w:ascii="Calibri" w:eastAsia="Calibri" w:hAnsi="Calibri" w:cs="Times New Roman"/>
        </w:rPr>
        <w:t>can usually be bent into different shapes. As the alloy is heated, it t</w:t>
      </w:r>
      <w:r w:rsidR="008A1C18" w:rsidRPr="00775B00">
        <w:rPr>
          <w:rFonts w:ascii="Calibri" w:eastAsia="Calibri" w:hAnsi="Calibri" w:cs="Times New Roman"/>
        </w:rPr>
        <w:t xml:space="preserve">ransforms into its other state, </w:t>
      </w:r>
      <w:r w:rsidR="002B77E9" w:rsidRPr="00775B00">
        <w:rPr>
          <w:rFonts w:ascii="Calibri" w:eastAsia="Calibri" w:hAnsi="Calibri" w:cs="Times New Roman"/>
        </w:rPr>
        <w:t>but it remembers the original crystal structure that it had. On cooling</w:t>
      </w:r>
      <w:r w:rsidR="00E65A68" w:rsidRPr="00775B00">
        <w:rPr>
          <w:rFonts w:ascii="Calibri" w:eastAsia="Calibri" w:hAnsi="Calibri" w:cs="Times New Roman"/>
        </w:rPr>
        <w:t>, this structure and shape</w:t>
      </w:r>
      <w:r w:rsidR="008A1C18" w:rsidRPr="00775B00">
        <w:rPr>
          <w:rFonts w:ascii="Calibri" w:eastAsia="Calibri" w:hAnsi="Calibri" w:cs="Times New Roman"/>
        </w:rPr>
        <w:t xml:space="preserve"> is </w:t>
      </w:r>
      <w:r w:rsidR="002B77E9" w:rsidRPr="00775B00">
        <w:rPr>
          <w:rFonts w:ascii="Calibri" w:eastAsia="Calibri" w:hAnsi="Calibri" w:cs="Times New Roman"/>
        </w:rPr>
        <w:t>reformed. Memory metals are described as having a great deal of super elasticity</w:t>
      </w:r>
      <w:r w:rsidR="00E65A68" w:rsidRPr="00775B00">
        <w:rPr>
          <w:rFonts w:ascii="Calibri" w:eastAsia="Calibri" w:hAnsi="Calibri" w:cs="Times New Roman"/>
        </w:rPr>
        <w:t xml:space="preserve"> which can be used in various applications such as-</w:t>
      </w:r>
    </w:p>
    <w:p w14:paraId="64AE428D" w14:textId="0262993E" w:rsidR="002907DB" w:rsidRPr="00775B00" w:rsidRDefault="00E65A68" w:rsidP="00E65A68">
      <w:pPr>
        <w:pStyle w:val="ListParagraph"/>
        <w:numPr>
          <w:ilvl w:val="0"/>
          <w:numId w:val="2"/>
        </w:numPr>
        <w:rPr>
          <w:rFonts w:ascii="Calibri" w:eastAsia="Calibri" w:hAnsi="Calibri" w:cs="Times New Roman"/>
        </w:rPr>
      </w:pPr>
      <w:r w:rsidRPr="00775B00">
        <w:rPr>
          <w:rFonts w:ascii="Calibri" w:eastAsia="Calibri" w:hAnsi="Calibri" w:cs="Times New Roman"/>
        </w:rPr>
        <w:t xml:space="preserve">Medical issues such as blocked blood vessels where memory metals with transition temperature close to body temperature can be placed inside locked vessels, the metal will then expand to open up the blockage. </w:t>
      </w:r>
    </w:p>
    <w:p w14:paraId="1B9DA030" w14:textId="1747F5B7" w:rsidR="00E65A68" w:rsidRPr="00775B00" w:rsidRDefault="00E65A68" w:rsidP="00E65A68">
      <w:pPr>
        <w:pStyle w:val="ListParagraph"/>
        <w:numPr>
          <w:ilvl w:val="0"/>
          <w:numId w:val="2"/>
        </w:numPr>
        <w:rPr>
          <w:rFonts w:ascii="Calibri" w:eastAsia="Calibri" w:hAnsi="Calibri" w:cs="Times New Roman"/>
        </w:rPr>
      </w:pPr>
      <w:r w:rsidRPr="00775B00">
        <w:rPr>
          <w:rFonts w:ascii="Calibri" w:eastAsia="Calibri" w:hAnsi="Calibri" w:cs="Times New Roman"/>
        </w:rPr>
        <w:t xml:space="preserve">Fire security pipes that carry flammable and toxic liquids can be programmed with memory metals that shut the system down automatically in the event of a rise in temperature, avoiding potential disaster. </w:t>
      </w:r>
    </w:p>
    <w:p w14:paraId="3EAA34BD" w14:textId="1D580617" w:rsidR="00E65A68" w:rsidRPr="00775B00" w:rsidRDefault="00E65A68" w:rsidP="00E65A68">
      <w:pPr>
        <w:pStyle w:val="ListParagraph"/>
        <w:numPr>
          <w:ilvl w:val="0"/>
          <w:numId w:val="2"/>
        </w:numPr>
        <w:rPr>
          <w:rFonts w:ascii="Calibri" w:eastAsia="Calibri" w:hAnsi="Calibri" w:cs="Times New Roman"/>
        </w:rPr>
      </w:pPr>
      <w:r w:rsidRPr="00775B00">
        <w:rPr>
          <w:rFonts w:ascii="Calibri" w:eastAsia="Calibri" w:hAnsi="Calibri" w:cs="Times New Roman"/>
        </w:rPr>
        <w:t>Dental wire for braces made from memory metal, keep their original shape, despite force and tugging.</w:t>
      </w:r>
    </w:p>
    <w:p w14:paraId="7E0DC610" w14:textId="77777777" w:rsidR="00350A1C" w:rsidRPr="00775B00" w:rsidRDefault="00350A1C" w:rsidP="00E65A68">
      <w:pPr>
        <w:rPr>
          <w:rFonts w:ascii="Calibri" w:eastAsia="Calibri" w:hAnsi="Calibri" w:cs="Times New Roman"/>
          <w:b/>
          <w:u w:val="single"/>
        </w:rPr>
      </w:pPr>
      <w:r w:rsidRPr="00775B00">
        <w:rPr>
          <w:rFonts w:ascii="Calibri" w:eastAsia="Calibri" w:hAnsi="Calibri" w:cs="Times New Roman"/>
          <w:b/>
          <w:u w:val="single"/>
        </w:rPr>
        <w:t>In the future</w:t>
      </w:r>
    </w:p>
    <w:p w14:paraId="54EE5794" w14:textId="529672CC" w:rsidR="00E65A68" w:rsidRPr="00775B00" w:rsidRDefault="00350A1C" w:rsidP="00E65A68">
      <w:pPr>
        <w:rPr>
          <w:rFonts w:ascii="Calibri" w:eastAsia="Calibri" w:hAnsi="Calibri" w:cs="Times New Roman"/>
        </w:rPr>
      </w:pPr>
      <w:r w:rsidRPr="00775B00">
        <w:rPr>
          <w:rFonts w:ascii="Calibri" w:eastAsia="Calibri" w:hAnsi="Calibri" w:cs="Times New Roman"/>
        </w:rPr>
        <w:t xml:space="preserve"> </w:t>
      </w:r>
      <w:r w:rsidRPr="009F11CE">
        <w:rPr>
          <w:rFonts w:ascii="Calibri" w:eastAsia="Calibri" w:hAnsi="Calibri" w:cs="Times New Roman"/>
          <w:highlight w:val="yellow"/>
        </w:rPr>
        <w:t>Shattered bones are usually pinned back together using stainless steel. But scientists say that bones could heal much faster using a different metal alloy. The disadvantage of stainless steels that it does not hold its shape and bones can move out of place and heal</w:t>
      </w:r>
      <w:r w:rsidRPr="009F11CE">
        <w:rPr>
          <w:rFonts w:ascii="Calibri" w:eastAsia="Calibri" w:hAnsi="Calibri" w:cs="Times New Roman"/>
          <w:highlight w:val="yellow"/>
        </w:rPr>
        <w:br/>
        <w:t>badly Researchers at Ohio State University in the USA claim</w:t>
      </w:r>
      <w:r w:rsidRPr="00775B00">
        <w:rPr>
          <w:rFonts w:ascii="Calibri" w:eastAsia="Calibri" w:hAnsi="Calibri" w:cs="Times New Roman"/>
        </w:rPr>
        <w:t xml:space="preserve"> that nickel-titanium alloys will help the bones to heal much faster. The alloy is first cooled and then, wrapped around the damaged bones. As the alloy heats up to body temperature it returns to its original shape and exerts a constant pressure on the damaged bones. The researchers used cylinders to represent broken bones and wrapped their alloy around them over a period of six weeks. They found that stainless steel was unable to cope with bone movement but the nickel-titanium alloy performed very well</w:t>
      </w:r>
      <w:sdt>
        <w:sdtPr>
          <w:rPr>
            <w:rFonts w:ascii="Calibri" w:eastAsia="Calibri" w:hAnsi="Calibri" w:cs="Times New Roman"/>
          </w:rPr>
          <w:id w:val="908572207"/>
          <w:citation/>
        </w:sdtPr>
        <w:sdtEndPr/>
        <w:sdtContent>
          <w:r w:rsidRPr="00775B00">
            <w:rPr>
              <w:rFonts w:ascii="Calibri" w:eastAsia="Calibri" w:hAnsi="Calibri" w:cs="Times New Roman"/>
            </w:rPr>
            <w:fldChar w:fldCharType="begin"/>
          </w:r>
          <w:r w:rsidRPr="00775B00">
            <w:rPr>
              <w:rFonts w:ascii="Calibri" w:eastAsia="Calibri" w:hAnsi="Calibri" w:cs="Times New Roman"/>
            </w:rPr>
            <w:instrText xml:space="preserve"> CITATION Den07 \l 2057 </w:instrText>
          </w:r>
          <w:r w:rsidRPr="00775B00">
            <w:rPr>
              <w:rFonts w:ascii="Calibri" w:eastAsia="Calibri" w:hAnsi="Calibri" w:cs="Times New Roman"/>
            </w:rPr>
            <w:fldChar w:fldCharType="separate"/>
          </w:r>
          <w:r w:rsidRPr="00775B00">
            <w:rPr>
              <w:rFonts w:ascii="Calibri" w:eastAsia="Calibri" w:hAnsi="Calibri" w:cs="Times New Roman"/>
              <w:noProof/>
            </w:rPr>
            <w:t xml:space="preserve"> (Walker, 2007)</w:t>
          </w:r>
          <w:r w:rsidRPr="00775B00">
            <w:rPr>
              <w:rFonts w:ascii="Calibri" w:eastAsia="Calibri" w:hAnsi="Calibri" w:cs="Times New Roman"/>
            </w:rPr>
            <w:fldChar w:fldCharType="end"/>
          </w:r>
        </w:sdtContent>
      </w:sdt>
      <w:r w:rsidRPr="00775B00">
        <w:rPr>
          <w:rFonts w:ascii="Calibri" w:eastAsia="Calibri" w:hAnsi="Calibri" w:cs="Times New Roman"/>
        </w:rPr>
        <w:t>.</w:t>
      </w:r>
    </w:p>
    <w:p w14:paraId="20B4D5C0" w14:textId="4B827A65" w:rsidR="00775B00" w:rsidRPr="00953990" w:rsidRDefault="006F1E90" w:rsidP="00E65A68">
      <w:pPr>
        <w:rPr>
          <w:rFonts w:ascii="Calibri" w:eastAsia="Calibri" w:hAnsi="Calibri" w:cs="Times New Roman"/>
          <w:lang w:val="en"/>
        </w:rPr>
      </w:pPr>
      <w:r w:rsidRPr="00775B00">
        <w:rPr>
          <w:rFonts w:ascii="Calibri" w:eastAsia="Calibri" w:hAnsi="Calibri" w:cs="Times New Roman"/>
        </w:rPr>
        <w:t xml:space="preserve">An example of a memory metal </w:t>
      </w:r>
      <w:r w:rsidR="003962FB" w:rsidRPr="00775B00">
        <w:rPr>
          <w:rFonts w:ascii="Calibri" w:eastAsia="Calibri" w:hAnsi="Calibri" w:cs="Times New Roman"/>
        </w:rPr>
        <w:t xml:space="preserve">would be </w:t>
      </w:r>
      <w:proofErr w:type="spellStart"/>
      <w:proofErr w:type="gramStart"/>
      <w:r w:rsidR="003962FB" w:rsidRPr="00775B00">
        <w:rPr>
          <w:rFonts w:ascii="Calibri" w:eastAsia="Calibri" w:hAnsi="Calibri" w:cs="Times New Roman"/>
          <w:lang w:val="en"/>
        </w:rPr>
        <w:t>Nitinol</w:t>
      </w:r>
      <w:proofErr w:type="spellEnd"/>
      <w:r w:rsidR="003962FB" w:rsidRPr="00775B00">
        <w:rPr>
          <w:rFonts w:ascii="Calibri" w:eastAsia="Calibri" w:hAnsi="Calibri" w:cs="Times New Roman"/>
          <w:lang w:val="en"/>
        </w:rPr>
        <w:t>(</w:t>
      </w:r>
      <w:proofErr w:type="spellStart"/>
      <w:proofErr w:type="gramEnd"/>
      <w:r w:rsidR="003962FB" w:rsidRPr="00775B00">
        <w:rPr>
          <w:rFonts w:ascii="Calibri" w:eastAsia="Calibri" w:hAnsi="Calibri" w:cs="Times New Roman"/>
          <w:lang w:val="en"/>
        </w:rPr>
        <w:t>NiTi</w:t>
      </w:r>
      <w:proofErr w:type="spellEnd"/>
      <w:r w:rsidR="003962FB" w:rsidRPr="00775B00">
        <w:rPr>
          <w:rFonts w:ascii="Calibri" w:eastAsia="Calibri" w:hAnsi="Calibri" w:cs="Times New Roman"/>
          <w:lang w:val="en"/>
        </w:rPr>
        <w:t xml:space="preserve">), It was developed by the U.S. Navy and stands for nickel titanium alloy. This metal is particularly useful for medical applications because it has thermal memory. This property allows stents to be made at a certain diameter, cooled, and then compressed onto a delivery system. When the stent is deployed at body temperature, the stent </w:t>
      </w:r>
      <w:r w:rsidR="003962FB" w:rsidRPr="00775B00">
        <w:rPr>
          <w:rFonts w:ascii="Calibri" w:eastAsia="Calibri" w:hAnsi="Calibri" w:cs="Times New Roman"/>
          <w:lang w:val="en"/>
        </w:rPr>
        <w:lastRenderedPageBreak/>
        <w:t xml:space="preserve">attempts to regain its original configuration and diameter. A </w:t>
      </w:r>
      <w:proofErr w:type="spellStart"/>
      <w:r w:rsidR="003962FB" w:rsidRPr="00775B00">
        <w:rPr>
          <w:rFonts w:ascii="Calibri" w:eastAsia="Calibri" w:hAnsi="Calibri" w:cs="Times New Roman"/>
          <w:lang w:val="en"/>
        </w:rPr>
        <w:t>Nitinol</w:t>
      </w:r>
      <w:proofErr w:type="spellEnd"/>
      <w:r w:rsidR="003962FB" w:rsidRPr="00775B00">
        <w:rPr>
          <w:rFonts w:ascii="Calibri" w:eastAsia="Calibri" w:hAnsi="Calibri" w:cs="Times New Roman"/>
          <w:lang w:val="en"/>
        </w:rPr>
        <w:t xml:space="preserve"> stent that is slightly oversized (by approximately 20%) with regard to the vessel exerts an outward force to keep the vessel open as the stent attempts to regain its original diameter. </w:t>
      </w:r>
      <w:proofErr w:type="spellStart"/>
      <w:r w:rsidR="003962FB" w:rsidRPr="00775B00">
        <w:rPr>
          <w:rFonts w:ascii="Calibri" w:eastAsia="Calibri" w:hAnsi="Calibri" w:cs="Times New Roman"/>
          <w:lang w:val="en"/>
        </w:rPr>
        <w:t>NiTi</w:t>
      </w:r>
      <w:proofErr w:type="spellEnd"/>
      <w:r w:rsidR="003962FB" w:rsidRPr="00775B00">
        <w:rPr>
          <w:rFonts w:ascii="Calibri" w:eastAsia="Calibri" w:hAnsi="Calibri" w:cs="Times New Roman"/>
          <w:lang w:val="en"/>
        </w:rPr>
        <w:t xml:space="preserve"> shape memory alloy also exhibits two different temperature-dependent cryst</w:t>
      </w:r>
      <w:r w:rsidR="00775B00" w:rsidRPr="00775B00">
        <w:rPr>
          <w:rFonts w:ascii="Calibri" w:eastAsia="Calibri" w:hAnsi="Calibri" w:cs="Times New Roman"/>
          <w:lang w:val="en"/>
        </w:rPr>
        <w:t xml:space="preserve">al structures or phases, named </w:t>
      </w:r>
      <w:proofErr w:type="spellStart"/>
      <w:r w:rsidR="00775B00" w:rsidRPr="00775B00">
        <w:rPr>
          <w:rFonts w:ascii="Calibri" w:eastAsia="Calibri" w:hAnsi="Calibri" w:cs="Times New Roman"/>
          <w:lang w:val="en"/>
        </w:rPr>
        <w:t>M</w:t>
      </w:r>
      <w:r w:rsidR="003962FB" w:rsidRPr="00775B00">
        <w:rPr>
          <w:rFonts w:ascii="Calibri" w:eastAsia="Calibri" w:hAnsi="Calibri" w:cs="Times New Roman"/>
          <w:lang w:val="en"/>
        </w:rPr>
        <w:t>artensi</w:t>
      </w:r>
      <w:r w:rsidR="00775B00" w:rsidRPr="00775B00">
        <w:rPr>
          <w:rFonts w:ascii="Calibri" w:eastAsia="Calibri" w:hAnsi="Calibri" w:cs="Times New Roman"/>
          <w:lang w:val="en"/>
        </w:rPr>
        <w:t>te</w:t>
      </w:r>
      <w:proofErr w:type="spellEnd"/>
      <w:r w:rsidR="00775B00" w:rsidRPr="00775B00">
        <w:rPr>
          <w:rFonts w:ascii="Calibri" w:eastAsia="Calibri" w:hAnsi="Calibri" w:cs="Times New Roman"/>
          <w:lang w:val="en"/>
        </w:rPr>
        <w:t>, low temperature phase, and A</w:t>
      </w:r>
      <w:r w:rsidR="003962FB" w:rsidRPr="00775B00">
        <w:rPr>
          <w:rFonts w:ascii="Calibri" w:eastAsia="Calibri" w:hAnsi="Calibri" w:cs="Times New Roman"/>
          <w:lang w:val="en"/>
        </w:rPr>
        <w:t xml:space="preserve">ustenite, high temperature or parent phase. When </w:t>
      </w:r>
      <w:proofErr w:type="spellStart"/>
      <w:r w:rsidR="003962FB" w:rsidRPr="00775B00">
        <w:rPr>
          <w:rFonts w:ascii="Calibri" w:eastAsia="Calibri" w:hAnsi="Calibri" w:cs="Times New Roman"/>
          <w:lang w:val="en"/>
        </w:rPr>
        <w:t>martensite</w:t>
      </w:r>
      <w:proofErr w:type="spellEnd"/>
      <w:r w:rsidR="003962FB" w:rsidRPr="00775B00">
        <w:rPr>
          <w:rFonts w:ascii="Calibri" w:eastAsia="Calibri" w:hAnsi="Calibri" w:cs="Times New Roman"/>
          <w:lang w:val="en"/>
        </w:rPr>
        <w:t xml:space="preserve"> </w:t>
      </w:r>
      <w:proofErr w:type="spellStart"/>
      <w:r w:rsidR="003962FB" w:rsidRPr="00775B00">
        <w:rPr>
          <w:rFonts w:ascii="Calibri" w:eastAsia="Calibri" w:hAnsi="Calibri" w:cs="Times New Roman"/>
          <w:lang w:val="en"/>
        </w:rPr>
        <w:t>NiTi</w:t>
      </w:r>
      <w:proofErr w:type="spellEnd"/>
      <w:r w:rsidR="003962FB" w:rsidRPr="00775B00">
        <w:rPr>
          <w:rFonts w:ascii="Calibri" w:eastAsia="Calibri" w:hAnsi="Calibri" w:cs="Times New Roman"/>
          <w:lang w:val="en"/>
        </w:rPr>
        <w:t xml:space="preserve"> is heated, it transforms into austenite</w:t>
      </w:r>
      <w:r w:rsidR="00775B00" w:rsidRPr="00775B00">
        <w:rPr>
          <w:rFonts w:ascii="Calibri" w:eastAsia="Calibri" w:hAnsi="Calibri" w:cs="Times New Roman"/>
          <w:lang w:val="en"/>
        </w:rPr>
        <w:t xml:space="preserve"> </w:t>
      </w:r>
      <w:sdt>
        <w:sdtPr>
          <w:rPr>
            <w:rFonts w:ascii="Calibri" w:eastAsia="Calibri" w:hAnsi="Calibri" w:cs="Times New Roman"/>
            <w:lang w:val="en"/>
          </w:rPr>
          <w:id w:val="-691987020"/>
          <w:citation/>
        </w:sdtPr>
        <w:sdtEndPr/>
        <w:sdtContent>
          <w:r w:rsidR="00775B00" w:rsidRPr="00775B00">
            <w:rPr>
              <w:rFonts w:ascii="Calibri" w:eastAsia="Calibri" w:hAnsi="Calibri" w:cs="Times New Roman"/>
              <w:lang w:val="en"/>
            </w:rPr>
            <w:fldChar w:fldCharType="begin"/>
          </w:r>
          <w:r w:rsidR="00775B00" w:rsidRPr="00775B00">
            <w:rPr>
              <w:rFonts w:ascii="Calibri" w:eastAsia="Calibri" w:hAnsi="Calibri" w:cs="Times New Roman"/>
            </w:rPr>
            <w:instrText xml:space="preserve"> CITATION Rat \l 2057 </w:instrText>
          </w:r>
          <w:r w:rsidR="00775B00" w:rsidRPr="00775B00">
            <w:rPr>
              <w:rFonts w:ascii="Calibri" w:eastAsia="Calibri" w:hAnsi="Calibri" w:cs="Times New Roman"/>
              <w:lang w:val="en"/>
            </w:rPr>
            <w:fldChar w:fldCharType="separate"/>
          </w:r>
          <w:r w:rsidR="00775B00" w:rsidRPr="00775B00">
            <w:rPr>
              <w:rFonts w:ascii="Calibri" w:eastAsia="Calibri" w:hAnsi="Calibri" w:cs="Times New Roman"/>
              <w:noProof/>
            </w:rPr>
            <w:t>(Ratner, Hoffman, Schoen, &amp; Lemons, 1997)</w:t>
          </w:r>
          <w:r w:rsidR="00775B00" w:rsidRPr="00775B00">
            <w:rPr>
              <w:rFonts w:ascii="Calibri" w:eastAsia="Calibri" w:hAnsi="Calibri" w:cs="Times New Roman"/>
              <w:lang w:val="en"/>
            </w:rPr>
            <w:fldChar w:fldCharType="end"/>
          </w:r>
        </w:sdtContent>
      </w:sdt>
      <w:r w:rsidR="003962FB" w:rsidRPr="00775B00">
        <w:rPr>
          <w:rFonts w:ascii="Calibri" w:eastAsia="Calibri" w:hAnsi="Calibri" w:cs="Times New Roman"/>
          <w:lang w:val="en"/>
        </w:rPr>
        <w:t>.</w:t>
      </w:r>
    </w:p>
    <w:p w14:paraId="26CA5A50" w14:textId="323D3B8E" w:rsidR="00953990" w:rsidRDefault="00953990" w:rsidP="00953990">
      <w:pPr>
        <w:jc w:val="center"/>
        <w:rPr>
          <w:rFonts w:ascii="Calibri" w:eastAsia="Calibri" w:hAnsi="Calibri" w:cs="Times New Roman"/>
        </w:rPr>
      </w:pPr>
      <w:r>
        <w:rPr>
          <w:rFonts w:ascii="Roboto" w:hAnsi="Roboto"/>
          <w:noProof/>
          <w:color w:val="2962FF"/>
          <w:lang w:eastAsia="en-GB"/>
        </w:rPr>
        <w:drawing>
          <wp:inline distT="0" distB="0" distL="0" distR="0" wp14:anchorId="722287F5" wp14:editId="6F4B9F2D">
            <wp:extent cx="5830412" cy="2009775"/>
            <wp:effectExtent l="0" t="0" r="0" b="0"/>
            <wp:docPr id="4" name="Picture 4" descr="Change of crystal structure on transformation of austenite to ...">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nge of crystal structure on transformation of austenite to ...">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13267" cy="2038335"/>
                    </a:xfrm>
                    <a:prstGeom prst="rect">
                      <a:avLst/>
                    </a:prstGeom>
                    <a:noFill/>
                    <a:ln>
                      <a:noFill/>
                    </a:ln>
                  </pic:spPr>
                </pic:pic>
              </a:graphicData>
            </a:graphic>
          </wp:inline>
        </w:drawing>
      </w:r>
    </w:p>
    <w:p w14:paraId="32660DED" w14:textId="77777777" w:rsidR="00953990" w:rsidRPr="00775B00" w:rsidRDefault="00953990" w:rsidP="00E65A68">
      <w:pPr>
        <w:rPr>
          <w:rFonts w:ascii="Calibri" w:eastAsia="Calibri" w:hAnsi="Calibri" w:cs="Times New Roman"/>
        </w:rPr>
      </w:pPr>
    </w:p>
    <w:sdt>
      <w:sdtPr>
        <w:rPr>
          <w:rFonts w:asciiTheme="minorHAnsi" w:eastAsiaTheme="minorHAnsi" w:hAnsiTheme="minorHAnsi" w:cstheme="minorBidi"/>
          <w:color w:val="auto"/>
          <w:sz w:val="22"/>
          <w:szCs w:val="22"/>
          <w:lang w:val="en-GB"/>
        </w:rPr>
        <w:id w:val="-665789684"/>
        <w:docPartObj>
          <w:docPartGallery w:val="Bibliographies"/>
          <w:docPartUnique/>
        </w:docPartObj>
      </w:sdtPr>
      <w:sdtEndPr/>
      <w:sdtContent>
        <w:p w14:paraId="1031155E" w14:textId="0A6BFF2A" w:rsidR="00953990" w:rsidRDefault="00953990">
          <w:pPr>
            <w:pStyle w:val="Heading1"/>
          </w:pPr>
          <w:r>
            <w:t>References</w:t>
          </w:r>
        </w:p>
        <w:sdt>
          <w:sdtPr>
            <w:id w:val="-573587230"/>
            <w:bibliography/>
          </w:sdtPr>
          <w:sdtEndPr/>
          <w:sdtContent>
            <w:p w14:paraId="6370EDE2" w14:textId="77777777" w:rsidR="00953990" w:rsidRPr="009F11CE" w:rsidRDefault="00953990" w:rsidP="00953990">
              <w:pPr>
                <w:pStyle w:val="Bibliography"/>
                <w:ind w:left="720" w:hanging="720"/>
                <w:rPr>
                  <w:noProof/>
                  <w:color w:val="FF0000"/>
                  <w:sz w:val="24"/>
                  <w:szCs w:val="24"/>
                  <w:lang w:val="en-US"/>
                </w:rPr>
              </w:pPr>
              <w:r>
                <w:fldChar w:fldCharType="begin"/>
              </w:r>
              <w:r>
                <w:instrText xml:space="preserve"> BIBLIOGRAPHY </w:instrText>
              </w:r>
              <w:r>
                <w:fldChar w:fldCharType="separate"/>
              </w:r>
              <w:r w:rsidRPr="009F11CE">
                <w:rPr>
                  <w:noProof/>
                  <w:color w:val="FF0000"/>
                  <w:lang w:val="en-US"/>
                </w:rPr>
                <w:t xml:space="preserve">B.Stephens, Azimi, P., Orch, E., &amp; Ramos, T. (2013). </w:t>
              </w:r>
              <w:r w:rsidRPr="009F11CE">
                <w:rPr>
                  <w:i/>
                  <w:iCs/>
                  <w:noProof/>
                  <w:color w:val="FF0000"/>
                  <w:lang w:val="en-US"/>
                </w:rPr>
                <w:t>Ultrafine particle emissions from desktop 3D printers.</w:t>
              </w:r>
              <w:r w:rsidRPr="009F11CE">
                <w:rPr>
                  <w:noProof/>
                  <w:color w:val="FF0000"/>
                  <w:lang w:val="en-US"/>
                </w:rPr>
                <w:t xml:space="preserve"> </w:t>
              </w:r>
            </w:p>
            <w:p w14:paraId="7E62F427" w14:textId="77777777" w:rsidR="00953990" w:rsidRPr="009F11CE" w:rsidRDefault="00953990" w:rsidP="00953990">
              <w:pPr>
                <w:pStyle w:val="Bibliography"/>
                <w:ind w:left="720" w:hanging="720"/>
                <w:rPr>
                  <w:noProof/>
                  <w:color w:val="FF0000"/>
                  <w:lang w:val="en-US"/>
                </w:rPr>
              </w:pPr>
              <w:r w:rsidRPr="009F11CE">
                <w:rPr>
                  <w:noProof/>
                  <w:color w:val="FF0000"/>
                  <w:lang w:val="en-US"/>
                </w:rPr>
                <w:t xml:space="preserve">Bartolo, P. j. (2011). </w:t>
              </w:r>
              <w:r w:rsidRPr="009F11CE">
                <w:rPr>
                  <w:i/>
                  <w:iCs/>
                  <w:noProof/>
                  <w:color w:val="FF0000"/>
                  <w:lang w:val="en-US"/>
                </w:rPr>
                <w:t>Stereolithography. Materials, processes and applications.</w:t>
              </w:r>
              <w:r w:rsidRPr="009F11CE">
                <w:rPr>
                  <w:noProof/>
                  <w:color w:val="FF0000"/>
                  <w:lang w:val="en-US"/>
                </w:rPr>
                <w:t xml:space="preserve"> Springer.</w:t>
              </w:r>
            </w:p>
            <w:p w14:paraId="353D8271" w14:textId="77777777" w:rsidR="00953990" w:rsidRPr="009F11CE" w:rsidRDefault="00953990" w:rsidP="00953990">
              <w:pPr>
                <w:pStyle w:val="Bibliography"/>
                <w:ind w:left="720" w:hanging="720"/>
                <w:rPr>
                  <w:noProof/>
                  <w:color w:val="FF0000"/>
                  <w:lang w:val="en-US"/>
                </w:rPr>
              </w:pPr>
              <w:r w:rsidRPr="009F11CE">
                <w:rPr>
                  <w:noProof/>
                  <w:color w:val="FF0000"/>
                  <w:lang w:val="en-US"/>
                </w:rPr>
                <w:t xml:space="preserve">Brewster, S. (2014). Why you won't see a laser sintering 3D printer on your desk anytime soon. </w:t>
              </w:r>
              <w:r w:rsidRPr="009F11CE">
                <w:rPr>
                  <w:i/>
                  <w:iCs/>
                  <w:noProof/>
                  <w:color w:val="FF0000"/>
                  <w:lang w:val="en-US"/>
                </w:rPr>
                <w:t>GIGAOM</w:t>
              </w:r>
              <w:r w:rsidRPr="009F11CE">
                <w:rPr>
                  <w:noProof/>
                  <w:color w:val="FF0000"/>
                  <w:lang w:val="en-US"/>
                </w:rPr>
                <w:t>.</w:t>
              </w:r>
            </w:p>
            <w:p w14:paraId="13C1EFB6" w14:textId="77777777" w:rsidR="00953990" w:rsidRDefault="00953990" w:rsidP="00953990">
              <w:pPr>
                <w:pStyle w:val="Bibliography"/>
                <w:ind w:left="720" w:hanging="720"/>
                <w:rPr>
                  <w:noProof/>
                  <w:lang w:val="en-US"/>
                </w:rPr>
              </w:pPr>
              <w:r w:rsidRPr="009F11CE">
                <w:rPr>
                  <w:noProof/>
                  <w:color w:val="FF0000"/>
                  <w:lang w:val="en-US"/>
                </w:rPr>
                <w:t xml:space="preserve">Gems, E. (2015). </w:t>
              </w:r>
              <w:r w:rsidRPr="009F11CE">
                <w:rPr>
                  <w:i/>
                  <w:iCs/>
                  <w:noProof/>
                  <w:color w:val="FF0000"/>
                  <w:lang w:val="en-US"/>
                </w:rPr>
                <w:t>A focus on SLM and SL</w:t>
              </w:r>
              <w:r>
                <w:rPr>
                  <w:i/>
                  <w:iCs/>
                  <w:noProof/>
                  <w:lang w:val="en-US"/>
                </w:rPr>
                <w:t>S Methods in 3d printing.</w:t>
              </w:r>
              <w:r>
                <w:rPr>
                  <w:noProof/>
                  <w:lang w:val="en-US"/>
                </w:rPr>
                <w:t xml:space="preserve"> Emerald Group publishing limited.</w:t>
              </w:r>
            </w:p>
            <w:p w14:paraId="1215D79C" w14:textId="77777777" w:rsidR="00953990" w:rsidRDefault="00953990" w:rsidP="00953990">
              <w:pPr>
                <w:pStyle w:val="Bibliography"/>
                <w:ind w:left="720" w:hanging="720"/>
                <w:rPr>
                  <w:noProof/>
                  <w:lang w:val="en-US"/>
                </w:rPr>
              </w:pPr>
              <w:r>
                <w:rPr>
                  <w:noProof/>
                  <w:lang w:val="en-US"/>
                </w:rPr>
                <w:t xml:space="preserve">griffin, M. (2020, March 26). </w:t>
              </w:r>
              <w:r>
                <w:rPr>
                  <w:i/>
                  <w:iCs/>
                  <w:noProof/>
                  <w:lang w:val="en-US"/>
                </w:rPr>
                <w:t>SLA 3D printing: is 3D printer resin toxic?</w:t>
              </w:r>
              <w:r>
                <w:rPr>
                  <w:noProof/>
                  <w:lang w:val="en-US"/>
                </w:rPr>
                <w:t xml:space="preserve"> Retrieved from ALL3DP: https://all3dp.com/2/sla-3d-printing-is-3d-printer-resin-toxic/</w:t>
              </w:r>
            </w:p>
            <w:p w14:paraId="6AFD41E1" w14:textId="77777777" w:rsidR="00953990" w:rsidRDefault="00953990" w:rsidP="00953990">
              <w:pPr>
                <w:pStyle w:val="Bibliography"/>
                <w:ind w:left="720" w:hanging="720"/>
                <w:rPr>
                  <w:noProof/>
                  <w:lang w:val="en-US"/>
                </w:rPr>
              </w:pPr>
              <w:r>
                <w:rPr>
                  <w:noProof/>
                  <w:lang w:val="en-US"/>
                </w:rPr>
                <w:t xml:space="preserve">Gupta, V., Nesterenko, P., &amp; Paull, B. (2019). </w:t>
              </w:r>
              <w:r>
                <w:rPr>
                  <w:i/>
                  <w:iCs/>
                  <w:noProof/>
                  <w:lang w:val="en-US"/>
                </w:rPr>
                <w:t>3D printing in chemical sciences.</w:t>
              </w:r>
              <w:r>
                <w:rPr>
                  <w:noProof/>
                  <w:lang w:val="en-US"/>
                </w:rPr>
                <w:t xml:space="preserve"> UK: CPI group (UK) Ltd.</w:t>
              </w:r>
            </w:p>
            <w:p w14:paraId="10D53626" w14:textId="77777777" w:rsidR="00953990" w:rsidRDefault="00953990" w:rsidP="00953990">
              <w:pPr>
                <w:pStyle w:val="Bibliography"/>
                <w:ind w:left="720" w:hanging="720"/>
                <w:rPr>
                  <w:noProof/>
                  <w:lang w:val="en-US"/>
                </w:rPr>
              </w:pPr>
              <w:r>
                <w:rPr>
                  <w:noProof/>
                  <w:lang w:val="en-US"/>
                </w:rPr>
                <w:t xml:space="preserve">Horvath, J. (2014). </w:t>
              </w:r>
              <w:r>
                <w:rPr>
                  <w:i/>
                  <w:iCs/>
                  <w:noProof/>
                  <w:lang w:val="en-US"/>
                </w:rPr>
                <w:t>Mastering 3D printing.</w:t>
              </w:r>
              <w:r>
                <w:rPr>
                  <w:noProof/>
                  <w:lang w:val="en-US"/>
                </w:rPr>
                <w:t xml:space="preserve"> </w:t>
              </w:r>
            </w:p>
            <w:p w14:paraId="5E8B0860" w14:textId="77777777" w:rsidR="00953990" w:rsidRDefault="00953990" w:rsidP="00953990">
              <w:pPr>
                <w:pStyle w:val="Bibliography"/>
                <w:ind w:left="720" w:hanging="720"/>
                <w:rPr>
                  <w:noProof/>
                  <w:lang w:val="en-US"/>
                </w:rPr>
              </w:pPr>
              <w:r>
                <w:rPr>
                  <w:noProof/>
                  <w:lang w:val="en-US"/>
                </w:rPr>
                <w:t xml:space="preserve">Jagadish, &amp; Gupta, K. (2019). </w:t>
              </w:r>
              <w:r>
                <w:rPr>
                  <w:i/>
                  <w:iCs/>
                  <w:noProof/>
                  <w:lang w:val="en-US"/>
                </w:rPr>
                <w:t>Abrasive Water jet machining of engineering materilas .</w:t>
              </w:r>
              <w:r>
                <w:rPr>
                  <w:noProof/>
                  <w:lang w:val="en-US"/>
                </w:rPr>
                <w:t xml:space="preserve"> Springer.</w:t>
              </w:r>
            </w:p>
            <w:p w14:paraId="16CD2A09" w14:textId="77777777" w:rsidR="00953990" w:rsidRDefault="00953990" w:rsidP="00953990">
              <w:pPr>
                <w:pStyle w:val="Bibliography"/>
                <w:ind w:left="720" w:hanging="720"/>
                <w:rPr>
                  <w:noProof/>
                  <w:lang w:val="en-US"/>
                </w:rPr>
              </w:pPr>
              <w:r>
                <w:rPr>
                  <w:noProof/>
                  <w:lang w:val="en-US"/>
                </w:rPr>
                <w:t xml:space="preserve">Ratner, B. D., Hoffman, A. S., Schoen, F. J., &amp; Lemons, J. E. (1997). </w:t>
              </w:r>
              <w:r>
                <w:rPr>
                  <w:i/>
                  <w:iCs/>
                  <w:noProof/>
                  <w:lang w:val="en-US"/>
                </w:rPr>
                <w:t>An introduction to materilas in Medicine.</w:t>
              </w:r>
              <w:r>
                <w:rPr>
                  <w:noProof/>
                  <w:lang w:val="en-US"/>
                </w:rPr>
                <w:t xml:space="preserve"> Elsevier.</w:t>
              </w:r>
            </w:p>
            <w:p w14:paraId="57D268F8" w14:textId="77777777" w:rsidR="00953990" w:rsidRDefault="00953990" w:rsidP="00953990">
              <w:pPr>
                <w:pStyle w:val="Bibliography"/>
                <w:ind w:left="720" w:hanging="720"/>
                <w:rPr>
                  <w:noProof/>
                  <w:lang w:val="en-US"/>
                </w:rPr>
              </w:pPr>
              <w:r>
                <w:rPr>
                  <w:noProof/>
                  <w:lang w:val="en-US"/>
                </w:rPr>
                <w:t xml:space="preserve">Resato. (2015). </w:t>
              </w:r>
              <w:r>
                <w:rPr>
                  <w:i/>
                  <w:iCs/>
                  <w:noProof/>
                  <w:lang w:val="en-US"/>
                </w:rPr>
                <w:t>Benefits of waterjet cutting - Fast &amp; Quality</w:t>
              </w:r>
              <w:r>
                <w:rPr>
                  <w:noProof/>
                  <w:lang w:val="en-US"/>
                </w:rPr>
                <w:t>. Retrieved from Resato: https://www.resato.com/en/waterjetcutting/waterjet-technology/how-it-works/advantages-of-waterjetcutting</w:t>
              </w:r>
            </w:p>
            <w:p w14:paraId="3E11D9CC" w14:textId="77777777" w:rsidR="00953990" w:rsidRDefault="00953990" w:rsidP="00953990">
              <w:pPr>
                <w:pStyle w:val="Bibliography"/>
                <w:ind w:left="720" w:hanging="720"/>
                <w:rPr>
                  <w:noProof/>
                  <w:lang w:val="en-US"/>
                </w:rPr>
              </w:pPr>
              <w:r>
                <w:rPr>
                  <w:noProof/>
                  <w:lang w:val="en-US"/>
                </w:rPr>
                <w:t xml:space="preserve">Stokes, M. B. (2013). </w:t>
              </w:r>
              <w:r>
                <w:rPr>
                  <w:i/>
                  <w:iCs/>
                  <w:noProof/>
                  <w:lang w:val="en-US"/>
                </w:rPr>
                <w:t>3D printing for architects with makerBot.</w:t>
              </w:r>
              <w:r>
                <w:rPr>
                  <w:noProof/>
                  <w:lang w:val="en-US"/>
                </w:rPr>
                <w:t xml:space="preserve"> Packt Publishing Ltd.</w:t>
              </w:r>
            </w:p>
            <w:p w14:paraId="4DDD2992" w14:textId="77777777" w:rsidR="00953990" w:rsidRDefault="00953990" w:rsidP="00953990">
              <w:pPr>
                <w:pStyle w:val="Bibliography"/>
                <w:ind w:left="720" w:hanging="720"/>
                <w:rPr>
                  <w:noProof/>
                  <w:lang w:val="en-US"/>
                </w:rPr>
              </w:pPr>
              <w:r>
                <w:rPr>
                  <w:noProof/>
                  <w:lang w:val="en-US"/>
                </w:rPr>
                <w:t xml:space="preserve">technologies, R. (2014, August 15). </w:t>
              </w:r>
              <w:r>
                <w:rPr>
                  <w:i/>
                  <w:iCs/>
                  <w:noProof/>
                  <w:lang w:val="en-US"/>
                </w:rPr>
                <w:t>handling waste from polyjet 3D printing systems</w:t>
              </w:r>
              <w:r>
                <w:rPr>
                  <w:noProof/>
                  <w:lang w:val="en-US"/>
                </w:rPr>
                <w:t>. Retrieved from rnd-tech: https://www.rnd-tech.com/training/tech-tips/polyjet-handling-waste-from-polyjet-3d-printing-systems</w:t>
              </w:r>
            </w:p>
            <w:p w14:paraId="3890A44D" w14:textId="77777777" w:rsidR="00953990" w:rsidRDefault="00953990" w:rsidP="00953990">
              <w:pPr>
                <w:pStyle w:val="Bibliography"/>
                <w:ind w:left="720" w:hanging="720"/>
                <w:rPr>
                  <w:noProof/>
                  <w:lang w:val="en-US"/>
                </w:rPr>
              </w:pPr>
              <w:r>
                <w:rPr>
                  <w:noProof/>
                  <w:lang w:val="en-US"/>
                </w:rPr>
                <w:lastRenderedPageBreak/>
                <w:t xml:space="preserve">Walker, D. (2007). </w:t>
              </w:r>
              <w:r>
                <w:rPr>
                  <w:i/>
                  <w:iCs/>
                  <w:noProof/>
                  <w:lang w:val="en-US"/>
                </w:rPr>
                <w:t>Metals and Non-Metals.</w:t>
              </w:r>
              <w:r>
                <w:rPr>
                  <w:noProof/>
                  <w:lang w:val="en-US"/>
                </w:rPr>
                <w:t xml:space="preserve"> Evans Brothers.</w:t>
              </w:r>
            </w:p>
            <w:p w14:paraId="1FFBE4C8" w14:textId="77777777" w:rsidR="00953990" w:rsidRDefault="00953990" w:rsidP="00953990">
              <w:pPr>
                <w:pStyle w:val="Bibliography"/>
                <w:ind w:left="720" w:hanging="720"/>
                <w:rPr>
                  <w:noProof/>
                  <w:lang w:val="en-US"/>
                </w:rPr>
              </w:pPr>
              <w:r>
                <w:rPr>
                  <w:noProof/>
                  <w:lang w:val="en-US"/>
                </w:rPr>
                <w:t xml:space="preserve">Works, B. M. (2020). </w:t>
              </w:r>
              <w:r>
                <w:rPr>
                  <w:i/>
                  <w:iCs/>
                  <w:noProof/>
                  <w:lang w:val="en-US"/>
                </w:rPr>
                <w:t>The Advantages and Disadvantages of Waterjet Cutting</w:t>
              </w:r>
              <w:r>
                <w:rPr>
                  <w:noProof/>
                  <w:lang w:val="en-US"/>
                </w:rPr>
                <w:t>. Retrieved from Ballard Machine Works: http://ballardmachineworks.com/2016/07/02/advantages-disadvantages-waterjet-cutting/</w:t>
              </w:r>
            </w:p>
            <w:p w14:paraId="460D6993" w14:textId="02F19EF6" w:rsidR="00953990" w:rsidRDefault="00953990" w:rsidP="00953990">
              <w:r>
                <w:rPr>
                  <w:b/>
                  <w:bCs/>
                  <w:noProof/>
                </w:rPr>
                <w:fldChar w:fldCharType="end"/>
              </w:r>
            </w:p>
          </w:sdtContent>
        </w:sdt>
      </w:sdtContent>
    </w:sdt>
    <w:p w14:paraId="3EE1FB95" w14:textId="5A16A934" w:rsidR="00953990" w:rsidRPr="00775B00" w:rsidRDefault="00953990" w:rsidP="00E65A68">
      <w:pPr>
        <w:rPr>
          <w:rFonts w:ascii="Calibri" w:eastAsia="Calibri" w:hAnsi="Calibri" w:cs="Times New Roman"/>
        </w:rPr>
      </w:pPr>
      <w:bookmarkStart w:id="0" w:name="_GoBack"/>
      <w:bookmarkEnd w:id="0"/>
    </w:p>
    <w:sectPr w:rsidR="00953990" w:rsidRPr="00775B0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A104A8" w14:textId="77777777" w:rsidR="00F6745B" w:rsidRDefault="00F6745B" w:rsidP="00707C80">
      <w:pPr>
        <w:spacing w:after="0" w:line="240" w:lineRule="auto"/>
      </w:pPr>
      <w:r>
        <w:separator/>
      </w:r>
    </w:p>
  </w:endnote>
  <w:endnote w:type="continuationSeparator" w:id="0">
    <w:p w14:paraId="32AA358A" w14:textId="77777777" w:rsidR="00F6745B" w:rsidRDefault="00F6745B" w:rsidP="0070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ADF805" w14:textId="77777777" w:rsidR="00F6745B" w:rsidRDefault="00F6745B" w:rsidP="00707C80">
      <w:pPr>
        <w:spacing w:after="0" w:line="240" w:lineRule="auto"/>
      </w:pPr>
      <w:r>
        <w:separator/>
      </w:r>
    </w:p>
  </w:footnote>
  <w:footnote w:type="continuationSeparator" w:id="0">
    <w:p w14:paraId="6BE169B4" w14:textId="77777777" w:rsidR="00F6745B" w:rsidRDefault="00F6745B" w:rsidP="00707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429BE" w14:textId="77777777" w:rsidR="00707C80" w:rsidRDefault="00707C80">
    <w:pPr>
      <w:pStyle w:val="Header"/>
    </w:pPr>
    <w:r>
      <w:t>Adam Bentley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E5FA3"/>
    <w:multiLevelType w:val="hybridMultilevel"/>
    <w:tmpl w:val="810C1E9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48E70CA"/>
    <w:multiLevelType w:val="hybridMultilevel"/>
    <w:tmpl w:val="893A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031CDC"/>
    <w:multiLevelType w:val="hybridMultilevel"/>
    <w:tmpl w:val="06CE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ABF"/>
    <w:rsid w:val="000372D6"/>
    <w:rsid w:val="00045178"/>
    <w:rsid w:val="00064B2C"/>
    <w:rsid w:val="000E06C8"/>
    <w:rsid w:val="000F2196"/>
    <w:rsid w:val="0019436A"/>
    <w:rsid w:val="001B0968"/>
    <w:rsid w:val="00232168"/>
    <w:rsid w:val="002907DB"/>
    <w:rsid w:val="002B77E9"/>
    <w:rsid w:val="00315983"/>
    <w:rsid w:val="003337F8"/>
    <w:rsid w:val="00347846"/>
    <w:rsid w:val="00350A1C"/>
    <w:rsid w:val="003777A9"/>
    <w:rsid w:val="003962FB"/>
    <w:rsid w:val="003C27BF"/>
    <w:rsid w:val="003E7050"/>
    <w:rsid w:val="003F0D73"/>
    <w:rsid w:val="004B57B1"/>
    <w:rsid w:val="004F7B55"/>
    <w:rsid w:val="00530F7E"/>
    <w:rsid w:val="0067781B"/>
    <w:rsid w:val="00680ABF"/>
    <w:rsid w:val="006F1E90"/>
    <w:rsid w:val="007072AF"/>
    <w:rsid w:val="00707C80"/>
    <w:rsid w:val="00716158"/>
    <w:rsid w:val="00775B00"/>
    <w:rsid w:val="008245F7"/>
    <w:rsid w:val="008A1C18"/>
    <w:rsid w:val="008A476F"/>
    <w:rsid w:val="00953990"/>
    <w:rsid w:val="0095547B"/>
    <w:rsid w:val="00971232"/>
    <w:rsid w:val="009905A3"/>
    <w:rsid w:val="009D36D3"/>
    <w:rsid w:val="009F11CE"/>
    <w:rsid w:val="009F7F70"/>
    <w:rsid w:val="00A124E1"/>
    <w:rsid w:val="00A56E6E"/>
    <w:rsid w:val="00AE12D5"/>
    <w:rsid w:val="00B26E7A"/>
    <w:rsid w:val="00B5263C"/>
    <w:rsid w:val="00BC1674"/>
    <w:rsid w:val="00C47116"/>
    <w:rsid w:val="00C5439D"/>
    <w:rsid w:val="00CB2074"/>
    <w:rsid w:val="00CC47B3"/>
    <w:rsid w:val="00D703EA"/>
    <w:rsid w:val="00DF7A9A"/>
    <w:rsid w:val="00E226BA"/>
    <w:rsid w:val="00E550CC"/>
    <w:rsid w:val="00E65A68"/>
    <w:rsid w:val="00F6745B"/>
    <w:rsid w:val="00FE0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E2B0A"/>
  <w15:chartTrackingRefBased/>
  <w15:docId w15:val="{EAEE9982-7A0F-4946-8E6F-517383132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4E1"/>
  </w:style>
  <w:style w:type="paragraph" w:styleId="Heading1">
    <w:name w:val="heading 1"/>
    <w:basedOn w:val="Normal"/>
    <w:next w:val="Normal"/>
    <w:link w:val="Heading1Char"/>
    <w:uiPriority w:val="9"/>
    <w:qFormat/>
    <w:rsid w:val="0095399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0CC"/>
    <w:pPr>
      <w:ind w:left="720"/>
      <w:contextualSpacing/>
    </w:pPr>
  </w:style>
  <w:style w:type="paragraph" w:styleId="Header">
    <w:name w:val="header"/>
    <w:basedOn w:val="Normal"/>
    <w:link w:val="HeaderChar"/>
    <w:uiPriority w:val="99"/>
    <w:unhideWhenUsed/>
    <w:rsid w:val="0070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C80"/>
  </w:style>
  <w:style w:type="paragraph" w:styleId="Footer">
    <w:name w:val="footer"/>
    <w:basedOn w:val="Normal"/>
    <w:link w:val="FooterChar"/>
    <w:uiPriority w:val="99"/>
    <w:unhideWhenUsed/>
    <w:rsid w:val="0070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C80"/>
  </w:style>
  <w:style w:type="character" w:customStyle="1" w:styleId="Heading1Char">
    <w:name w:val="Heading 1 Char"/>
    <w:basedOn w:val="DefaultParagraphFont"/>
    <w:link w:val="Heading1"/>
    <w:uiPriority w:val="9"/>
    <w:rsid w:val="0095399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539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85701">
      <w:bodyDiv w:val="1"/>
      <w:marLeft w:val="0"/>
      <w:marRight w:val="0"/>
      <w:marTop w:val="0"/>
      <w:marBottom w:val="0"/>
      <w:divBdr>
        <w:top w:val="none" w:sz="0" w:space="0" w:color="auto"/>
        <w:left w:val="none" w:sz="0" w:space="0" w:color="auto"/>
        <w:bottom w:val="none" w:sz="0" w:space="0" w:color="auto"/>
        <w:right w:val="none" w:sz="0" w:space="0" w:color="auto"/>
      </w:divBdr>
    </w:div>
    <w:div w:id="40903573">
      <w:bodyDiv w:val="1"/>
      <w:marLeft w:val="0"/>
      <w:marRight w:val="0"/>
      <w:marTop w:val="0"/>
      <w:marBottom w:val="0"/>
      <w:divBdr>
        <w:top w:val="none" w:sz="0" w:space="0" w:color="auto"/>
        <w:left w:val="none" w:sz="0" w:space="0" w:color="auto"/>
        <w:bottom w:val="none" w:sz="0" w:space="0" w:color="auto"/>
        <w:right w:val="none" w:sz="0" w:space="0" w:color="auto"/>
      </w:divBdr>
    </w:div>
    <w:div w:id="194470811">
      <w:bodyDiv w:val="1"/>
      <w:marLeft w:val="0"/>
      <w:marRight w:val="0"/>
      <w:marTop w:val="0"/>
      <w:marBottom w:val="0"/>
      <w:divBdr>
        <w:top w:val="none" w:sz="0" w:space="0" w:color="auto"/>
        <w:left w:val="none" w:sz="0" w:space="0" w:color="auto"/>
        <w:bottom w:val="none" w:sz="0" w:space="0" w:color="auto"/>
        <w:right w:val="none" w:sz="0" w:space="0" w:color="auto"/>
      </w:divBdr>
    </w:div>
    <w:div w:id="220287220">
      <w:bodyDiv w:val="1"/>
      <w:marLeft w:val="0"/>
      <w:marRight w:val="0"/>
      <w:marTop w:val="0"/>
      <w:marBottom w:val="0"/>
      <w:divBdr>
        <w:top w:val="none" w:sz="0" w:space="0" w:color="auto"/>
        <w:left w:val="none" w:sz="0" w:space="0" w:color="auto"/>
        <w:bottom w:val="none" w:sz="0" w:space="0" w:color="auto"/>
        <w:right w:val="none" w:sz="0" w:space="0" w:color="auto"/>
      </w:divBdr>
    </w:div>
    <w:div w:id="311177283">
      <w:bodyDiv w:val="1"/>
      <w:marLeft w:val="0"/>
      <w:marRight w:val="0"/>
      <w:marTop w:val="0"/>
      <w:marBottom w:val="0"/>
      <w:divBdr>
        <w:top w:val="none" w:sz="0" w:space="0" w:color="auto"/>
        <w:left w:val="none" w:sz="0" w:space="0" w:color="auto"/>
        <w:bottom w:val="none" w:sz="0" w:space="0" w:color="auto"/>
        <w:right w:val="none" w:sz="0" w:space="0" w:color="auto"/>
      </w:divBdr>
    </w:div>
    <w:div w:id="468402461">
      <w:bodyDiv w:val="1"/>
      <w:marLeft w:val="0"/>
      <w:marRight w:val="0"/>
      <w:marTop w:val="0"/>
      <w:marBottom w:val="0"/>
      <w:divBdr>
        <w:top w:val="none" w:sz="0" w:space="0" w:color="auto"/>
        <w:left w:val="none" w:sz="0" w:space="0" w:color="auto"/>
        <w:bottom w:val="none" w:sz="0" w:space="0" w:color="auto"/>
        <w:right w:val="none" w:sz="0" w:space="0" w:color="auto"/>
      </w:divBdr>
    </w:div>
    <w:div w:id="478308653">
      <w:bodyDiv w:val="1"/>
      <w:marLeft w:val="0"/>
      <w:marRight w:val="0"/>
      <w:marTop w:val="0"/>
      <w:marBottom w:val="0"/>
      <w:divBdr>
        <w:top w:val="none" w:sz="0" w:space="0" w:color="auto"/>
        <w:left w:val="none" w:sz="0" w:space="0" w:color="auto"/>
        <w:bottom w:val="none" w:sz="0" w:space="0" w:color="auto"/>
        <w:right w:val="none" w:sz="0" w:space="0" w:color="auto"/>
      </w:divBdr>
    </w:div>
    <w:div w:id="621303562">
      <w:bodyDiv w:val="1"/>
      <w:marLeft w:val="0"/>
      <w:marRight w:val="0"/>
      <w:marTop w:val="0"/>
      <w:marBottom w:val="0"/>
      <w:divBdr>
        <w:top w:val="none" w:sz="0" w:space="0" w:color="auto"/>
        <w:left w:val="none" w:sz="0" w:space="0" w:color="auto"/>
        <w:bottom w:val="none" w:sz="0" w:space="0" w:color="auto"/>
        <w:right w:val="none" w:sz="0" w:space="0" w:color="auto"/>
      </w:divBdr>
    </w:div>
    <w:div w:id="710420138">
      <w:bodyDiv w:val="1"/>
      <w:marLeft w:val="0"/>
      <w:marRight w:val="0"/>
      <w:marTop w:val="0"/>
      <w:marBottom w:val="0"/>
      <w:divBdr>
        <w:top w:val="none" w:sz="0" w:space="0" w:color="auto"/>
        <w:left w:val="none" w:sz="0" w:space="0" w:color="auto"/>
        <w:bottom w:val="none" w:sz="0" w:space="0" w:color="auto"/>
        <w:right w:val="none" w:sz="0" w:space="0" w:color="auto"/>
      </w:divBdr>
    </w:div>
    <w:div w:id="864901773">
      <w:bodyDiv w:val="1"/>
      <w:marLeft w:val="0"/>
      <w:marRight w:val="0"/>
      <w:marTop w:val="0"/>
      <w:marBottom w:val="0"/>
      <w:divBdr>
        <w:top w:val="none" w:sz="0" w:space="0" w:color="auto"/>
        <w:left w:val="none" w:sz="0" w:space="0" w:color="auto"/>
        <w:bottom w:val="none" w:sz="0" w:space="0" w:color="auto"/>
        <w:right w:val="none" w:sz="0" w:space="0" w:color="auto"/>
      </w:divBdr>
    </w:div>
    <w:div w:id="1126268865">
      <w:bodyDiv w:val="1"/>
      <w:marLeft w:val="0"/>
      <w:marRight w:val="0"/>
      <w:marTop w:val="0"/>
      <w:marBottom w:val="0"/>
      <w:divBdr>
        <w:top w:val="none" w:sz="0" w:space="0" w:color="auto"/>
        <w:left w:val="none" w:sz="0" w:space="0" w:color="auto"/>
        <w:bottom w:val="none" w:sz="0" w:space="0" w:color="auto"/>
        <w:right w:val="none" w:sz="0" w:space="0" w:color="auto"/>
      </w:divBdr>
    </w:div>
    <w:div w:id="1198540489">
      <w:bodyDiv w:val="1"/>
      <w:marLeft w:val="0"/>
      <w:marRight w:val="0"/>
      <w:marTop w:val="0"/>
      <w:marBottom w:val="0"/>
      <w:divBdr>
        <w:top w:val="none" w:sz="0" w:space="0" w:color="auto"/>
        <w:left w:val="none" w:sz="0" w:space="0" w:color="auto"/>
        <w:bottom w:val="none" w:sz="0" w:space="0" w:color="auto"/>
        <w:right w:val="none" w:sz="0" w:space="0" w:color="auto"/>
      </w:divBdr>
    </w:div>
    <w:div w:id="1271157056">
      <w:bodyDiv w:val="1"/>
      <w:marLeft w:val="0"/>
      <w:marRight w:val="0"/>
      <w:marTop w:val="0"/>
      <w:marBottom w:val="0"/>
      <w:divBdr>
        <w:top w:val="none" w:sz="0" w:space="0" w:color="auto"/>
        <w:left w:val="none" w:sz="0" w:space="0" w:color="auto"/>
        <w:bottom w:val="none" w:sz="0" w:space="0" w:color="auto"/>
        <w:right w:val="none" w:sz="0" w:space="0" w:color="auto"/>
      </w:divBdr>
    </w:div>
    <w:div w:id="1329015998">
      <w:bodyDiv w:val="1"/>
      <w:marLeft w:val="0"/>
      <w:marRight w:val="0"/>
      <w:marTop w:val="0"/>
      <w:marBottom w:val="0"/>
      <w:divBdr>
        <w:top w:val="none" w:sz="0" w:space="0" w:color="auto"/>
        <w:left w:val="none" w:sz="0" w:space="0" w:color="auto"/>
        <w:bottom w:val="none" w:sz="0" w:space="0" w:color="auto"/>
        <w:right w:val="none" w:sz="0" w:space="0" w:color="auto"/>
      </w:divBdr>
    </w:div>
    <w:div w:id="1443069642">
      <w:bodyDiv w:val="1"/>
      <w:marLeft w:val="0"/>
      <w:marRight w:val="0"/>
      <w:marTop w:val="0"/>
      <w:marBottom w:val="0"/>
      <w:divBdr>
        <w:top w:val="none" w:sz="0" w:space="0" w:color="auto"/>
        <w:left w:val="none" w:sz="0" w:space="0" w:color="auto"/>
        <w:bottom w:val="none" w:sz="0" w:space="0" w:color="auto"/>
        <w:right w:val="none" w:sz="0" w:space="0" w:color="auto"/>
      </w:divBdr>
    </w:div>
    <w:div w:id="1501502293">
      <w:bodyDiv w:val="1"/>
      <w:marLeft w:val="0"/>
      <w:marRight w:val="0"/>
      <w:marTop w:val="0"/>
      <w:marBottom w:val="0"/>
      <w:divBdr>
        <w:top w:val="none" w:sz="0" w:space="0" w:color="auto"/>
        <w:left w:val="none" w:sz="0" w:space="0" w:color="auto"/>
        <w:bottom w:val="none" w:sz="0" w:space="0" w:color="auto"/>
        <w:right w:val="none" w:sz="0" w:space="0" w:color="auto"/>
      </w:divBdr>
    </w:div>
    <w:div w:id="1808663925">
      <w:bodyDiv w:val="1"/>
      <w:marLeft w:val="0"/>
      <w:marRight w:val="0"/>
      <w:marTop w:val="0"/>
      <w:marBottom w:val="0"/>
      <w:divBdr>
        <w:top w:val="none" w:sz="0" w:space="0" w:color="auto"/>
        <w:left w:val="none" w:sz="0" w:space="0" w:color="auto"/>
        <w:bottom w:val="none" w:sz="0" w:space="0" w:color="auto"/>
        <w:right w:val="none" w:sz="0" w:space="0" w:color="auto"/>
      </w:divBdr>
    </w:div>
    <w:div w:id="1941184449">
      <w:bodyDiv w:val="1"/>
      <w:marLeft w:val="0"/>
      <w:marRight w:val="0"/>
      <w:marTop w:val="0"/>
      <w:marBottom w:val="0"/>
      <w:divBdr>
        <w:top w:val="none" w:sz="0" w:space="0" w:color="auto"/>
        <w:left w:val="none" w:sz="0" w:space="0" w:color="auto"/>
        <w:bottom w:val="none" w:sz="0" w:space="0" w:color="auto"/>
        <w:right w:val="none" w:sz="0" w:space="0" w:color="auto"/>
      </w:divBdr>
    </w:div>
    <w:div w:id="1951820156">
      <w:bodyDiv w:val="1"/>
      <w:marLeft w:val="0"/>
      <w:marRight w:val="0"/>
      <w:marTop w:val="0"/>
      <w:marBottom w:val="0"/>
      <w:divBdr>
        <w:top w:val="none" w:sz="0" w:space="0" w:color="auto"/>
        <w:left w:val="none" w:sz="0" w:space="0" w:color="auto"/>
        <w:bottom w:val="none" w:sz="0" w:space="0" w:color="auto"/>
        <w:right w:val="none" w:sz="0" w:space="0" w:color="auto"/>
      </w:divBdr>
    </w:div>
    <w:div w:id="2043092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ustomXml" Target="../customXml/item4.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google.com/url?sa=i&amp;url=https%3A%2F%2Fwww.researchgate.net%2Ffigure%2FThe-SLS-printing-process_fig1_328604028&amp;psig=AOvVaw0nHJ-iX5_tg-EGpSBNGaS5&amp;ust=1588250629281000&amp;source=images&amp;cd=vfe&amp;ved=0CAIQjRxqFwoTCOj6hOrUjekCFQAAAAAdAAAAABAP" TargetMode="External"/><Relationship Id="rId19"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co.uk/url?sa=i&amp;url=https%3A%2F%2Fwww.researchgate.net%2Ffigure%2FChange-of-crystal-structure-on-transformation-of-austenite-to-martensite_fig2_281651155&amp;psig=AOvVaw2_UGh4-TQndbBkoP-vcn1S&amp;ust=1588779257994000&amp;source=images&amp;cd=vfe&amp;ved=0CAIQjRxqFwoTCPjvoJCGnekCFQAAAAAdAAAAAB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Mat13</b:Tag>
    <b:SourceType>Book</b:SourceType>
    <b:Guid>{A9E2CB48-B43D-4062-9ACE-7709B73D9E43}</b:Guid>
    <b:Title>3D printing for architects with makerBot</b:Title>
    <b:Year>2013</b:Year>
    <b:Author>
      <b:Author>
        <b:NameList>
          <b:Person>
            <b:Last>Stokes</b:Last>
            <b:First>Matthew</b:First>
            <b:Middle>B.</b:Middle>
          </b:Person>
        </b:NameList>
      </b:Author>
    </b:Author>
    <b:Publisher>Packt Publishing Ltd</b:Publisher>
    <b:RefOrder>1</b:RefOrder>
  </b:Source>
  <b:Source>
    <b:Tag>Pau11</b:Tag>
    <b:SourceType>Book</b:SourceType>
    <b:Guid>{7728D870-4E47-4B40-8ADB-665220C3DF68}</b:Guid>
    <b:Author>
      <b:Author>
        <b:NameList>
          <b:Person>
            <b:Last>Bartolo</b:Last>
            <b:First>Paulo</b:First>
            <b:Middle>jorge</b:Middle>
          </b:Person>
        </b:NameList>
      </b:Author>
    </b:Author>
    <b:Title>Stereolithography. Materials, processes and applications</b:Title>
    <b:Year>2011</b:Year>
    <b:Publisher>Springer</b:Publisher>
    <b:RefOrder>3</b:RefOrder>
  </b:Source>
  <b:Source>
    <b:Tag>Eme15</b:Tag>
    <b:SourceType>Book</b:SourceType>
    <b:Guid>{981FD968-F7BB-4F9C-AECE-0E3FCEB94B8C}</b:Guid>
    <b:Author>
      <b:Author>
        <b:NameList>
          <b:Person>
            <b:Last>Gems</b:Last>
            <b:First>Emerald</b:First>
          </b:Person>
        </b:NameList>
      </b:Author>
    </b:Author>
    <b:Title>A focus on SLM and SLS Methods in 3d printing</b:Title>
    <b:Year>2015</b:Year>
    <b:Publisher>Emerald Group publishing limited</b:Publisher>
    <b:RefOrder>5</b:RefOrder>
  </b:Source>
  <b:Source>
    <b:Tag>Gup19</b:Tag>
    <b:SourceType>Book</b:SourceType>
    <b:Guid>{12FEFF69-2F6D-42DB-8F75-DB5CE5EF1BE7}</b:Guid>
    <b:Author>
      <b:Author>
        <b:NameList>
          <b:Person>
            <b:Last>Gupta</b:Last>
            <b:First>Vipul</b:First>
          </b:Person>
          <b:Person>
            <b:Last>Nesterenko</b:Last>
            <b:First>Pavel</b:First>
          </b:Person>
          <b:Person>
            <b:Last>Paull</b:Last>
            <b:First>Brett</b:First>
          </b:Person>
        </b:NameList>
      </b:Author>
    </b:Author>
    <b:Title>3D printing in chemical sciences</b:Title>
    <b:Year>2019</b:Year>
    <b:City>UK</b:City>
    <b:Publisher>CPI group (UK) Ltd</b:Publisher>
    <b:RefOrder>7</b:RefOrder>
  </b:Source>
  <b:Source>
    <b:Tag>Joa14</b:Tag>
    <b:SourceType>Book</b:SourceType>
    <b:Guid>{24CD504E-38F6-4139-BDEB-BC35E7789B16}</b:Guid>
    <b:Author>
      <b:Author>
        <b:NameList>
          <b:Person>
            <b:Last>Horvath</b:Last>
            <b:First>Joan</b:First>
          </b:Person>
        </b:NameList>
      </b:Author>
    </b:Author>
    <b:Title>Mastering 3D printing</b:Title>
    <b:Year>2014</b:Year>
    <b:RefOrder>14</b:RefOrder>
  </b:Source>
  <b:Source>
    <b:Tag>Mel20</b:Tag>
    <b:SourceType>InternetSite</b:SourceType>
    <b:Guid>{51945FA9-D06F-489B-BEA1-4D9D139F0C0B}</b:Guid>
    <b:Title>SLA 3D printing: is 3D printer resin toxic?</b:Title>
    <b:Year>2020</b:Year>
    <b:Author>
      <b:Author>
        <b:NameList>
          <b:Person>
            <b:Last>griffin</b:Last>
            <b:First>Melanie</b:First>
          </b:Person>
        </b:NameList>
      </b:Author>
    </b:Author>
    <b:InternetSiteTitle>ALL3DP</b:InternetSiteTitle>
    <b:Month>March</b:Month>
    <b:Day>26</b:Day>
    <b:URL>https://all3dp.com/2/sla-3d-printing-is-3d-printer-resin-toxic/</b:URL>
    <b:RefOrder>4</b:RefOrder>
  </b:Source>
  <b:Source>
    <b:Tag>BSt13</b:Tag>
    <b:SourceType>Book</b:SourceType>
    <b:Guid>{84E83903-829C-4473-9CD6-50EAB9B51ADB}</b:Guid>
    <b:Title>Ultrafine particle emissions from desktop 3D printers</b:Title>
    <b:Year>2013</b:Year>
    <b:Author>
      <b:Author>
        <b:NameList>
          <b:Person>
            <b:Last>B.Stephens</b:Last>
          </b:Person>
          <b:Person>
            <b:Last>Azimi</b:Last>
            <b:First>P</b:First>
          </b:Person>
          <b:Person>
            <b:Last>Orch</b:Last>
            <b:First>El</b:First>
          </b:Person>
          <b:Person>
            <b:Last>Ramos</b:Last>
            <b:First>T</b:First>
          </b:Person>
        </b:NameList>
      </b:Author>
    </b:Author>
    <b:RefOrder>2</b:RefOrder>
  </b:Source>
  <b:Source>
    <b:Tag>Sig14</b:Tag>
    <b:SourceType>JournalArticle</b:SourceType>
    <b:Guid>{57E297A1-737D-4BEC-A3E0-ACAEE1CD025C}</b:Guid>
    <b:Title>Why you won't see a laser sintering 3D printer on your desk anytime soon</b:Title>
    <b:Year>2014</b:Year>
    <b:Author>
      <b:Author>
        <b:NameList>
          <b:Person>
            <b:Last>Brewster</b:Last>
            <b:First>Signe</b:First>
          </b:Person>
        </b:NameList>
      </b:Author>
    </b:Author>
    <b:JournalName>GIGAOM</b:JournalName>
    <b:RefOrder>6</b:RefOrder>
  </b:Source>
  <b:Source>
    <b:Tag>RDt14</b:Tag>
    <b:SourceType>InternetSite</b:SourceType>
    <b:Guid>{DD9433BE-1DD2-47C1-B3C2-018FAEA5B7E8}</b:Guid>
    <b:Title>handling waste from polyjet 3D printing systems</b:Title>
    <b:Year>2014</b:Year>
    <b:Author>
      <b:Author>
        <b:NameList>
          <b:Person>
            <b:Last>technologies</b:Last>
            <b:First>R&amp;D</b:First>
          </b:Person>
        </b:NameList>
      </b:Author>
    </b:Author>
    <b:InternetSiteTitle>rnd-tech</b:InternetSiteTitle>
    <b:Month>August</b:Month>
    <b:Day>15</b:Day>
    <b:URL>https://www.rnd-tech.com/training/tech-tips/polyjet-handling-waste-from-polyjet-3d-printing-systems</b:URL>
    <b:RefOrder>8</b:RefOrder>
  </b:Source>
  <b:Source>
    <b:Tag>Jag19</b:Tag>
    <b:SourceType>Book</b:SourceType>
    <b:Guid>{E3E9716E-D9F3-4C1D-8BA1-626EE44C2E86}</b:Guid>
    <b:Title>Abrasive Water jet machining of engineering materilas </b:Title>
    <b:Year>2019</b:Year>
    <b:Author>
      <b:Author>
        <b:NameList>
          <b:Person>
            <b:Last>Jagadish</b:Last>
          </b:Person>
          <b:Person>
            <b:Last>Gupta</b:Last>
            <b:First>Kapil</b:First>
          </b:Person>
        </b:NameList>
      </b:Author>
    </b:Author>
    <b:Publisher>Springer</b:Publisher>
    <b:RefOrder>9</b:RefOrder>
  </b:Source>
  <b:Source>
    <b:Tag>Res15</b:Tag>
    <b:SourceType>InternetSite</b:SourceType>
    <b:Guid>{FD771A0E-BA0E-4E27-AE19-CE74B1F6B003}</b:Guid>
    <b:Title>Benefits of waterjet cutting - Fast &amp; Quality</b:Title>
    <b:Year>2015</b:Year>
    <b:Author>
      <b:Author>
        <b:NameList>
          <b:Person>
            <b:Last>Resato</b:Last>
          </b:Person>
        </b:NameList>
      </b:Author>
    </b:Author>
    <b:InternetSiteTitle>Resato</b:InternetSiteTitle>
    <b:URL>https://www.resato.com/en/waterjetcutting/waterjet-technology/how-it-works/advantages-of-waterjetcutting</b:URL>
    <b:RefOrder>10</b:RefOrder>
  </b:Source>
  <b:Source>
    <b:Tag>Bal20</b:Tag>
    <b:SourceType>InternetSite</b:SourceType>
    <b:Guid>{F3B434CD-7EB8-4E64-8DE8-3B481E7B7BDB}</b:Guid>
    <b:Author>
      <b:Author>
        <b:NameList>
          <b:Person>
            <b:Last>Works</b:Last>
            <b:First>Ballard</b:First>
            <b:Middle>Machine</b:Middle>
          </b:Person>
        </b:NameList>
      </b:Author>
    </b:Author>
    <b:Title>The Advantages and Disadvantages of Waterjet Cutting</b:Title>
    <b:InternetSiteTitle>Ballard Machine Works</b:InternetSiteTitle>
    <b:Year>2020</b:Year>
    <b:URL>http://ballardmachineworks.com/2016/07/02/advantages-disadvantages-waterjet-cutting/</b:URL>
    <b:RefOrder>11</b:RefOrder>
  </b:Source>
  <b:Source>
    <b:Tag>Den07</b:Tag>
    <b:SourceType>Book</b:SourceType>
    <b:Guid>{40303A4B-807C-4E08-8869-21059EDE12B0}</b:Guid>
    <b:Title>Metals and Non-Metals</b:Title>
    <b:Year>2007</b:Year>
    <b:Author>
      <b:Author>
        <b:NameList>
          <b:Person>
            <b:Last>Walker</b:Last>
            <b:First>Denise</b:First>
          </b:Person>
        </b:NameList>
      </b:Author>
    </b:Author>
    <b:Publisher>Evans Brothers</b:Publisher>
    <b:RefOrder>12</b:RefOrder>
  </b:Source>
  <b:Source>
    <b:Tag>Rat</b:Tag>
    <b:SourceType>Book</b:SourceType>
    <b:Guid>{E9D2D674-2500-437E-ACFA-2B6B7AE3493A}</b:Guid>
    <b:Author>
      <b:Author>
        <b:NameList>
          <b:Person>
            <b:Last>Ratner</b:Last>
            <b:Middle>D</b:Middle>
            <b:First>Buddy</b:First>
          </b:Person>
          <b:Person>
            <b:Last>Hoffman</b:Last>
            <b:Middle>S</b:Middle>
            <b:First>Allan</b:First>
          </b:Person>
          <b:Person>
            <b:Last>Schoen</b:Last>
            <b:Middle>J</b:Middle>
            <b:First>Frederick</b:First>
          </b:Person>
          <b:Person>
            <b:Last>Lemons</b:Last>
            <b:Middle>E</b:Middle>
            <b:First>Jack</b:First>
          </b:Person>
        </b:NameList>
      </b:Author>
    </b:Author>
    <b:Title>An introduction to materilas in Medicine</b:Title>
    <b:Year>1997</b:Year>
    <b:Publisher>Elsevier</b:Publisher>
    <b:RefOrder>13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A99A7F-8962-4268-927A-43260324B8E0}">
  <ds:schemaRefs>
    <ds:schemaRef ds:uri="http://schemas.openxmlformats.org/officeDocument/2006/bibliography"/>
  </ds:schemaRefs>
</ds:datastoreItem>
</file>

<file path=customXml/itemProps2.xml><?xml version="1.0" encoding="utf-8"?>
<ds:datastoreItem xmlns:ds="http://schemas.openxmlformats.org/officeDocument/2006/customXml" ds:itemID="{129FB22E-BB57-4A49-BDEC-86DAA1EAC6F8}"/>
</file>

<file path=customXml/itemProps3.xml><?xml version="1.0" encoding="utf-8"?>
<ds:datastoreItem xmlns:ds="http://schemas.openxmlformats.org/officeDocument/2006/customXml" ds:itemID="{431DFFA7-5392-4A74-8086-0134F4879F2B}"/>
</file>

<file path=customXml/itemProps4.xml><?xml version="1.0" encoding="utf-8"?>
<ds:datastoreItem xmlns:ds="http://schemas.openxmlformats.org/officeDocument/2006/customXml" ds:itemID="{85C56232-99A0-4E2D-BA81-F057F2A75B53}"/>
</file>

<file path=docProps/app.xml><?xml version="1.0" encoding="utf-8"?>
<Properties xmlns="http://schemas.openxmlformats.org/officeDocument/2006/extended-properties" xmlns:vt="http://schemas.openxmlformats.org/officeDocument/2006/docPropsVTypes">
  <Template>Normal</Template>
  <TotalTime>0</TotalTime>
  <Pages>8</Pages>
  <Words>2752</Words>
  <Characters>15688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Bentley, Adam</dc:creator>
  <cp:keywords/>
  <dc:description/>
  <cp:lastModifiedBy>Windows User</cp:lastModifiedBy>
  <cp:revision>2</cp:revision>
  <dcterms:created xsi:type="dcterms:W3CDTF">2020-06-01T11:24:00Z</dcterms:created>
  <dcterms:modified xsi:type="dcterms:W3CDTF">2020-06-01T11:24:00Z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