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487BC0" w14:textId="168AE0D6" w:rsidR="005D348C" w:rsidRPr="00FE107E" w:rsidRDefault="004E2CA2" w:rsidP="004E2CA2">
      <w:pPr>
        <w:spacing w:line="360" w:lineRule="auto"/>
        <w:rPr>
          <w:rFonts w:ascii="Arial" w:hAnsi="Arial" w:cs="Arial"/>
          <w:sz w:val="24"/>
          <w:szCs w:val="24"/>
        </w:rPr>
      </w:pPr>
      <w:r w:rsidRPr="00FE107E">
        <w:rPr>
          <w:rFonts w:ascii="Arial" w:hAnsi="Arial" w:cs="Arial"/>
          <w:sz w:val="24"/>
          <w:szCs w:val="24"/>
        </w:rPr>
        <w:t xml:space="preserve">An examination and critique of the </w:t>
      </w:r>
      <w:r w:rsidR="00502A04">
        <w:rPr>
          <w:rFonts w:ascii="Arial" w:hAnsi="Arial" w:cs="Arial"/>
          <w:sz w:val="24"/>
          <w:szCs w:val="24"/>
        </w:rPr>
        <w:t>C</w:t>
      </w:r>
      <w:r w:rsidRPr="00FE107E">
        <w:rPr>
          <w:rFonts w:ascii="Arial" w:hAnsi="Arial" w:cs="Arial"/>
          <w:sz w:val="24"/>
          <w:szCs w:val="24"/>
        </w:rPr>
        <w:t xml:space="preserve">hild </w:t>
      </w:r>
      <w:r w:rsidR="00502A04">
        <w:rPr>
          <w:rFonts w:ascii="Arial" w:hAnsi="Arial" w:cs="Arial"/>
          <w:sz w:val="24"/>
          <w:szCs w:val="24"/>
        </w:rPr>
        <w:t>P</w:t>
      </w:r>
      <w:r w:rsidRPr="00FE107E">
        <w:rPr>
          <w:rFonts w:ascii="Arial" w:hAnsi="Arial" w:cs="Arial"/>
          <w:sz w:val="24"/>
          <w:szCs w:val="24"/>
        </w:rPr>
        <w:t xml:space="preserve">rotection policy implemented within the authors workplace. </w:t>
      </w:r>
    </w:p>
    <w:p w14:paraId="52DFAC1F" w14:textId="7524AE98" w:rsidR="004E2CA2" w:rsidRPr="00FE107E" w:rsidRDefault="004E2CA2" w:rsidP="004E2CA2">
      <w:pPr>
        <w:spacing w:line="276" w:lineRule="auto"/>
        <w:rPr>
          <w:rFonts w:ascii="Arial" w:hAnsi="Arial" w:cs="Arial"/>
          <w:sz w:val="24"/>
          <w:szCs w:val="24"/>
        </w:rPr>
      </w:pPr>
      <w:r w:rsidRPr="00FE107E">
        <w:rPr>
          <w:rFonts w:ascii="Arial" w:hAnsi="Arial" w:cs="Arial"/>
          <w:sz w:val="24"/>
          <w:szCs w:val="24"/>
        </w:rPr>
        <w:t xml:space="preserve">Student name: Charlotte Mathias </w:t>
      </w:r>
    </w:p>
    <w:p w14:paraId="1B4AF88E" w14:textId="38B8946C" w:rsidR="004E2CA2" w:rsidRPr="00FE107E" w:rsidRDefault="004E2CA2" w:rsidP="004E2CA2">
      <w:pPr>
        <w:spacing w:line="276" w:lineRule="auto"/>
        <w:rPr>
          <w:rFonts w:ascii="Arial" w:hAnsi="Arial" w:cs="Arial"/>
          <w:sz w:val="24"/>
          <w:szCs w:val="24"/>
        </w:rPr>
      </w:pPr>
      <w:r w:rsidRPr="00FE107E">
        <w:rPr>
          <w:rFonts w:ascii="Arial" w:hAnsi="Arial" w:cs="Arial"/>
          <w:sz w:val="24"/>
          <w:szCs w:val="24"/>
        </w:rPr>
        <w:t>Student number: 1703494</w:t>
      </w:r>
    </w:p>
    <w:p w14:paraId="2E0C7045" w14:textId="09FFE0EE" w:rsidR="004E2CA2" w:rsidRPr="00FE107E" w:rsidRDefault="004E2CA2" w:rsidP="004E2CA2">
      <w:pPr>
        <w:spacing w:line="360" w:lineRule="auto"/>
        <w:rPr>
          <w:rFonts w:ascii="Arial" w:hAnsi="Arial" w:cs="Arial"/>
          <w:sz w:val="24"/>
          <w:szCs w:val="24"/>
        </w:rPr>
      </w:pPr>
      <w:r w:rsidRPr="00FE107E">
        <w:rPr>
          <w:rFonts w:ascii="Arial" w:hAnsi="Arial" w:cs="Arial"/>
          <w:sz w:val="24"/>
          <w:szCs w:val="24"/>
        </w:rPr>
        <w:t xml:space="preserve">Lecturers name: Donna Morgan </w:t>
      </w:r>
    </w:p>
    <w:p w14:paraId="3864C056" w14:textId="0C336DB9" w:rsidR="00396FCE" w:rsidRPr="00FE107E" w:rsidRDefault="00396FC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2C051AD0" w14:textId="5AE277C6" w:rsidR="00396FCE" w:rsidRPr="00FE107E" w:rsidRDefault="00396FC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3D19DB72" w14:textId="24046933" w:rsidR="00396FCE" w:rsidRPr="00FE107E" w:rsidRDefault="00396FC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584499A0" w14:textId="5AC66FA2" w:rsidR="00396FCE" w:rsidRPr="00FE107E" w:rsidRDefault="00396FC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09B571E5" w14:textId="10DF2214" w:rsidR="00396FCE" w:rsidRPr="00FE107E" w:rsidRDefault="00396FC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5B2B2278" w14:textId="20D64131" w:rsidR="00396FCE" w:rsidRPr="00FE107E" w:rsidRDefault="00396FC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568FC858" w14:textId="6505C61D" w:rsidR="00396FCE" w:rsidRPr="00FE107E" w:rsidRDefault="00396FC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298E20D3" w14:textId="4C8E13C5" w:rsidR="00396FCE" w:rsidRPr="00FE107E" w:rsidRDefault="00396FC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01995399" w14:textId="7228BEB0" w:rsidR="00396FCE" w:rsidRPr="00FE107E" w:rsidRDefault="00396FC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2028694A" w14:textId="495C0AEF" w:rsidR="00396FCE" w:rsidRPr="00FE107E" w:rsidRDefault="00396FC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6B1C3E80" w14:textId="35969FE0" w:rsidR="00396FCE" w:rsidRPr="00FE107E" w:rsidRDefault="00396FC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6E801316" w14:textId="42693478" w:rsidR="00396FCE" w:rsidRPr="00FE107E" w:rsidRDefault="00396FC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590EB4A3" w14:textId="2434B146" w:rsidR="00396FCE" w:rsidRPr="00FE107E" w:rsidRDefault="00396FC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14819F07" w14:textId="4BBE85CA" w:rsidR="00396FCE" w:rsidRPr="00FE107E" w:rsidRDefault="00396FC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671F83B3" w14:textId="3F0C6AC1" w:rsidR="00396FCE" w:rsidRPr="00FE107E" w:rsidRDefault="00396FC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5A684A33" w14:textId="6DF3696E" w:rsidR="00396FCE" w:rsidRPr="00FE107E" w:rsidRDefault="00396FC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2E20982C" w14:textId="337AA986" w:rsidR="00396FCE" w:rsidRPr="00FE107E" w:rsidRDefault="00396FC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03C655D8" w14:textId="6AD802FA" w:rsidR="00396FCE" w:rsidRPr="00FE107E" w:rsidRDefault="00396FC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7BF723E8" w14:textId="53297B7C" w:rsidR="00396FCE" w:rsidRPr="00FE107E" w:rsidRDefault="00396FC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797315CA" w14:textId="4F17ED1A" w:rsidR="00396FCE" w:rsidRPr="00FE107E" w:rsidRDefault="00396FC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63EFEF10" w14:textId="1FDD10C4" w:rsidR="00396FCE" w:rsidRPr="00FE107E" w:rsidRDefault="00396FCE" w:rsidP="004E2CA2">
      <w:pPr>
        <w:spacing w:line="360" w:lineRule="auto"/>
        <w:rPr>
          <w:rFonts w:ascii="Arial" w:hAnsi="Arial" w:cs="Arial"/>
          <w:sz w:val="24"/>
          <w:szCs w:val="24"/>
        </w:rPr>
      </w:pPr>
      <w:r w:rsidRPr="00FE107E">
        <w:rPr>
          <w:rFonts w:ascii="Arial" w:hAnsi="Arial" w:cs="Arial"/>
          <w:sz w:val="24"/>
          <w:szCs w:val="24"/>
        </w:rPr>
        <w:lastRenderedPageBreak/>
        <w:t xml:space="preserve">This assignment will examine and critique the </w:t>
      </w:r>
      <w:r w:rsidR="00CA40AD">
        <w:rPr>
          <w:rFonts w:ascii="Arial" w:hAnsi="Arial" w:cs="Arial"/>
          <w:sz w:val="24"/>
          <w:szCs w:val="24"/>
        </w:rPr>
        <w:t>C</w:t>
      </w:r>
      <w:r w:rsidRPr="00FE107E">
        <w:rPr>
          <w:rFonts w:ascii="Arial" w:hAnsi="Arial" w:cs="Arial"/>
          <w:sz w:val="24"/>
          <w:szCs w:val="24"/>
        </w:rPr>
        <w:t xml:space="preserve">hild </w:t>
      </w:r>
      <w:r w:rsidR="00CA40AD">
        <w:rPr>
          <w:rFonts w:ascii="Arial" w:hAnsi="Arial" w:cs="Arial"/>
          <w:sz w:val="24"/>
          <w:szCs w:val="24"/>
        </w:rPr>
        <w:t>P</w:t>
      </w:r>
      <w:r w:rsidRPr="00FE107E">
        <w:rPr>
          <w:rFonts w:ascii="Arial" w:hAnsi="Arial" w:cs="Arial"/>
          <w:sz w:val="24"/>
          <w:szCs w:val="24"/>
        </w:rPr>
        <w:t>rotection policy implemented within the authors workplace, that will be anonymised in respect of the Data Protection Act 2018</w:t>
      </w:r>
      <w:r w:rsidR="00E504A0" w:rsidRPr="00FE107E">
        <w:rPr>
          <w:rFonts w:ascii="Arial" w:hAnsi="Arial" w:cs="Arial"/>
          <w:sz w:val="24"/>
          <w:szCs w:val="24"/>
        </w:rPr>
        <w:t xml:space="preserve"> </w:t>
      </w:r>
      <w:r w:rsidR="007D6CE7" w:rsidRPr="00FE107E">
        <w:rPr>
          <w:rFonts w:ascii="Arial" w:hAnsi="Arial" w:cs="Arial"/>
          <w:sz w:val="24"/>
          <w:szCs w:val="24"/>
        </w:rPr>
        <w:t>(U</w:t>
      </w:r>
      <w:bookmarkStart w:id="0" w:name="_GoBack"/>
      <w:bookmarkEnd w:id="0"/>
      <w:r w:rsidR="007D6CE7" w:rsidRPr="00FE107E">
        <w:rPr>
          <w:rFonts w:ascii="Arial" w:hAnsi="Arial" w:cs="Arial"/>
          <w:sz w:val="24"/>
          <w:szCs w:val="24"/>
        </w:rPr>
        <w:t>K Government</w:t>
      </w:r>
      <w:r w:rsidR="00E10774">
        <w:rPr>
          <w:rFonts w:ascii="Arial" w:hAnsi="Arial" w:cs="Arial"/>
          <w:sz w:val="24"/>
          <w:szCs w:val="24"/>
        </w:rPr>
        <w:t>, 2018</w:t>
      </w:r>
      <w:r w:rsidR="007D6CE7" w:rsidRPr="00FE107E">
        <w:rPr>
          <w:rFonts w:ascii="Arial" w:hAnsi="Arial" w:cs="Arial"/>
          <w:sz w:val="24"/>
          <w:szCs w:val="24"/>
        </w:rPr>
        <w:t>)</w:t>
      </w:r>
      <w:r w:rsidR="00433298">
        <w:rPr>
          <w:rFonts w:ascii="Arial" w:hAnsi="Arial" w:cs="Arial"/>
          <w:sz w:val="24"/>
          <w:szCs w:val="24"/>
        </w:rPr>
        <w:t>,</w:t>
      </w:r>
      <w:r w:rsidR="007D6CE7" w:rsidRPr="00FE107E">
        <w:rPr>
          <w:rFonts w:ascii="Arial" w:hAnsi="Arial" w:cs="Arial"/>
          <w:sz w:val="24"/>
          <w:szCs w:val="24"/>
        </w:rPr>
        <w:t xml:space="preserve"> </w:t>
      </w:r>
      <w:r w:rsidR="00E504A0" w:rsidRPr="00FE107E">
        <w:rPr>
          <w:rFonts w:ascii="Arial" w:hAnsi="Arial" w:cs="Arial"/>
          <w:sz w:val="24"/>
          <w:szCs w:val="24"/>
        </w:rPr>
        <w:t xml:space="preserve">and </w:t>
      </w:r>
      <w:r w:rsidR="00433298">
        <w:rPr>
          <w:rFonts w:ascii="Arial" w:hAnsi="Arial" w:cs="Arial"/>
          <w:sz w:val="24"/>
          <w:szCs w:val="24"/>
        </w:rPr>
        <w:t xml:space="preserve">will </w:t>
      </w:r>
      <w:r w:rsidR="00E504A0" w:rsidRPr="00FE107E">
        <w:rPr>
          <w:rFonts w:ascii="Arial" w:hAnsi="Arial" w:cs="Arial"/>
          <w:sz w:val="24"/>
          <w:szCs w:val="24"/>
        </w:rPr>
        <w:t xml:space="preserve">therefore </w:t>
      </w:r>
      <w:r w:rsidR="00433298">
        <w:rPr>
          <w:rFonts w:ascii="Arial" w:hAnsi="Arial" w:cs="Arial"/>
          <w:sz w:val="24"/>
          <w:szCs w:val="24"/>
        </w:rPr>
        <w:t xml:space="preserve">be </w:t>
      </w:r>
      <w:r w:rsidR="00E504A0" w:rsidRPr="00FE107E">
        <w:rPr>
          <w:rFonts w:ascii="Arial" w:hAnsi="Arial" w:cs="Arial"/>
          <w:sz w:val="24"/>
          <w:szCs w:val="24"/>
        </w:rPr>
        <w:t xml:space="preserve">referred to as a nursery. </w:t>
      </w:r>
      <w:r w:rsidR="007323F7">
        <w:rPr>
          <w:rFonts w:ascii="Arial" w:hAnsi="Arial" w:cs="Arial"/>
          <w:sz w:val="24"/>
          <w:szCs w:val="24"/>
        </w:rPr>
        <w:t xml:space="preserve"> </w:t>
      </w:r>
      <w:r w:rsidR="002B3909">
        <w:rPr>
          <w:rFonts w:ascii="Arial" w:hAnsi="Arial" w:cs="Arial"/>
          <w:sz w:val="24"/>
          <w:szCs w:val="24"/>
        </w:rPr>
        <w:t xml:space="preserve">The </w:t>
      </w:r>
      <w:r w:rsidR="00F05026">
        <w:rPr>
          <w:rFonts w:ascii="Arial" w:hAnsi="Arial" w:cs="Arial"/>
          <w:sz w:val="24"/>
          <w:szCs w:val="24"/>
        </w:rPr>
        <w:t>C</w:t>
      </w:r>
      <w:r w:rsidR="002B3909">
        <w:rPr>
          <w:rFonts w:ascii="Arial" w:hAnsi="Arial" w:cs="Arial"/>
          <w:sz w:val="24"/>
          <w:szCs w:val="24"/>
        </w:rPr>
        <w:t xml:space="preserve">hild </w:t>
      </w:r>
      <w:r w:rsidR="00F05026">
        <w:rPr>
          <w:rFonts w:ascii="Arial" w:hAnsi="Arial" w:cs="Arial"/>
          <w:sz w:val="24"/>
          <w:szCs w:val="24"/>
        </w:rPr>
        <w:t>P</w:t>
      </w:r>
      <w:r w:rsidR="002B3909">
        <w:rPr>
          <w:rFonts w:ascii="Arial" w:hAnsi="Arial" w:cs="Arial"/>
          <w:sz w:val="24"/>
          <w:szCs w:val="24"/>
        </w:rPr>
        <w:t xml:space="preserve">rotection policy can be found in </w:t>
      </w:r>
      <w:r w:rsidR="00592E06">
        <w:rPr>
          <w:rFonts w:ascii="Arial" w:hAnsi="Arial" w:cs="Arial"/>
          <w:sz w:val="24"/>
          <w:szCs w:val="24"/>
        </w:rPr>
        <w:t xml:space="preserve">the </w:t>
      </w:r>
      <w:r w:rsidR="002B3909">
        <w:rPr>
          <w:rFonts w:ascii="Arial" w:hAnsi="Arial" w:cs="Arial"/>
          <w:sz w:val="24"/>
          <w:szCs w:val="24"/>
        </w:rPr>
        <w:t xml:space="preserve">appendix. </w:t>
      </w:r>
    </w:p>
    <w:p w14:paraId="2E62A620" w14:textId="144182D4" w:rsidR="0004511A" w:rsidRDefault="00EF1A2A" w:rsidP="004E2CA2">
      <w:pPr>
        <w:spacing w:line="360" w:lineRule="auto"/>
        <w:rPr>
          <w:rFonts w:ascii="Arial" w:hAnsi="Arial" w:cs="Arial"/>
          <w:sz w:val="24"/>
          <w:szCs w:val="24"/>
        </w:rPr>
      </w:pPr>
      <w:r w:rsidRPr="00FE107E">
        <w:rPr>
          <w:rFonts w:ascii="Arial" w:hAnsi="Arial" w:cs="Arial"/>
          <w:sz w:val="24"/>
          <w:szCs w:val="24"/>
        </w:rPr>
        <w:t xml:space="preserve">Historically, </w:t>
      </w:r>
      <w:r w:rsidR="00F33C14" w:rsidRPr="00FE107E">
        <w:rPr>
          <w:rFonts w:ascii="Arial" w:hAnsi="Arial" w:cs="Arial"/>
          <w:sz w:val="24"/>
          <w:szCs w:val="24"/>
        </w:rPr>
        <w:t xml:space="preserve">the concept and acknowledgment of child protection began </w:t>
      </w:r>
      <w:r w:rsidR="00F60031">
        <w:rPr>
          <w:rFonts w:ascii="Arial" w:hAnsi="Arial" w:cs="Arial"/>
          <w:sz w:val="24"/>
          <w:szCs w:val="24"/>
        </w:rPr>
        <w:t xml:space="preserve">in the United Kingdom (UK) </w:t>
      </w:r>
      <w:r w:rsidR="00F33C14" w:rsidRPr="00FE107E">
        <w:rPr>
          <w:rFonts w:ascii="Arial" w:hAnsi="Arial" w:cs="Arial"/>
          <w:sz w:val="24"/>
          <w:szCs w:val="24"/>
        </w:rPr>
        <w:t xml:space="preserve">with the Prevention of Cruelty to, and Protection of Children Act in 1889. </w:t>
      </w:r>
      <w:r w:rsidR="007323F7">
        <w:rPr>
          <w:rFonts w:ascii="Arial" w:hAnsi="Arial" w:cs="Arial"/>
          <w:sz w:val="24"/>
          <w:szCs w:val="24"/>
        </w:rPr>
        <w:t xml:space="preserve"> </w:t>
      </w:r>
      <w:r w:rsidR="00F33C14" w:rsidRPr="00FE107E">
        <w:rPr>
          <w:rFonts w:ascii="Arial" w:hAnsi="Arial" w:cs="Arial"/>
          <w:sz w:val="24"/>
          <w:szCs w:val="24"/>
        </w:rPr>
        <w:t>Such policy enforced a fine or imprisonment for the ill-treatment, neglect or exposure that causes suffering or injury to health for a boy under the age of 14 and a girl under the age of 16 (UK Government, 1889).</w:t>
      </w:r>
      <w:r w:rsidR="007323F7">
        <w:rPr>
          <w:rFonts w:ascii="Arial" w:hAnsi="Arial" w:cs="Arial"/>
          <w:sz w:val="24"/>
          <w:szCs w:val="24"/>
        </w:rPr>
        <w:t xml:space="preserve"> </w:t>
      </w:r>
      <w:r w:rsidR="00F33C14" w:rsidRPr="00FE107E">
        <w:rPr>
          <w:rFonts w:ascii="Arial" w:hAnsi="Arial" w:cs="Arial"/>
          <w:sz w:val="24"/>
          <w:szCs w:val="24"/>
        </w:rPr>
        <w:t xml:space="preserve"> </w:t>
      </w:r>
      <w:r w:rsidR="00565F35" w:rsidRPr="00FE107E">
        <w:rPr>
          <w:rFonts w:ascii="Arial" w:hAnsi="Arial" w:cs="Arial"/>
          <w:sz w:val="24"/>
          <w:szCs w:val="24"/>
        </w:rPr>
        <w:t xml:space="preserve">In 1963 the Children and Young Persons Act replaced the Children Act 1948, </w:t>
      </w:r>
      <w:r w:rsidR="00A53055" w:rsidRPr="00FE107E">
        <w:rPr>
          <w:rFonts w:ascii="Arial" w:hAnsi="Arial" w:cs="Arial"/>
          <w:sz w:val="24"/>
          <w:szCs w:val="24"/>
        </w:rPr>
        <w:t>providing local authority with</w:t>
      </w:r>
      <w:r w:rsidR="001E4789">
        <w:rPr>
          <w:rFonts w:ascii="Arial" w:hAnsi="Arial" w:cs="Arial"/>
          <w:sz w:val="24"/>
          <w:szCs w:val="24"/>
        </w:rPr>
        <w:t xml:space="preserve"> the</w:t>
      </w:r>
      <w:r w:rsidR="00A53055" w:rsidRPr="00FE107E">
        <w:rPr>
          <w:rFonts w:ascii="Arial" w:hAnsi="Arial" w:cs="Arial"/>
          <w:sz w:val="24"/>
          <w:szCs w:val="24"/>
        </w:rPr>
        <w:t xml:space="preserve"> power</w:t>
      </w:r>
      <w:r w:rsidR="00854EAB" w:rsidRPr="00FE107E">
        <w:rPr>
          <w:rFonts w:ascii="Arial" w:hAnsi="Arial" w:cs="Arial"/>
          <w:sz w:val="24"/>
          <w:szCs w:val="24"/>
        </w:rPr>
        <w:t xml:space="preserve"> to</w:t>
      </w:r>
      <w:r w:rsidR="00A53055" w:rsidRPr="00FE107E">
        <w:rPr>
          <w:rFonts w:ascii="Arial" w:hAnsi="Arial" w:cs="Arial"/>
          <w:sz w:val="24"/>
          <w:szCs w:val="24"/>
        </w:rPr>
        <w:t xml:space="preserve"> intervene</w:t>
      </w:r>
      <w:r w:rsidR="008C2DA2">
        <w:rPr>
          <w:rFonts w:ascii="Arial" w:hAnsi="Arial" w:cs="Arial"/>
          <w:sz w:val="24"/>
          <w:szCs w:val="24"/>
        </w:rPr>
        <w:t>,</w:t>
      </w:r>
      <w:r w:rsidR="00A53055" w:rsidRPr="00FE107E">
        <w:rPr>
          <w:rFonts w:ascii="Arial" w:hAnsi="Arial" w:cs="Arial"/>
          <w:sz w:val="24"/>
          <w:szCs w:val="24"/>
        </w:rPr>
        <w:t xml:space="preserve"> and defined a child as under the age of 18 </w:t>
      </w:r>
      <w:r w:rsidR="00797C46">
        <w:rPr>
          <w:rFonts w:ascii="Arial" w:hAnsi="Arial" w:cs="Arial"/>
          <w:sz w:val="24"/>
          <w:szCs w:val="24"/>
        </w:rPr>
        <w:t>with their</w:t>
      </w:r>
      <w:r w:rsidR="00854EAB" w:rsidRPr="00FE107E">
        <w:rPr>
          <w:rFonts w:ascii="Arial" w:hAnsi="Arial" w:cs="Arial"/>
          <w:sz w:val="24"/>
          <w:szCs w:val="24"/>
        </w:rPr>
        <w:t xml:space="preserve"> </w:t>
      </w:r>
      <w:r w:rsidR="00A53055" w:rsidRPr="00FE107E">
        <w:rPr>
          <w:rFonts w:ascii="Arial" w:hAnsi="Arial" w:cs="Arial"/>
          <w:sz w:val="24"/>
          <w:szCs w:val="24"/>
        </w:rPr>
        <w:t xml:space="preserve">health </w:t>
      </w:r>
      <w:r w:rsidR="00797C46">
        <w:rPr>
          <w:rFonts w:ascii="Arial" w:hAnsi="Arial" w:cs="Arial"/>
          <w:sz w:val="24"/>
          <w:szCs w:val="24"/>
        </w:rPr>
        <w:t>or</w:t>
      </w:r>
      <w:r w:rsidR="00A53055" w:rsidRPr="00FE107E">
        <w:rPr>
          <w:rFonts w:ascii="Arial" w:hAnsi="Arial" w:cs="Arial"/>
          <w:sz w:val="24"/>
          <w:szCs w:val="24"/>
        </w:rPr>
        <w:t xml:space="preserve"> development</w:t>
      </w:r>
      <w:r w:rsidR="00FE107E" w:rsidRPr="00FE107E">
        <w:rPr>
          <w:rFonts w:ascii="Arial" w:hAnsi="Arial" w:cs="Arial"/>
          <w:sz w:val="24"/>
          <w:szCs w:val="24"/>
        </w:rPr>
        <w:t xml:space="preserve"> </w:t>
      </w:r>
      <w:r w:rsidR="00797C46">
        <w:rPr>
          <w:rFonts w:ascii="Arial" w:hAnsi="Arial" w:cs="Arial"/>
          <w:sz w:val="24"/>
          <w:szCs w:val="24"/>
        </w:rPr>
        <w:t xml:space="preserve">at </w:t>
      </w:r>
      <w:r w:rsidR="00FE107E" w:rsidRPr="00FE107E">
        <w:rPr>
          <w:rFonts w:ascii="Arial" w:hAnsi="Arial" w:cs="Arial"/>
          <w:sz w:val="24"/>
          <w:szCs w:val="24"/>
        </w:rPr>
        <w:t>risk</w:t>
      </w:r>
      <w:r w:rsidR="005F505A" w:rsidRPr="00FE107E">
        <w:rPr>
          <w:rFonts w:ascii="Arial" w:hAnsi="Arial" w:cs="Arial"/>
          <w:sz w:val="24"/>
          <w:szCs w:val="24"/>
        </w:rPr>
        <w:t xml:space="preserve"> (UK Government</w:t>
      </w:r>
      <w:r w:rsidR="008C2DA2">
        <w:rPr>
          <w:rFonts w:ascii="Arial" w:hAnsi="Arial" w:cs="Arial"/>
          <w:sz w:val="24"/>
          <w:szCs w:val="24"/>
        </w:rPr>
        <w:t>,</w:t>
      </w:r>
      <w:r w:rsidR="005F505A" w:rsidRPr="00FE107E">
        <w:rPr>
          <w:rFonts w:ascii="Arial" w:hAnsi="Arial" w:cs="Arial"/>
          <w:sz w:val="24"/>
          <w:szCs w:val="24"/>
        </w:rPr>
        <w:t xml:space="preserve"> 1963)</w:t>
      </w:r>
      <w:r w:rsidR="00A53055" w:rsidRPr="00FE107E">
        <w:rPr>
          <w:rFonts w:ascii="Arial" w:hAnsi="Arial" w:cs="Arial"/>
          <w:sz w:val="24"/>
          <w:szCs w:val="24"/>
        </w:rPr>
        <w:t xml:space="preserve">. </w:t>
      </w:r>
      <w:r w:rsidR="007323F7">
        <w:rPr>
          <w:rFonts w:ascii="Arial" w:hAnsi="Arial" w:cs="Arial"/>
          <w:sz w:val="24"/>
          <w:szCs w:val="24"/>
        </w:rPr>
        <w:t xml:space="preserve"> </w:t>
      </w:r>
      <w:r w:rsidR="005F505A" w:rsidRPr="00FE107E">
        <w:rPr>
          <w:rFonts w:ascii="Arial" w:hAnsi="Arial" w:cs="Arial"/>
          <w:sz w:val="24"/>
          <w:szCs w:val="24"/>
        </w:rPr>
        <w:t xml:space="preserve">The Protection of Children Act 1999 </w:t>
      </w:r>
      <w:r w:rsidR="00FE107E" w:rsidRPr="00FE107E">
        <w:rPr>
          <w:rFonts w:ascii="Arial" w:hAnsi="Arial" w:cs="Arial"/>
          <w:sz w:val="24"/>
          <w:szCs w:val="24"/>
        </w:rPr>
        <w:t>established a list of individuals considered a danger to children, making it unlawful for childcare organisations to supply such individuals with employment</w:t>
      </w:r>
      <w:r w:rsidR="00FE107E">
        <w:rPr>
          <w:rFonts w:ascii="Arial" w:hAnsi="Arial" w:cs="Arial"/>
          <w:sz w:val="24"/>
          <w:szCs w:val="24"/>
        </w:rPr>
        <w:t xml:space="preserve"> (UK Government, 1999). </w:t>
      </w:r>
      <w:r w:rsidR="007323F7">
        <w:rPr>
          <w:rFonts w:ascii="Arial" w:hAnsi="Arial" w:cs="Arial"/>
          <w:sz w:val="24"/>
          <w:szCs w:val="24"/>
        </w:rPr>
        <w:t xml:space="preserve"> </w:t>
      </w:r>
      <w:r w:rsidR="001B07AC">
        <w:rPr>
          <w:rFonts w:ascii="Arial" w:hAnsi="Arial" w:cs="Arial"/>
          <w:sz w:val="24"/>
          <w:szCs w:val="24"/>
        </w:rPr>
        <w:t>T</w:t>
      </w:r>
      <w:r w:rsidR="00A95BF3">
        <w:rPr>
          <w:rFonts w:ascii="Arial" w:hAnsi="Arial" w:cs="Arial"/>
          <w:sz w:val="24"/>
          <w:szCs w:val="24"/>
        </w:rPr>
        <w:t>he Children Act 2004 en</w:t>
      </w:r>
      <w:r w:rsidR="007A5FE1">
        <w:rPr>
          <w:rFonts w:ascii="Arial" w:hAnsi="Arial" w:cs="Arial"/>
          <w:sz w:val="24"/>
          <w:szCs w:val="24"/>
        </w:rPr>
        <w:t>forced</w:t>
      </w:r>
      <w:r w:rsidR="00A95BF3">
        <w:rPr>
          <w:rFonts w:ascii="Arial" w:hAnsi="Arial" w:cs="Arial"/>
          <w:sz w:val="24"/>
          <w:szCs w:val="24"/>
        </w:rPr>
        <w:t xml:space="preserve"> multi-agency partnership working as well as a holistic approach to child protection, acknowledging physical and mental health, emotional, social and economic well-being, education, training and recreation, contributions from society and protection from harm and neglect</w:t>
      </w:r>
      <w:r w:rsidR="00CA522E">
        <w:rPr>
          <w:rFonts w:ascii="Arial" w:hAnsi="Arial" w:cs="Arial"/>
          <w:sz w:val="24"/>
          <w:szCs w:val="24"/>
        </w:rPr>
        <w:t xml:space="preserve"> (UK Government, 2004)</w:t>
      </w:r>
      <w:r w:rsidR="00A95BF3">
        <w:rPr>
          <w:rFonts w:ascii="Arial" w:hAnsi="Arial" w:cs="Arial"/>
          <w:sz w:val="24"/>
          <w:szCs w:val="24"/>
        </w:rPr>
        <w:t>.</w:t>
      </w:r>
      <w:r w:rsidR="007323F7">
        <w:rPr>
          <w:rFonts w:ascii="Arial" w:hAnsi="Arial" w:cs="Arial"/>
          <w:sz w:val="24"/>
          <w:szCs w:val="24"/>
        </w:rPr>
        <w:t xml:space="preserve"> </w:t>
      </w:r>
      <w:r w:rsidR="00A95BF3">
        <w:rPr>
          <w:rFonts w:ascii="Arial" w:hAnsi="Arial" w:cs="Arial"/>
          <w:sz w:val="24"/>
          <w:szCs w:val="24"/>
        </w:rPr>
        <w:t xml:space="preserve"> </w:t>
      </w:r>
      <w:r w:rsidR="00D51726">
        <w:rPr>
          <w:rFonts w:ascii="Arial" w:hAnsi="Arial" w:cs="Arial"/>
          <w:sz w:val="24"/>
          <w:szCs w:val="24"/>
        </w:rPr>
        <w:t xml:space="preserve">More recently, </w:t>
      </w:r>
      <w:r w:rsidR="00A578A6">
        <w:rPr>
          <w:rFonts w:ascii="Arial" w:hAnsi="Arial" w:cs="Arial"/>
          <w:sz w:val="24"/>
          <w:szCs w:val="24"/>
        </w:rPr>
        <w:t xml:space="preserve">in Wales the Social Services and Well-being (Wales) Act 2014 amended and extended the Children Act 2004, similarly enforcing multi-agency co-operation and a holistic </w:t>
      </w:r>
      <w:r w:rsidR="00F616CB">
        <w:rPr>
          <w:rFonts w:ascii="Arial" w:hAnsi="Arial" w:cs="Arial"/>
          <w:sz w:val="24"/>
          <w:szCs w:val="24"/>
        </w:rPr>
        <w:t xml:space="preserve">well-being </w:t>
      </w:r>
      <w:r w:rsidR="00A578A6">
        <w:rPr>
          <w:rFonts w:ascii="Arial" w:hAnsi="Arial" w:cs="Arial"/>
          <w:sz w:val="24"/>
          <w:szCs w:val="24"/>
        </w:rPr>
        <w:t xml:space="preserve">approach, yet </w:t>
      </w:r>
      <w:r w:rsidR="008D1E47">
        <w:rPr>
          <w:rFonts w:ascii="Arial" w:hAnsi="Arial" w:cs="Arial"/>
          <w:sz w:val="24"/>
          <w:szCs w:val="24"/>
        </w:rPr>
        <w:t>protects children, adults and carers</w:t>
      </w:r>
      <w:r w:rsidR="00A578A6">
        <w:rPr>
          <w:rFonts w:ascii="Arial" w:hAnsi="Arial" w:cs="Arial"/>
          <w:sz w:val="24"/>
          <w:szCs w:val="24"/>
        </w:rPr>
        <w:t xml:space="preserve"> </w:t>
      </w:r>
      <w:r w:rsidR="008F2D08">
        <w:rPr>
          <w:rFonts w:ascii="Arial" w:hAnsi="Arial" w:cs="Arial"/>
          <w:sz w:val="24"/>
          <w:szCs w:val="24"/>
        </w:rPr>
        <w:t>in</w:t>
      </w:r>
      <w:r w:rsidR="00A578A6">
        <w:rPr>
          <w:rFonts w:ascii="Arial" w:hAnsi="Arial" w:cs="Arial"/>
          <w:sz w:val="24"/>
          <w:szCs w:val="24"/>
        </w:rPr>
        <w:t xml:space="preserve"> need </w:t>
      </w:r>
      <w:r w:rsidR="008F2D08">
        <w:rPr>
          <w:rFonts w:ascii="Arial" w:hAnsi="Arial" w:cs="Arial"/>
          <w:sz w:val="24"/>
          <w:szCs w:val="24"/>
        </w:rPr>
        <w:t xml:space="preserve">of </w:t>
      </w:r>
      <w:r w:rsidR="00A578A6">
        <w:rPr>
          <w:rFonts w:ascii="Arial" w:hAnsi="Arial" w:cs="Arial"/>
          <w:sz w:val="24"/>
          <w:szCs w:val="24"/>
        </w:rPr>
        <w:t>care and support</w:t>
      </w:r>
      <w:r w:rsidR="00F616CB">
        <w:rPr>
          <w:rFonts w:ascii="Arial" w:hAnsi="Arial" w:cs="Arial"/>
          <w:sz w:val="24"/>
          <w:szCs w:val="24"/>
        </w:rPr>
        <w:t xml:space="preserve"> from suffering or the risk of abuse or neglect</w:t>
      </w:r>
      <w:r w:rsidR="00E16376">
        <w:rPr>
          <w:rFonts w:ascii="Arial" w:hAnsi="Arial" w:cs="Arial"/>
          <w:sz w:val="24"/>
          <w:szCs w:val="24"/>
        </w:rPr>
        <w:t xml:space="preserve"> (Welsh Government, 2014)</w:t>
      </w:r>
      <w:r w:rsidR="00A578A6">
        <w:rPr>
          <w:rFonts w:ascii="Arial" w:hAnsi="Arial" w:cs="Arial"/>
          <w:sz w:val="24"/>
          <w:szCs w:val="24"/>
        </w:rPr>
        <w:t xml:space="preserve">. </w:t>
      </w:r>
    </w:p>
    <w:p w14:paraId="778C6A8A" w14:textId="6B9D24C7" w:rsidR="008F1B91" w:rsidRDefault="00644A3B" w:rsidP="004E2CA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Regarding</w:t>
      </w:r>
      <w:r w:rsidR="007D160F">
        <w:rPr>
          <w:rFonts w:ascii="Arial" w:hAnsi="Arial" w:cs="Arial"/>
          <w:sz w:val="24"/>
          <w:szCs w:val="24"/>
        </w:rPr>
        <w:t xml:space="preserve"> the authors workplace, </w:t>
      </w:r>
      <w:r w:rsidR="00E93829">
        <w:rPr>
          <w:rFonts w:ascii="Arial" w:hAnsi="Arial" w:cs="Arial"/>
          <w:sz w:val="24"/>
          <w:szCs w:val="24"/>
        </w:rPr>
        <w:t>c</w:t>
      </w:r>
      <w:r w:rsidR="007D160F">
        <w:rPr>
          <w:rFonts w:ascii="Arial" w:hAnsi="Arial" w:cs="Arial"/>
          <w:sz w:val="24"/>
          <w:szCs w:val="24"/>
        </w:rPr>
        <w:t xml:space="preserve">hild </w:t>
      </w:r>
      <w:r w:rsidR="00E93829">
        <w:rPr>
          <w:rFonts w:ascii="Arial" w:hAnsi="Arial" w:cs="Arial"/>
          <w:sz w:val="24"/>
          <w:szCs w:val="24"/>
        </w:rPr>
        <w:t>p</w:t>
      </w:r>
      <w:r w:rsidR="007D160F">
        <w:rPr>
          <w:rFonts w:ascii="Arial" w:hAnsi="Arial" w:cs="Arial"/>
          <w:sz w:val="24"/>
          <w:szCs w:val="24"/>
        </w:rPr>
        <w:t xml:space="preserve">rotection policies have been implemented in accordance to political </w:t>
      </w:r>
      <w:r w:rsidR="00BF1AB4">
        <w:rPr>
          <w:rFonts w:ascii="Arial" w:hAnsi="Arial" w:cs="Arial"/>
          <w:sz w:val="24"/>
          <w:szCs w:val="24"/>
        </w:rPr>
        <w:t>enactments</w:t>
      </w:r>
      <w:r w:rsidR="007D160F">
        <w:rPr>
          <w:rFonts w:ascii="Arial" w:hAnsi="Arial" w:cs="Arial"/>
          <w:sz w:val="24"/>
          <w:szCs w:val="24"/>
        </w:rPr>
        <w:t xml:space="preserve"> since it opened in 2000. </w:t>
      </w:r>
      <w:r w:rsidR="008B2BAC">
        <w:rPr>
          <w:rFonts w:ascii="Arial" w:hAnsi="Arial" w:cs="Arial"/>
          <w:sz w:val="24"/>
          <w:szCs w:val="24"/>
        </w:rPr>
        <w:t xml:space="preserve"> </w:t>
      </w:r>
      <w:r w:rsidR="00054A25">
        <w:rPr>
          <w:rFonts w:ascii="Arial" w:hAnsi="Arial" w:cs="Arial"/>
          <w:sz w:val="24"/>
          <w:szCs w:val="24"/>
        </w:rPr>
        <w:t>The</w:t>
      </w:r>
      <w:r w:rsidR="004772C0">
        <w:rPr>
          <w:rFonts w:ascii="Arial" w:hAnsi="Arial" w:cs="Arial"/>
          <w:sz w:val="24"/>
          <w:szCs w:val="24"/>
        </w:rPr>
        <w:t xml:space="preserve"> Safeguarding Vulnerable Groups Act 2006 is the</w:t>
      </w:r>
      <w:r w:rsidR="00054A25">
        <w:rPr>
          <w:rFonts w:ascii="Arial" w:hAnsi="Arial" w:cs="Arial"/>
          <w:sz w:val="24"/>
          <w:szCs w:val="24"/>
        </w:rPr>
        <w:t xml:space="preserve"> legal framework </w:t>
      </w:r>
      <w:r w:rsidR="004772C0">
        <w:rPr>
          <w:rFonts w:ascii="Arial" w:hAnsi="Arial" w:cs="Arial"/>
          <w:sz w:val="24"/>
          <w:szCs w:val="24"/>
        </w:rPr>
        <w:t xml:space="preserve">the current </w:t>
      </w:r>
      <w:r w:rsidR="00E93829">
        <w:rPr>
          <w:rFonts w:ascii="Arial" w:hAnsi="Arial" w:cs="Arial"/>
          <w:sz w:val="24"/>
          <w:szCs w:val="24"/>
        </w:rPr>
        <w:t>C</w:t>
      </w:r>
      <w:r w:rsidR="004772C0">
        <w:rPr>
          <w:rFonts w:ascii="Arial" w:hAnsi="Arial" w:cs="Arial"/>
          <w:sz w:val="24"/>
          <w:szCs w:val="24"/>
        </w:rPr>
        <w:t xml:space="preserve">hild </w:t>
      </w:r>
      <w:r w:rsidR="00E93829">
        <w:rPr>
          <w:rFonts w:ascii="Arial" w:hAnsi="Arial" w:cs="Arial"/>
          <w:sz w:val="24"/>
          <w:szCs w:val="24"/>
        </w:rPr>
        <w:t>P</w:t>
      </w:r>
      <w:r w:rsidR="004772C0">
        <w:rPr>
          <w:rFonts w:ascii="Arial" w:hAnsi="Arial" w:cs="Arial"/>
          <w:sz w:val="24"/>
          <w:szCs w:val="24"/>
        </w:rPr>
        <w:t>rotection policy is based on</w:t>
      </w:r>
      <w:r w:rsidR="009C11FF">
        <w:rPr>
          <w:rFonts w:ascii="Arial" w:hAnsi="Arial" w:cs="Arial"/>
          <w:sz w:val="24"/>
          <w:szCs w:val="24"/>
        </w:rPr>
        <w:t>; t</w:t>
      </w:r>
      <w:r w:rsidR="0028475B">
        <w:rPr>
          <w:rFonts w:ascii="Arial" w:hAnsi="Arial" w:cs="Arial"/>
          <w:sz w:val="24"/>
          <w:szCs w:val="24"/>
        </w:rPr>
        <w:t>he Safeguarding Vulnerable Groups Act 2006 is an extension of the P</w:t>
      </w:r>
      <w:r w:rsidR="00CB05C5">
        <w:rPr>
          <w:rFonts w:ascii="Arial" w:hAnsi="Arial" w:cs="Arial"/>
          <w:sz w:val="24"/>
          <w:szCs w:val="24"/>
        </w:rPr>
        <w:t xml:space="preserve">rotection of Children Act 1999, </w:t>
      </w:r>
      <w:r w:rsidR="00FC7A91">
        <w:rPr>
          <w:rFonts w:ascii="Arial" w:hAnsi="Arial" w:cs="Arial"/>
          <w:sz w:val="24"/>
          <w:szCs w:val="24"/>
        </w:rPr>
        <w:t>protecti</w:t>
      </w:r>
      <w:r w:rsidR="007C4BD0">
        <w:rPr>
          <w:rFonts w:ascii="Arial" w:hAnsi="Arial" w:cs="Arial"/>
          <w:sz w:val="24"/>
          <w:szCs w:val="24"/>
        </w:rPr>
        <w:t>ng</w:t>
      </w:r>
      <w:r w:rsidR="00CB05C5">
        <w:rPr>
          <w:rFonts w:ascii="Arial" w:hAnsi="Arial" w:cs="Arial"/>
          <w:sz w:val="24"/>
          <w:szCs w:val="24"/>
        </w:rPr>
        <w:t xml:space="preserve"> adults as well as children from harm or risk of harm by obligating organisations to obtain </w:t>
      </w:r>
      <w:r w:rsidR="00FC7A91">
        <w:rPr>
          <w:rFonts w:ascii="Arial" w:hAnsi="Arial" w:cs="Arial"/>
          <w:sz w:val="24"/>
          <w:szCs w:val="24"/>
        </w:rPr>
        <w:t>relevant information from the barring list, to assess an individual</w:t>
      </w:r>
      <w:r w:rsidR="00481E46">
        <w:rPr>
          <w:rFonts w:ascii="Arial" w:hAnsi="Arial" w:cs="Arial"/>
          <w:sz w:val="24"/>
          <w:szCs w:val="24"/>
        </w:rPr>
        <w:t>’</w:t>
      </w:r>
      <w:r w:rsidR="00FC7A91">
        <w:rPr>
          <w:rFonts w:ascii="Arial" w:hAnsi="Arial" w:cs="Arial"/>
          <w:sz w:val="24"/>
          <w:szCs w:val="24"/>
        </w:rPr>
        <w:t xml:space="preserve">s criminal history and suitability prior to employment (UK Government, 2006). </w:t>
      </w:r>
      <w:r w:rsidR="008B2BAC">
        <w:rPr>
          <w:rFonts w:ascii="Arial" w:hAnsi="Arial" w:cs="Arial"/>
          <w:sz w:val="24"/>
          <w:szCs w:val="24"/>
        </w:rPr>
        <w:t xml:space="preserve"> </w:t>
      </w:r>
      <w:r w:rsidR="00856C34">
        <w:rPr>
          <w:rFonts w:ascii="Arial" w:hAnsi="Arial" w:cs="Arial"/>
          <w:sz w:val="24"/>
          <w:szCs w:val="24"/>
        </w:rPr>
        <w:t xml:space="preserve">The current </w:t>
      </w:r>
      <w:r w:rsidR="00116EA4">
        <w:rPr>
          <w:rFonts w:ascii="Arial" w:hAnsi="Arial" w:cs="Arial"/>
          <w:sz w:val="24"/>
          <w:szCs w:val="24"/>
        </w:rPr>
        <w:t>C</w:t>
      </w:r>
      <w:r w:rsidR="00856C34">
        <w:rPr>
          <w:rFonts w:ascii="Arial" w:hAnsi="Arial" w:cs="Arial"/>
          <w:sz w:val="24"/>
          <w:szCs w:val="24"/>
        </w:rPr>
        <w:t xml:space="preserve">hild </w:t>
      </w:r>
      <w:r w:rsidR="00116EA4">
        <w:rPr>
          <w:rFonts w:ascii="Arial" w:hAnsi="Arial" w:cs="Arial"/>
          <w:sz w:val="24"/>
          <w:szCs w:val="24"/>
        </w:rPr>
        <w:t>P</w:t>
      </w:r>
      <w:r w:rsidR="00856C34">
        <w:rPr>
          <w:rFonts w:ascii="Arial" w:hAnsi="Arial" w:cs="Arial"/>
          <w:sz w:val="24"/>
          <w:szCs w:val="24"/>
        </w:rPr>
        <w:t>rotection policy</w:t>
      </w:r>
      <w:r w:rsidR="00D22805">
        <w:rPr>
          <w:rFonts w:ascii="Arial" w:hAnsi="Arial" w:cs="Arial"/>
          <w:sz w:val="24"/>
          <w:szCs w:val="24"/>
        </w:rPr>
        <w:t xml:space="preserve"> has been implemented within the nursery since 2017</w:t>
      </w:r>
      <w:r w:rsidR="00C90134">
        <w:rPr>
          <w:rFonts w:ascii="Arial" w:hAnsi="Arial" w:cs="Arial"/>
          <w:sz w:val="24"/>
          <w:szCs w:val="24"/>
        </w:rPr>
        <w:t xml:space="preserve"> and every member of the workforce is </w:t>
      </w:r>
      <w:r w:rsidR="00A95BC7">
        <w:rPr>
          <w:rFonts w:ascii="Arial" w:hAnsi="Arial" w:cs="Arial"/>
          <w:sz w:val="24"/>
          <w:szCs w:val="24"/>
        </w:rPr>
        <w:t>required</w:t>
      </w:r>
      <w:r w:rsidR="00C90134">
        <w:rPr>
          <w:rFonts w:ascii="Arial" w:hAnsi="Arial" w:cs="Arial"/>
          <w:sz w:val="24"/>
          <w:szCs w:val="24"/>
        </w:rPr>
        <w:t xml:space="preserve"> to comply accordingly</w:t>
      </w:r>
      <w:r w:rsidR="00EE781C">
        <w:rPr>
          <w:rFonts w:ascii="Arial" w:hAnsi="Arial" w:cs="Arial"/>
          <w:sz w:val="24"/>
          <w:szCs w:val="24"/>
        </w:rPr>
        <w:t xml:space="preserve"> and sign once understood</w:t>
      </w:r>
      <w:r w:rsidR="00D22805">
        <w:rPr>
          <w:rFonts w:ascii="Arial" w:hAnsi="Arial" w:cs="Arial"/>
          <w:sz w:val="24"/>
          <w:szCs w:val="24"/>
        </w:rPr>
        <w:t xml:space="preserve">. </w:t>
      </w:r>
      <w:r w:rsidR="008B2BAC">
        <w:rPr>
          <w:rFonts w:ascii="Arial" w:hAnsi="Arial" w:cs="Arial"/>
          <w:sz w:val="24"/>
          <w:szCs w:val="24"/>
        </w:rPr>
        <w:t xml:space="preserve"> </w:t>
      </w:r>
      <w:r w:rsidR="00D22805">
        <w:rPr>
          <w:rFonts w:ascii="Arial" w:hAnsi="Arial" w:cs="Arial"/>
          <w:sz w:val="24"/>
          <w:szCs w:val="24"/>
        </w:rPr>
        <w:t xml:space="preserve">Management annually </w:t>
      </w:r>
      <w:r w:rsidR="00D22805">
        <w:rPr>
          <w:rFonts w:ascii="Arial" w:hAnsi="Arial" w:cs="Arial"/>
          <w:sz w:val="24"/>
          <w:szCs w:val="24"/>
        </w:rPr>
        <w:lastRenderedPageBreak/>
        <w:t xml:space="preserve">undertake internal training via one-to-one, group or whole workforce meetings, where policies, such as the </w:t>
      </w:r>
      <w:r w:rsidR="004A55F8">
        <w:rPr>
          <w:rFonts w:ascii="Arial" w:hAnsi="Arial" w:cs="Arial"/>
          <w:sz w:val="24"/>
          <w:szCs w:val="24"/>
        </w:rPr>
        <w:t>C</w:t>
      </w:r>
      <w:r w:rsidR="00D22805">
        <w:rPr>
          <w:rFonts w:ascii="Arial" w:hAnsi="Arial" w:cs="Arial"/>
          <w:sz w:val="24"/>
          <w:szCs w:val="24"/>
        </w:rPr>
        <w:t xml:space="preserve">hild </w:t>
      </w:r>
      <w:r w:rsidR="004A55F8">
        <w:rPr>
          <w:rFonts w:ascii="Arial" w:hAnsi="Arial" w:cs="Arial"/>
          <w:sz w:val="24"/>
          <w:szCs w:val="24"/>
        </w:rPr>
        <w:t>P</w:t>
      </w:r>
      <w:r w:rsidR="00D22805">
        <w:rPr>
          <w:rFonts w:ascii="Arial" w:hAnsi="Arial" w:cs="Arial"/>
          <w:sz w:val="24"/>
          <w:szCs w:val="24"/>
        </w:rPr>
        <w:t xml:space="preserve">rotection policy </w:t>
      </w:r>
      <w:r w:rsidR="008D0E0C">
        <w:rPr>
          <w:rFonts w:ascii="Arial" w:hAnsi="Arial" w:cs="Arial"/>
          <w:sz w:val="24"/>
          <w:szCs w:val="24"/>
        </w:rPr>
        <w:t>is</w:t>
      </w:r>
      <w:r w:rsidR="00D22805">
        <w:rPr>
          <w:rFonts w:ascii="Arial" w:hAnsi="Arial" w:cs="Arial"/>
          <w:sz w:val="24"/>
          <w:szCs w:val="24"/>
        </w:rPr>
        <w:t xml:space="preserve"> re-capped. </w:t>
      </w:r>
      <w:r w:rsidR="008B2BAC">
        <w:rPr>
          <w:rFonts w:ascii="Arial" w:hAnsi="Arial" w:cs="Arial"/>
          <w:sz w:val="24"/>
          <w:szCs w:val="24"/>
        </w:rPr>
        <w:t xml:space="preserve"> </w:t>
      </w:r>
      <w:r w:rsidR="00D22805">
        <w:rPr>
          <w:rFonts w:ascii="Arial" w:hAnsi="Arial" w:cs="Arial"/>
          <w:sz w:val="24"/>
          <w:szCs w:val="24"/>
        </w:rPr>
        <w:t xml:space="preserve">Four </w:t>
      </w:r>
      <w:r w:rsidR="00381344">
        <w:rPr>
          <w:rFonts w:ascii="Arial" w:hAnsi="Arial" w:cs="Arial"/>
          <w:sz w:val="24"/>
          <w:szCs w:val="24"/>
        </w:rPr>
        <w:t>members of the workforce</w:t>
      </w:r>
      <w:r w:rsidR="00D22805">
        <w:rPr>
          <w:rFonts w:ascii="Arial" w:hAnsi="Arial" w:cs="Arial"/>
          <w:sz w:val="24"/>
          <w:szCs w:val="24"/>
        </w:rPr>
        <w:t xml:space="preserve"> within the nursery have completed further external child protection training that is renewed when applicable. </w:t>
      </w:r>
      <w:r w:rsidR="008B2BAC">
        <w:rPr>
          <w:rFonts w:ascii="Arial" w:hAnsi="Arial" w:cs="Arial"/>
          <w:sz w:val="24"/>
          <w:szCs w:val="24"/>
        </w:rPr>
        <w:t xml:space="preserve"> </w:t>
      </w:r>
      <w:r w:rsidR="008F1B91">
        <w:rPr>
          <w:rFonts w:ascii="Arial" w:hAnsi="Arial" w:cs="Arial"/>
          <w:sz w:val="24"/>
          <w:szCs w:val="24"/>
        </w:rPr>
        <w:t xml:space="preserve">Mamaqi (2015) </w:t>
      </w:r>
      <w:r w:rsidR="00DC36A0">
        <w:rPr>
          <w:rFonts w:ascii="Arial" w:hAnsi="Arial" w:cs="Arial"/>
          <w:sz w:val="24"/>
          <w:szCs w:val="24"/>
        </w:rPr>
        <w:t>implied consistent internal training is valuable in improving workforce performance, maintaining and enhancing knowledge and skills, facilita</w:t>
      </w:r>
      <w:r w:rsidR="009B13A0">
        <w:rPr>
          <w:rFonts w:ascii="Arial" w:hAnsi="Arial" w:cs="Arial"/>
          <w:sz w:val="24"/>
          <w:szCs w:val="24"/>
        </w:rPr>
        <w:t>ting</w:t>
      </w:r>
      <w:r w:rsidR="00DC36A0">
        <w:rPr>
          <w:rFonts w:ascii="Arial" w:hAnsi="Arial" w:cs="Arial"/>
          <w:sz w:val="24"/>
          <w:szCs w:val="24"/>
        </w:rPr>
        <w:t xml:space="preserve"> retraining or improvements and ensures the quality of the service is of a high standard. </w:t>
      </w:r>
      <w:r w:rsidR="008B2BAC">
        <w:rPr>
          <w:rFonts w:ascii="Arial" w:hAnsi="Arial" w:cs="Arial"/>
          <w:sz w:val="24"/>
          <w:szCs w:val="24"/>
        </w:rPr>
        <w:t xml:space="preserve"> </w:t>
      </w:r>
      <w:r w:rsidR="00DC36A0">
        <w:rPr>
          <w:rFonts w:ascii="Arial" w:hAnsi="Arial" w:cs="Arial"/>
          <w:sz w:val="24"/>
          <w:szCs w:val="24"/>
        </w:rPr>
        <w:t>Similarly, Social Care Wales (2018) suggest</w:t>
      </w:r>
      <w:r w:rsidR="00CE53DA">
        <w:rPr>
          <w:rFonts w:ascii="Arial" w:hAnsi="Arial" w:cs="Arial"/>
          <w:sz w:val="24"/>
          <w:szCs w:val="24"/>
        </w:rPr>
        <w:t>ed</w:t>
      </w:r>
      <w:r w:rsidR="00DC36A0">
        <w:rPr>
          <w:rFonts w:ascii="Arial" w:hAnsi="Arial" w:cs="Arial"/>
          <w:sz w:val="24"/>
          <w:szCs w:val="24"/>
        </w:rPr>
        <w:t xml:space="preserve"> attending a training course is effective in keeping up-to-date with new concept</w:t>
      </w:r>
      <w:r w:rsidR="00CE53DA">
        <w:rPr>
          <w:rFonts w:ascii="Arial" w:hAnsi="Arial" w:cs="Arial"/>
          <w:sz w:val="24"/>
          <w:szCs w:val="24"/>
        </w:rPr>
        <w:t>s</w:t>
      </w:r>
      <w:r w:rsidR="00DC36A0">
        <w:rPr>
          <w:rFonts w:ascii="Arial" w:hAnsi="Arial" w:cs="Arial"/>
          <w:sz w:val="24"/>
          <w:szCs w:val="24"/>
        </w:rPr>
        <w:t xml:space="preserve"> or best practice, as a result of research findings, societal or political adaptions. </w:t>
      </w:r>
    </w:p>
    <w:p w14:paraId="48D38E9B" w14:textId="3B570651" w:rsidR="00487690" w:rsidRDefault="00775475" w:rsidP="004E2CA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nursery’s </w:t>
      </w:r>
      <w:r w:rsidR="00B76AC3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 xml:space="preserve">hild </w:t>
      </w:r>
      <w:r w:rsidR="00B76AC3">
        <w:rPr>
          <w:rFonts w:ascii="Arial" w:hAnsi="Arial" w:cs="Arial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 xml:space="preserve">rotection policy </w:t>
      </w:r>
      <w:r w:rsidR="000910CB">
        <w:rPr>
          <w:rFonts w:ascii="Arial" w:hAnsi="Arial" w:cs="Arial"/>
          <w:sz w:val="24"/>
          <w:szCs w:val="24"/>
        </w:rPr>
        <w:t>is used in conjunction with other policies and procedures</w:t>
      </w:r>
      <w:r w:rsidR="00410A7E">
        <w:rPr>
          <w:rFonts w:ascii="Arial" w:hAnsi="Arial" w:cs="Arial"/>
          <w:sz w:val="24"/>
          <w:szCs w:val="24"/>
        </w:rPr>
        <w:t xml:space="preserve"> as safeguarding is a significant priority</w:t>
      </w:r>
      <w:r w:rsidR="000910CB">
        <w:rPr>
          <w:rFonts w:ascii="Arial" w:hAnsi="Arial" w:cs="Arial"/>
          <w:sz w:val="24"/>
          <w:szCs w:val="24"/>
        </w:rPr>
        <w:t xml:space="preserve">, </w:t>
      </w:r>
      <w:r w:rsidR="00410A7E">
        <w:rPr>
          <w:rFonts w:ascii="Arial" w:hAnsi="Arial" w:cs="Arial"/>
          <w:sz w:val="24"/>
          <w:szCs w:val="24"/>
        </w:rPr>
        <w:t>however</w:t>
      </w:r>
      <w:r w:rsidR="000910CB">
        <w:rPr>
          <w:rFonts w:ascii="Arial" w:hAnsi="Arial" w:cs="Arial"/>
          <w:sz w:val="24"/>
          <w:szCs w:val="24"/>
        </w:rPr>
        <w:t xml:space="preserve"> </w:t>
      </w:r>
      <w:r w:rsidR="004E5E43">
        <w:rPr>
          <w:rFonts w:ascii="Arial" w:hAnsi="Arial" w:cs="Arial"/>
          <w:sz w:val="24"/>
          <w:szCs w:val="24"/>
        </w:rPr>
        <w:t>it is a key document in</w:t>
      </w:r>
      <w:r>
        <w:rPr>
          <w:rFonts w:ascii="Arial" w:hAnsi="Arial" w:cs="Arial"/>
          <w:sz w:val="24"/>
          <w:szCs w:val="24"/>
        </w:rPr>
        <w:t xml:space="preserve"> protect</w:t>
      </w:r>
      <w:r w:rsidR="000910CB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the children from maltreatment, prevent</w:t>
      </w:r>
      <w:r w:rsidR="000910CB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the impairment of health or development and ensure</w:t>
      </w:r>
      <w:r w:rsidR="000910CB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the children are growing up in circumstances consistent with the provision of safe and effective care. </w:t>
      </w:r>
      <w:r w:rsidR="00BB4BEC">
        <w:rPr>
          <w:rFonts w:ascii="Arial" w:hAnsi="Arial" w:cs="Arial"/>
          <w:sz w:val="24"/>
          <w:szCs w:val="24"/>
        </w:rPr>
        <w:t xml:space="preserve"> </w:t>
      </w:r>
      <w:r w:rsidR="008C2761">
        <w:rPr>
          <w:rFonts w:ascii="Arial" w:hAnsi="Arial" w:cs="Arial"/>
          <w:sz w:val="24"/>
          <w:szCs w:val="24"/>
        </w:rPr>
        <w:t xml:space="preserve">In compliance with the </w:t>
      </w:r>
      <w:r w:rsidR="00CC3BB8">
        <w:rPr>
          <w:rFonts w:ascii="Arial" w:hAnsi="Arial" w:cs="Arial"/>
          <w:sz w:val="24"/>
          <w:szCs w:val="24"/>
        </w:rPr>
        <w:t>C</w:t>
      </w:r>
      <w:r w:rsidR="008C2761">
        <w:rPr>
          <w:rFonts w:ascii="Arial" w:hAnsi="Arial" w:cs="Arial"/>
          <w:sz w:val="24"/>
          <w:szCs w:val="24"/>
        </w:rPr>
        <w:t xml:space="preserve">hild </w:t>
      </w:r>
      <w:r w:rsidR="00CC3BB8">
        <w:rPr>
          <w:rFonts w:ascii="Arial" w:hAnsi="Arial" w:cs="Arial"/>
          <w:sz w:val="24"/>
          <w:szCs w:val="24"/>
        </w:rPr>
        <w:t>P</w:t>
      </w:r>
      <w:r w:rsidR="008C2761">
        <w:rPr>
          <w:rFonts w:ascii="Arial" w:hAnsi="Arial" w:cs="Arial"/>
          <w:sz w:val="24"/>
          <w:szCs w:val="24"/>
        </w:rPr>
        <w:t>rotection policy, the workforce must ensure the children are never placed at risk within the nursery, are aware and alert of the signs of abuse, create a safe and secure environment and maintain confidentiality</w:t>
      </w:r>
      <w:r w:rsidR="00FD0A6C">
        <w:rPr>
          <w:rFonts w:ascii="Arial" w:hAnsi="Arial" w:cs="Arial"/>
          <w:sz w:val="24"/>
          <w:szCs w:val="24"/>
        </w:rPr>
        <w:t>; e</w:t>
      </w:r>
      <w:r w:rsidR="008C2761">
        <w:rPr>
          <w:rFonts w:ascii="Arial" w:hAnsi="Arial" w:cs="Arial"/>
          <w:sz w:val="24"/>
          <w:szCs w:val="24"/>
        </w:rPr>
        <w:t xml:space="preserve">very member of the workforce, including students have an enhanced Criminal Record Bureau (CRB) disclosure clearance that is renewed when applicable. </w:t>
      </w:r>
      <w:r w:rsidR="00BB4BEC">
        <w:rPr>
          <w:rFonts w:ascii="Arial" w:hAnsi="Arial" w:cs="Arial"/>
          <w:sz w:val="24"/>
          <w:szCs w:val="24"/>
        </w:rPr>
        <w:t xml:space="preserve"> </w:t>
      </w:r>
      <w:r w:rsidR="0039726B">
        <w:rPr>
          <w:rFonts w:ascii="Arial" w:hAnsi="Arial" w:cs="Arial"/>
          <w:sz w:val="24"/>
          <w:szCs w:val="24"/>
        </w:rPr>
        <w:t xml:space="preserve">The policy states the nursery will work </w:t>
      </w:r>
      <w:r w:rsidR="00781972">
        <w:rPr>
          <w:rFonts w:ascii="Arial" w:hAnsi="Arial" w:cs="Arial"/>
          <w:sz w:val="24"/>
          <w:szCs w:val="24"/>
        </w:rPr>
        <w:t xml:space="preserve">in partnership </w:t>
      </w:r>
      <w:r w:rsidR="0039726B">
        <w:rPr>
          <w:rFonts w:ascii="Arial" w:hAnsi="Arial" w:cs="Arial"/>
          <w:sz w:val="24"/>
          <w:szCs w:val="24"/>
        </w:rPr>
        <w:t xml:space="preserve">with the children, parents, external agencies and community to </w:t>
      </w:r>
      <w:r w:rsidR="009A618E">
        <w:rPr>
          <w:rFonts w:ascii="Arial" w:hAnsi="Arial" w:cs="Arial"/>
          <w:sz w:val="24"/>
          <w:szCs w:val="24"/>
        </w:rPr>
        <w:t>protect</w:t>
      </w:r>
      <w:r w:rsidR="0039726B">
        <w:rPr>
          <w:rFonts w:ascii="Arial" w:hAnsi="Arial" w:cs="Arial"/>
          <w:sz w:val="24"/>
          <w:szCs w:val="24"/>
        </w:rPr>
        <w:t xml:space="preserve"> the welfare and safety of the children</w:t>
      </w:r>
      <w:r w:rsidR="002168F1">
        <w:rPr>
          <w:rFonts w:ascii="Arial" w:hAnsi="Arial" w:cs="Arial"/>
          <w:sz w:val="24"/>
          <w:szCs w:val="24"/>
        </w:rPr>
        <w:t>; a</w:t>
      </w:r>
      <w:r w:rsidR="0082523E">
        <w:rPr>
          <w:rFonts w:ascii="Arial" w:hAnsi="Arial" w:cs="Arial"/>
          <w:sz w:val="24"/>
          <w:szCs w:val="24"/>
        </w:rPr>
        <w:t xml:space="preserve">dditionally, the policy </w:t>
      </w:r>
      <w:r w:rsidR="00594D84">
        <w:rPr>
          <w:rFonts w:ascii="Arial" w:hAnsi="Arial" w:cs="Arial"/>
          <w:sz w:val="24"/>
          <w:szCs w:val="24"/>
        </w:rPr>
        <w:t xml:space="preserve">defines varied types of abuse and provides the procedures that must be followed if such situations are apparent. </w:t>
      </w:r>
      <w:r w:rsidR="00BB4BEC">
        <w:rPr>
          <w:rFonts w:ascii="Arial" w:hAnsi="Arial" w:cs="Arial"/>
          <w:sz w:val="24"/>
          <w:szCs w:val="24"/>
        </w:rPr>
        <w:t xml:space="preserve"> </w:t>
      </w:r>
      <w:r w:rsidR="002D2A7C">
        <w:rPr>
          <w:rFonts w:ascii="Arial" w:hAnsi="Arial" w:cs="Arial"/>
          <w:sz w:val="24"/>
          <w:szCs w:val="24"/>
        </w:rPr>
        <w:t>If a child is perceived to be suffering or at risk of harm, the nursery is obliged to r</w:t>
      </w:r>
      <w:r w:rsidR="00B2684B">
        <w:rPr>
          <w:rFonts w:ascii="Arial" w:hAnsi="Arial" w:cs="Arial"/>
          <w:sz w:val="24"/>
          <w:szCs w:val="24"/>
        </w:rPr>
        <w:t>eport</w:t>
      </w:r>
      <w:r w:rsidR="002D2A7C">
        <w:rPr>
          <w:rFonts w:ascii="Arial" w:hAnsi="Arial" w:cs="Arial"/>
          <w:sz w:val="24"/>
          <w:szCs w:val="24"/>
        </w:rPr>
        <w:t xml:space="preserve"> concerns to </w:t>
      </w:r>
      <w:r w:rsidR="00A20A32">
        <w:rPr>
          <w:rFonts w:ascii="Arial" w:hAnsi="Arial" w:cs="Arial"/>
          <w:sz w:val="24"/>
          <w:szCs w:val="24"/>
        </w:rPr>
        <w:t xml:space="preserve">the </w:t>
      </w:r>
      <w:r w:rsidR="002D2A7C">
        <w:rPr>
          <w:rFonts w:ascii="Arial" w:hAnsi="Arial" w:cs="Arial"/>
          <w:sz w:val="24"/>
          <w:szCs w:val="24"/>
        </w:rPr>
        <w:t xml:space="preserve">Care and Social Services Inspectorate Wales (CSSIW), Local Safeguarding Childrens Board (LSCB) or Local Authority social services. </w:t>
      </w:r>
      <w:r w:rsidR="00BB4BEC">
        <w:rPr>
          <w:rFonts w:ascii="Arial" w:hAnsi="Arial" w:cs="Arial"/>
          <w:sz w:val="24"/>
          <w:szCs w:val="24"/>
        </w:rPr>
        <w:t xml:space="preserve"> </w:t>
      </w:r>
      <w:r w:rsidR="002D2A7C">
        <w:rPr>
          <w:rFonts w:ascii="Arial" w:hAnsi="Arial" w:cs="Arial"/>
          <w:sz w:val="24"/>
          <w:szCs w:val="24"/>
        </w:rPr>
        <w:t xml:space="preserve">The workforce </w:t>
      </w:r>
      <w:r w:rsidR="00B2684B">
        <w:rPr>
          <w:rFonts w:ascii="Arial" w:hAnsi="Arial" w:cs="Arial"/>
          <w:sz w:val="24"/>
          <w:szCs w:val="24"/>
        </w:rPr>
        <w:t>is</w:t>
      </w:r>
      <w:r w:rsidR="002D2A7C">
        <w:rPr>
          <w:rFonts w:ascii="Arial" w:hAnsi="Arial" w:cs="Arial"/>
          <w:sz w:val="24"/>
          <w:szCs w:val="24"/>
        </w:rPr>
        <w:t xml:space="preserve"> expected to co-operate with CSSIW and LSCB, as well as disclose relevant information appropriately</w:t>
      </w:r>
      <w:r w:rsidR="00225E98">
        <w:rPr>
          <w:rFonts w:ascii="Arial" w:hAnsi="Arial" w:cs="Arial"/>
          <w:sz w:val="24"/>
          <w:szCs w:val="24"/>
        </w:rPr>
        <w:t xml:space="preserve"> and timely</w:t>
      </w:r>
      <w:r w:rsidR="002D2A7C">
        <w:rPr>
          <w:rFonts w:ascii="Arial" w:hAnsi="Arial" w:cs="Arial"/>
          <w:sz w:val="24"/>
          <w:szCs w:val="24"/>
        </w:rPr>
        <w:t xml:space="preserve"> to protect the safety of the children. </w:t>
      </w:r>
    </w:p>
    <w:p w14:paraId="31B06F85" w14:textId="460063D3" w:rsidR="00D92604" w:rsidRDefault="00031AF3" w:rsidP="004E2CA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Appleton (2012) </w:t>
      </w:r>
      <w:r w:rsidR="00FA2D68">
        <w:rPr>
          <w:rFonts w:ascii="Arial" w:hAnsi="Arial" w:cs="Arial"/>
          <w:sz w:val="24"/>
          <w:szCs w:val="24"/>
        </w:rPr>
        <w:t>indicated</w:t>
      </w:r>
      <w:r w:rsidR="00660DDE">
        <w:rPr>
          <w:rFonts w:ascii="Arial" w:hAnsi="Arial" w:cs="Arial"/>
          <w:sz w:val="24"/>
          <w:szCs w:val="24"/>
        </w:rPr>
        <w:t xml:space="preserve"> that</w:t>
      </w:r>
      <w:r>
        <w:rPr>
          <w:rFonts w:ascii="Arial" w:hAnsi="Arial" w:cs="Arial"/>
          <w:sz w:val="24"/>
          <w:szCs w:val="24"/>
        </w:rPr>
        <w:t xml:space="preserve"> implementing a child protection policy is not only beneficial in protecting</w:t>
      </w:r>
      <w:r w:rsidR="00D927C3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but also in preventing harm or the risk of harm </w:t>
      </w:r>
      <w:r w:rsidR="00787522">
        <w:rPr>
          <w:rFonts w:ascii="Arial" w:hAnsi="Arial" w:cs="Arial"/>
          <w:sz w:val="24"/>
          <w:szCs w:val="24"/>
        </w:rPr>
        <w:t xml:space="preserve">for all children, irrespective if they </w:t>
      </w:r>
      <w:r w:rsidR="00945716">
        <w:rPr>
          <w:rFonts w:ascii="Arial" w:hAnsi="Arial" w:cs="Arial"/>
          <w:sz w:val="24"/>
          <w:szCs w:val="24"/>
        </w:rPr>
        <w:t>need</w:t>
      </w:r>
      <w:r w:rsidR="00787522">
        <w:rPr>
          <w:rFonts w:ascii="Arial" w:hAnsi="Arial" w:cs="Arial"/>
          <w:sz w:val="24"/>
          <w:szCs w:val="24"/>
        </w:rPr>
        <w:t xml:space="preserve"> care and support. </w:t>
      </w:r>
      <w:r w:rsidR="00683D4C">
        <w:rPr>
          <w:rFonts w:ascii="Arial" w:hAnsi="Arial" w:cs="Arial"/>
          <w:sz w:val="24"/>
          <w:szCs w:val="24"/>
        </w:rPr>
        <w:t xml:space="preserve"> </w:t>
      </w:r>
      <w:r w:rsidR="00CF62EC">
        <w:rPr>
          <w:rFonts w:ascii="Arial" w:hAnsi="Arial" w:cs="Arial"/>
          <w:sz w:val="24"/>
          <w:szCs w:val="24"/>
        </w:rPr>
        <w:t>The recognition that an entire workforce has safeguarding responsibilities</w:t>
      </w:r>
      <w:r w:rsidR="00660DDE">
        <w:rPr>
          <w:rFonts w:ascii="Arial" w:hAnsi="Arial" w:cs="Arial"/>
          <w:sz w:val="24"/>
          <w:szCs w:val="24"/>
        </w:rPr>
        <w:t>,</w:t>
      </w:r>
      <w:r w:rsidR="00CF62EC">
        <w:rPr>
          <w:rFonts w:ascii="Arial" w:hAnsi="Arial" w:cs="Arial"/>
          <w:sz w:val="24"/>
          <w:szCs w:val="24"/>
        </w:rPr>
        <w:t xml:space="preserve"> and the emphasis on multi-agency co-operation</w:t>
      </w:r>
      <w:r w:rsidR="00660DDE">
        <w:rPr>
          <w:rFonts w:ascii="Arial" w:hAnsi="Arial" w:cs="Arial"/>
          <w:sz w:val="24"/>
          <w:szCs w:val="24"/>
        </w:rPr>
        <w:t>,</w:t>
      </w:r>
      <w:r w:rsidR="00CF62EC">
        <w:rPr>
          <w:rFonts w:ascii="Arial" w:hAnsi="Arial" w:cs="Arial"/>
          <w:sz w:val="24"/>
          <w:szCs w:val="24"/>
        </w:rPr>
        <w:t xml:space="preserve"> are key factors </w:t>
      </w:r>
      <w:r w:rsidR="00F33249">
        <w:rPr>
          <w:rFonts w:ascii="Arial" w:hAnsi="Arial" w:cs="Arial"/>
          <w:sz w:val="24"/>
          <w:szCs w:val="24"/>
        </w:rPr>
        <w:t xml:space="preserve">within a child protection policy </w:t>
      </w:r>
      <w:r w:rsidR="00CF62EC">
        <w:rPr>
          <w:rFonts w:ascii="Arial" w:hAnsi="Arial" w:cs="Arial"/>
          <w:sz w:val="24"/>
          <w:szCs w:val="24"/>
        </w:rPr>
        <w:t xml:space="preserve">that improve outcomes for </w:t>
      </w:r>
      <w:r w:rsidR="00CF62EC">
        <w:rPr>
          <w:rFonts w:ascii="Arial" w:hAnsi="Arial" w:cs="Arial"/>
          <w:sz w:val="24"/>
          <w:szCs w:val="24"/>
        </w:rPr>
        <w:lastRenderedPageBreak/>
        <w:t>children.</w:t>
      </w:r>
      <w:r w:rsidR="00683D4C">
        <w:rPr>
          <w:rFonts w:ascii="Arial" w:hAnsi="Arial" w:cs="Arial"/>
          <w:sz w:val="24"/>
          <w:szCs w:val="24"/>
        </w:rPr>
        <w:t xml:space="preserve"> </w:t>
      </w:r>
      <w:r w:rsidR="00CF62EC">
        <w:rPr>
          <w:rFonts w:ascii="Arial" w:hAnsi="Arial" w:cs="Arial"/>
          <w:sz w:val="24"/>
          <w:szCs w:val="24"/>
        </w:rPr>
        <w:t xml:space="preserve"> </w:t>
      </w:r>
      <w:r w:rsidR="008A7978">
        <w:rPr>
          <w:rFonts w:ascii="Arial" w:hAnsi="Arial" w:cs="Arial"/>
          <w:sz w:val="24"/>
          <w:szCs w:val="24"/>
        </w:rPr>
        <w:t xml:space="preserve">In a similar view, </w:t>
      </w:r>
      <w:r w:rsidR="005171A3">
        <w:rPr>
          <w:rFonts w:ascii="Arial" w:hAnsi="Arial" w:cs="Arial"/>
          <w:sz w:val="24"/>
          <w:szCs w:val="24"/>
        </w:rPr>
        <w:t xml:space="preserve">Tucci et al (2015) </w:t>
      </w:r>
      <w:r w:rsidR="00FA2D68">
        <w:rPr>
          <w:rFonts w:ascii="Arial" w:hAnsi="Arial" w:cs="Arial"/>
          <w:sz w:val="24"/>
          <w:szCs w:val="24"/>
        </w:rPr>
        <w:t>implied</w:t>
      </w:r>
      <w:r w:rsidR="005171A3">
        <w:rPr>
          <w:rFonts w:ascii="Arial" w:hAnsi="Arial" w:cs="Arial"/>
          <w:sz w:val="24"/>
          <w:szCs w:val="24"/>
        </w:rPr>
        <w:t xml:space="preserve"> the implementation of a child protection policy demonstrates commitment to the safety and welfare of children, assists in the confidence and decision-making of a workforce</w:t>
      </w:r>
      <w:r w:rsidR="00D457C4">
        <w:rPr>
          <w:rFonts w:ascii="Arial" w:hAnsi="Arial" w:cs="Arial"/>
          <w:sz w:val="24"/>
          <w:szCs w:val="24"/>
        </w:rPr>
        <w:t xml:space="preserve"> and</w:t>
      </w:r>
      <w:r w:rsidR="005171A3">
        <w:rPr>
          <w:rFonts w:ascii="Arial" w:hAnsi="Arial" w:cs="Arial"/>
          <w:sz w:val="24"/>
          <w:szCs w:val="24"/>
        </w:rPr>
        <w:t xml:space="preserve"> promotes efficiency, predictability and consistency. </w:t>
      </w:r>
      <w:r w:rsidR="00683D4C">
        <w:rPr>
          <w:rFonts w:ascii="Arial" w:hAnsi="Arial" w:cs="Arial"/>
          <w:sz w:val="24"/>
          <w:szCs w:val="24"/>
        </w:rPr>
        <w:t xml:space="preserve"> </w:t>
      </w:r>
      <w:r w:rsidR="00742485">
        <w:rPr>
          <w:rFonts w:ascii="Arial" w:hAnsi="Arial" w:cs="Arial"/>
          <w:sz w:val="24"/>
          <w:szCs w:val="24"/>
        </w:rPr>
        <w:t xml:space="preserve">On the other hand, </w:t>
      </w:r>
      <w:r w:rsidR="00FA2D68">
        <w:rPr>
          <w:rFonts w:ascii="Arial" w:hAnsi="Arial" w:cs="Arial"/>
          <w:sz w:val="24"/>
          <w:szCs w:val="24"/>
        </w:rPr>
        <w:t xml:space="preserve">time </w:t>
      </w:r>
      <w:r w:rsidR="00AF2493">
        <w:rPr>
          <w:rFonts w:ascii="Arial" w:hAnsi="Arial" w:cs="Arial"/>
          <w:sz w:val="24"/>
          <w:szCs w:val="24"/>
        </w:rPr>
        <w:t>constraints</w:t>
      </w:r>
      <w:r w:rsidR="00FA2D68">
        <w:rPr>
          <w:rFonts w:ascii="Arial" w:hAnsi="Arial" w:cs="Arial"/>
          <w:sz w:val="24"/>
          <w:szCs w:val="24"/>
        </w:rPr>
        <w:t xml:space="preserve"> due to existing responsibilities, </w:t>
      </w:r>
      <w:r w:rsidR="00AF2493">
        <w:rPr>
          <w:rFonts w:ascii="Arial" w:hAnsi="Arial" w:cs="Arial"/>
          <w:sz w:val="24"/>
          <w:szCs w:val="24"/>
        </w:rPr>
        <w:t xml:space="preserve">the </w:t>
      </w:r>
      <w:r w:rsidR="00FA2D68">
        <w:rPr>
          <w:rFonts w:ascii="Arial" w:hAnsi="Arial" w:cs="Arial"/>
          <w:sz w:val="24"/>
          <w:szCs w:val="24"/>
        </w:rPr>
        <w:t xml:space="preserve">unwillingness of workforce </w:t>
      </w:r>
      <w:r w:rsidR="00AF2493">
        <w:rPr>
          <w:rFonts w:ascii="Arial" w:hAnsi="Arial" w:cs="Arial"/>
          <w:sz w:val="24"/>
          <w:szCs w:val="24"/>
        </w:rPr>
        <w:t>participation</w:t>
      </w:r>
      <w:r w:rsidR="00FA2D68">
        <w:rPr>
          <w:rFonts w:ascii="Arial" w:hAnsi="Arial" w:cs="Arial"/>
          <w:sz w:val="24"/>
          <w:szCs w:val="24"/>
        </w:rPr>
        <w:t xml:space="preserve"> due to dull training courses or perceived irrelevance, and a lack of management encouragement, facilitation or support </w:t>
      </w:r>
      <w:r w:rsidR="00AF2493">
        <w:rPr>
          <w:rFonts w:ascii="Arial" w:hAnsi="Arial" w:cs="Arial"/>
          <w:sz w:val="24"/>
          <w:szCs w:val="24"/>
        </w:rPr>
        <w:t xml:space="preserve">could be argued to create barriers in undertaking child protection training </w:t>
      </w:r>
      <w:r w:rsidR="00FA2D68">
        <w:rPr>
          <w:rFonts w:ascii="Arial" w:hAnsi="Arial" w:cs="Arial"/>
          <w:sz w:val="24"/>
          <w:szCs w:val="24"/>
        </w:rPr>
        <w:t>(Broad, 2015; Arms, 2012; Ellstrom, 2012).</w:t>
      </w:r>
      <w:r w:rsidR="00AF2493">
        <w:rPr>
          <w:rFonts w:ascii="Arial" w:hAnsi="Arial" w:cs="Arial"/>
          <w:sz w:val="24"/>
          <w:szCs w:val="24"/>
        </w:rPr>
        <w:t xml:space="preserve"> </w:t>
      </w:r>
      <w:r w:rsidR="00683D4C">
        <w:rPr>
          <w:rFonts w:ascii="Arial" w:hAnsi="Arial" w:cs="Arial"/>
          <w:sz w:val="24"/>
          <w:szCs w:val="24"/>
        </w:rPr>
        <w:t xml:space="preserve"> </w:t>
      </w:r>
      <w:r w:rsidR="00AF2493">
        <w:rPr>
          <w:rFonts w:ascii="Arial" w:hAnsi="Arial" w:cs="Arial"/>
          <w:sz w:val="24"/>
          <w:szCs w:val="24"/>
        </w:rPr>
        <w:t>Additionally, Parton (2014) and Lindon (2012) highlight</w:t>
      </w:r>
      <w:r w:rsidR="004F2D95">
        <w:rPr>
          <w:rFonts w:ascii="Arial" w:hAnsi="Arial" w:cs="Arial"/>
          <w:sz w:val="24"/>
          <w:szCs w:val="24"/>
        </w:rPr>
        <w:t>ed</w:t>
      </w:r>
      <w:r w:rsidR="00AF2493">
        <w:rPr>
          <w:rFonts w:ascii="Arial" w:hAnsi="Arial" w:cs="Arial"/>
          <w:sz w:val="24"/>
          <w:szCs w:val="24"/>
        </w:rPr>
        <w:t xml:space="preserve"> </w:t>
      </w:r>
      <w:r w:rsidR="004F2D95">
        <w:rPr>
          <w:rFonts w:ascii="Arial" w:hAnsi="Arial" w:cs="Arial"/>
          <w:sz w:val="24"/>
          <w:szCs w:val="24"/>
        </w:rPr>
        <w:t xml:space="preserve">the inadequacy of child protection policies and practices, made evident by the inquires into the tragic deaths of Victoria Climbie and Baby Peter Connelly, as well as </w:t>
      </w:r>
      <w:r w:rsidR="006812AC">
        <w:rPr>
          <w:rFonts w:ascii="Arial" w:hAnsi="Arial" w:cs="Arial"/>
          <w:sz w:val="24"/>
          <w:szCs w:val="24"/>
        </w:rPr>
        <w:t>frequently</w:t>
      </w:r>
      <w:r w:rsidR="00F30D2C">
        <w:rPr>
          <w:rFonts w:ascii="Arial" w:hAnsi="Arial" w:cs="Arial"/>
          <w:sz w:val="24"/>
          <w:szCs w:val="24"/>
        </w:rPr>
        <w:t xml:space="preserve"> publi</w:t>
      </w:r>
      <w:r w:rsidR="001F5666">
        <w:rPr>
          <w:rFonts w:ascii="Arial" w:hAnsi="Arial" w:cs="Arial"/>
          <w:sz w:val="24"/>
          <w:szCs w:val="24"/>
        </w:rPr>
        <w:t>cised</w:t>
      </w:r>
      <w:r w:rsidR="00F30D2C">
        <w:rPr>
          <w:rFonts w:ascii="Arial" w:hAnsi="Arial" w:cs="Arial"/>
          <w:sz w:val="24"/>
          <w:szCs w:val="24"/>
        </w:rPr>
        <w:t xml:space="preserve"> </w:t>
      </w:r>
      <w:r w:rsidR="004F2D95">
        <w:rPr>
          <w:rFonts w:ascii="Arial" w:hAnsi="Arial" w:cs="Arial"/>
          <w:sz w:val="24"/>
          <w:szCs w:val="24"/>
        </w:rPr>
        <w:t xml:space="preserve">high-profile scandals and child protection criticisms in all areas of the media. </w:t>
      </w:r>
    </w:p>
    <w:p w14:paraId="0D0F932F" w14:textId="4AAD0E4A" w:rsidR="003360A8" w:rsidRDefault="00DB433C" w:rsidP="004E2CA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reflection of the findings in this assignment the following recommendations could be suggested </w:t>
      </w:r>
      <w:r w:rsidR="000953AE">
        <w:rPr>
          <w:rFonts w:ascii="Arial" w:hAnsi="Arial" w:cs="Arial"/>
          <w:sz w:val="24"/>
          <w:szCs w:val="24"/>
        </w:rPr>
        <w:t xml:space="preserve">to improve practice. </w:t>
      </w:r>
      <w:r w:rsidR="00683D4C">
        <w:rPr>
          <w:rFonts w:ascii="Arial" w:hAnsi="Arial" w:cs="Arial"/>
          <w:sz w:val="24"/>
          <w:szCs w:val="24"/>
        </w:rPr>
        <w:t xml:space="preserve"> </w:t>
      </w:r>
      <w:r w:rsidR="00947605">
        <w:rPr>
          <w:rFonts w:ascii="Arial" w:hAnsi="Arial" w:cs="Arial"/>
          <w:sz w:val="24"/>
          <w:szCs w:val="24"/>
        </w:rPr>
        <w:t>Firstly, a</w:t>
      </w:r>
      <w:r w:rsidR="003360A8">
        <w:rPr>
          <w:rFonts w:ascii="Arial" w:hAnsi="Arial" w:cs="Arial"/>
          <w:sz w:val="24"/>
          <w:szCs w:val="24"/>
        </w:rPr>
        <w:t>lthough policies have been perceived as inadequate</w:t>
      </w:r>
      <w:r w:rsidR="00E25709">
        <w:rPr>
          <w:rFonts w:ascii="Arial" w:hAnsi="Arial" w:cs="Arial"/>
          <w:sz w:val="24"/>
          <w:szCs w:val="24"/>
        </w:rPr>
        <w:t xml:space="preserve"> (Parton, 2014)</w:t>
      </w:r>
      <w:r w:rsidR="003360A8">
        <w:rPr>
          <w:rFonts w:ascii="Arial" w:hAnsi="Arial" w:cs="Arial"/>
          <w:sz w:val="24"/>
          <w:szCs w:val="24"/>
        </w:rPr>
        <w:t>, the provision of additional training opportunities or enforcing compulsory child protection training</w:t>
      </w:r>
      <w:r w:rsidR="00694B24">
        <w:rPr>
          <w:rFonts w:ascii="Arial" w:hAnsi="Arial" w:cs="Arial"/>
          <w:sz w:val="24"/>
          <w:szCs w:val="24"/>
        </w:rPr>
        <w:t xml:space="preserve"> for every member of a workforce involved with children, may enhance understanding, abidance, its significance and practice</w:t>
      </w:r>
      <w:r w:rsidR="00C834B4">
        <w:rPr>
          <w:rFonts w:ascii="Arial" w:hAnsi="Arial" w:cs="Arial"/>
          <w:sz w:val="24"/>
          <w:szCs w:val="24"/>
        </w:rPr>
        <w:t xml:space="preserve"> (Appleton, 2012)</w:t>
      </w:r>
      <w:r w:rsidR="00694B24">
        <w:rPr>
          <w:rFonts w:ascii="Arial" w:hAnsi="Arial" w:cs="Arial"/>
          <w:sz w:val="24"/>
          <w:szCs w:val="24"/>
        </w:rPr>
        <w:t>.</w:t>
      </w:r>
      <w:r w:rsidR="00683D4C">
        <w:rPr>
          <w:rFonts w:ascii="Arial" w:hAnsi="Arial" w:cs="Arial"/>
          <w:sz w:val="24"/>
          <w:szCs w:val="24"/>
        </w:rPr>
        <w:t xml:space="preserve"> </w:t>
      </w:r>
      <w:r w:rsidR="00694B24">
        <w:rPr>
          <w:rFonts w:ascii="Arial" w:hAnsi="Arial" w:cs="Arial"/>
          <w:sz w:val="24"/>
          <w:szCs w:val="24"/>
        </w:rPr>
        <w:t xml:space="preserve"> </w:t>
      </w:r>
      <w:r w:rsidR="00947605">
        <w:rPr>
          <w:rFonts w:ascii="Arial" w:hAnsi="Arial" w:cs="Arial"/>
          <w:sz w:val="24"/>
          <w:szCs w:val="24"/>
        </w:rPr>
        <w:t>Secondly, i</w:t>
      </w:r>
      <w:r w:rsidR="00274C98">
        <w:rPr>
          <w:rFonts w:ascii="Arial" w:hAnsi="Arial" w:cs="Arial"/>
          <w:sz w:val="24"/>
          <w:szCs w:val="24"/>
        </w:rPr>
        <w:t xml:space="preserve">mproving </w:t>
      </w:r>
      <w:r w:rsidR="00435405">
        <w:rPr>
          <w:rFonts w:ascii="Arial" w:hAnsi="Arial" w:cs="Arial"/>
          <w:sz w:val="24"/>
          <w:szCs w:val="24"/>
        </w:rPr>
        <w:t xml:space="preserve">multi-agency working </w:t>
      </w:r>
      <w:r w:rsidR="00907343">
        <w:rPr>
          <w:rFonts w:ascii="Arial" w:hAnsi="Arial" w:cs="Arial"/>
          <w:sz w:val="24"/>
          <w:szCs w:val="24"/>
        </w:rPr>
        <w:t>among</w:t>
      </w:r>
      <w:r w:rsidR="00435405">
        <w:rPr>
          <w:rFonts w:ascii="Arial" w:hAnsi="Arial" w:cs="Arial"/>
          <w:sz w:val="24"/>
          <w:szCs w:val="24"/>
        </w:rPr>
        <w:t xml:space="preserve"> health, social and public service </w:t>
      </w:r>
      <w:r w:rsidR="00207042">
        <w:rPr>
          <w:rFonts w:ascii="Arial" w:hAnsi="Arial" w:cs="Arial"/>
          <w:sz w:val="24"/>
          <w:szCs w:val="24"/>
        </w:rPr>
        <w:t>sectors</w:t>
      </w:r>
      <w:r w:rsidR="00435405">
        <w:rPr>
          <w:rFonts w:ascii="Arial" w:hAnsi="Arial" w:cs="Arial"/>
          <w:sz w:val="24"/>
          <w:szCs w:val="24"/>
        </w:rPr>
        <w:t xml:space="preserve">, could improve </w:t>
      </w:r>
      <w:r w:rsidR="00F804E3">
        <w:rPr>
          <w:rFonts w:ascii="Arial" w:hAnsi="Arial" w:cs="Arial"/>
          <w:sz w:val="24"/>
          <w:szCs w:val="24"/>
        </w:rPr>
        <w:t xml:space="preserve">the </w:t>
      </w:r>
      <w:r w:rsidR="00435405">
        <w:rPr>
          <w:rFonts w:ascii="Arial" w:hAnsi="Arial" w:cs="Arial"/>
          <w:sz w:val="24"/>
          <w:szCs w:val="24"/>
        </w:rPr>
        <w:t>co-operation</w:t>
      </w:r>
      <w:r w:rsidR="00207042">
        <w:rPr>
          <w:rFonts w:ascii="Arial" w:hAnsi="Arial" w:cs="Arial"/>
          <w:sz w:val="24"/>
          <w:szCs w:val="24"/>
        </w:rPr>
        <w:t xml:space="preserve"> and communication</w:t>
      </w:r>
      <w:r w:rsidR="00F73505">
        <w:rPr>
          <w:rFonts w:ascii="Arial" w:hAnsi="Arial" w:cs="Arial"/>
          <w:sz w:val="24"/>
          <w:szCs w:val="24"/>
        </w:rPr>
        <w:t xml:space="preserve"> within</w:t>
      </w:r>
      <w:r w:rsidR="0070796A">
        <w:rPr>
          <w:rFonts w:ascii="Arial" w:hAnsi="Arial" w:cs="Arial"/>
          <w:sz w:val="24"/>
          <w:szCs w:val="24"/>
        </w:rPr>
        <w:t xml:space="preserve"> </w:t>
      </w:r>
      <w:r w:rsidR="00F73505">
        <w:rPr>
          <w:rFonts w:ascii="Arial" w:hAnsi="Arial" w:cs="Arial"/>
          <w:sz w:val="24"/>
          <w:szCs w:val="24"/>
        </w:rPr>
        <w:t>practice</w:t>
      </w:r>
      <w:r w:rsidR="00AF2262">
        <w:rPr>
          <w:rFonts w:ascii="Arial" w:hAnsi="Arial" w:cs="Arial"/>
          <w:sz w:val="24"/>
          <w:szCs w:val="24"/>
        </w:rPr>
        <w:t>,</w:t>
      </w:r>
      <w:r w:rsidR="00435405">
        <w:rPr>
          <w:rFonts w:ascii="Arial" w:hAnsi="Arial" w:cs="Arial"/>
          <w:sz w:val="24"/>
          <w:szCs w:val="24"/>
        </w:rPr>
        <w:t xml:space="preserve"> and broaden the responsibility and possibility of reducing child protection fail</w:t>
      </w:r>
      <w:r w:rsidR="00C16A2B">
        <w:rPr>
          <w:rFonts w:ascii="Arial" w:hAnsi="Arial" w:cs="Arial"/>
          <w:sz w:val="24"/>
          <w:szCs w:val="24"/>
        </w:rPr>
        <w:t>ures</w:t>
      </w:r>
      <w:r w:rsidR="00207042">
        <w:rPr>
          <w:rFonts w:ascii="Arial" w:hAnsi="Arial" w:cs="Arial"/>
          <w:sz w:val="24"/>
          <w:szCs w:val="24"/>
        </w:rPr>
        <w:t xml:space="preserve"> (Lindon, 2012)</w:t>
      </w:r>
      <w:r w:rsidR="00435405">
        <w:rPr>
          <w:rFonts w:ascii="Arial" w:hAnsi="Arial" w:cs="Arial"/>
          <w:sz w:val="24"/>
          <w:szCs w:val="24"/>
        </w:rPr>
        <w:t xml:space="preserve">. </w:t>
      </w:r>
      <w:r w:rsidR="00683D4C">
        <w:rPr>
          <w:rFonts w:ascii="Arial" w:hAnsi="Arial" w:cs="Arial"/>
          <w:sz w:val="24"/>
          <w:szCs w:val="24"/>
        </w:rPr>
        <w:t xml:space="preserve"> </w:t>
      </w:r>
      <w:r w:rsidR="00CF2D43">
        <w:rPr>
          <w:rFonts w:ascii="Arial" w:hAnsi="Arial" w:cs="Arial"/>
          <w:sz w:val="24"/>
          <w:szCs w:val="24"/>
        </w:rPr>
        <w:t xml:space="preserve">Lastly, </w:t>
      </w:r>
      <w:r w:rsidR="007F7B20">
        <w:rPr>
          <w:rFonts w:ascii="Arial" w:hAnsi="Arial" w:cs="Arial"/>
          <w:sz w:val="24"/>
          <w:szCs w:val="24"/>
        </w:rPr>
        <w:t xml:space="preserve">expanding child protection research may </w:t>
      </w:r>
      <w:r w:rsidR="00FC7EB7">
        <w:rPr>
          <w:rFonts w:ascii="Arial" w:hAnsi="Arial" w:cs="Arial"/>
          <w:sz w:val="24"/>
          <w:szCs w:val="24"/>
        </w:rPr>
        <w:t>identify current disparities and provide evidence-based solutions to improve child protection</w:t>
      </w:r>
      <w:r w:rsidR="005D2E59">
        <w:rPr>
          <w:rFonts w:ascii="Arial" w:hAnsi="Arial" w:cs="Arial"/>
          <w:sz w:val="24"/>
          <w:szCs w:val="24"/>
        </w:rPr>
        <w:t xml:space="preserve"> (</w:t>
      </w:r>
      <w:r w:rsidR="00F711FF">
        <w:rPr>
          <w:rFonts w:ascii="Arial" w:hAnsi="Arial" w:cs="Arial"/>
          <w:sz w:val="24"/>
          <w:szCs w:val="24"/>
        </w:rPr>
        <w:t>Ferguson, 201</w:t>
      </w:r>
      <w:r w:rsidR="00EE4584">
        <w:rPr>
          <w:rFonts w:ascii="Arial" w:hAnsi="Arial" w:cs="Arial"/>
          <w:sz w:val="24"/>
          <w:szCs w:val="24"/>
        </w:rPr>
        <w:t>6</w:t>
      </w:r>
      <w:r w:rsidR="00F711FF">
        <w:rPr>
          <w:rFonts w:ascii="Arial" w:hAnsi="Arial" w:cs="Arial"/>
          <w:sz w:val="24"/>
          <w:szCs w:val="24"/>
        </w:rPr>
        <w:t>)</w:t>
      </w:r>
      <w:r w:rsidR="00FC7EB7">
        <w:rPr>
          <w:rFonts w:ascii="Arial" w:hAnsi="Arial" w:cs="Arial"/>
          <w:sz w:val="24"/>
          <w:szCs w:val="24"/>
        </w:rPr>
        <w:t>.</w:t>
      </w:r>
    </w:p>
    <w:p w14:paraId="79F30DA2" w14:textId="6B19343D" w:rsidR="002C10A6" w:rsidRDefault="002C10A6" w:rsidP="004E2CA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con</w:t>
      </w:r>
      <w:r w:rsidR="00E17464">
        <w:rPr>
          <w:rFonts w:ascii="Arial" w:hAnsi="Arial" w:cs="Arial"/>
          <w:sz w:val="24"/>
          <w:szCs w:val="24"/>
        </w:rPr>
        <w:t>clude, t</w:t>
      </w:r>
      <w:r w:rsidR="00E17464" w:rsidRPr="00FE107E">
        <w:rPr>
          <w:rFonts w:ascii="Arial" w:hAnsi="Arial" w:cs="Arial"/>
          <w:sz w:val="24"/>
          <w:szCs w:val="24"/>
        </w:rPr>
        <w:t xml:space="preserve">his assignment </w:t>
      </w:r>
      <w:r w:rsidR="00E17464">
        <w:rPr>
          <w:rFonts w:ascii="Arial" w:hAnsi="Arial" w:cs="Arial"/>
          <w:sz w:val="24"/>
          <w:szCs w:val="24"/>
        </w:rPr>
        <w:t>has</w:t>
      </w:r>
      <w:r w:rsidR="00E17464" w:rsidRPr="00FE107E">
        <w:rPr>
          <w:rFonts w:ascii="Arial" w:hAnsi="Arial" w:cs="Arial"/>
          <w:sz w:val="24"/>
          <w:szCs w:val="24"/>
        </w:rPr>
        <w:t xml:space="preserve"> examine</w:t>
      </w:r>
      <w:r w:rsidR="00E17464">
        <w:rPr>
          <w:rFonts w:ascii="Arial" w:hAnsi="Arial" w:cs="Arial"/>
          <w:sz w:val="24"/>
          <w:szCs w:val="24"/>
        </w:rPr>
        <w:t>d</w:t>
      </w:r>
      <w:r w:rsidR="00E17464" w:rsidRPr="00FE107E">
        <w:rPr>
          <w:rFonts w:ascii="Arial" w:hAnsi="Arial" w:cs="Arial"/>
          <w:sz w:val="24"/>
          <w:szCs w:val="24"/>
        </w:rPr>
        <w:t xml:space="preserve"> and critique</w:t>
      </w:r>
      <w:r w:rsidR="00E17464">
        <w:rPr>
          <w:rFonts w:ascii="Arial" w:hAnsi="Arial" w:cs="Arial"/>
          <w:sz w:val="24"/>
          <w:szCs w:val="24"/>
        </w:rPr>
        <w:t>d</w:t>
      </w:r>
      <w:r w:rsidR="00E17464" w:rsidRPr="00FE107E">
        <w:rPr>
          <w:rFonts w:ascii="Arial" w:hAnsi="Arial" w:cs="Arial"/>
          <w:sz w:val="24"/>
          <w:szCs w:val="24"/>
        </w:rPr>
        <w:t xml:space="preserve"> the child protection policy implemented within the authors workplace</w:t>
      </w:r>
      <w:r w:rsidR="00EE5A8E">
        <w:rPr>
          <w:rFonts w:ascii="Arial" w:hAnsi="Arial" w:cs="Arial"/>
          <w:sz w:val="24"/>
          <w:szCs w:val="24"/>
        </w:rPr>
        <w:t>, considering its historical context, current use</w:t>
      </w:r>
      <w:r w:rsidR="00DB4266">
        <w:rPr>
          <w:rFonts w:ascii="Arial" w:hAnsi="Arial" w:cs="Arial"/>
          <w:sz w:val="24"/>
          <w:szCs w:val="24"/>
        </w:rPr>
        <w:t>, benefits, barriers</w:t>
      </w:r>
      <w:r w:rsidR="00EE5A8E">
        <w:rPr>
          <w:rFonts w:ascii="Arial" w:hAnsi="Arial" w:cs="Arial"/>
          <w:sz w:val="24"/>
          <w:szCs w:val="24"/>
        </w:rPr>
        <w:t xml:space="preserve"> and recommendations for improvements to practice. </w:t>
      </w:r>
    </w:p>
    <w:p w14:paraId="40F5EA17" w14:textId="35225DC8" w:rsidR="00C403AE" w:rsidRDefault="00C403A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2626FCC2" w14:textId="40BB5746" w:rsidR="00C403AE" w:rsidRDefault="00C403A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6E0FE621" w14:textId="72FC67B0" w:rsidR="00C403AE" w:rsidRDefault="00C403A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5822B3C3" w14:textId="46571E2D" w:rsidR="00C403AE" w:rsidRDefault="00C403A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172D7220" w14:textId="457FFDEE" w:rsidR="00C403AE" w:rsidRDefault="00C403A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p w14:paraId="52ED165F" w14:textId="77777777" w:rsidR="00D508B5" w:rsidRPr="00F7106E" w:rsidRDefault="00D508B5" w:rsidP="00D508B5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F7106E">
        <w:rPr>
          <w:rFonts w:ascii="Arial" w:hAnsi="Arial" w:cs="Arial"/>
          <w:sz w:val="24"/>
          <w:szCs w:val="24"/>
          <w:u w:val="single"/>
        </w:rPr>
        <w:lastRenderedPageBreak/>
        <w:t>Reference List</w:t>
      </w:r>
    </w:p>
    <w:p w14:paraId="776A6E9A" w14:textId="77777777" w:rsidR="00A17872" w:rsidRPr="00AF2432" w:rsidRDefault="00A17872" w:rsidP="00D508B5">
      <w:pPr>
        <w:spacing w:line="360" w:lineRule="auto"/>
        <w:rPr>
          <w:rFonts w:ascii="Arial" w:hAnsi="Arial" w:cs="Arial"/>
          <w:sz w:val="24"/>
          <w:szCs w:val="24"/>
        </w:rPr>
      </w:pPr>
      <w:r w:rsidRPr="00AF2432">
        <w:rPr>
          <w:rFonts w:ascii="Arial" w:hAnsi="Arial" w:cs="Arial"/>
          <w:sz w:val="24"/>
          <w:szCs w:val="24"/>
        </w:rPr>
        <w:t xml:space="preserve">Appleton, J.V. (2012) Delivering Safeguarding Children Services in Primary Care: Responding to National Child Protection Policy. </w:t>
      </w:r>
      <w:r w:rsidRPr="00AF2432">
        <w:rPr>
          <w:rFonts w:ascii="Arial" w:hAnsi="Arial" w:cs="Arial"/>
          <w:i/>
          <w:sz w:val="24"/>
          <w:szCs w:val="24"/>
        </w:rPr>
        <w:t>Primary Health Care Research and Development.</w:t>
      </w:r>
      <w:r w:rsidRPr="00AF2432">
        <w:rPr>
          <w:rFonts w:ascii="Arial" w:hAnsi="Arial" w:cs="Arial"/>
          <w:sz w:val="24"/>
          <w:szCs w:val="24"/>
        </w:rPr>
        <w:t xml:space="preserve"> 13(1) pp60-71. </w:t>
      </w:r>
    </w:p>
    <w:p w14:paraId="49220786" w14:textId="77777777" w:rsidR="00A17872" w:rsidRPr="00AF2432" w:rsidRDefault="00A17872" w:rsidP="00D508B5">
      <w:pPr>
        <w:spacing w:line="360" w:lineRule="auto"/>
        <w:rPr>
          <w:rFonts w:ascii="Arial" w:hAnsi="Arial" w:cs="Arial"/>
          <w:sz w:val="24"/>
          <w:szCs w:val="24"/>
        </w:rPr>
      </w:pPr>
      <w:r w:rsidRPr="00AF2432">
        <w:rPr>
          <w:rFonts w:ascii="Arial" w:hAnsi="Arial" w:cs="Arial"/>
          <w:sz w:val="24"/>
          <w:szCs w:val="24"/>
        </w:rPr>
        <w:t xml:space="preserve">Arms, D. (2012) Effective Learning and Development Programs are Crucial. </w:t>
      </w:r>
      <w:r w:rsidRPr="00AF2432">
        <w:rPr>
          <w:rFonts w:ascii="Arial" w:hAnsi="Arial" w:cs="Arial"/>
          <w:i/>
          <w:sz w:val="24"/>
          <w:szCs w:val="24"/>
        </w:rPr>
        <w:t>Strategic Finance.</w:t>
      </w:r>
      <w:r w:rsidRPr="00AF2432">
        <w:rPr>
          <w:rFonts w:ascii="Arial" w:hAnsi="Arial" w:cs="Arial"/>
          <w:sz w:val="24"/>
          <w:szCs w:val="24"/>
        </w:rPr>
        <w:t xml:space="preserve"> 93(8) pp16-18. </w:t>
      </w:r>
    </w:p>
    <w:p w14:paraId="39878A01" w14:textId="77777777" w:rsidR="00A17872" w:rsidRPr="00AF2432" w:rsidRDefault="00A17872" w:rsidP="00D508B5">
      <w:pPr>
        <w:spacing w:line="360" w:lineRule="auto"/>
        <w:rPr>
          <w:rFonts w:ascii="Arial" w:hAnsi="Arial" w:cs="Arial"/>
          <w:sz w:val="24"/>
          <w:szCs w:val="24"/>
        </w:rPr>
      </w:pPr>
      <w:r w:rsidRPr="00AF2432">
        <w:rPr>
          <w:rFonts w:ascii="Arial" w:hAnsi="Arial" w:cs="Arial"/>
          <w:sz w:val="24"/>
          <w:szCs w:val="24"/>
        </w:rPr>
        <w:t xml:space="preserve">Broad, J.H. (2015) So Many Worlds, So Much to Do: Identifying Barriers to Engagement with Continued Professional Development for Teachers in the Further Education and Training Sector. </w:t>
      </w:r>
      <w:r w:rsidRPr="00AF2432">
        <w:rPr>
          <w:rFonts w:ascii="Arial" w:hAnsi="Arial" w:cs="Arial"/>
          <w:i/>
          <w:sz w:val="24"/>
          <w:szCs w:val="24"/>
        </w:rPr>
        <w:t>London Review of Education</w:t>
      </w:r>
      <w:r w:rsidRPr="00AF2432">
        <w:rPr>
          <w:rFonts w:ascii="Arial" w:hAnsi="Arial" w:cs="Arial"/>
          <w:sz w:val="24"/>
          <w:szCs w:val="24"/>
        </w:rPr>
        <w:t>. 13(1) pp16-30.</w:t>
      </w:r>
    </w:p>
    <w:p w14:paraId="1FC6188A" w14:textId="77777777" w:rsidR="00A17872" w:rsidRPr="00AF2432" w:rsidRDefault="00A17872" w:rsidP="00D508B5">
      <w:pPr>
        <w:spacing w:line="360" w:lineRule="auto"/>
        <w:rPr>
          <w:rFonts w:ascii="Arial" w:hAnsi="Arial" w:cs="Arial"/>
          <w:sz w:val="24"/>
          <w:szCs w:val="24"/>
        </w:rPr>
      </w:pPr>
      <w:r w:rsidRPr="00AF2432">
        <w:rPr>
          <w:rFonts w:ascii="Arial" w:hAnsi="Arial" w:cs="Arial"/>
          <w:sz w:val="24"/>
          <w:szCs w:val="24"/>
        </w:rPr>
        <w:t xml:space="preserve">Ellstrom, E. (2012) Managerial Support for Learning at Work: A Qualitative Study of First-Line Managers in Elderly Care. </w:t>
      </w:r>
      <w:r w:rsidRPr="00AF2432">
        <w:rPr>
          <w:rFonts w:ascii="Arial" w:hAnsi="Arial" w:cs="Arial"/>
          <w:i/>
          <w:sz w:val="24"/>
          <w:szCs w:val="24"/>
        </w:rPr>
        <w:t>Leadership in Health Services</w:t>
      </w:r>
      <w:r w:rsidRPr="00AF2432">
        <w:rPr>
          <w:rFonts w:ascii="Arial" w:hAnsi="Arial" w:cs="Arial"/>
          <w:sz w:val="24"/>
          <w:szCs w:val="24"/>
        </w:rPr>
        <w:t xml:space="preserve">. 25(4) pp273-287. </w:t>
      </w:r>
    </w:p>
    <w:p w14:paraId="0DA82740" w14:textId="77777777" w:rsidR="00A17872" w:rsidRDefault="00A17872" w:rsidP="00D508B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Ferguson, H. (2016) What Social Workers Do in Performing Child Protection Work: Evidence from Research into Face-To-Face Practice. </w:t>
      </w:r>
      <w:r w:rsidRPr="00A17872">
        <w:rPr>
          <w:rFonts w:ascii="Arial" w:hAnsi="Arial" w:cs="Arial"/>
          <w:i/>
          <w:sz w:val="24"/>
          <w:szCs w:val="24"/>
        </w:rPr>
        <w:t xml:space="preserve">Child and Family Social Work. </w:t>
      </w:r>
      <w:r>
        <w:rPr>
          <w:rFonts w:ascii="Arial" w:hAnsi="Arial" w:cs="Arial"/>
          <w:sz w:val="24"/>
          <w:szCs w:val="24"/>
        </w:rPr>
        <w:t xml:space="preserve">21(3) pp283-294. </w:t>
      </w:r>
    </w:p>
    <w:p w14:paraId="06F66FCF" w14:textId="77777777" w:rsidR="00A17872" w:rsidRPr="00AF2432" w:rsidRDefault="00A17872" w:rsidP="00D508B5">
      <w:pPr>
        <w:spacing w:line="360" w:lineRule="auto"/>
        <w:rPr>
          <w:rFonts w:ascii="Arial" w:hAnsi="Arial" w:cs="Arial"/>
          <w:sz w:val="24"/>
          <w:szCs w:val="24"/>
        </w:rPr>
      </w:pPr>
      <w:r w:rsidRPr="00AF2432">
        <w:rPr>
          <w:rFonts w:ascii="Arial" w:hAnsi="Arial" w:cs="Arial"/>
          <w:sz w:val="24"/>
          <w:szCs w:val="24"/>
        </w:rPr>
        <w:t xml:space="preserve">Lindon, J. (2012) </w:t>
      </w:r>
      <w:r w:rsidRPr="00AF2432">
        <w:rPr>
          <w:rFonts w:ascii="Arial" w:hAnsi="Arial" w:cs="Arial"/>
          <w:i/>
          <w:sz w:val="24"/>
          <w:szCs w:val="24"/>
        </w:rPr>
        <w:t xml:space="preserve">Safeguarding and Child Protection: 0-8 Years. </w:t>
      </w:r>
      <w:r w:rsidRPr="00AF2432">
        <w:rPr>
          <w:rFonts w:ascii="Arial" w:hAnsi="Arial" w:cs="Arial"/>
          <w:sz w:val="24"/>
          <w:szCs w:val="24"/>
        </w:rPr>
        <w:t>4</w:t>
      </w:r>
      <w:r w:rsidRPr="00AF2432">
        <w:rPr>
          <w:rFonts w:ascii="Arial" w:hAnsi="Arial" w:cs="Arial"/>
          <w:sz w:val="24"/>
          <w:szCs w:val="24"/>
          <w:vertAlign w:val="superscript"/>
        </w:rPr>
        <w:t>th</w:t>
      </w:r>
      <w:r w:rsidRPr="00AF2432">
        <w:rPr>
          <w:rFonts w:ascii="Arial" w:hAnsi="Arial" w:cs="Arial"/>
          <w:sz w:val="24"/>
          <w:szCs w:val="24"/>
        </w:rPr>
        <w:t xml:space="preserve"> Ed. UK: Hodder Education. </w:t>
      </w:r>
    </w:p>
    <w:p w14:paraId="372C1C76" w14:textId="77777777" w:rsidR="00A17872" w:rsidRPr="00AF2432" w:rsidRDefault="00A17872" w:rsidP="00D508B5">
      <w:pPr>
        <w:spacing w:line="360" w:lineRule="auto"/>
        <w:rPr>
          <w:rFonts w:ascii="Arial" w:hAnsi="Arial" w:cs="Arial"/>
          <w:sz w:val="24"/>
          <w:szCs w:val="24"/>
        </w:rPr>
      </w:pPr>
      <w:r w:rsidRPr="00AF2432">
        <w:rPr>
          <w:rFonts w:ascii="Arial" w:hAnsi="Arial" w:cs="Arial"/>
          <w:sz w:val="24"/>
          <w:szCs w:val="24"/>
        </w:rPr>
        <w:t xml:space="preserve">Mamaqi, X. (2015) The Efficiency of Different Ways of Informal Learning on Firm Performance: A Comparison Between, Classroom, Web 2 and Workplace Training. </w:t>
      </w:r>
      <w:r w:rsidRPr="00AF2432">
        <w:rPr>
          <w:rFonts w:ascii="Arial" w:hAnsi="Arial" w:cs="Arial"/>
          <w:i/>
          <w:sz w:val="24"/>
          <w:szCs w:val="24"/>
        </w:rPr>
        <w:t>Computers in Human Behaviour</w:t>
      </w:r>
      <w:r w:rsidRPr="00AF2432">
        <w:rPr>
          <w:rFonts w:ascii="Arial" w:hAnsi="Arial" w:cs="Arial"/>
          <w:sz w:val="24"/>
          <w:szCs w:val="24"/>
        </w:rPr>
        <w:t xml:space="preserve">. 51(part b) pp812-820. </w:t>
      </w:r>
    </w:p>
    <w:p w14:paraId="324CA08D" w14:textId="77777777" w:rsidR="00A17872" w:rsidRPr="00AF2432" w:rsidRDefault="00A17872" w:rsidP="00D508B5">
      <w:pPr>
        <w:spacing w:line="360" w:lineRule="auto"/>
        <w:rPr>
          <w:rFonts w:ascii="Arial" w:hAnsi="Arial" w:cs="Arial"/>
          <w:sz w:val="24"/>
          <w:szCs w:val="24"/>
        </w:rPr>
      </w:pPr>
      <w:r w:rsidRPr="00AF2432">
        <w:rPr>
          <w:rFonts w:ascii="Arial" w:hAnsi="Arial" w:cs="Arial"/>
          <w:sz w:val="24"/>
          <w:szCs w:val="24"/>
        </w:rPr>
        <w:t xml:space="preserve">Parton, N. (2014) Social Work, Child Protection and Politics: Some Critical and Constructive Reflections. </w:t>
      </w:r>
      <w:r w:rsidRPr="00AF2432">
        <w:rPr>
          <w:rFonts w:ascii="Arial" w:hAnsi="Arial" w:cs="Arial"/>
          <w:i/>
          <w:sz w:val="24"/>
          <w:szCs w:val="24"/>
        </w:rPr>
        <w:t>The British Journal of Social Work</w:t>
      </w:r>
      <w:r w:rsidRPr="00AF2432">
        <w:rPr>
          <w:rFonts w:ascii="Arial" w:hAnsi="Arial" w:cs="Arial"/>
          <w:sz w:val="24"/>
          <w:szCs w:val="24"/>
        </w:rPr>
        <w:t xml:space="preserve">. 44(7) pp2042-2056. </w:t>
      </w:r>
    </w:p>
    <w:p w14:paraId="40B81837" w14:textId="77777777" w:rsidR="00A17872" w:rsidRPr="00AF2432" w:rsidRDefault="00A17872" w:rsidP="00D508B5">
      <w:pPr>
        <w:spacing w:line="360" w:lineRule="auto"/>
        <w:rPr>
          <w:rFonts w:ascii="Arial" w:hAnsi="Arial" w:cs="Arial"/>
          <w:sz w:val="24"/>
          <w:szCs w:val="24"/>
        </w:rPr>
      </w:pPr>
      <w:r w:rsidRPr="00AF2432">
        <w:rPr>
          <w:rFonts w:ascii="Arial" w:hAnsi="Arial" w:cs="Arial"/>
          <w:sz w:val="24"/>
          <w:szCs w:val="24"/>
        </w:rPr>
        <w:t xml:space="preserve">Social Care Wales (2018) </w:t>
      </w:r>
      <w:r w:rsidRPr="00AF2432">
        <w:rPr>
          <w:rFonts w:ascii="Arial" w:hAnsi="Arial" w:cs="Arial"/>
          <w:i/>
          <w:sz w:val="24"/>
          <w:szCs w:val="24"/>
        </w:rPr>
        <w:t>Continuing Professional Development Toolkit for Social Care, Early Years and Childcare</w:t>
      </w:r>
      <w:r w:rsidRPr="00AF2432">
        <w:rPr>
          <w:rFonts w:ascii="Arial" w:hAnsi="Arial" w:cs="Arial"/>
          <w:sz w:val="24"/>
          <w:szCs w:val="24"/>
        </w:rPr>
        <w:t xml:space="preserve">. Cardiff: Social Care Wales. </w:t>
      </w:r>
    </w:p>
    <w:p w14:paraId="7185CB65" w14:textId="77777777" w:rsidR="00A17872" w:rsidRPr="00AF2432" w:rsidRDefault="00A17872" w:rsidP="00D508B5">
      <w:pPr>
        <w:spacing w:line="360" w:lineRule="auto"/>
        <w:rPr>
          <w:rFonts w:ascii="Arial" w:hAnsi="Arial" w:cs="Arial"/>
          <w:sz w:val="24"/>
          <w:szCs w:val="24"/>
        </w:rPr>
      </w:pPr>
      <w:r w:rsidRPr="00AF2432">
        <w:rPr>
          <w:rFonts w:ascii="Arial" w:hAnsi="Arial" w:cs="Arial"/>
          <w:sz w:val="24"/>
          <w:szCs w:val="24"/>
        </w:rPr>
        <w:t xml:space="preserve">Tucci, J., Mitchell, J., Holmes, D., Hemsworth, C. and Hemsworth L. (2015) Constructing a Child Protection Policy to Support a Safeguarding Children Culture in Organisations and Institutions. </w:t>
      </w:r>
      <w:r w:rsidRPr="00AF2432">
        <w:rPr>
          <w:rFonts w:ascii="Arial" w:hAnsi="Arial" w:cs="Arial"/>
          <w:i/>
          <w:sz w:val="24"/>
          <w:szCs w:val="24"/>
        </w:rPr>
        <w:t>Children Australia</w:t>
      </w:r>
      <w:r w:rsidRPr="00AF2432">
        <w:rPr>
          <w:rFonts w:ascii="Arial" w:hAnsi="Arial" w:cs="Arial"/>
          <w:sz w:val="24"/>
          <w:szCs w:val="24"/>
        </w:rPr>
        <w:t xml:space="preserve">. 40(1) pp78-86. </w:t>
      </w:r>
    </w:p>
    <w:p w14:paraId="34D8E498" w14:textId="77777777" w:rsidR="00A17872" w:rsidRPr="00AF2432" w:rsidRDefault="00A17872" w:rsidP="00D508B5">
      <w:pPr>
        <w:spacing w:line="360" w:lineRule="auto"/>
        <w:rPr>
          <w:rFonts w:ascii="Arial" w:hAnsi="Arial" w:cs="Arial"/>
          <w:sz w:val="24"/>
          <w:szCs w:val="24"/>
        </w:rPr>
      </w:pPr>
      <w:r w:rsidRPr="00AF2432">
        <w:rPr>
          <w:rFonts w:ascii="Arial" w:hAnsi="Arial" w:cs="Arial"/>
          <w:sz w:val="24"/>
          <w:szCs w:val="24"/>
        </w:rPr>
        <w:t xml:space="preserve">UK Government (1889) </w:t>
      </w:r>
      <w:r w:rsidRPr="00AF2432">
        <w:rPr>
          <w:rFonts w:ascii="Arial" w:hAnsi="Arial" w:cs="Arial"/>
          <w:i/>
          <w:sz w:val="24"/>
          <w:szCs w:val="24"/>
        </w:rPr>
        <w:t>Prevention of Cruelty to, and Protection of, Children Act, 1889: Chapter 44</w:t>
      </w:r>
      <w:r w:rsidRPr="00AF2432">
        <w:rPr>
          <w:rFonts w:ascii="Arial" w:hAnsi="Arial" w:cs="Arial"/>
          <w:sz w:val="24"/>
          <w:szCs w:val="24"/>
        </w:rPr>
        <w:t xml:space="preserve">. UK: Eyre and Spottiswoode. 0105465925.  </w:t>
      </w:r>
    </w:p>
    <w:p w14:paraId="7FC65B47" w14:textId="77777777" w:rsidR="00A17872" w:rsidRPr="00AF2432" w:rsidRDefault="00A17872" w:rsidP="00D508B5">
      <w:pPr>
        <w:spacing w:line="360" w:lineRule="auto"/>
        <w:rPr>
          <w:rFonts w:ascii="Arial" w:hAnsi="Arial" w:cs="Arial"/>
          <w:sz w:val="24"/>
          <w:szCs w:val="24"/>
        </w:rPr>
      </w:pPr>
      <w:r w:rsidRPr="00AF2432">
        <w:rPr>
          <w:rFonts w:ascii="Arial" w:hAnsi="Arial" w:cs="Arial"/>
          <w:sz w:val="24"/>
          <w:szCs w:val="24"/>
        </w:rPr>
        <w:lastRenderedPageBreak/>
        <w:t xml:space="preserve">UK Government (1963) </w:t>
      </w:r>
      <w:r w:rsidRPr="00AF2432">
        <w:rPr>
          <w:rFonts w:ascii="Arial" w:hAnsi="Arial" w:cs="Arial"/>
          <w:i/>
          <w:sz w:val="24"/>
          <w:szCs w:val="24"/>
        </w:rPr>
        <w:t>Children and Young Persons Act 1963: Chapter 37</w:t>
      </w:r>
      <w:r w:rsidRPr="00AF2432">
        <w:rPr>
          <w:rFonts w:ascii="Arial" w:hAnsi="Arial" w:cs="Arial"/>
          <w:sz w:val="24"/>
          <w:szCs w:val="24"/>
        </w:rPr>
        <w:t>. London: Her Majesty’s Stationery Office. 37844.</w:t>
      </w:r>
    </w:p>
    <w:p w14:paraId="77A8BE9B" w14:textId="77777777" w:rsidR="00A17872" w:rsidRPr="00AF2432" w:rsidRDefault="00A17872" w:rsidP="00D508B5">
      <w:pPr>
        <w:spacing w:line="360" w:lineRule="auto"/>
        <w:rPr>
          <w:rFonts w:ascii="Arial" w:hAnsi="Arial" w:cs="Arial"/>
          <w:sz w:val="24"/>
          <w:szCs w:val="24"/>
        </w:rPr>
      </w:pPr>
      <w:r w:rsidRPr="00AF2432">
        <w:rPr>
          <w:rFonts w:ascii="Arial" w:hAnsi="Arial" w:cs="Arial"/>
          <w:sz w:val="24"/>
          <w:szCs w:val="24"/>
        </w:rPr>
        <w:t xml:space="preserve">UK Government (1999) </w:t>
      </w:r>
      <w:r w:rsidRPr="00AF2432">
        <w:rPr>
          <w:rFonts w:ascii="Arial" w:hAnsi="Arial" w:cs="Arial"/>
          <w:i/>
          <w:sz w:val="24"/>
          <w:szCs w:val="24"/>
        </w:rPr>
        <w:t>Protection of Children Act 1999: 1999 Chapter 14.</w:t>
      </w:r>
      <w:r w:rsidRPr="00AF2432">
        <w:rPr>
          <w:rFonts w:ascii="Arial" w:hAnsi="Arial" w:cs="Arial"/>
          <w:sz w:val="24"/>
          <w:szCs w:val="24"/>
        </w:rPr>
        <w:t xml:space="preserve"> UK: The Stationery Office Limited. </w:t>
      </w:r>
    </w:p>
    <w:p w14:paraId="1FA53E6A" w14:textId="77777777" w:rsidR="00A17872" w:rsidRPr="00AF2432" w:rsidRDefault="00A17872" w:rsidP="00D508B5">
      <w:pPr>
        <w:spacing w:line="360" w:lineRule="auto"/>
        <w:rPr>
          <w:rFonts w:ascii="Arial" w:hAnsi="Arial" w:cs="Arial"/>
          <w:sz w:val="24"/>
          <w:szCs w:val="24"/>
        </w:rPr>
      </w:pPr>
      <w:r w:rsidRPr="00AF2432">
        <w:rPr>
          <w:rFonts w:ascii="Arial" w:hAnsi="Arial" w:cs="Arial"/>
          <w:sz w:val="24"/>
          <w:szCs w:val="24"/>
        </w:rPr>
        <w:t xml:space="preserve">UK Government (2004) </w:t>
      </w:r>
      <w:r w:rsidRPr="00AF2432">
        <w:rPr>
          <w:rFonts w:ascii="Arial" w:hAnsi="Arial" w:cs="Arial"/>
          <w:i/>
          <w:sz w:val="24"/>
          <w:szCs w:val="24"/>
        </w:rPr>
        <w:t>Children Act 2004: Chapter 31.</w:t>
      </w:r>
      <w:r w:rsidRPr="00AF2432">
        <w:rPr>
          <w:rFonts w:ascii="Arial" w:hAnsi="Arial" w:cs="Arial"/>
          <w:sz w:val="24"/>
          <w:szCs w:val="24"/>
        </w:rPr>
        <w:t xml:space="preserve"> UK: The Stationery Office Limited. 992193/ 19585. </w:t>
      </w:r>
    </w:p>
    <w:p w14:paraId="215836F6" w14:textId="77777777" w:rsidR="00A17872" w:rsidRPr="00AF2432" w:rsidRDefault="00A17872" w:rsidP="00D508B5">
      <w:pPr>
        <w:spacing w:line="360" w:lineRule="auto"/>
        <w:rPr>
          <w:rFonts w:ascii="Arial" w:hAnsi="Arial" w:cs="Arial"/>
          <w:sz w:val="24"/>
          <w:szCs w:val="24"/>
        </w:rPr>
      </w:pPr>
      <w:r w:rsidRPr="00AF2432">
        <w:rPr>
          <w:rFonts w:ascii="Arial" w:hAnsi="Arial" w:cs="Arial"/>
          <w:sz w:val="24"/>
          <w:szCs w:val="24"/>
        </w:rPr>
        <w:t xml:space="preserve">UK Government (2006) </w:t>
      </w:r>
      <w:r w:rsidRPr="00AF2432">
        <w:rPr>
          <w:rFonts w:ascii="Arial" w:hAnsi="Arial" w:cs="Arial"/>
          <w:i/>
          <w:sz w:val="24"/>
          <w:szCs w:val="24"/>
        </w:rPr>
        <w:t xml:space="preserve">Safeguarding Vulnerable Groups Act 2006: Chapter 47. </w:t>
      </w:r>
      <w:r w:rsidRPr="00AF2432">
        <w:rPr>
          <w:rFonts w:ascii="Arial" w:hAnsi="Arial" w:cs="Arial"/>
          <w:sz w:val="24"/>
          <w:szCs w:val="24"/>
        </w:rPr>
        <w:t xml:space="preserve">UK: The Stationery Office Limited. 354139/19585. </w:t>
      </w:r>
    </w:p>
    <w:p w14:paraId="504135A9" w14:textId="77777777" w:rsidR="00A17872" w:rsidRPr="00AF2432" w:rsidRDefault="00A17872" w:rsidP="00D508B5">
      <w:pPr>
        <w:spacing w:line="360" w:lineRule="auto"/>
        <w:rPr>
          <w:rFonts w:ascii="Arial" w:hAnsi="Arial" w:cs="Arial"/>
          <w:sz w:val="24"/>
          <w:szCs w:val="24"/>
        </w:rPr>
      </w:pPr>
      <w:r w:rsidRPr="00AF2432">
        <w:rPr>
          <w:rFonts w:ascii="Arial" w:hAnsi="Arial" w:cs="Arial"/>
          <w:sz w:val="24"/>
          <w:szCs w:val="24"/>
        </w:rPr>
        <w:t xml:space="preserve">UK Government (2018) </w:t>
      </w:r>
      <w:r w:rsidRPr="00AF2432">
        <w:rPr>
          <w:rFonts w:ascii="Arial" w:hAnsi="Arial" w:cs="Arial"/>
          <w:i/>
          <w:sz w:val="24"/>
          <w:szCs w:val="24"/>
        </w:rPr>
        <w:t>Data Protection Act 2018</w:t>
      </w:r>
      <w:r w:rsidRPr="00AF2432">
        <w:rPr>
          <w:rFonts w:ascii="Arial" w:hAnsi="Arial" w:cs="Arial"/>
          <w:sz w:val="24"/>
          <w:szCs w:val="24"/>
        </w:rPr>
        <w:t xml:space="preserve">. UK: The Stationery Office Limited. </w:t>
      </w:r>
    </w:p>
    <w:p w14:paraId="70B47A5F" w14:textId="77777777" w:rsidR="00A17872" w:rsidRPr="00AF2432" w:rsidRDefault="00A17872" w:rsidP="00D508B5">
      <w:pPr>
        <w:spacing w:line="360" w:lineRule="auto"/>
        <w:rPr>
          <w:rFonts w:ascii="Arial" w:hAnsi="Arial" w:cs="Arial"/>
          <w:sz w:val="24"/>
          <w:szCs w:val="24"/>
        </w:rPr>
      </w:pPr>
      <w:r w:rsidRPr="00AF2432">
        <w:rPr>
          <w:rFonts w:ascii="Arial" w:hAnsi="Arial" w:cs="Arial"/>
          <w:sz w:val="24"/>
          <w:szCs w:val="24"/>
        </w:rPr>
        <w:t xml:space="preserve">Welsh Government (2014) </w:t>
      </w:r>
      <w:r w:rsidRPr="00AF2432">
        <w:rPr>
          <w:rFonts w:ascii="Arial" w:hAnsi="Arial" w:cs="Arial"/>
          <w:i/>
          <w:sz w:val="24"/>
          <w:szCs w:val="24"/>
        </w:rPr>
        <w:t>Social Services and Well-being (Wales) Act 2014</w:t>
      </w:r>
      <w:r w:rsidRPr="00AF2432">
        <w:rPr>
          <w:rFonts w:ascii="Arial" w:hAnsi="Arial" w:cs="Arial"/>
          <w:sz w:val="24"/>
          <w:szCs w:val="24"/>
        </w:rPr>
        <w:t xml:space="preserve">. Cardiff: Welsh Government. </w:t>
      </w:r>
    </w:p>
    <w:p w14:paraId="666F9720" w14:textId="77777777" w:rsidR="00D508B5" w:rsidRDefault="00D508B5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085A8431" w14:textId="77777777" w:rsidR="00D508B5" w:rsidRDefault="00D508B5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47FD4A2F" w14:textId="77777777" w:rsidR="00D508B5" w:rsidRDefault="00D508B5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1F10C436" w14:textId="77777777" w:rsidR="00D508B5" w:rsidRDefault="00D508B5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09D19F8E" w14:textId="77777777" w:rsidR="00D508B5" w:rsidRDefault="00D508B5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1D797CC4" w14:textId="77777777" w:rsidR="00D508B5" w:rsidRDefault="00D508B5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15B2B537" w14:textId="77777777" w:rsidR="00D508B5" w:rsidRDefault="00D508B5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13C9C926" w14:textId="77777777" w:rsidR="00D508B5" w:rsidRDefault="00D508B5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28AE9A44" w14:textId="77777777" w:rsidR="00D508B5" w:rsidRDefault="00D508B5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1997B6C5" w14:textId="77777777" w:rsidR="00D508B5" w:rsidRDefault="00D508B5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239318EF" w14:textId="77777777" w:rsidR="00D508B5" w:rsidRDefault="00D508B5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220CBF0A" w14:textId="77777777" w:rsidR="00D508B5" w:rsidRDefault="00D508B5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324BF0C6" w14:textId="77777777" w:rsidR="00D508B5" w:rsidRDefault="00D508B5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661064E9" w14:textId="77777777" w:rsidR="00D508B5" w:rsidRDefault="00D508B5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6E3AFC93" w14:textId="77777777" w:rsidR="00D508B5" w:rsidRDefault="00D508B5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0EB68B78" w14:textId="78EE1C54" w:rsidR="00E014A2" w:rsidRDefault="00E014A2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 xml:space="preserve">Appendix </w:t>
      </w:r>
    </w:p>
    <w:p w14:paraId="39302BB1" w14:textId="069BC1AA" w:rsidR="00503B45" w:rsidRDefault="00503B45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BFA2A8A" wp14:editId="303A94A9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419725" cy="7246620"/>
            <wp:effectExtent l="0" t="0" r="9525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439" r="7334" b="16529"/>
                    <a:stretch/>
                  </pic:blipFill>
                  <pic:spPr bwMode="auto">
                    <a:xfrm>
                      <a:off x="0" y="0"/>
                      <a:ext cx="5419725" cy="7246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D79D3AD" w14:textId="1837DC57" w:rsidR="00E014A2" w:rsidRDefault="00E014A2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262C8E61" w14:textId="458F1AF3" w:rsidR="00E014A2" w:rsidRDefault="00E014A2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05AC05B7" w14:textId="5C6FC28E" w:rsidR="00503B45" w:rsidRDefault="00503B45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505EB5CA" w14:textId="206142E5" w:rsidR="00E014A2" w:rsidRDefault="00503B45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7212372F" wp14:editId="6DD598B2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402580" cy="6851650"/>
            <wp:effectExtent l="0" t="0" r="7620" b="635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22" t="3490" r="5074" b="9749"/>
                    <a:stretch/>
                  </pic:blipFill>
                  <pic:spPr bwMode="auto">
                    <a:xfrm>
                      <a:off x="0" y="0"/>
                      <a:ext cx="5402580" cy="6851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CFCDF7" w14:textId="6A6D352C" w:rsidR="00E014A2" w:rsidRDefault="00E014A2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0DFE8937" w14:textId="40D2958C" w:rsidR="00E014A2" w:rsidRDefault="00E014A2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2E364464" w14:textId="77777777" w:rsidR="00E014A2" w:rsidRDefault="00E014A2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283402C8" w14:textId="7A9DC507" w:rsidR="00E014A2" w:rsidRDefault="006B0C6C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2A1B56EE" wp14:editId="3FEF3F0C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387340" cy="7077710"/>
            <wp:effectExtent l="0" t="0" r="3810" b="889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60" t="2194" r="6670" b="8053"/>
                    <a:stretch/>
                  </pic:blipFill>
                  <pic:spPr bwMode="auto">
                    <a:xfrm>
                      <a:off x="0" y="0"/>
                      <a:ext cx="5387340" cy="7077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1EF7EB2" w14:textId="4C32E602" w:rsidR="006B0C6C" w:rsidRDefault="006B0C6C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4632D7F3" w14:textId="4CBC0FDB" w:rsidR="00E014A2" w:rsidRDefault="00E014A2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5DBA3C4A" w14:textId="7FA86FB9" w:rsidR="00E014A2" w:rsidRDefault="00E014A2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52E8528E" w14:textId="57AEB0AB" w:rsidR="00764FDB" w:rsidRDefault="00764FDB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31002D65" wp14:editId="5030DD68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379720" cy="7218045"/>
            <wp:effectExtent l="0" t="0" r="0" b="190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85" t="4089" r="5340" b="5859"/>
                    <a:stretch/>
                  </pic:blipFill>
                  <pic:spPr bwMode="auto">
                    <a:xfrm>
                      <a:off x="0" y="0"/>
                      <a:ext cx="5379720" cy="7218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BFEBAF" w14:textId="40BE0BB8" w:rsidR="00E014A2" w:rsidRDefault="00E014A2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66F016EF" w14:textId="3E971BFE" w:rsidR="00E014A2" w:rsidRDefault="00E014A2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3766D307" w14:textId="63F1BF39" w:rsidR="00E014A2" w:rsidRDefault="00E014A2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6F98E61F" w14:textId="150B62A2" w:rsidR="00B92594" w:rsidRDefault="00B92594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0BAE643B" wp14:editId="34A55AB7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364480" cy="6783070"/>
            <wp:effectExtent l="0" t="0" r="762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88" t="3092" r="4542" b="10147"/>
                    <a:stretch/>
                  </pic:blipFill>
                  <pic:spPr bwMode="auto">
                    <a:xfrm>
                      <a:off x="0" y="0"/>
                      <a:ext cx="5364480" cy="6783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E35BE6" w14:textId="25C2A45A" w:rsidR="00E014A2" w:rsidRDefault="00E014A2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5490D989" w14:textId="5ACBBC5C" w:rsidR="00E014A2" w:rsidRDefault="00E014A2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29433D35" w14:textId="5DD296E5" w:rsidR="00E014A2" w:rsidRDefault="00E014A2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0F588AA9" w14:textId="293000E0" w:rsidR="00E014A2" w:rsidRDefault="00E014A2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7D8DC194" w14:textId="17B1B91B" w:rsidR="00E014A2" w:rsidRDefault="00E014A2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670CC4E5" w14:textId="5505E9DD" w:rsidR="00E014A2" w:rsidRDefault="008B57EB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353D1A23" wp14:editId="4751175A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349240" cy="7295515"/>
            <wp:effectExtent l="0" t="0" r="3810" b="635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57" t="2393" r="6669" b="5659"/>
                    <a:stretch/>
                  </pic:blipFill>
                  <pic:spPr bwMode="auto">
                    <a:xfrm>
                      <a:off x="0" y="0"/>
                      <a:ext cx="5349240" cy="7295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739427E" w14:textId="2E499061" w:rsidR="008B57EB" w:rsidRDefault="008B57EB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66ACACCA" w14:textId="30E19C0C" w:rsidR="008B57EB" w:rsidRDefault="008B57EB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4F52AF93" w14:textId="50A6B6D4" w:rsidR="008B57EB" w:rsidRDefault="008B57EB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07A82750" w14:textId="5734B493" w:rsidR="008B57EB" w:rsidRDefault="00C66859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4B695231" wp14:editId="53D73164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349240" cy="7233285"/>
            <wp:effectExtent l="0" t="0" r="3810" b="5715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19" t="4887" r="6404" b="5161"/>
                    <a:stretch/>
                  </pic:blipFill>
                  <pic:spPr bwMode="auto">
                    <a:xfrm>
                      <a:off x="0" y="0"/>
                      <a:ext cx="5349240" cy="7233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72B5A8" w14:textId="1BD72AA6" w:rsidR="008B57EB" w:rsidRDefault="008B57EB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3A7EBA8D" w14:textId="4BBCFC22" w:rsidR="008B57EB" w:rsidRDefault="008B57EB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4198B1B9" w14:textId="11F6FD66" w:rsidR="008B57EB" w:rsidRDefault="008B57EB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46DAF8CD" w14:textId="288BD40F" w:rsidR="008B57EB" w:rsidRDefault="00D24789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3A874846" wp14:editId="68588B6B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330190" cy="7298055"/>
            <wp:effectExtent l="0" t="0" r="3810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82" t="2293" r="5739" b="7454"/>
                    <a:stretch/>
                  </pic:blipFill>
                  <pic:spPr bwMode="auto">
                    <a:xfrm>
                      <a:off x="0" y="0"/>
                      <a:ext cx="5330190" cy="7298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5E821DD" w14:textId="243A1A7B" w:rsidR="008B57EB" w:rsidRDefault="008B57EB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2E1A167B" w14:textId="4A7FE1BC" w:rsidR="008B57EB" w:rsidRDefault="008B57EB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795A4F2D" w14:textId="331EC76C" w:rsidR="008B57EB" w:rsidRDefault="008B57EB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42F6D467" w14:textId="6416B2E1" w:rsidR="008B57EB" w:rsidRDefault="003701F8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7FCC7B41" wp14:editId="109188A3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322570" cy="7063105"/>
            <wp:effectExtent l="0" t="0" r="0" b="4445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57" t="3291" r="4277" b="4861"/>
                    <a:stretch/>
                  </pic:blipFill>
                  <pic:spPr bwMode="auto">
                    <a:xfrm>
                      <a:off x="0" y="0"/>
                      <a:ext cx="5322570" cy="7063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2558536" w14:textId="4984E326" w:rsidR="008B57EB" w:rsidRDefault="008B57EB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5BEE2CB1" w14:textId="588B9EEB" w:rsidR="008B57EB" w:rsidRDefault="008B57EB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28B80747" w14:textId="6110705A" w:rsidR="008B57EB" w:rsidRDefault="008B57EB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7C713134" w14:textId="4EB32508" w:rsidR="008B57EB" w:rsidRDefault="00B60EF1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20E2DD2A" wp14:editId="1BFE10B4">
            <wp:simplePos x="0" y="0"/>
            <wp:positionH relativeFrom="margin">
              <wp:align>center</wp:align>
            </wp:positionH>
            <wp:positionV relativeFrom="margin">
              <wp:align>top</wp:align>
            </wp:positionV>
            <wp:extent cx="5394960" cy="2827020"/>
            <wp:effectExtent l="0" t="0" r="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57" t="7579" r="2416" b="55422"/>
                    <a:stretch/>
                  </pic:blipFill>
                  <pic:spPr bwMode="auto">
                    <a:xfrm>
                      <a:off x="0" y="0"/>
                      <a:ext cx="5394960" cy="2827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BE98C9B" w14:textId="071741C5" w:rsidR="008B57EB" w:rsidRDefault="008B57EB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5F9B340C" w14:textId="065541F6" w:rsidR="008B57EB" w:rsidRDefault="008B57EB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10D03F1A" w14:textId="77777777" w:rsidR="00E014A2" w:rsidRDefault="00E014A2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5BE84617" w14:textId="77777777" w:rsidR="00E014A2" w:rsidRDefault="00E014A2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3EE3ED54" w14:textId="5BA31D34" w:rsidR="00E014A2" w:rsidRDefault="00E014A2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1BA433E0" w14:textId="27AEE8E2" w:rsidR="00B60EF1" w:rsidRDefault="00B60EF1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7C28DD9F" w14:textId="46CB0D74" w:rsidR="00B60EF1" w:rsidRDefault="00B60EF1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76CFFC2B" w14:textId="240A0671" w:rsidR="00B60EF1" w:rsidRDefault="00B60EF1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2FA5EA9A" w14:textId="0B25EFB7" w:rsidR="00B60EF1" w:rsidRDefault="00B60EF1" w:rsidP="00C403AE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388615A6" w14:textId="77777777" w:rsidR="00C403AE" w:rsidRDefault="00C403AE" w:rsidP="004E2CA2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C403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2CA2"/>
    <w:rsid w:val="00031AF3"/>
    <w:rsid w:val="0004511A"/>
    <w:rsid w:val="00054A25"/>
    <w:rsid w:val="0006228D"/>
    <w:rsid w:val="000772BE"/>
    <w:rsid w:val="000910CB"/>
    <w:rsid w:val="000953AE"/>
    <w:rsid w:val="000B02F3"/>
    <w:rsid w:val="000B21C2"/>
    <w:rsid w:val="0010126C"/>
    <w:rsid w:val="00116EA4"/>
    <w:rsid w:val="0015226E"/>
    <w:rsid w:val="001B07AC"/>
    <w:rsid w:val="001E4789"/>
    <w:rsid w:val="001E71E0"/>
    <w:rsid w:val="001F5666"/>
    <w:rsid w:val="00207042"/>
    <w:rsid w:val="00210935"/>
    <w:rsid w:val="002137A9"/>
    <w:rsid w:val="002168F1"/>
    <w:rsid w:val="00225E98"/>
    <w:rsid w:val="00236D31"/>
    <w:rsid w:val="0024276D"/>
    <w:rsid w:val="002605D2"/>
    <w:rsid w:val="00274C98"/>
    <w:rsid w:val="0028475B"/>
    <w:rsid w:val="00287CF4"/>
    <w:rsid w:val="002B3909"/>
    <w:rsid w:val="002C10A6"/>
    <w:rsid w:val="002D2A7C"/>
    <w:rsid w:val="0030713E"/>
    <w:rsid w:val="00332D4D"/>
    <w:rsid w:val="003360A8"/>
    <w:rsid w:val="003701F8"/>
    <w:rsid w:val="00381344"/>
    <w:rsid w:val="00396FCE"/>
    <w:rsid w:val="0039726B"/>
    <w:rsid w:val="003B35F7"/>
    <w:rsid w:val="00410A7E"/>
    <w:rsid w:val="00433298"/>
    <w:rsid w:val="00435405"/>
    <w:rsid w:val="0044748D"/>
    <w:rsid w:val="004474E4"/>
    <w:rsid w:val="00454ECB"/>
    <w:rsid w:val="0045575E"/>
    <w:rsid w:val="00460DBB"/>
    <w:rsid w:val="004772C0"/>
    <w:rsid w:val="00481E46"/>
    <w:rsid w:val="004861F4"/>
    <w:rsid w:val="00487690"/>
    <w:rsid w:val="004A55F8"/>
    <w:rsid w:val="004A79D2"/>
    <w:rsid w:val="004E2CA2"/>
    <w:rsid w:val="004E5E43"/>
    <w:rsid w:val="004F2D95"/>
    <w:rsid w:val="00502A04"/>
    <w:rsid w:val="00503B45"/>
    <w:rsid w:val="005171A3"/>
    <w:rsid w:val="00565F35"/>
    <w:rsid w:val="00592E06"/>
    <w:rsid w:val="00594D84"/>
    <w:rsid w:val="005D2E59"/>
    <w:rsid w:val="005F505A"/>
    <w:rsid w:val="00644A3B"/>
    <w:rsid w:val="00660DDE"/>
    <w:rsid w:val="00673720"/>
    <w:rsid w:val="006812AC"/>
    <w:rsid w:val="00683D4C"/>
    <w:rsid w:val="00694B24"/>
    <w:rsid w:val="006B0C6C"/>
    <w:rsid w:val="006F5F87"/>
    <w:rsid w:val="0070796A"/>
    <w:rsid w:val="0072452F"/>
    <w:rsid w:val="007323F7"/>
    <w:rsid w:val="00742485"/>
    <w:rsid w:val="00764FDB"/>
    <w:rsid w:val="00775475"/>
    <w:rsid w:val="00781972"/>
    <w:rsid w:val="00787522"/>
    <w:rsid w:val="007909A8"/>
    <w:rsid w:val="00797C46"/>
    <w:rsid w:val="007A5FE1"/>
    <w:rsid w:val="007B6176"/>
    <w:rsid w:val="007C4BD0"/>
    <w:rsid w:val="007D160F"/>
    <w:rsid w:val="007D1DE8"/>
    <w:rsid w:val="007D6CE7"/>
    <w:rsid w:val="007E4D9B"/>
    <w:rsid w:val="007F7B20"/>
    <w:rsid w:val="0082523E"/>
    <w:rsid w:val="008306C9"/>
    <w:rsid w:val="00854EAB"/>
    <w:rsid w:val="00856C34"/>
    <w:rsid w:val="00875712"/>
    <w:rsid w:val="008A7978"/>
    <w:rsid w:val="008B2BAC"/>
    <w:rsid w:val="008B57EB"/>
    <w:rsid w:val="008C2761"/>
    <w:rsid w:val="008C2DA2"/>
    <w:rsid w:val="008D0E0C"/>
    <w:rsid w:val="008D1E47"/>
    <w:rsid w:val="008D6632"/>
    <w:rsid w:val="008F1B91"/>
    <w:rsid w:val="008F2D08"/>
    <w:rsid w:val="00907343"/>
    <w:rsid w:val="009369B9"/>
    <w:rsid w:val="00942BBF"/>
    <w:rsid w:val="00945716"/>
    <w:rsid w:val="00946582"/>
    <w:rsid w:val="00947605"/>
    <w:rsid w:val="0096738F"/>
    <w:rsid w:val="0099526B"/>
    <w:rsid w:val="009A618E"/>
    <w:rsid w:val="009B13A0"/>
    <w:rsid w:val="009B61E9"/>
    <w:rsid w:val="009C11FF"/>
    <w:rsid w:val="009D12FE"/>
    <w:rsid w:val="00A023DA"/>
    <w:rsid w:val="00A17872"/>
    <w:rsid w:val="00A20A32"/>
    <w:rsid w:val="00A230B3"/>
    <w:rsid w:val="00A53055"/>
    <w:rsid w:val="00A578A6"/>
    <w:rsid w:val="00A65271"/>
    <w:rsid w:val="00A736B8"/>
    <w:rsid w:val="00A95BC7"/>
    <w:rsid w:val="00A95BF3"/>
    <w:rsid w:val="00AF2262"/>
    <w:rsid w:val="00AF2493"/>
    <w:rsid w:val="00B2684B"/>
    <w:rsid w:val="00B600AC"/>
    <w:rsid w:val="00B60EF1"/>
    <w:rsid w:val="00B76AC3"/>
    <w:rsid w:val="00B92594"/>
    <w:rsid w:val="00BB4BEC"/>
    <w:rsid w:val="00BB53A2"/>
    <w:rsid w:val="00BF1AB4"/>
    <w:rsid w:val="00C16A2B"/>
    <w:rsid w:val="00C403AE"/>
    <w:rsid w:val="00C6612D"/>
    <w:rsid w:val="00C66859"/>
    <w:rsid w:val="00C8087E"/>
    <w:rsid w:val="00C82CD8"/>
    <w:rsid w:val="00C834B4"/>
    <w:rsid w:val="00C90134"/>
    <w:rsid w:val="00CA40AD"/>
    <w:rsid w:val="00CA522E"/>
    <w:rsid w:val="00CB05C5"/>
    <w:rsid w:val="00CC3BB8"/>
    <w:rsid w:val="00CD11A3"/>
    <w:rsid w:val="00CE53DA"/>
    <w:rsid w:val="00CE6DFE"/>
    <w:rsid w:val="00CF2D43"/>
    <w:rsid w:val="00CF62EC"/>
    <w:rsid w:val="00D22805"/>
    <w:rsid w:val="00D23AB3"/>
    <w:rsid w:val="00D24789"/>
    <w:rsid w:val="00D457C4"/>
    <w:rsid w:val="00D47AE0"/>
    <w:rsid w:val="00D508B5"/>
    <w:rsid w:val="00D51726"/>
    <w:rsid w:val="00D85622"/>
    <w:rsid w:val="00D92604"/>
    <w:rsid w:val="00D927C3"/>
    <w:rsid w:val="00DB4266"/>
    <w:rsid w:val="00DB433C"/>
    <w:rsid w:val="00DC36A0"/>
    <w:rsid w:val="00E014A2"/>
    <w:rsid w:val="00E10774"/>
    <w:rsid w:val="00E12CCD"/>
    <w:rsid w:val="00E1380B"/>
    <w:rsid w:val="00E16376"/>
    <w:rsid w:val="00E17464"/>
    <w:rsid w:val="00E249F3"/>
    <w:rsid w:val="00E25709"/>
    <w:rsid w:val="00E37045"/>
    <w:rsid w:val="00E45449"/>
    <w:rsid w:val="00E504A0"/>
    <w:rsid w:val="00E93829"/>
    <w:rsid w:val="00EE4584"/>
    <w:rsid w:val="00EE5A8E"/>
    <w:rsid w:val="00EE781C"/>
    <w:rsid w:val="00EF1A2A"/>
    <w:rsid w:val="00F05026"/>
    <w:rsid w:val="00F30D2C"/>
    <w:rsid w:val="00F33249"/>
    <w:rsid w:val="00F33C14"/>
    <w:rsid w:val="00F60031"/>
    <w:rsid w:val="00F616CB"/>
    <w:rsid w:val="00F64894"/>
    <w:rsid w:val="00F711FF"/>
    <w:rsid w:val="00F73505"/>
    <w:rsid w:val="00F804E3"/>
    <w:rsid w:val="00FA130D"/>
    <w:rsid w:val="00FA2D68"/>
    <w:rsid w:val="00FC7A91"/>
    <w:rsid w:val="00FC7EB7"/>
    <w:rsid w:val="00FD0A6C"/>
    <w:rsid w:val="00FE10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09FA3F"/>
  <w15:chartTrackingRefBased/>
  <w15:docId w15:val="{12137756-AB26-45DA-9384-A3E94C003B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03B4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03B4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theme" Target="theme/theme1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734</TotalTime>
  <Pages>16</Pages>
  <Words>1516</Words>
  <Characters>8645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Mathias</dc:creator>
  <cp:keywords/>
  <dc:description/>
  <cp:lastModifiedBy>Charlotte Mathias</cp:lastModifiedBy>
  <cp:revision>215</cp:revision>
  <dcterms:created xsi:type="dcterms:W3CDTF">2019-03-16T11:01:00Z</dcterms:created>
  <dcterms:modified xsi:type="dcterms:W3CDTF">2019-04-20T14:23:00Z</dcterms:modified>
</cp:coreProperties>
</file>