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27EDD" w:rsidRDefault="00427EDD" w:rsidP="00427EDD">
      <w:pPr>
        <w:rPr>
          <w:rFonts w:ascii="Times New Roman" w:hAnsi="Times New Roman"/>
          <w:b/>
          <w:sz w:val="24"/>
        </w:rPr>
      </w:pPr>
      <w:r>
        <w:rPr>
          <w:rFonts w:ascii="Times New Roman" w:hAnsi="Times New Roman"/>
          <w:b/>
          <w:sz w:val="24"/>
        </w:rPr>
        <w:t>Problem Set 9</w:t>
      </w:r>
      <w:bookmarkStart w:id="0" w:name="_GoBack"/>
      <w:bookmarkEnd w:id="0"/>
    </w:p>
    <w:p w:rsidR="00427EDD" w:rsidRDefault="00427EDD" w:rsidP="00427EDD">
      <w:pPr>
        <w:rPr>
          <w:rFonts w:ascii="Times New Roman" w:hAnsi="Times New Roman"/>
          <w:b/>
          <w:sz w:val="24"/>
        </w:rPr>
      </w:pPr>
      <w:r>
        <w:rPr>
          <w:rFonts w:ascii="Times New Roman" w:hAnsi="Times New Roman"/>
          <w:b/>
          <w:sz w:val="24"/>
        </w:rPr>
        <w:t>SOLUTIONS</w:t>
      </w:r>
    </w:p>
    <w:p w:rsidR="00427EDD" w:rsidRDefault="00427EDD" w:rsidP="00427EDD">
      <w:pPr>
        <w:rPr>
          <w:rFonts w:ascii="Times New Roman" w:hAnsi="Times New Roman"/>
          <w:b/>
          <w:sz w:val="24"/>
        </w:rPr>
      </w:pPr>
    </w:p>
    <w:p w:rsidR="00427EDD" w:rsidRDefault="00427EDD" w:rsidP="00427EDD">
      <w:pPr>
        <w:rPr>
          <w:rFonts w:ascii="Times New Roman" w:hAnsi="Times New Roman"/>
          <w:b/>
          <w:sz w:val="24"/>
        </w:rPr>
      </w:pPr>
      <w:r>
        <w:rPr>
          <w:rFonts w:ascii="Times New Roman" w:hAnsi="Times New Roman"/>
          <w:b/>
          <w:sz w:val="24"/>
        </w:rPr>
        <w:t>Multiple Choice</w:t>
      </w:r>
    </w:p>
    <w:p w:rsidR="00427EDD" w:rsidRDefault="00427EDD" w:rsidP="00427EDD">
      <w:pPr>
        <w:pStyle w:val="Heading1"/>
        <w:spacing w:before="120"/>
      </w:pPr>
      <w:r>
        <w:t>M1</w:t>
      </w:r>
      <w:r>
        <w:tab/>
        <w:t>e</w:t>
      </w:r>
    </w:p>
    <w:p w:rsidR="00427EDD" w:rsidRDefault="00427EDD" w:rsidP="00427EDD">
      <w:pPr>
        <w:rPr>
          <w:rFonts w:ascii="Times New Roman" w:hAnsi="Times New Roman"/>
          <w:sz w:val="24"/>
        </w:rPr>
      </w:pPr>
      <w:r>
        <w:rPr>
          <w:rFonts w:ascii="Times New Roman" w:hAnsi="Times New Roman"/>
          <w:sz w:val="24"/>
        </w:rPr>
        <w:t>M2</w:t>
      </w:r>
      <w:r>
        <w:rPr>
          <w:rFonts w:ascii="Times New Roman" w:hAnsi="Times New Roman"/>
          <w:sz w:val="24"/>
        </w:rPr>
        <w:tab/>
        <w:t>c</w:t>
      </w:r>
    </w:p>
    <w:p w:rsidR="00427EDD" w:rsidRDefault="00427EDD" w:rsidP="00427EDD">
      <w:pPr>
        <w:rPr>
          <w:rFonts w:ascii="Times New Roman" w:hAnsi="Times New Roman"/>
          <w:sz w:val="24"/>
        </w:rPr>
      </w:pPr>
      <w:r>
        <w:rPr>
          <w:rFonts w:ascii="Times New Roman" w:hAnsi="Times New Roman"/>
          <w:sz w:val="24"/>
        </w:rPr>
        <w:t>M3</w:t>
      </w:r>
      <w:r>
        <w:rPr>
          <w:rFonts w:ascii="Times New Roman" w:hAnsi="Times New Roman"/>
          <w:sz w:val="24"/>
        </w:rPr>
        <w:tab/>
        <w:t>c</w:t>
      </w:r>
    </w:p>
    <w:p w:rsidR="00427EDD" w:rsidRDefault="00427EDD" w:rsidP="00427EDD">
      <w:pPr>
        <w:rPr>
          <w:rFonts w:ascii="Times New Roman" w:hAnsi="Times New Roman"/>
          <w:sz w:val="24"/>
        </w:rPr>
      </w:pPr>
      <w:r>
        <w:rPr>
          <w:rFonts w:ascii="Times New Roman" w:hAnsi="Times New Roman"/>
          <w:sz w:val="24"/>
        </w:rPr>
        <w:t>M4</w:t>
      </w:r>
      <w:r>
        <w:rPr>
          <w:rFonts w:ascii="Times New Roman" w:hAnsi="Times New Roman"/>
          <w:sz w:val="24"/>
        </w:rPr>
        <w:tab/>
        <w:t>d</w:t>
      </w:r>
    </w:p>
    <w:p w:rsidR="00427EDD" w:rsidRDefault="00427EDD" w:rsidP="00427EDD">
      <w:pPr>
        <w:rPr>
          <w:rFonts w:ascii="Times New Roman" w:hAnsi="Times New Roman"/>
          <w:sz w:val="24"/>
        </w:rPr>
      </w:pPr>
      <w:r>
        <w:rPr>
          <w:rFonts w:ascii="Times New Roman" w:hAnsi="Times New Roman"/>
          <w:sz w:val="24"/>
        </w:rPr>
        <w:t>M5</w:t>
      </w:r>
      <w:r>
        <w:rPr>
          <w:rFonts w:ascii="Times New Roman" w:hAnsi="Times New Roman"/>
          <w:sz w:val="24"/>
        </w:rPr>
        <w:tab/>
      </w:r>
      <w:proofErr w:type="gramStart"/>
      <w:r>
        <w:rPr>
          <w:rFonts w:ascii="Times New Roman" w:hAnsi="Times New Roman"/>
          <w:sz w:val="24"/>
        </w:rPr>
        <w:t>a</w:t>
      </w:r>
      <w:proofErr w:type="gramEnd"/>
      <w:r>
        <w:rPr>
          <w:rFonts w:ascii="Times New Roman" w:hAnsi="Times New Roman"/>
          <w:sz w:val="24"/>
        </w:rPr>
        <w:t xml:space="preserve">           H = 20</w:t>
      </w:r>
      <w:r w:rsidRPr="0033301E">
        <w:rPr>
          <w:rFonts w:ascii="Times New Roman" w:hAnsi="Times New Roman"/>
          <w:sz w:val="24"/>
          <w:vertAlign w:val="superscript"/>
        </w:rPr>
        <w:t>2</w:t>
      </w:r>
      <w:r>
        <w:rPr>
          <w:rFonts w:ascii="Times New Roman" w:hAnsi="Times New Roman"/>
          <w:sz w:val="24"/>
        </w:rPr>
        <w:t xml:space="preserve"> + 20</w:t>
      </w:r>
      <w:r w:rsidRPr="0033301E">
        <w:rPr>
          <w:rFonts w:ascii="Times New Roman" w:hAnsi="Times New Roman"/>
          <w:sz w:val="24"/>
          <w:vertAlign w:val="superscript"/>
        </w:rPr>
        <w:t>2</w:t>
      </w:r>
      <w:r>
        <w:rPr>
          <w:rFonts w:ascii="Times New Roman" w:hAnsi="Times New Roman"/>
          <w:sz w:val="24"/>
        </w:rPr>
        <w:t xml:space="preserve"> + 20</w:t>
      </w:r>
      <w:r w:rsidRPr="0033301E">
        <w:rPr>
          <w:rFonts w:ascii="Times New Roman" w:hAnsi="Times New Roman"/>
          <w:sz w:val="24"/>
          <w:vertAlign w:val="superscript"/>
        </w:rPr>
        <w:t>2</w:t>
      </w:r>
      <w:r>
        <w:rPr>
          <w:rFonts w:ascii="Times New Roman" w:hAnsi="Times New Roman"/>
          <w:sz w:val="24"/>
        </w:rPr>
        <w:t xml:space="preserve"> + 20</w:t>
      </w:r>
      <w:r w:rsidRPr="0033301E">
        <w:rPr>
          <w:rFonts w:ascii="Times New Roman" w:hAnsi="Times New Roman"/>
          <w:sz w:val="24"/>
          <w:vertAlign w:val="superscript"/>
        </w:rPr>
        <w:t>2</w:t>
      </w:r>
      <w:r>
        <w:rPr>
          <w:rFonts w:ascii="Times New Roman" w:hAnsi="Times New Roman"/>
          <w:sz w:val="24"/>
        </w:rPr>
        <w:t xml:space="preserve"> + 20</w:t>
      </w:r>
      <w:r w:rsidRPr="0033301E">
        <w:rPr>
          <w:rFonts w:ascii="Times New Roman" w:hAnsi="Times New Roman"/>
          <w:sz w:val="24"/>
          <w:vertAlign w:val="superscript"/>
        </w:rPr>
        <w:t>2</w:t>
      </w:r>
      <w:r>
        <w:rPr>
          <w:rFonts w:ascii="Times New Roman" w:hAnsi="Times New Roman"/>
          <w:sz w:val="24"/>
        </w:rPr>
        <w:t xml:space="preserve"> = 2,000. </w:t>
      </w:r>
    </w:p>
    <w:p w:rsidR="00427EDD" w:rsidRDefault="00427EDD" w:rsidP="00427EDD">
      <w:pPr>
        <w:rPr>
          <w:rFonts w:ascii="Times New Roman" w:hAnsi="Times New Roman"/>
          <w:sz w:val="24"/>
        </w:rPr>
      </w:pPr>
      <w:r>
        <w:rPr>
          <w:rFonts w:ascii="Times New Roman" w:hAnsi="Times New Roman"/>
          <w:sz w:val="24"/>
        </w:rPr>
        <w:t>M6</w:t>
      </w:r>
      <w:r>
        <w:rPr>
          <w:rFonts w:ascii="Times New Roman" w:hAnsi="Times New Roman"/>
          <w:sz w:val="24"/>
        </w:rPr>
        <w:tab/>
        <w:t>b</w:t>
      </w:r>
      <w:r>
        <w:rPr>
          <w:rFonts w:ascii="Times New Roman" w:hAnsi="Times New Roman"/>
          <w:sz w:val="24"/>
        </w:rPr>
        <w:tab/>
      </w:r>
      <w:proofErr w:type="gramStart"/>
      <w:r>
        <w:rPr>
          <w:rFonts w:ascii="Times New Roman" w:hAnsi="Times New Roman"/>
          <w:sz w:val="24"/>
        </w:rPr>
        <w:t>This</w:t>
      </w:r>
      <w:proofErr w:type="gramEnd"/>
      <w:r>
        <w:rPr>
          <w:rFonts w:ascii="Times New Roman" w:hAnsi="Times New Roman"/>
          <w:sz w:val="24"/>
        </w:rPr>
        <w:t xml:space="preserve"> concept is important in antitrust enforcement.</w:t>
      </w:r>
    </w:p>
    <w:p w:rsidR="00427EDD" w:rsidRDefault="00427EDD" w:rsidP="00427EDD">
      <w:pPr>
        <w:rPr>
          <w:rFonts w:ascii="Times New Roman" w:hAnsi="Times New Roman"/>
          <w:sz w:val="24"/>
        </w:rPr>
      </w:pPr>
      <w:r>
        <w:rPr>
          <w:rFonts w:ascii="Times New Roman" w:hAnsi="Times New Roman"/>
          <w:sz w:val="24"/>
        </w:rPr>
        <w:t>M7</w:t>
      </w:r>
      <w:r>
        <w:rPr>
          <w:rFonts w:ascii="Times New Roman" w:hAnsi="Times New Roman"/>
          <w:sz w:val="24"/>
        </w:rPr>
        <w:tab/>
        <w:t>a</w:t>
      </w:r>
      <w:r>
        <w:rPr>
          <w:rFonts w:ascii="Times New Roman" w:hAnsi="Times New Roman"/>
          <w:sz w:val="24"/>
        </w:rPr>
        <w:tab/>
        <w:t>Recall the comparison between monopoly and competition.</w:t>
      </w:r>
    </w:p>
    <w:p w:rsidR="00427EDD" w:rsidRDefault="00427EDD" w:rsidP="00427EDD">
      <w:pPr>
        <w:rPr>
          <w:rFonts w:ascii="Times New Roman" w:hAnsi="Times New Roman"/>
          <w:sz w:val="24"/>
        </w:rPr>
      </w:pPr>
      <w:r>
        <w:rPr>
          <w:rFonts w:ascii="Times New Roman" w:hAnsi="Times New Roman"/>
          <w:sz w:val="24"/>
        </w:rPr>
        <w:t>M8</w:t>
      </w:r>
      <w:r>
        <w:rPr>
          <w:rFonts w:ascii="Times New Roman" w:hAnsi="Times New Roman"/>
          <w:sz w:val="24"/>
        </w:rPr>
        <w:tab/>
        <w:t>b</w:t>
      </w:r>
    </w:p>
    <w:p w:rsidR="00427EDD" w:rsidRDefault="00427EDD" w:rsidP="00427EDD">
      <w:pPr>
        <w:rPr>
          <w:rFonts w:ascii="Times New Roman" w:hAnsi="Times New Roman"/>
          <w:sz w:val="24"/>
        </w:rPr>
      </w:pPr>
      <w:r>
        <w:rPr>
          <w:rFonts w:ascii="Times New Roman" w:hAnsi="Times New Roman"/>
          <w:sz w:val="24"/>
        </w:rPr>
        <w:t>M9</w:t>
      </w:r>
      <w:r>
        <w:rPr>
          <w:rFonts w:ascii="Times New Roman" w:hAnsi="Times New Roman"/>
          <w:sz w:val="24"/>
        </w:rPr>
        <w:tab/>
        <w:t>e</w:t>
      </w:r>
    </w:p>
    <w:p w:rsidR="00427EDD" w:rsidRDefault="00427EDD" w:rsidP="00427EDD">
      <w:pPr>
        <w:rPr>
          <w:rFonts w:ascii="Times New Roman" w:hAnsi="Times New Roman"/>
          <w:sz w:val="24"/>
        </w:rPr>
      </w:pPr>
      <w:r>
        <w:rPr>
          <w:rFonts w:ascii="Times New Roman" w:hAnsi="Times New Roman"/>
          <w:sz w:val="24"/>
        </w:rPr>
        <w:t>M10</w:t>
      </w:r>
      <w:r>
        <w:rPr>
          <w:rFonts w:ascii="Times New Roman" w:hAnsi="Times New Roman"/>
          <w:sz w:val="24"/>
        </w:rPr>
        <w:tab/>
        <w:t>a</w:t>
      </w:r>
    </w:p>
    <w:p w:rsidR="00427EDD" w:rsidRDefault="00427EDD" w:rsidP="00427EDD">
      <w:pPr>
        <w:rPr>
          <w:rFonts w:ascii="Times New Roman" w:hAnsi="Times New Roman"/>
          <w:sz w:val="24"/>
        </w:rPr>
      </w:pPr>
      <w:r>
        <w:rPr>
          <w:rFonts w:ascii="Times New Roman" w:hAnsi="Times New Roman"/>
          <w:sz w:val="24"/>
        </w:rPr>
        <w:t>M11</w:t>
      </w:r>
      <w:r>
        <w:rPr>
          <w:rFonts w:ascii="Times New Roman" w:hAnsi="Times New Roman"/>
          <w:sz w:val="24"/>
        </w:rPr>
        <w:tab/>
        <w:t>c</w:t>
      </w:r>
    </w:p>
    <w:p w:rsidR="00427EDD" w:rsidRDefault="00427EDD" w:rsidP="00427EDD">
      <w:pPr>
        <w:rPr>
          <w:rFonts w:ascii="Times New Roman" w:hAnsi="Times New Roman"/>
          <w:sz w:val="24"/>
        </w:rPr>
      </w:pPr>
      <w:r>
        <w:rPr>
          <w:rFonts w:ascii="Times New Roman" w:hAnsi="Times New Roman"/>
          <w:sz w:val="24"/>
        </w:rPr>
        <w:t>M12</w:t>
      </w:r>
      <w:r>
        <w:rPr>
          <w:rFonts w:ascii="Times New Roman" w:hAnsi="Times New Roman"/>
          <w:sz w:val="24"/>
        </w:rPr>
        <w:tab/>
        <w:t>e</w:t>
      </w:r>
    </w:p>
    <w:p w:rsidR="00427EDD" w:rsidRDefault="00427EDD" w:rsidP="00427EDD">
      <w:pPr>
        <w:rPr>
          <w:rFonts w:ascii="Times New Roman" w:hAnsi="Times New Roman"/>
          <w:sz w:val="24"/>
        </w:rPr>
      </w:pPr>
      <w:r>
        <w:rPr>
          <w:rFonts w:ascii="Times New Roman" w:hAnsi="Times New Roman"/>
          <w:sz w:val="24"/>
        </w:rPr>
        <w:t>M13</w:t>
      </w:r>
      <w:r>
        <w:rPr>
          <w:rFonts w:ascii="Times New Roman" w:hAnsi="Times New Roman"/>
          <w:sz w:val="24"/>
        </w:rPr>
        <w:tab/>
        <w:t>a</w:t>
      </w:r>
    </w:p>
    <w:p w:rsidR="00427EDD" w:rsidRDefault="00427EDD" w:rsidP="00427EDD">
      <w:pPr>
        <w:rPr>
          <w:rFonts w:ascii="Times New Roman" w:hAnsi="Times New Roman"/>
          <w:sz w:val="24"/>
        </w:rPr>
      </w:pPr>
      <w:r>
        <w:rPr>
          <w:rFonts w:ascii="Times New Roman" w:hAnsi="Times New Roman"/>
          <w:sz w:val="24"/>
        </w:rPr>
        <w:t>M14</w:t>
      </w:r>
      <w:r>
        <w:rPr>
          <w:rFonts w:ascii="Times New Roman" w:hAnsi="Times New Roman"/>
          <w:sz w:val="24"/>
        </w:rPr>
        <w:tab/>
        <w:t>b</w:t>
      </w:r>
    </w:p>
    <w:p w:rsidR="00427EDD" w:rsidRDefault="00427EDD" w:rsidP="00427EDD">
      <w:pPr>
        <w:rPr>
          <w:rFonts w:ascii="Times New Roman" w:hAnsi="Times New Roman"/>
          <w:sz w:val="24"/>
        </w:rPr>
      </w:pPr>
      <w:r>
        <w:rPr>
          <w:rFonts w:ascii="Times New Roman" w:hAnsi="Times New Roman"/>
          <w:sz w:val="24"/>
        </w:rPr>
        <w:t>M15</w:t>
      </w:r>
      <w:r>
        <w:rPr>
          <w:rFonts w:ascii="Times New Roman" w:hAnsi="Times New Roman"/>
          <w:sz w:val="24"/>
        </w:rPr>
        <w:tab/>
        <w:t>e</w:t>
      </w:r>
    </w:p>
    <w:p w:rsidR="00427EDD" w:rsidRDefault="00427EDD" w:rsidP="00427EDD">
      <w:pPr>
        <w:rPr>
          <w:rFonts w:ascii="Times New Roman" w:hAnsi="Times New Roman"/>
          <w:sz w:val="24"/>
        </w:rPr>
      </w:pPr>
      <w:r>
        <w:rPr>
          <w:rFonts w:ascii="Times New Roman" w:hAnsi="Times New Roman"/>
          <w:sz w:val="24"/>
        </w:rPr>
        <w:t>M16</w:t>
      </w:r>
      <w:r>
        <w:rPr>
          <w:rFonts w:ascii="Times New Roman" w:hAnsi="Times New Roman"/>
          <w:sz w:val="24"/>
        </w:rPr>
        <w:tab/>
        <w:t>e</w:t>
      </w:r>
    </w:p>
    <w:p w:rsidR="00427EDD" w:rsidRDefault="00427EDD" w:rsidP="00427EDD">
      <w:pPr>
        <w:rPr>
          <w:rFonts w:ascii="Times New Roman" w:hAnsi="Times New Roman"/>
          <w:sz w:val="24"/>
        </w:rPr>
      </w:pPr>
      <w:r>
        <w:rPr>
          <w:rFonts w:ascii="Times New Roman" w:hAnsi="Times New Roman"/>
          <w:sz w:val="24"/>
        </w:rPr>
        <w:t>M17</w:t>
      </w:r>
      <w:r>
        <w:rPr>
          <w:rFonts w:ascii="Times New Roman" w:hAnsi="Times New Roman"/>
          <w:sz w:val="24"/>
        </w:rPr>
        <w:tab/>
        <w:t>d</w:t>
      </w:r>
    </w:p>
    <w:p w:rsidR="00427EDD" w:rsidRDefault="00427EDD" w:rsidP="00427EDD">
      <w:pPr>
        <w:rPr>
          <w:rFonts w:ascii="Times New Roman" w:hAnsi="Times New Roman"/>
          <w:sz w:val="24"/>
        </w:rPr>
      </w:pPr>
      <w:r>
        <w:rPr>
          <w:rFonts w:ascii="Times New Roman" w:hAnsi="Times New Roman"/>
          <w:sz w:val="24"/>
        </w:rPr>
        <w:t>M18</w:t>
      </w:r>
      <w:r>
        <w:rPr>
          <w:rFonts w:ascii="Times New Roman" w:hAnsi="Times New Roman"/>
          <w:sz w:val="24"/>
        </w:rPr>
        <w:tab/>
        <w:t>c</w:t>
      </w:r>
    </w:p>
    <w:p w:rsidR="00427EDD" w:rsidRDefault="00427EDD" w:rsidP="00427EDD">
      <w:pPr>
        <w:rPr>
          <w:rFonts w:ascii="Times New Roman" w:hAnsi="Times New Roman"/>
          <w:sz w:val="24"/>
        </w:rPr>
      </w:pPr>
      <w:r>
        <w:rPr>
          <w:rFonts w:ascii="Times New Roman" w:hAnsi="Times New Roman"/>
          <w:sz w:val="24"/>
        </w:rPr>
        <w:t>M19</w:t>
      </w:r>
      <w:r>
        <w:rPr>
          <w:rFonts w:ascii="Times New Roman" w:hAnsi="Times New Roman"/>
          <w:sz w:val="24"/>
        </w:rPr>
        <w:tab/>
        <w:t>d</w:t>
      </w:r>
    </w:p>
    <w:p w:rsidR="00427EDD" w:rsidRDefault="00427EDD" w:rsidP="00427EDD">
      <w:pPr>
        <w:rPr>
          <w:rFonts w:ascii="Times New Roman" w:hAnsi="Times New Roman"/>
          <w:sz w:val="24"/>
        </w:rPr>
      </w:pPr>
      <w:r>
        <w:rPr>
          <w:rFonts w:ascii="Times New Roman" w:hAnsi="Times New Roman"/>
          <w:sz w:val="24"/>
        </w:rPr>
        <w:t>M20</w:t>
      </w:r>
      <w:r>
        <w:rPr>
          <w:rFonts w:ascii="Times New Roman" w:hAnsi="Times New Roman"/>
          <w:sz w:val="24"/>
        </w:rPr>
        <w:tab/>
        <w:t>c</w:t>
      </w:r>
    </w:p>
    <w:p w:rsidR="00427EDD" w:rsidRDefault="00427EDD" w:rsidP="00427EDD">
      <w:pPr>
        <w:rPr>
          <w:rFonts w:ascii="Times New Roman" w:hAnsi="Times New Roman"/>
          <w:b/>
          <w:sz w:val="24"/>
        </w:rPr>
      </w:pPr>
    </w:p>
    <w:p w:rsidR="00427EDD" w:rsidRDefault="00427EDD" w:rsidP="00427EDD">
      <w:pPr>
        <w:rPr>
          <w:rFonts w:ascii="Times New Roman" w:hAnsi="Times New Roman"/>
          <w:b/>
          <w:sz w:val="24"/>
        </w:rPr>
      </w:pPr>
    </w:p>
    <w:p w:rsidR="00427EDD" w:rsidRDefault="00427EDD" w:rsidP="00427EDD">
      <w:pPr>
        <w:rPr>
          <w:rFonts w:ascii="Times New Roman" w:hAnsi="Times New Roman"/>
          <w:b/>
          <w:sz w:val="24"/>
        </w:rPr>
      </w:pPr>
      <w:r>
        <w:rPr>
          <w:rFonts w:ascii="Times New Roman" w:hAnsi="Times New Roman"/>
          <w:b/>
          <w:sz w:val="24"/>
        </w:rPr>
        <w:t>Short Problems and Questions</w:t>
      </w:r>
    </w:p>
    <w:p w:rsidR="00427EDD" w:rsidRDefault="00427EDD" w:rsidP="00427EDD">
      <w:pPr>
        <w:rPr>
          <w:rFonts w:ascii="Times New Roman" w:hAnsi="Times New Roman"/>
          <w:sz w:val="24"/>
        </w:rPr>
      </w:pPr>
    </w:p>
    <w:p w:rsidR="00427EDD" w:rsidRDefault="00427EDD" w:rsidP="00427EDD">
      <w:pPr>
        <w:rPr>
          <w:rFonts w:ascii="Times New Roman" w:hAnsi="Times New Roman"/>
          <w:sz w:val="24"/>
        </w:rPr>
      </w:pPr>
      <w:r>
        <w:rPr>
          <w:rFonts w:ascii="Times New Roman" w:hAnsi="Times New Roman"/>
          <w:sz w:val="24"/>
        </w:rPr>
        <w:t>S1</w:t>
      </w:r>
      <w:r>
        <w:rPr>
          <w:rFonts w:ascii="Times New Roman" w:hAnsi="Times New Roman"/>
          <w:sz w:val="24"/>
        </w:rPr>
        <w:tab/>
        <w:t>See Section 1 of the text.</w:t>
      </w:r>
    </w:p>
    <w:p w:rsidR="00427EDD" w:rsidRDefault="00427EDD" w:rsidP="00427EDD">
      <w:pPr>
        <w:rPr>
          <w:rFonts w:ascii="Times New Roman" w:hAnsi="Times New Roman"/>
          <w:sz w:val="24"/>
        </w:rPr>
      </w:pPr>
    </w:p>
    <w:p w:rsidR="00427EDD" w:rsidRDefault="00427EDD" w:rsidP="00427EDD">
      <w:pPr>
        <w:tabs>
          <w:tab w:val="left" w:pos="720"/>
        </w:tabs>
        <w:ind w:left="1440" w:hanging="1440"/>
        <w:rPr>
          <w:rFonts w:ascii="Times New Roman" w:hAnsi="Times New Roman"/>
          <w:sz w:val="24"/>
        </w:rPr>
      </w:pPr>
      <w:r>
        <w:rPr>
          <w:rFonts w:ascii="Times New Roman" w:hAnsi="Times New Roman"/>
          <w:sz w:val="24"/>
        </w:rPr>
        <w:t>S2</w:t>
      </w:r>
      <w:r>
        <w:rPr>
          <w:rFonts w:ascii="Times New Roman" w:hAnsi="Times New Roman"/>
          <w:sz w:val="24"/>
        </w:rPr>
        <w:tab/>
        <w:t>a.</w:t>
      </w:r>
      <w:r>
        <w:rPr>
          <w:rFonts w:ascii="Times New Roman" w:hAnsi="Times New Roman"/>
          <w:sz w:val="24"/>
        </w:rPr>
        <w:tab/>
        <w:t>The four-firm concentration ratio is 88%. The industry is definitely an oligopoly, indeed, would be classified as a “tight” oligopoly.</w:t>
      </w:r>
    </w:p>
    <w:p w:rsidR="00427EDD" w:rsidRDefault="00427EDD" w:rsidP="00427EDD">
      <w:pPr>
        <w:ind w:firstLine="720"/>
        <w:rPr>
          <w:rFonts w:ascii="Times New Roman" w:hAnsi="Times New Roman"/>
          <w:sz w:val="24"/>
        </w:rPr>
      </w:pPr>
      <w:r>
        <w:rPr>
          <w:rFonts w:ascii="Times New Roman" w:hAnsi="Times New Roman"/>
          <w:sz w:val="24"/>
        </w:rPr>
        <w:t>b.</w:t>
      </w:r>
      <w:r>
        <w:rPr>
          <w:rFonts w:ascii="Times New Roman" w:hAnsi="Times New Roman"/>
          <w:sz w:val="24"/>
        </w:rPr>
        <w:tab/>
        <w:t>The HHI is (40)</w:t>
      </w:r>
      <w:r>
        <w:rPr>
          <w:rFonts w:ascii="Times New Roman" w:hAnsi="Times New Roman"/>
          <w:sz w:val="24"/>
          <w:vertAlign w:val="superscript"/>
        </w:rPr>
        <w:t>2</w:t>
      </w:r>
      <w:r>
        <w:rPr>
          <w:rFonts w:ascii="Times New Roman" w:hAnsi="Times New Roman"/>
          <w:sz w:val="24"/>
        </w:rPr>
        <w:t xml:space="preserve"> + (28)</w:t>
      </w:r>
      <w:r>
        <w:rPr>
          <w:rFonts w:ascii="Times New Roman" w:hAnsi="Times New Roman"/>
          <w:sz w:val="24"/>
          <w:vertAlign w:val="superscript"/>
        </w:rPr>
        <w:t>2</w:t>
      </w:r>
      <w:r>
        <w:rPr>
          <w:rFonts w:ascii="Times New Roman" w:hAnsi="Times New Roman"/>
          <w:sz w:val="24"/>
        </w:rPr>
        <w:t xml:space="preserve"> + (15)</w:t>
      </w:r>
      <w:r>
        <w:rPr>
          <w:rFonts w:ascii="Times New Roman" w:hAnsi="Times New Roman"/>
          <w:sz w:val="24"/>
          <w:vertAlign w:val="superscript"/>
        </w:rPr>
        <w:t>2</w:t>
      </w:r>
      <w:r>
        <w:rPr>
          <w:rFonts w:ascii="Times New Roman" w:hAnsi="Times New Roman"/>
          <w:sz w:val="24"/>
        </w:rPr>
        <w:t xml:space="preserve"> + (5)</w:t>
      </w:r>
      <w:r>
        <w:rPr>
          <w:rFonts w:ascii="Times New Roman" w:hAnsi="Times New Roman"/>
          <w:sz w:val="24"/>
          <w:vertAlign w:val="superscript"/>
        </w:rPr>
        <w:t>2</w:t>
      </w:r>
      <w:r>
        <w:rPr>
          <w:rFonts w:ascii="Times New Roman" w:hAnsi="Times New Roman"/>
          <w:sz w:val="24"/>
        </w:rPr>
        <w:t xml:space="preserve"> + 6(2)</w:t>
      </w:r>
      <w:r>
        <w:rPr>
          <w:rFonts w:ascii="Times New Roman" w:hAnsi="Times New Roman"/>
          <w:sz w:val="24"/>
          <w:vertAlign w:val="superscript"/>
        </w:rPr>
        <w:t>2</w:t>
      </w:r>
      <w:r>
        <w:rPr>
          <w:rFonts w:ascii="Times New Roman" w:hAnsi="Times New Roman"/>
          <w:sz w:val="24"/>
        </w:rPr>
        <w:t xml:space="preserve"> = 2,658.</w:t>
      </w:r>
    </w:p>
    <w:p w:rsidR="00427EDD" w:rsidRDefault="00427EDD" w:rsidP="00427EDD">
      <w:pPr>
        <w:rPr>
          <w:rFonts w:ascii="Times New Roman" w:hAnsi="Times New Roman"/>
          <w:sz w:val="24"/>
        </w:rPr>
      </w:pPr>
    </w:p>
    <w:p w:rsidR="00427EDD" w:rsidRDefault="00427EDD" w:rsidP="00427EDD">
      <w:pPr>
        <w:pStyle w:val="BodyTextIndent2"/>
      </w:pPr>
      <w:r>
        <w:t>S3</w:t>
      </w:r>
      <w:r>
        <w:tab/>
        <w:t>No. As noted in the text, monopoly and high concentration are sometimes a reflection of superior efficiency. In other words, a firm might have grown to obtain a large market share because it was particularly strong at producing high-quality, low-cost goods and services. Thus, such a larger firm might start with a lower average cost than a smaller competitor but have significant market power to mark up price above its unit costs. (This is the source of its increased profit.) In terms of consumer benefit, the question is whether the final price that prevails in the concentrated industry is higher or lower than it would have been under a less-concentrated market (but higher cost) structure.</w:t>
      </w:r>
    </w:p>
    <w:p w:rsidR="00427EDD" w:rsidRDefault="00427EDD" w:rsidP="00427EDD">
      <w:pPr>
        <w:rPr>
          <w:rFonts w:ascii="Times New Roman" w:hAnsi="Times New Roman"/>
          <w:sz w:val="24"/>
        </w:rPr>
      </w:pPr>
    </w:p>
    <w:p w:rsidR="00427EDD" w:rsidRDefault="00427EDD" w:rsidP="00427EDD">
      <w:pPr>
        <w:ind w:left="720" w:hanging="720"/>
        <w:rPr>
          <w:rFonts w:ascii="Times New Roman" w:hAnsi="Times New Roman"/>
          <w:sz w:val="24"/>
        </w:rPr>
      </w:pPr>
      <w:r>
        <w:rPr>
          <w:rFonts w:ascii="Times New Roman" w:hAnsi="Times New Roman"/>
          <w:sz w:val="24"/>
        </w:rPr>
        <w:t>S4</w:t>
      </w:r>
      <w:r>
        <w:rPr>
          <w:rFonts w:ascii="Times New Roman" w:hAnsi="Times New Roman"/>
          <w:sz w:val="24"/>
        </w:rPr>
        <w:tab/>
        <w:t>A dominant firm is able to lead as long as the “competitive” suppliers accept the price as given, and seek to maximize profit at that price. The assumption is fairly realistic if the dominant firm has a very large share of the industry, such as 50% or more. Though less common in a more fragmented industry, price leadership might, nonetheless still occur.</w:t>
      </w:r>
    </w:p>
    <w:p w:rsidR="00427EDD" w:rsidRDefault="00427EDD" w:rsidP="00427EDD">
      <w:pPr>
        <w:rPr>
          <w:rFonts w:ascii="Times New Roman" w:hAnsi="Times New Roman"/>
          <w:sz w:val="24"/>
        </w:rPr>
      </w:pPr>
    </w:p>
    <w:p w:rsidR="00427EDD" w:rsidRDefault="00427EDD" w:rsidP="00427EDD">
      <w:pPr>
        <w:ind w:left="720" w:hanging="720"/>
        <w:rPr>
          <w:rFonts w:ascii="Times New Roman" w:hAnsi="Times New Roman"/>
          <w:sz w:val="24"/>
        </w:rPr>
      </w:pPr>
      <w:r>
        <w:rPr>
          <w:rFonts w:ascii="Times New Roman" w:hAnsi="Times New Roman"/>
          <w:sz w:val="24"/>
        </w:rPr>
        <w:br w:type="page"/>
      </w:r>
      <w:r>
        <w:rPr>
          <w:rFonts w:ascii="Times New Roman" w:hAnsi="Times New Roman"/>
          <w:sz w:val="24"/>
        </w:rPr>
        <w:lastRenderedPageBreak/>
        <w:t>S5</w:t>
      </w:r>
      <w:r>
        <w:rPr>
          <w:rFonts w:ascii="Times New Roman" w:hAnsi="Times New Roman"/>
          <w:sz w:val="24"/>
        </w:rPr>
        <w:tab/>
        <w:t xml:space="preserve">In the </w:t>
      </w:r>
      <w:proofErr w:type="spellStart"/>
      <w:r>
        <w:rPr>
          <w:rFonts w:ascii="Times New Roman" w:hAnsi="Times New Roman"/>
          <w:sz w:val="24"/>
        </w:rPr>
        <w:t>Cournot</w:t>
      </w:r>
      <w:proofErr w:type="spellEnd"/>
      <w:r>
        <w:rPr>
          <w:rFonts w:ascii="Times New Roman" w:hAnsi="Times New Roman"/>
          <w:sz w:val="24"/>
        </w:rPr>
        <w:t xml:space="preserve"> model, each firm sets its output level to maximize its profit. Therefore, </w:t>
      </w:r>
    </w:p>
    <w:p w:rsidR="00427EDD" w:rsidRDefault="00427EDD" w:rsidP="00427EDD">
      <w:pPr>
        <w:ind w:left="720"/>
        <w:rPr>
          <w:rFonts w:ascii="Times New Roman" w:hAnsi="Times New Roman"/>
          <w:sz w:val="24"/>
        </w:rPr>
      </w:pPr>
      <w:proofErr w:type="gramStart"/>
      <w:r>
        <w:rPr>
          <w:rFonts w:ascii="Times New Roman" w:hAnsi="Times New Roman"/>
          <w:sz w:val="24"/>
        </w:rPr>
        <w:t>for</w:t>
      </w:r>
      <w:proofErr w:type="gramEnd"/>
      <w:r>
        <w:rPr>
          <w:rFonts w:ascii="Times New Roman" w:hAnsi="Times New Roman"/>
          <w:sz w:val="24"/>
        </w:rPr>
        <w:t xml:space="preserve"> firm 1, MR = 120 – Q</w:t>
      </w:r>
      <w:r>
        <w:rPr>
          <w:rFonts w:ascii="Times New Roman" w:hAnsi="Times New Roman"/>
          <w:sz w:val="24"/>
          <w:vertAlign w:val="subscript"/>
        </w:rPr>
        <w:t>2</w:t>
      </w:r>
      <w:r>
        <w:rPr>
          <w:rFonts w:ascii="Times New Roman" w:hAnsi="Times New Roman"/>
          <w:sz w:val="24"/>
        </w:rPr>
        <w:t xml:space="preserve"> – 2Q</w:t>
      </w:r>
      <w:r>
        <w:rPr>
          <w:rFonts w:ascii="Times New Roman" w:hAnsi="Times New Roman"/>
          <w:sz w:val="24"/>
          <w:vertAlign w:val="subscript"/>
        </w:rPr>
        <w:t>1</w:t>
      </w:r>
      <w:r>
        <w:rPr>
          <w:rFonts w:ascii="Times New Roman" w:hAnsi="Times New Roman"/>
          <w:sz w:val="24"/>
        </w:rPr>
        <w:t>. Setting MR = MC implies = 120 – Q</w:t>
      </w:r>
      <w:r>
        <w:rPr>
          <w:rFonts w:ascii="Times New Roman" w:hAnsi="Times New Roman"/>
          <w:sz w:val="24"/>
          <w:vertAlign w:val="subscript"/>
        </w:rPr>
        <w:t>2</w:t>
      </w:r>
      <w:r>
        <w:rPr>
          <w:rFonts w:ascii="Times New Roman" w:hAnsi="Times New Roman"/>
          <w:sz w:val="24"/>
        </w:rPr>
        <w:t xml:space="preserve"> – 2Q</w:t>
      </w:r>
      <w:r>
        <w:rPr>
          <w:rFonts w:ascii="Times New Roman" w:hAnsi="Times New Roman"/>
          <w:sz w:val="24"/>
          <w:vertAlign w:val="subscript"/>
        </w:rPr>
        <w:t>1</w:t>
      </w:r>
      <w:r>
        <w:rPr>
          <w:rFonts w:ascii="Times New Roman" w:hAnsi="Times New Roman"/>
          <w:sz w:val="24"/>
        </w:rPr>
        <w:t xml:space="preserve"> = 60, </w:t>
      </w:r>
      <w:proofErr w:type="gramStart"/>
      <w:r>
        <w:rPr>
          <w:rFonts w:ascii="Times New Roman" w:hAnsi="Times New Roman"/>
          <w:sz w:val="24"/>
        </w:rPr>
        <w:t>or  Q</w:t>
      </w:r>
      <w:r>
        <w:rPr>
          <w:rFonts w:ascii="Times New Roman" w:hAnsi="Times New Roman"/>
          <w:sz w:val="24"/>
          <w:vertAlign w:val="subscript"/>
        </w:rPr>
        <w:t>1</w:t>
      </w:r>
      <w:proofErr w:type="gramEnd"/>
      <w:r>
        <w:rPr>
          <w:rFonts w:ascii="Times New Roman" w:hAnsi="Times New Roman"/>
          <w:sz w:val="24"/>
          <w:vertAlign w:val="subscript"/>
        </w:rPr>
        <w:t xml:space="preserve"> </w:t>
      </w:r>
      <w:r>
        <w:rPr>
          <w:rFonts w:ascii="Times New Roman" w:hAnsi="Times New Roman"/>
          <w:sz w:val="24"/>
        </w:rPr>
        <w:t>= 30 - .5Q</w:t>
      </w:r>
      <w:r>
        <w:rPr>
          <w:rFonts w:ascii="Times New Roman" w:hAnsi="Times New Roman"/>
          <w:sz w:val="24"/>
          <w:vertAlign w:val="subscript"/>
        </w:rPr>
        <w:t>2</w:t>
      </w:r>
      <w:r>
        <w:rPr>
          <w:rFonts w:ascii="Times New Roman" w:hAnsi="Times New Roman"/>
          <w:sz w:val="24"/>
        </w:rPr>
        <w:t>. Since the problem is symmetric (the firms have the same cost function), Q</w:t>
      </w:r>
      <w:r>
        <w:rPr>
          <w:rFonts w:ascii="Times New Roman" w:hAnsi="Times New Roman"/>
          <w:sz w:val="24"/>
          <w:vertAlign w:val="subscript"/>
        </w:rPr>
        <w:t xml:space="preserve">2 </w:t>
      </w:r>
      <w:r>
        <w:rPr>
          <w:rFonts w:ascii="Times New Roman" w:hAnsi="Times New Roman"/>
          <w:sz w:val="24"/>
        </w:rPr>
        <w:t>= 30 - .5Q</w:t>
      </w:r>
      <w:r>
        <w:rPr>
          <w:rFonts w:ascii="Times New Roman" w:hAnsi="Times New Roman"/>
          <w:sz w:val="24"/>
          <w:vertAlign w:val="subscript"/>
        </w:rPr>
        <w:t>1</w:t>
      </w:r>
      <w:r>
        <w:rPr>
          <w:rFonts w:ascii="Times New Roman" w:hAnsi="Times New Roman"/>
          <w:sz w:val="24"/>
        </w:rPr>
        <w:t>. Knowing that Q</w:t>
      </w:r>
      <w:r>
        <w:rPr>
          <w:rFonts w:ascii="Times New Roman" w:hAnsi="Times New Roman"/>
          <w:sz w:val="24"/>
          <w:vertAlign w:val="subscript"/>
        </w:rPr>
        <w:t>1</w:t>
      </w:r>
      <w:r>
        <w:rPr>
          <w:rFonts w:ascii="Times New Roman" w:hAnsi="Times New Roman"/>
          <w:sz w:val="24"/>
        </w:rPr>
        <w:t xml:space="preserve"> must equal Q</w:t>
      </w:r>
      <w:r>
        <w:rPr>
          <w:rFonts w:ascii="Times New Roman" w:hAnsi="Times New Roman"/>
          <w:sz w:val="24"/>
          <w:vertAlign w:val="subscript"/>
        </w:rPr>
        <w:t>2</w:t>
      </w:r>
      <w:r>
        <w:rPr>
          <w:rFonts w:ascii="Times New Roman" w:hAnsi="Times New Roman"/>
          <w:sz w:val="24"/>
        </w:rPr>
        <w:t>, we can solve the first equation for Q</w:t>
      </w:r>
      <w:r>
        <w:rPr>
          <w:rFonts w:ascii="Times New Roman" w:hAnsi="Times New Roman"/>
          <w:sz w:val="24"/>
          <w:vertAlign w:val="subscript"/>
        </w:rPr>
        <w:t>1</w:t>
      </w:r>
      <w:r>
        <w:rPr>
          <w:rFonts w:ascii="Times New Roman" w:hAnsi="Times New Roman"/>
          <w:sz w:val="24"/>
        </w:rPr>
        <w:t xml:space="preserve">: </w:t>
      </w:r>
    </w:p>
    <w:p w:rsidR="00427EDD" w:rsidRDefault="00427EDD" w:rsidP="00427EDD">
      <w:pPr>
        <w:ind w:left="720"/>
        <w:rPr>
          <w:rFonts w:ascii="Times New Roman" w:hAnsi="Times New Roman"/>
          <w:sz w:val="24"/>
        </w:rPr>
      </w:pPr>
      <w:r>
        <w:rPr>
          <w:rFonts w:ascii="Times New Roman" w:hAnsi="Times New Roman"/>
          <w:sz w:val="24"/>
        </w:rPr>
        <w:t>Q</w:t>
      </w:r>
      <w:r>
        <w:rPr>
          <w:rFonts w:ascii="Times New Roman" w:hAnsi="Times New Roman"/>
          <w:sz w:val="24"/>
          <w:vertAlign w:val="subscript"/>
        </w:rPr>
        <w:t xml:space="preserve">1 </w:t>
      </w:r>
      <w:r>
        <w:rPr>
          <w:rFonts w:ascii="Times New Roman" w:hAnsi="Times New Roman"/>
          <w:sz w:val="24"/>
        </w:rPr>
        <w:t>= 30 - .5Q</w:t>
      </w:r>
      <w:r>
        <w:rPr>
          <w:rFonts w:ascii="Times New Roman" w:hAnsi="Times New Roman"/>
          <w:sz w:val="24"/>
          <w:vertAlign w:val="subscript"/>
        </w:rPr>
        <w:t>1</w:t>
      </w:r>
      <w:r>
        <w:rPr>
          <w:rFonts w:ascii="Times New Roman" w:hAnsi="Times New Roman"/>
          <w:sz w:val="24"/>
        </w:rPr>
        <w:t xml:space="preserve"> or Q</w:t>
      </w:r>
      <w:r>
        <w:rPr>
          <w:rFonts w:ascii="Times New Roman" w:hAnsi="Times New Roman"/>
          <w:sz w:val="24"/>
          <w:vertAlign w:val="subscript"/>
        </w:rPr>
        <w:t>1</w:t>
      </w:r>
      <w:r>
        <w:rPr>
          <w:rFonts w:ascii="Times New Roman" w:hAnsi="Times New Roman"/>
          <w:sz w:val="24"/>
        </w:rPr>
        <w:t xml:space="preserve"> = 20. Of course, Q</w:t>
      </w:r>
      <w:r>
        <w:rPr>
          <w:rFonts w:ascii="Times New Roman" w:hAnsi="Times New Roman"/>
          <w:sz w:val="24"/>
          <w:vertAlign w:val="subscript"/>
        </w:rPr>
        <w:t>2</w:t>
      </w:r>
      <w:r>
        <w:rPr>
          <w:rFonts w:ascii="Times New Roman" w:hAnsi="Times New Roman"/>
          <w:sz w:val="24"/>
        </w:rPr>
        <w:t xml:space="preserve"> is also 20. In turn, P = 120 – (20 + 20) = $80. Finally, each firm’s profit is: (80 – 60</w:t>
      </w:r>
      <w:proofErr w:type="gramStart"/>
      <w:r>
        <w:rPr>
          <w:rFonts w:ascii="Times New Roman" w:hAnsi="Times New Roman"/>
          <w:sz w:val="24"/>
        </w:rPr>
        <w:t>)(</w:t>
      </w:r>
      <w:proofErr w:type="gramEnd"/>
      <w:r>
        <w:rPr>
          <w:rFonts w:ascii="Times New Roman" w:hAnsi="Times New Roman"/>
          <w:sz w:val="24"/>
        </w:rPr>
        <w:t xml:space="preserve">20) = $400. </w:t>
      </w:r>
    </w:p>
    <w:p w:rsidR="00427EDD" w:rsidRDefault="00427EDD" w:rsidP="00427EDD">
      <w:pPr>
        <w:tabs>
          <w:tab w:val="left" w:pos="1170"/>
        </w:tabs>
        <w:ind w:left="720" w:right="-90"/>
        <w:rPr>
          <w:rFonts w:ascii="Times New Roman" w:hAnsi="Times New Roman"/>
          <w:sz w:val="24"/>
        </w:rPr>
      </w:pPr>
      <w:r>
        <w:rPr>
          <w:rFonts w:ascii="Times New Roman" w:hAnsi="Times New Roman"/>
          <w:sz w:val="24"/>
        </w:rPr>
        <w:tab/>
        <w:t xml:space="preserve">Now suppose the firms form a cartel and act to maximize their total profit (as a </w:t>
      </w:r>
      <w:proofErr w:type="spellStart"/>
      <w:r>
        <w:rPr>
          <w:rFonts w:ascii="Times New Roman" w:hAnsi="Times New Roman"/>
          <w:sz w:val="24"/>
        </w:rPr>
        <w:t>mon-opolist</w:t>
      </w:r>
      <w:proofErr w:type="spellEnd"/>
      <w:r>
        <w:rPr>
          <w:rFonts w:ascii="Times New Roman" w:hAnsi="Times New Roman"/>
          <w:sz w:val="24"/>
        </w:rPr>
        <w:t xml:space="preserve"> would by setting total Q) facing the demand curve, P = 120 – Q. Setting MR = MC implies 120 – 2Q = 60, or Q = 30. Thus, each firm would produce and sell 15 units at the market price, P = 120 – 30 = $90. Each firm’s profit increases to: (90 – 60</w:t>
      </w:r>
      <w:proofErr w:type="gramStart"/>
      <w:r>
        <w:rPr>
          <w:rFonts w:ascii="Times New Roman" w:hAnsi="Times New Roman"/>
          <w:sz w:val="24"/>
        </w:rPr>
        <w:t>)(</w:t>
      </w:r>
      <w:proofErr w:type="gramEnd"/>
      <w:r>
        <w:rPr>
          <w:rFonts w:ascii="Times New Roman" w:hAnsi="Times New Roman"/>
          <w:sz w:val="24"/>
        </w:rPr>
        <w:t xml:space="preserve">15) = $450. </w:t>
      </w:r>
    </w:p>
    <w:p w:rsidR="00427EDD" w:rsidRDefault="00427EDD" w:rsidP="00427EDD">
      <w:pPr>
        <w:rPr>
          <w:rFonts w:ascii="Times New Roman" w:hAnsi="Times New Roman"/>
          <w:sz w:val="24"/>
        </w:rPr>
      </w:pPr>
    </w:p>
    <w:p w:rsidR="00427EDD" w:rsidRDefault="00427EDD" w:rsidP="00427EDD">
      <w:pPr>
        <w:pStyle w:val="BodyText"/>
        <w:ind w:left="720" w:hanging="720"/>
        <w:rPr>
          <w:bCs w:val="0"/>
        </w:rPr>
      </w:pPr>
      <w:r>
        <w:rPr>
          <w:bCs w:val="0"/>
        </w:rPr>
        <w:t>S6</w:t>
      </w:r>
      <w:r>
        <w:rPr>
          <w:bCs w:val="0"/>
        </w:rPr>
        <w:tab/>
        <w:t>a.</w:t>
      </w:r>
      <w:r>
        <w:rPr>
          <w:bCs w:val="0"/>
        </w:rPr>
        <w:tab/>
        <w:t xml:space="preserve">Each firm’s most profitable strategy is to set a low price, leading to the “low </w:t>
      </w:r>
    </w:p>
    <w:p w:rsidR="00427EDD" w:rsidRDefault="00427EDD" w:rsidP="00427EDD">
      <w:pPr>
        <w:pStyle w:val="BodyText"/>
        <w:ind w:left="720" w:firstLine="720"/>
        <w:rPr>
          <w:bCs w:val="0"/>
        </w:rPr>
      </w:pPr>
      <w:proofErr w:type="gramStart"/>
      <w:r>
        <w:rPr>
          <w:bCs w:val="0"/>
        </w:rPr>
        <w:t>profit</w:t>
      </w:r>
      <w:proofErr w:type="gramEnd"/>
      <w:r>
        <w:rPr>
          <w:bCs w:val="0"/>
        </w:rPr>
        <w:t xml:space="preserve">” equilibrium in the lower right cell of the table. </w:t>
      </w:r>
    </w:p>
    <w:p w:rsidR="00427EDD" w:rsidRDefault="00427EDD" w:rsidP="00427EDD">
      <w:pPr>
        <w:pStyle w:val="BodyText"/>
        <w:ind w:left="720"/>
        <w:rPr>
          <w:bCs w:val="0"/>
        </w:rPr>
      </w:pPr>
      <w:r>
        <w:rPr>
          <w:bCs w:val="0"/>
        </w:rPr>
        <w:t>b.</w:t>
      </w:r>
      <w:r>
        <w:rPr>
          <w:bCs w:val="0"/>
        </w:rPr>
        <w:tab/>
        <w:t xml:space="preserve">Each firm’s most profitable strategy is to set a high price, leading to the “high </w:t>
      </w:r>
    </w:p>
    <w:p w:rsidR="00427EDD" w:rsidRDefault="00427EDD" w:rsidP="00427EDD">
      <w:pPr>
        <w:pStyle w:val="BodyText"/>
        <w:ind w:left="720" w:firstLine="720"/>
        <w:rPr>
          <w:bCs w:val="0"/>
        </w:rPr>
      </w:pPr>
      <w:proofErr w:type="gramStart"/>
      <w:r>
        <w:rPr>
          <w:bCs w:val="0"/>
        </w:rPr>
        <w:t>profit</w:t>
      </w:r>
      <w:proofErr w:type="gramEnd"/>
      <w:r>
        <w:rPr>
          <w:bCs w:val="0"/>
        </w:rPr>
        <w:t xml:space="preserve">” equilibrium in the upper left cell of the table. </w:t>
      </w:r>
    </w:p>
    <w:p w:rsidR="00427EDD" w:rsidRDefault="00427EDD" w:rsidP="00427EDD">
      <w:pPr>
        <w:pStyle w:val="BodyText"/>
        <w:ind w:left="720"/>
        <w:rPr>
          <w:bCs w:val="0"/>
        </w:rPr>
      </w:pPr>
      <w:r>
        <w:rPr>
          <w:bCs w:val="0"/>
        </w:rPr>
        <w:t>c.</w:t>
      </w:r>
      <w:r>
        <w:rPr>
          <w:bCs w:val="0"/>
        </w:rPr>
        <w:tab/>
        <w:t xml:space="preserve">Firm 1’s most profitable strategy is to set a high price, while Firm 2‘s most </w:t>
      </w:r>
    </w:p>
    <w:p w:rsidR="00427EDD" w:rsidRDefault="00427EDD" w:rsidP="00427EDD">
      <w:pPr>
        <w:pStyle w:val="BodyText"/>
        <w:ind w:left="1440" w:right="-180"/>
        <w:rPr>
          <w:bCs w:val="0"/>
        </w:rPr>
      </w:pPr>
      <w:proofErr w:type="gramStart"/>
      <w:r>
        <w:rPr>
          <w:bCs w:val="0"/>
        </w:rPr>
        <w:t>profitable</w:t>
      </w:r>
      <w:proofErr w:type="gramEnd"/>
      <w:r>
        <w:rPr>
          <w:bCs w:val="0"/>
        </w:rPr>
        <w:t xml:space="preserve"> strategy is to set a low price. As a result, the equilibrium outcome occurs in the upper right entry of the table, and Firm 2 has a significant profit advantage. </w:t>
      </w:r>
    </w:p>
    <w:p w:rsidR="00427EDD" w:rsidRDefault="00427EDD" w:rsidP="00427EDD">
      <w:pPr>
        <w:pStyle w:val="BodyText"/>
        <w:ind w:left="720" w:firstLine="720"/>
        <w:rPr>
          <w:bCs w:val="0"/>
        </w:rPr>
      </w:pPr>
    </w:p>
    <w:p w:rsidR="00427EDD" w:rsidRDefault="00427EDD" w:rsidP="00427EDD">
      <w:pPr>
        <w:pStyle w:val="BodyText"/>
        <w:rPr>
          <w:bCs w:val="0"/>
        </w:rPr>
      </w:pPr>
      <w:r>
        <w:rPr>
          <w:bCs w:val="0"/>
        </w:rPr>
        <w:t>S7</w:t>
      </w:r>
      <w:r>
        <w:rPr>
          <w:bCs w:val="0"/>
        </w:rPr>
        <w:tab/>
        <w:t>See Section 3 of the text.</w:t>
      </w:r>
    </w:p>
    <w:p w:rsidR="00427EDD" w:rsidRDefault="00427EDD" w:rsidP="00427EDD">
      <w:pPr>
        <w:rPr>
          <w:rFonts w:ascii="Times New Roman" w:hAnsi="Times New Roman"/>
          <w:sz w:val="24"/>
        </w:rPr>
      </w:pPr>
    </w:p>
    <w:p w:rsidR="00427EDD" w:rsidRDefault="00427EDD" w:rsidP="00427EDD">
      <w:pPr>
        <w:ind w:left="720" w:hanging="720"/>
        <w:rPr>
          <w:rFonts w:ascii="Times New Roman" w:hAnsi="Times New Roman"/>
          <w:sz w:val="24"/>
        </w:rPr>
      </w:pPr>
      <w:r>
        <w:rPr>
          <w:rFonts w:ascii="Times New Roman" w:hAnsi="Times New Roman"/>
          <w:sz w:val="24"/>
        </w:rPr>
        <w:t>S8</w:t>
      </w:r>
      <w:r>
        <w:rPr>
          <w:rFonts w:ascii="Times New Roman" w:hAnsi="Times New Roman"/>
          <w:sz w:val="24"/>
        </w:rPr>
        <w:tab/>
        <w:t>See Section 3 of the text.</w:t>
      </w:r>
    </w:p>
    <w:p w:rsidR="00427EDD" w:rsidRDefault="00427EDD" w:rsidP="00427EDD">
      <w:pPr>
        <w:pStyle w:val="BodyTextIndent2"/>
      </w:pPr>
    </w:p>
    <w:p w:rsidR="00427EDD" w:rsidRDefault="00427EDD" w:rsidP="00427EDD">
      <w:pPr>
        <w:pStyle w:val="BodyTextIndent2"/>
      </w:pPr>
      <w:r>
        <w:t>S9</w:t>
      </w:r>
      <w:r>
        <w:tab/>
        <w:t xml:space="preserve">Firm 2 can set its price just below Firm 1’s marginal cost ($5) and claim the entire market demand. Because Firm 1 would incur losses if it matched such a price, Firm 1’s only alternative is to exit the market. (Note that if the competition had been in quantities as in the </w:t>
      </w:r>
      <w:proofErr w:type="spellStart"/>
      <w:r>
        <w:t>Cournot</w:t>
      </w:r>
      <w:proofErr w:type="spellEnd"/>
      <w:r>
        <w:t xml:space="preserve"> model, the result is quite different. Here, a single price prevails, and both firms stay in the market – though the low-cost firm claims a greater market share.)</w:t>
      </w:r>
    </w:p>
    <w:p w:rsidR="00427EDD" w:rsidRDefault="00427EDD" w:rsidP="00427EDD">
      <w:pPr>
        <w:rPr>
          <w:rFonts w:ascii="Times New Roman" w:hAnsi="Times New Roman"/>
          <w:b/>
          <w:sz w:val="24"/>
        </w:rPr>
      </w:pPr>
    </w:p>
    <w:p w:rsidR="00427EDD" w:rsidRDefault="00427EDD" w:rsidP="00427EDD">
      <w:pPr>
        <w:rPr>
          <w:rFonts w:ascii="Times New Roman" w:hAnsi="Times New Roman"/>
          <w:b/>
          <w:sz w:val="24"/>
        </w:rPr>
      </w:pPr>
    </w:p>
    <w:p w:rsidR="00427EDD" w:rsidRDefault="00427EDD" w:rsidP="00427EDD">
      <w:pPr>
        <w:rPr>
          <w:rFonts w:ascii="Times New Roman" w:hAnsi="Times New Roman"/>
          <w:b/>
          <w:sz w:val="24"/>
        </w:rPr>
      </w:pPr>
      <w:r>
        <w:rPr>
          <w:rFonts w:ascii="Times New Roman" w:hAnsi="Times New Roman"/>
          <w:b/>
          <w:sz w:val="24"/>
        </w:rPr>
        <w:t>Longer Problems and Discussion Questions</w:t>
      </w:r>
    </w:p>
    <w:p w:rsidR="00427EDD" w:rsidRDefault="00427EDD" w:rsidP="00427EDD">
      <w:pPr>
        <w:rPr>
          <w:rFonts w:ascii="Times New Roman" w:hAnsi="Times New Roman"/>
          <w:sz w:val="24"/>
        </w:rPr>
      </w:pPr>
    </w:p>
    <w:p w:rsidR="00427EDD" w:rsidRDefault="00427EDD" w:rsidP="00427EDD">
      <w:pPr>
        <w:ind w:left="720" w:hanging="720"/>
        <w:rPr>
          <w:rFonts w:ascii="Times New Roman" w:hAnsi="Times New Roman"/>
          <w:sz w:val="24"/>
        </w:rPr>
      </w:pPr>
      <w:r>
        <w:rPr>
          <w:rFonts w:ascii="Times New Roman" w:hAnsi="Times New Roman"/>
          <w:sz w:val="24"/>
        </w:rPr>
        <w:t>L1</w:t>
      </w:r>
      <w:r>
        <w:rPr>
          <w:rFonts w:ascii="Times New Roman" w:hAnsi="Times New Roman"/>
          <w:sz w:val="24"/>
        </w:rPr>
        <w:tab/>
      </w:r>
      <w:proofErr w:type="spellStart"/>
      <w:r>
        <w:rPr>
          <w:rFonts w:ascii="Times New Roman" w:hAnsi="Times New Roman"/>
          <w:sz w:val="24"/>
        </w:rPr>
        <w:t>Oligopolists</w:t>
      </w:r>
      <w:proofErr w:type="spellEnd"/>
      <w:r>
        <w:rPr>
          <w:rFonts w:ascii="Times New Roman" w:hAnsi="Times New Roman"/>
          <w:sz w:val="24"/>
        </w:rPr>
        <w:t xml:space="preserve"> are few in number, and they closely monitor one another’s actions and intentions. Their relationship is interdependent in that the profits of each depend on the actions of the others. In such a setting, strategic behavior can be expected. When considering oligopolies, “competition” sometimes resembles military campaigns rather than the impersonal perfect competition considered earlier. As the models of Chapter 9 suggest, </w:t>
      </w:r>
      <w:proofErr w:type="spellStart"/>
      <w:r>
        <w:rPr>
          <w:rFonts w:ascii="Times New Roman" w:hAnsi="Times New Roman"/>
          <w:sz w:val="24"/>
        </w:rPr>
        <w:t>oligopolists</w:t>
      </w:r>
      <w:proofErr w:type="spellEnd"/>
      <w:r>
        <w:rPr>
          <w:rFonts w:ascii="Times New Roman" w:hAnsi="Times New Roman"/>
          <w:sz w:val="24"/>
        </w:rPr>
        <w:t xml:space="preserve"> compete and interact along many dimensions: price (price leadership, price wars and Bertrand competition), quantities (</w:t>
      </w:r>
      <w:proofErr w:type="spellStart"/>
      <w:r>
        <w:rPr>
          <w:rFonts w:ascii="Times New Roman" w:hAnsi="Times New Roman"/>
          <w:sz w:val="24"/>
        </w:rPr>
        <w:t>Cournot</w:t>
      </w:r>
      <w:proofErr w:type="spellEnd"/>
      <w:r>
        <w:rPr>
          <w:rFonts w:ascii="Times New Roman" w:hAnsi="Times New Roman"/>
          <w:sz w:val="24"/>
        </w:rPr>
        <w:t xml:space="preserve"> behavior), product differentiation, and advertising, to name a few.</w:t>
      </w:r>
    </w:p>
    <w:p w:rsidR="00427EDD" w:rsidRDefault="00427EDD" w:rsidP="00427EDD">
      <w:pPr>
        <w:rPr>
          <w:rFonts w:ascii="Times New Roman" w:hAnsi="Times New Roman"/>
          <w:sz w:val="24"/>
        </w:rPr>
      </w:pPr>
    </w:p>
    <w:p w:rsidR="00427EDD" w:rsidRDefault="00427EDD" w:rsidP="00427EDD">
      <w:pPr>
        <w:ind w:left="720" w:hanging="720"/>
        <w:rPr>
          <w:rFonts w:ascii="Times New Roman" w:hAnsi="Times New Roman"/>
          <w:sz w:val="24"/>
        </w:rPr>
      </w:pPr>
      <w:r>
        <w:rPr>
          <w:rFonts w:ascii="Times New Roman" w:hAnsi="Times New Roman"/>
          <w:sz w:val="24"/>
        </w:rPr>
        <w:t>L2</w:t>
      </w:r>
      <w:r>
        <w:rPr>
          <w:rFonts w:ascii="Times New Roman" w:hAnsi="Times New Roman"/>
          <w:sz w:val="24"/>
        </w:rPr>
        <w:tab/>
        <w:t xml:space="preserve">Mergers can lead to an increase in market power; fewer competitors may mean less competition and higher prices. In a market in which concentration is high and/or entry is difficult, a merger can have adverse consequences for consumers. Under these conditions, the Department of Justice will often oppose a merger. To the extent that a merger may affect economic </w:t>
      </w:r>
      <w:proofErr w:type="spellStart"/>
      <w:r>
        <w:rPr>
          <w:rFonts w:ascii="Times New Roman" w:hAnsi="Times New Roman"/>
          <w:sz w:val="24"/>
        </w:rPr>
        <w:t>well being</w:t>
      </w:r>
      <w:proofErr w:type="spellEnd"/>
      <w:r>
        <w:rPr>
          <w:rFonts w:ascii="Times New Roman" w:hAnsi="Times New Roman"/>
          <w:sz w:val="24"/>
        </w:rPr>
        <w:t>, government should pay attention to merger activity.</w:t>
      </w:r>
    </w:p>
    <w:p w:rsidR="00427EDD" w:rsidRDefault="00427EDD" w:rsidP="00427EDD">
      <w:pPr>
        <w:ind w:left="720" w:hanging="720"/>
        <w:rPr>
          <w:rFonts w:ascii="Times New Roman" w:hAnsi="Times New Roman"/>
          <w:sz w:val="24"/>
        </w:rPr>
      </w:pPr>
      <w:r>
        <w:rPr>
          <w:rFonts w:ascii="Times New Roman" w:hAnsi="Times New Roman"/>
          <w:sz w:val="24"/>
        </w:rPr>
        <w:br w:type="page"/>
      </w:r>
    </w:p>
    <w:p w:rsidR="00427EDD" w:rsidRDefault="00427EDD" w:rsidP="00427EDD">
      <w:pPr>
        <w:rPr>
          <w:rFonts w:ascii="Times New Roman" w:hAnsi="Times New Roman"/>
          <w:sz w:val="24"/>
        </w:rPr>
      </w:pPr>
      <w:r>
        <w:rPr>
          <w:rFonts w:ascii="Times New Roman" w:hAnsi="Times New Roman"/>
          <w:sz w:val="24"/>
        </w:rPr>
        <w:lastRenderedPageBreak/>
        <w:t>L3</w:t>
      </w:r>
      <w:r>
        <w:rPr>
          <w:rFonts w:ascii="Times New Roman" w:hAnsi="Times New Roman"/>
          <w:sz w:val="24"/>
        </w:rPr>
        <w:tab/>
        <w:t>See Section 1 of the text.</w:t>
      </w:r>
    </w:p>
    <w:p w:rsidR="00427EDD" w:rsidRDefault="00427EDD" w:rsidP="00427EDD">
      <w:pPr>
        <w:rPr>
          <w:rFonts w:ascii="Times New Roman" w:hAnsi="Times New Roman"/>
          <w:sz w:val="24"/>
        </w:rPr>
      </w:pPr>
    </w:p>
    <w:p w:rsidR="00427EDD" w:rsidRDefault="00427EDD" w:rsidP="00427EDD">
      <w:pPr>
        <w:ind w:left="720" w:hanging="720"/>
        <w:rPr>
          <w:rFonts w:ascii="Times New Roman" w:hAnsi="Times New Roman"/>
          <w:sz w:val="24"/>
        </w:rPr>
      </w:pPr>
      <w:r>
        <w:rPr>
          <w:rFonts w:ascii="Times New Roman" w:hAnsi="Times New Roman"/>
          <w:sz w:val="24"/>
        </w:rPr>
        <w:t>L4</w:t>
      </w:r>
      <w:r>
        <w:rPr>
          <w:rFonts w:ascii="Times New Roman" w:hAnsi="Times New Roman"/>
          <w:sz w:val="24"/>
        </w:rPr>
        <w:tab/>
        <w:t xml:space="preserve">The kinked demand curve model has two main assumptions. The firm believes that </w:t>
      </w:r>
    </w:p>
    <w:p w:rsidR="00427EDD" w:rsidRDefault="00427EDD" w:rsidP="00427EDD">
      <w:pPr>
        <w:ind w:left="720"/>
        <w:rPr>
          <w:rFonts w:ascii="Times New Roman" w:hAnsi="Times New Roman"/>
          <w:sz w:val="24"/>
        </w:rPr>
      </w:pPr>
      <w:r>
        <w:rPr>
          <w:rFonts w:ascii="Times New Roman" w:hAnsi="Times New Roman"/>
          <w:sz w:val="24"/>
        </w:rPr>
        <w:t xml:space="preserve">(1) </w:t>
      </w:r>
      <w:proofErr w:type="gramStart"/>
      <w:r>
        <w:rPr>
          <w:rFonts w:ascii="Times New Roman" w:hAnsi="Times New Roman"/>
          <w:sz w:val="24"/>
        </w:rPr>
        <w:t>rivals</w:t>
      </w:r>
      <w:proofErr w:type="gramEnd"/>
      <w:r>
        <w:rPr>
          <w:rFonts w:ascii="Times New Roman" w:hAnsi="Times New Roman"/>
          <w:sz w:val="24"/>
        </w:rPr>
        <w:t xml:space="preserve"> will match a price cut, and (2) rivals will ignore a price increase. The result is that demand is much more elastic above the current price (because the firm’s sales volume will drop off quickly if rivals do not match a price increase), and fairly inelastic below the current price (rivals will cut price to prevent the firm from increasing market share). The main conclusion of the model is that </w:t>
      </w:r>
      <w:proofErr w:type="spellStart"/>
      <w:r>
        <w:rPr>
          <w:rFonts w:ascii="Times New Roman" w:hAnsi="Times New Roman"/>
          <w:sz w:val="24"/>
        </w:rPr>
        <w:t>oligopolists</w:t>
      </w:r>
      <w:proofErr w:type="spellEnd"/>
      <w:r>
        <w:rPr>
          <w:rFonts w:ascii="Times New Roman" w:hAnsi="Times New Roman"/>
          <w:sz w:val="24"/>
        </w:rPr>
        <w:t xml:space="preserve"> will tend to stick to their current prices unless there is a dramatic shift in demand and/or cost.</w:t>
      </w:r>
    </w:p>
    <w:p w:rsidR="00427EDD" w:rsidRDefault="00427EDD" w:rsidP="00427EDD">
      <w:pPr>
        <w:rPr>
          <w:rFonts w:ascii="Times New Roman" w:hAnsi="Times New Roman"/>
          <w:sz w:val="24"/>
        </w:rPr>
      </w:pPr>
    </w:p>
    <w:p w:rsidR="00427EDD" w:rsidRDefault="00427EDD" w:rsidP="00427EDD">
      <w:pPr>
        <w:pStyle w:val="BodyTextIndent2"/>
      </w:pPr>
      <w:r>
        <w:t>L5</w:t>
      </w:r>
      <w:r>
        <w:tab/>
        <w:t>Under kinked demand, price leadership behavior is unlikely. Simply, the models are not compatible on their assumptions. Price leadership assumes that rivals will follow the dominant firm’s price moves, while the kinked demand curve model assumes that rivals will not follow such a lead. Due to this conflict in assumptions, it is impossible for an oligopoly to conform to both models at the same time.</w:t>
      </w:r>
    </w:p>
    <w:p w:rsidR="00427EDD" w:rsidRDefault="00427EDD" w:rsidP="00427EDD">
      <w:pPr>
        <w:rPr>
          <w:rFonts w:ascii="Times New Roman" w:hAnsi="Times New Roman"/>
          <w:sz w:val="24"/>
        </w:rPr>
      </w:pPr>
    </w:p>
    <w:p w:rsidR="00427EDD" w:rsidRDefault="00427EDD" w:rsidP="00427EDD">
      <w:pPr>
        <w:ind w:left="720" w:hanging="720"/>
        <w:rPr>
          <w:rFonts w:ascii="Times New Roman" w:hAnsi="Times New Roman"/>
          <w:sz w:val="24"/>
        </w:rPr>
      </w:pPr>
      <w:r>
        <w:rPr>
          <w:rFonts w:ascii="Times New Roman" w:hAnsi="Times New Roman"/>
          <w:sz w:val="24"/>
        </w:rPr>
        <w:t>L6</w:t>
      </w:r>
      <w:r>
        <w:rPr>
          <w:rFonts w:ascii="Times New Roman" w:hAnsi="Times New Roman"/>
          <w:sz w:val="24"/>
        </w:rPr>
        <w:tab/>
        <w:t xml:space="preserve">If the goods are perfect substitutes across firms, competition may be quite intense even though the market might have a high concentration ratio. Forming a cartel allows the firms to behave as a monopoly. The obvious advantage of this situation is the increase in profits for the members of the cartel. This is even more advantageous if Bertrand competition (where price is driven down to marginal cost) had been the previous norm. (In the </w:t>
      </w:r>
      <w:proofErr w:type="spellStart"/>
      <w:r>
        <w:rPr>
          <w:rFonts w:ascii="Times New Roman" w:hAnsi="Times New Roman"/>
          <w:sz w:val="24"/>
        </w:rPr>
        <w:t>Cournot</w:t>
      </w:r>
      <w:proofErr w:type="spellEnd"/>
      <w:r>
        <w:rPr>
          <w:rFonts w:ascii="Times New Roman" w:hAnsi="Times New Roman"/>
          <w:sz w:val="24"/>
        </w:rPr>
        <w:t xml:space="preserve"> setting, competition tends to be less intense and the equilibrium price higher than in the Bertrand setting.) A cartel leads to high prices, inefficiently low levels of output, and reduced consumer surplus. Thus, government prohibition of cartels (see Chapter 11 of the text for a full analysis) is aimed at breaking up such monopolies and restoring competition.  </w:t>
      </w:r>
    </w:p>
    <w:p w:rsidR="00427EDD" w:rsidRDefault="00427EDD" w:rsidP="00427EDD">
      <w:pPr>
        <w:rPr>
          <w:rFonts w:ascii="Times New Roman" w:hAnsi="Times New Roman"/>
          <w:sz w:val="24"/>
        </w:rPr>
      </w:pPr>
    </w:p>
    <w:p w:rsidR="00427EDD" w:rsidRDefault="00427EDD" w:rsidP="00427EDD">
      <w:pPr>
        <w:ind w:left="720" w:hanging="720"/>
        <w:rPr>
          <w:rFonts w:ascii="Times New Roman" w:hAnsi="Times New Roman"/>
          <w:sz w:val="24"/>
        </w:rPr>
      </w:pPr>
      <w:r>
        <w:rPr>
          <w:rFonts w:ascii="Times New Roman" w:hAnsi="Times New Roman"/>
          <w:sz w:val="24"/>
        </w:rPr>
        <w:t>L7</w:t>
      </w:r>
      <w:r>
        <w:rPr>
          <w:rFonts w:ascii="Times New Roman" w:hAnsi="Times New Roman"/>
          <w:sz w:val="24"/>
        </w:rPr>
        <w:tab/>
        <w:t>It is reasonable to predict that my ice cream sales will depend partly on price (relative to my rival) and on the convenience of my location on the beach. Unfortunately for me, the existing stand has already staked out the central location. (If beach goers are evenly spread along the shore, this midpoint location minimizes the total travel distance across all customers.) Suppose you place your stand, midway between your rival and one end of the beach. If customers buy according to proximity and convenience, you will only serve about three-eighths of the market – the quarter from your stand to the near end of the beach, and half of the beach customers between you and the existing stand. Moving your stand toward the middle permits you to increase share at the expense of your rival. This stops when you are adjacent to the existing stand.  In equilibrium, the two of you operate side-by-side stands and exactly split the market.</w:t>
      </w:r>
    </w:p>
    <w:p w:rsidR="00427EDD" w:rsidRDefault="00427EDD" w:rsidP="00427EDD">
      <w:pPr>
        <w:rPr>
          <w:rFonts w:ascii="Times New Roman" w:hAnsi="Times New Roman"/>
          <w:sz w:val="24"/>
        </w:rPr>
      </w:pPr>
    </w:p>
    <w:p w:rsidR="00427EDD" w:rsidRDefault="00427EDD" w:rsidP="00427EDD">
      <w:pPr>
        <w:rPr>
          <w:rFonts w:ascii="Times New Roman" w:hAnsi="Times New Roman"/>
          <w:sz w:val="24"/>
        </w:rPr>
      </w:pPr>
      <w:r>
        <w:rPr>
          <w:rFonts w:ascii="Times New Roman" w:hAnsi="Times New Roman"/>
          <w:sz w:val="24"/>
        </w:rPr>
        <w:t>L8</w:t>
      </w:r>
      <w:r>
        <w:rPr>
          <w:rFonts w:ascii="Times New Roman" w:hAnsi="Times New Roman"/>
          <w:sz w:val="24"/>
        </w:rPr>
        <w:tab/>
        <w:t>a.</w:t>
      </w:r>
      <w:r>
        <w:rPr>
          <w:rFonts w:ascii="Times New Roman" w:hAnsi="Times New Roman"/>
          <w:sz w:val="24"/>
        </w:rPr>
        <w:tab/>
      </w:r>
      <w:proofErr w:type="gramStart"/>
      <w:r>
        <w:rPr>
          <w:rFonts w:ascii="Times New Roman" w:hAnsi="Times New Roman"/>
          <w:sz w:val="24"/>
        </w:rPr>
        <w:t>Advertising</w:t>
      </w:r>
      <w:proofErr w:type="gramEnd"/>
      <w:r>
        <w:rPr>
          <w:rFonts w:ascii="Times New Roman" w:hAnsi="Times New Roman"/>
          <w:sz w:val="24"/>
        </w:rPr>
        <w:t xml:space="preserve"> that reinforces perceptions of product differences can make it very </w:t>
      </w:r>
    </w:p>
    <w:p w:rsidR="00427EDD" w:rsidRDefault="00427EDD" w:rsidP="00427EDD">
      <w:pPr>
        <w:ind w:left="1440"/>
        <w:rPr>
          <w:rFonts w:ascii="Times New Roman" w:hAnsi="Times New Roman"/>
          <w:sz w:val="24"/>
        </w:rPr>
      </w:pPr>
      <w:proofErr w:type="gramStart"/>
      <w:r>
        <w:rPr>
          <w:rFonts w:ascii="Times New Roman" w:hAnsi="Times New Roman"/>
          <w:sz w:val="24"/>
        </w:rPr>
        <w:t>difficult</w:t>
      </w:r>
      <w:proofErr w:type="gramEnd"/>
      <w:r>
        <w:rPr>
          <w:rFonts w:ascii="Times New Roman" w:hAnsi="Times New Roman"/>
          <w:sz w:val="24"/>
        </w:rPr>
        <w:t xml:space="preserve"> for other firms to gain market share from an existing firm. It may lessen competition between firms on dimensions such as price and performance and decrease price elasticity (and cross-price elasticity). Potential entrants may find it difficult to penetrate such a brand position.</w:t>
      </w:r>
    </w:p>
    <w:p w:rsidR="00427EDD" w:rsidRDefault="00427EDD" w:rsidP="00427EDD">
      <w:pPr>
        <w:ind w:left="1440" w:hanging="720"/>
        <w:rPr>
          <w:rFonts w:ascii="Times New Roman" w:hAnsi="Times New Roman"/>
          <w:sz w:val="24"/>
        </w:rPr>
      </w:pPr>
      <w:r>
        <w:rPr>
          <w:rFonts w:ascii="Times New Roman" w:hAnsi="Times New Roman"/>
          <w:sz w:val="24"/>
        </w:rPr>
        <w:br w:type="page"/>
      </w:r>
    </w:p>
    <w:p w:rsidR="00427EDD" w:rsidRDefault="00427EDD" w:rsidP="00427EDD">
      <w:pPr>
        <w:ind w:left="1440" w:hanging="720"/>
        <w:rPr>
          <w:rFonts w:ascii="Times New Roman" w:hAnsi="Times New Roman"/>
          <w:sz w:val="24"/>
        </w:rPr>
      </w:pPr>
    </w:p>
    <w:p w:rsidR="00427EDD" w:rsidRDefault="00427EDD" w:rsidP="00427EDD">
      <w:pPr>
        <w:ind w:left="1440" w:hanging="720"/>
        <w:rPr>
          <w:rFonts w:ascii="Times New Roman" w:hAnsi="Times New Roman"/>
          <w:sz w:val="24"/>
        </w:rPr>
      </w:pPr>
      <w:r>
        <w:rPr>
          <w:rFonts w:ascii="Times New Roman" w:hAnsi="Times New Roman"/>
          <w:sz w:val="24"/>
        </w:rPr>
        <w:t>b.</w:t>
      </w:r>
      <w:r>
        <w:rPr>
          <w:rFonts w:ascii="Times New Roman" w:hAnsi="Times New Roman"/>
          <w:sz w:val="24"/>
        </w:rPr>
        <w:tab/>
        <w:t>Conversely, advertising that provides information to potential buyers can increase consumer welfare by providing the data necessary for them to comparison shop on quality and price dimensions. In turn, it can intensify competition among firms.</w:t>
      </w:r>
    </w:p>
    <w:p w:rsidR="00427EDD" w:rsidRDefault="00427EDD" w:rsidP="00427EDD">
      <w:pPr>
        <w:ind w:left="1440" w:hanging="720"/>
        <w:rPr>
          <w:rFonts w:ascii="Times New Roman" w:hAnsi="Times New Roman"/>
          <w:sz w:val="24"/>
        </w:rPr>
      </w:pPr>
      <w:r>
        <w:rPr>
          <w:rFonts w:ascii="Times New Roman" w:hAnsi="Times New Roman"/>
          <w:sz w:val="24"/>
        </w:rPr>
        <w:t>c.</w:t>
      </w:r>
      <w:r>
        <w:rPr>
          <w:rFonts w:ascii="Times New Roman" w:hAnsi="Times New Roman"/>
          <w:sz w:val="24"/>
        </w:rPr>
        <w:tab/>
        <w:t>If other firms in the industry spend a large portion of revenue on advertising, your optimal strategy is to advertise heavily as well. Although the advertising may not make any net difference (because one firm’s ads offset another firm’s), ignoring advertising altogether would put you at a disadvantage compared to rivals.</w:t>
      </w:r>
    </w:p>
    <w:p w:rsidR="00427EDD" w:rsidRDefault="00427EDD" w:rsidP="00427EDD">
      <w:pPr>
        <w:ind w:left="720" w:hanging="720"/>
        <w:rPr>
          <w:rFonts w:ascii="Times New Roman" w:hAnsi="Times New Roman"/>
          <w:sz w:val="24"/>
        </w:rPr>
      </w:pPr>
    </w:p>
    <w:p w:rsidR="00427EDD" w:rsidRDefault="00427EDD" w:rsidP="00427EDD">
      <w:pPr>
        <w:pStyle w:val="Heading8"/>
      </w:pPr>
      <w:r>
        <w:t>L9</w:t>
      </w:r>
      <w:r>
        <w:tab/>
        <w:t>As noted in the text, competition with strategic complements is more intense and leads to lower equilibrium profits compared to competition with strategic substitutes. Competition is self-limiting under SS, but reinforcing (magnifying) under SC. See section 4 of the text for a full analysis.</w:t>
      </w:r>
    </w:p>
    <w:p w:rsidR="002C4EF9" w:rsidRDefault="002C4EF9"/>
    <w:sectPr w:rsidR="002C4EF9" w:rsidSect="00B94C30">
      <w:footerReference w:type="even" r:id="rId4"/>
      <w:footerReference w:type="default" r:id="rId5"/>
      <w:endnotePr>
        <w:numFmt w:val="decimal"/>
      </w:endnotePr>
      <w:pgSz w:w="12240" w:h="15840"/>
      <w:pgMar w:top="1296" w:right="1440" w:bottom="1008" w:left="1440" w:header="720" w:footer="720" w:gutter="0"/>
      <w:pgNumType w:start="115"/>
      <w:cols w:space="720"/>
      <w:noEndnote/>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ourier">
    <w:altName w:val="Courier New"/>
    <w:panose1 w:val="02070409020205020404"/>
    <w:charset w:val="00"/>
    <w:family w:val="modern"/>
    <w:notTrueType/>
    <w:pitch w:val="fixed"/>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B1630" w:rsidRDefault="00427EDD">
    <w:pPr>
      <w:pStyle w:val="Footer"/>
      <w:jc w:val="center"/>
      <w:rPr>
        <w:rFonts w:ascii="Times New Roman" w:hAnsi="Times New Roman"/>
      </w:rPr>
    </w:pPr>
  </w:p>
  <w:p w:rsidR="009B1630" w:rsidRDefault="00427EDD">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B1630" w:rsidRDefault="00427EDD">
    <w:pPr>
      <w:pStyle w:val="Footer"/>
      <w:jc w:val="center"/>
      <w:rPr>
        <w:rFonts w:ascii="Times New Roman" w:hAnsi="Times New Roman"/>
      </w:rP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endnotePr>
    <w:numFmt w:val="decimal"/>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7EDD"/>
    <w:rsid w:val="002C4EF9"/>
    <w:rsid w:val="00427E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53EB1C6-28B5-43A3-BAC7-9132EB4D43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iPriority="0"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27EDD"/>
    <w:pPr>
      <w:spacing w:after="0" w:line="240" w:lineRule="atLeast"/>
    </w:pPr>
    <w:rPr>
      <w:rFonts w:ascii="Courier" w:eastAsia="Times New Roman" w:hAnsi="Courier" w:cs="Times New Roman"/>
      <w:color w:val="000000"/>
      <w:sz w:val="20"/>
      <w:szCs w:val="20"/>
      <w:lang w:val="en-US"/>
    </w:rPr>
  </w:style>
  <w:style w:type="paragraph" w:styleId="Heading1">
    <w:name w:val="heading 1"/>
    <w:basedOn w:val="Normal"/>
    <w:next w:val="Normal"/>
    <w:link w:val="Heading1Char"/>
    <w:qFormat/>
    <w:rsid w:val="00427EDD"/>
    <w:pPr>
      <w:keepNext/>
      <w:outlineLvl w:val="0"/>
    </w:pPr>
    <w:rPr>
      <w:rFonts w:ascii="Times New Roman" w:hAnsi="Times New Roman"/>
      <w:sz w:val="24"/>
    </w:rPr>
  </w:style>
  <w:style w:type="paragraph" w:styleId="Heading8">
    <w:name w:val="heading 8"/>
    <w:basedOn w:val="Normal"/>
    <w:next w:val="Normal"/>
    <w:link w:val="Heading8Char"/>
    <w:qFormat/>
    <w:rsid w:val="00427EDD"/>
    <w:pPr>
      <w:keepNext/>
      <w:ind w:left="720" w:hanging="720"/>
      <w:outlineLvl w:val="7"/>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427EDD"/>
    <w:rPr>
      <w:rFonts w:ascii="Times New Roman" w:eastAsia="Times New Roman" w:hAnsi="Times New Roman" w:cs="Times New Roman"/>
      <w:color w:val="000000"/>
      <w:sz w:val="24"/>
      <w:szCs w:val="20"/>
      <w:lang w:val="en-US"/>
    </w:rPr>
  </w:style>
  <w:style w:type="character" w:customStyle="1" w:styleId="Heading8Char">
    <w:name w:val="Heading 8 Char"/>
    <w:basedOn w:val="DefaultParagraphFont"/>
    <w:link w:val="Heading8"/>
    <w:rsid w:val="00427EDD"/>
    <w:rPr>
      <w:rFonts w:ascii="Times New Roman" w:eastAsia="Times New Roman" w:hAnsi="Times New Roman" w:cs="Times New Roman"/>
      <w:color w:val="000000"/>
      <w:sz w:val="24"/>
      <w:szCs w:val="20"/>
      <w:lang w:val="en-US"/>
    </w:rPr>
  </w:style>
  <w:style w:type="paragraph" w:styleId="Footer">
    <w:name w:val="footer"/>
    <w:basedOn w:val="Normal"/>
    <w:link w:val="FooterChar"/>
    <w:rsid w:val="00427EDD"/>
    <w:pPr>
      <w:tabs>
        <w:tab w:val="center" w:pos="4320"/>
        <w:tab w:val="right" w:pos="8640"/>
      </w:tabs>
    </w:pPr>
  </w:style>
  <w:style w:type="character" w:customStyle="1" w:styleId="FooterChar">
    <w:name w:val="Footer Char"/>
    <w:basedOn w:val="DefaultParagraphFont"/>
    <w:link w:val="Footer"/>
    <w:rsid w:val="00427EDD"/>
    <w:rPr>
      <w:rFonts w:ascii="Courier" w:eastAsia="Times New Roman" w:hAnsi="Courier" w:cs="Times New Roman"/>
      <w:color w:val="000000"/>
      <w:sz w:val="20"/>
      <w:szCs w:val="20"/>
      <w:lang w:val="en-US"/>
    </w:rPr>
  </w:style>
  <w:style w:type="paragraph" w:styleId="BodyText">
    <w:name w:val="Body Text"/>
    <w:basedOn w:val="Normal"/>
    <w:link w:val="BodyTextChar"/>
    <w:rsid w:val="00427EDD"/>
    <w:rPr>
      <w:rFonts w:ascii="Times New Roman" w:hAnsi="Times New Roman"/>
      <w:bCs/>
      <w:sz w:val="24"/>
    </w:rPr>
  </w:style>
  <w:style w:type="character" w:customStyle="1" w:styleId="BodyTextChar">
    <w:name w:val="Body Text Char"/>
    <w:basedOn w:val="DefaultParagraphFont"/>
    <w:link w:val="BodyText"/>
    <w:rsid w:val="00427EDD"/>
    <w:rPr>
      <w:rFonts w:ascii="Times New Roman" w:eastAsia="Times New Roman" w:hAnsi="Times New Roman" w:cs="Times New Roman"/>
      <w:bCs/>
      <w:color w:val="000000"/>
      <w:sz w:val="24"/>
      <w:szCs w:val="20"/>
      <w:lang w:val="en-US"/>
    </w:rPr>
  </w:style>
  <w:style w:type="paragraph" w:styleId="BodyTextIndent2">
    <w:name w:val="Body Text Indent 2"/>
    <w:basedOn w:val="Normal"/>
    <w:link w:val="BodyTextIndent2Char"/>
    <w:rsid w:val="00427EDD"/>
    <w:pPr>
      <w:ind w:left="720" w:hanging="720"/>
    </w:pPr>
    <w:rPr>
      <w:rFonts w:ascii="Times New Roman" w:hAnsi="Times New Roman"/>
      <w:sz w:val="24"/>
    </w:rPr>
  </w:style>
  <w:style w:type="character" w:customStyle="1" w:styleId="BodyTextIndent2Char">
    <w:name w:val="Body Text Indent 2 Char"/>
    <w:basedOn w:val="DefaultParagraphFont"/>
    <w:link w:val="BodyTextIndent2"/>
    <w:rsid w:val="00427EDD"/>
    <w:rPr>
      <w:rFonts w:ascii="Times New Roman" w:eastAsia="Times New Roman" w:hAnsi="Times New Roman" w:cs="Times New Roman"/>
      <w:color w:val="000000"/>
      <w:sz w:val="24"/>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footer" Target="footer2.xml"/><Relationship Id="rId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Pages>
  <Words>1302</Words>
  <Characters>7422</Characters>
  <Application>Microsoft Office Word</Application>
  <DocSecurity>0</DocSecurity>
  <Lines>61</Lines>
  <Paragraphs>17</Paragraphs>
  <ScaleCrop>false</ScaleCrop>
  <Company>SEF Queen Mary University of London</Company>
  <LinksUpToDate>false</LinksUpToDate>
  <CharactersWithSpaces>8707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Ravshonbek Otojanov</dc:creator>
  <cp:keywords/>
  <dc:description/>
  <cp:lastModifiedBy>Ravshonbek Otojanov</cp:lastModifiedBy>
  <cp:revision>1</cp:revision>
  <dcterms:created xsi:type="dcterms:W3CDTF">2016-02-06T20:06:00Z</dcterms:created>
  <dcterms:modified xsi:type="dcterms:W3CDTF">2016-02-06T20:07:00Z</dcterms:modified>
</cp:coreProperties>
</file>