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B42269" w14:textId="7884B6F4" w:rsidR="00295989" w:rsidRPr="00620560" w:rsidRDefault="008A0978" w:rsidP="008A0978">
      <w:pPr>
        <w:rPr>
          <w:rFonts w:ascii="Calibri" w:hAnsi="Calibri"/>
        </w:rPr>
      </w:pPr>
      <w:r w:rsidRPr="00620560">
        <w:rPr>
          <w:rFonts w:ascii="Calibri" w:hAnsi="Calibri"/>
          <w:noProof/>
        </w:rPr>
        <w:drawing>
          <wp:inline distT="0" distB="0" distL="0" distR="0" wp14:anchorId="166BBA29" wp14:editId="2DBAAE68">
            <wp:extent cx="2247900" cy="492961"/>
            <wp:effectExtent l="0" t="0" r="0" b="2540"/>
            <wp:docPr id="17015146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514600" name=""/>
                    <pic:cNvPicPr/>
                  </pic:nvPicPr>
                  <pic:blipFill>
                    <a:blip r:embed="rId8"/>
                    <a:stretch>
                      <a:fillRect/>
                    </a:stretch>
                  </pic:blipFill>
                  <pic:spPr>
                    <a:xfrm>
                      <a:off x="0" y="0"/>
                      <a:ext cx="2267516" cy="497263"/>
                    </a:xfrm>
                    <a:prstGeom prst="rect">
                      <a:avLst/>
                    </a:prstGeom>
                  </pic:spPr>
                </pic:pic>
              </a:graphicData>
            </a:graphic>
          </wp:inline>
        </w:drawing>
      </w:r>
    </w:p>
    <w:p w14:paraId="6798E797" w14:textId="77777777" w:rsidR="00295989" w:rsidRPr="00620560" w:rsidRDefault="00295989" w:rsidP="00295989">
      <w:pPr>
        <w:rPr>
          <w:rFonts w:ascii="Calibri" w:hAnsi="Calibri"/>
        </w:rPr>
      </w:pPr>
    </w:p>
    <w:p w14:paraId="7103EBD8" w14:textId="77777777" w:rsidR="00295989" w:rsidRPr="00620560" w:rsidRDefault="00295989" w:rsidP="00295989">
      <w:pPr>
        <w:rPr>
          <w:rFonts w:ascii="Calibri" w:hAnsi="Calibri"/>
        </w:rPr>
      </w:pPr>
    </w:p>
    <w:p w14:paraId="2B3C8BD6" w14:textId="77777777" w:rsidR="00295989" w:rsidRPr="00620560" w:rsidRDefault="00295989" w:rsidP="00295989">
      <w:pPr>
        <w:rPr>
          <w:rFonts w:ascii="Calibri" w:hAnsi="Calibri"/>
        </w:rPr>
      </w:pPr>
    </w:p>
    <w:p w14:paraId="7F5F0938" w14:textId="77777777" w:rsidR="00295989" w:rsidRPr="00620560" w:rsidRDefault="00295989" w:rsidP="00295989">
      <w:pPr>
        <w:rPr>
          <w:rFonts w:ascii="Calibri" w:hAnsi="Calibri"/>
        </w:rPr>
      </w:pPr>
    </w:p>
    <w:p w14:paraId="01FC466F" w14:textId="77777777" w:rsidR="00295989" w:rsidRPr="00620560" w:rsidRDefault="00295989" w:rsidP="00295989">
      <w:pPr>
        <w:rPr>
          <w:rFonts w:ascii="Calibri" w:hAnsi="Calibri"/>
        </w:rPr>
      </w:pPr>
    </w:p>
    <w:p w14:paraId="583DE0A1" w14:textId="4342517D" w:rsidR="00295989" w:rsidRPr="00620560" w:rsidRDefault="008A0978" w:rsidP="008A0978">
      <w:pPr>
        <w:jc w:val="center"/>
        <w:rPr>
          <w:rFonts w:ascii="Calibri" w:hAnsi="Calibri"/>
          <w:b/>
          <w:bCs/>
          <w:sz w:val="32"/>
          <w:szCs w:val="28"/>
        </w:rPr>
      </w:pPr>
      <w:r w:rsidRPr="00620560">
        <w:rPr>
          <w:rFonts w:ascii="Calibri" w:hAnsi="Calibri"/>
          <w:b/>
          <w:bCs/>
          <w:sz w:val="32"/>
          <w:szCs w:val="28"/>
        </w:rPr>
        <w:t>Research Proposal</w:t>
      </w:r>
    </w:p>
    <w:p w14:paraId="6FF976B3" w14:textId="77777777" w:rsidR="00A61626" w:rsidRPr="00620560" w:rsidRDefault="00430E36" w:rsidP="00D311C9">
      <w:pPr>
        <w:pStyle w:val="Title"/>
        <w:rPr>
          <w:rFonts w:ascii="Calibri" w:hAnsi="Calibri" w:cs="Calibri"/>
          <w:i/>
          <w:iCs/>
          <w:color w:val="auto"/>
        </w:rPr>
      </w:pPr>
      <w:r w:rsidRPr="00620560">
        <w:rPr>
          <w:rFonts w:ascii="Calibri" w:hAnsi="Calibri" w:cs="Calibri"/>
          <w:i/>
          <w:iCs/>
          <w:color w:val="auto"/>
        </w:rPr>
        <w:t>An Examination of the Determinants of Growth in Microfinance in India: Evidence from Last 20 Years</w:t>
      </w:r>
    </w:p>
    <w:p w14:paraId="34E38DC3" w14:textId="77777777" w:rsidR="00D311C9" w:rsidRPr="00620560" w:rsidRDefault="00D311C9" w:rsidP="00D311C9">
      <w:pPr>
        <w:rPr>
          <w:rFonts w:ascii="Calibri" w:hAnsi="Calibri"/>
        </w:rPr>
      </w:pPr>
    </w:p>
    <w:p w14:paraId="18C2496F" w14:textId="77777777" w:rsidR="00D311C9" w:rsidRPr="00620560" w:rsidRDefault="00D311C9" w:rsidP="00D311C9">
      <w:pPr>
        <w:rPr>
          <w:rFonts w:ascii="Calibri" w:hAnsi="Calibri"/>
        </w:rPr>
      </w:pPr>
    </w:p>
    <w:p w14:paraId="7087E7C3" w14:textId="77777777" w:rsidR="00D311C9" w:rsidRPr="00620560" w:rsidRDefault="00D311C9" w:rsidP="00D311C9">
      <w:pPr>
        <w:rPr>
          <w:rFonts w:ascii="Calibri" w:hAnsi="Calibri"/>
        </w:rPr>
      </w:pPr>
    </w:p>
    <w:p w14:paraId="28D305C6" w14:textId="77777777" w:rsidR="00D311C9" w:rsidRPr="00620560" w:rsidRDefault="00D311C9" w:rsidP="00D311C9">
      <w:pPr>
        <w:rPr>
          <w:rFonts w:ascii="Calibri" w:hAnsi="Calibri"/>
        </w:rPr>
      </w:pPr>
    </w:p>
    <w:p w14:paraId="42913FFE" w14:textId="77777777" w:rsidR="00D311C9" w:rsidRPr="00620560" w:rsidRDefault="00D311C9" w:rsidP="00D311C9">
      <w:pPr>
        <w:rPr>
          <w:rFonts w:ascii="Calibri" w:hAnsi="Calibri"/>
        </w:rPr>
      </w:pPr>
    </w:p>
    <w:p w14:paraId="5950BC8D" w14:textId="77777777" w:rsidR="00D311C9" w:rsidRPr="00620560" w:rsidRDefault="00D311C9" w:rsidP="00D311C9">
      <w:pPr>
        <w:rPr>
          <w:rFonts w:ascii="Calibri" w:hAnsi="Calibri"/>
        </w:rPr>
      </w:pPr>
    </w:p>
    <w:p w14:paraId="095E5FCB" w14:textId="77777777" w:rsidR="00D311C9" w:rsidRPr="00620560" w:rsidRDefault="00D311C9" w:rsidP="00D311C9">
      <w:pPr>
        <w:rPr>
          <w:rFonts w:ascii="Calibri" w:hAnsi="Calibri"/>
        </w:rPr>
      </w:pPr>
    </w:p>
    <w:p w14:paraId="048D97D0" w14:textId="77777777" w:rsidR="00D311C9" w:rsidRPr="00620560" w:rsidRDefault="00D311C9" w:rsidP="00D311C9">
      <w:pPr>
        <w:rPr>
          <w:rFonts w:ascii="Calibri" w:hAnsi="Calibri"/>
        </w:rPr>
      </w:pPr>
    </w:p>
    <w:p w14:paraId="4705A85B" w14:textId="77777777" w:rsidR="00D311C9" w:rsidRPr="00620560" w:rsidRDefault="00D311C9" w:rsidP="00D311C9">
      <w:pPr>
        <w:rPr>
          <w:rFonts w:ascii="Calibri" w:hAnsi="Calibri"/>
        </w:rPr>
      </w:pPr>
    </w:p>
    <w:p w14:paraId="3F1881D3" w14:textId="77777777" w:rsidR="00D311C9" w:rsidRPr="00620560" w:rsidRDefault="00D311C9" w:rsidP="00D311C9">
      <w:pPr>
        <w:rPr>
          <w:rFonts w:ascii="Calibri" w:hAnsi="Calibri"/>
        </w:rPr>
      </w:pPr>
    </w:p>
    <w:p w14:paraId="2A396288" w14:textId="49A2E18F" w:rsidR="00D311C9" w:rsidRPr="00620560" w:rsidRDefault="00430E36" w:rsidP="00295989">
      <w:pPr>
        <w:pStyle w:val="Subtitle"/>
        <w:jc w:val="left"/>
        <w:rPr>
          <w:rFonts w:ascii="Calibri" w:hAnsi="Calibri"/>
        </w:rPr>
      </w:pPr>
      <w:r w:rsidRPr="00620560">
        <w:rPr>
          <w:rFonts w:ascii="Calibri" w:hAnsi="Calibri"/>
        </w:rPr>
        <w:t>Student ID:</w:t>
      </w:r>
      <w:r w:rsidR="00EE4DAC">
        <w:rPr>
          <w:rFonts w:ascii="Calibri" w:hAnsi="Calibri"/>
        </w:rPr>
        <w:t>2244538</w:t>
      </w:r>
    </w:p>
    <w:p w14:paraId="03D4ABC8" w14:textId="3604CA03" w:rsidR="00D311C9" w:rsidRPr="00620560" w:rsidRDefault="00295989" w:rsidP="00295989">
      <w:pPr>
        <w:pStyle w:val="Subtitle"/>
        <w:jc w:val="left"/>
        <w:rPr>
          <w:rFonts w:ascii="Calibri" w:hAnsi="Calibri"/>
        </w:rPr>
      </w:pPr>
      <w:r w:rsidRPr="00620560">
        <w:rPr>
          <w:rFonts w:ascii="Calibri" w:hAnsi="Calibri"/>
        </w:rPr>
        <w:t xml:space="preserve">Student </w:t>
      </w:r>
      <w:proofErr w:type="spellStart"/>
      <w:r w:rsidRPr="00620560">
        <w:rPr>
          <w:rFonts w:ascii="Calibri" w:hAnsi="Calibri"/>
        </w:rPr>
        <w:t>Name</w:t>
      </w:r>
      <w:r w:rsidR="00430E36" w:rsidRPr="00620560">
        <w:rPr>
          <w:rFonts w:ascii="Calibri" w:hAnsi="Calibri"/>
        </w:rPr>
        <w:t>:</w:t>
      </w:r>
      <w:r w:rsidR="00EE4DAC">
        <w:rPr>
          <w:rFonts w:ascii="Calibri" w:hAnsi="Calibri"/>
        </w:rPr>
        <w:t>Nishwa</w:t>
      </w:r>
      <w:proofErr w:type="spellEnd"/>
      <w:r w:rsidR="00EE4DAC">
        <w:rPr>
          <w:rFonts w:ascii="Calibri" w:hAnsi="Calibri"/>
        </w:rPr>
        <w:t xml:space="preserve"> </w:t>
      </w:r>
      <w:proofErr w:type="spellStart"/>
      <w:r w:rsidR="00EE4DAC">
        <w:rPr>
          <w:rFonts w:ascii="Calibri" w:hAnsi="Calibri"/>
        </w:rPr>
        <w:t>Jatinbhai</w:t>
      </w:r>
      <w:proofErr w:type="spellEnd"/>
      <w:r w:rsidR="00EE4DAC">
        <w:rPr>
          <w:rFonts w:ascii="Calibri" w:hAnsi="Calibri"/>
        </w:rPr>
        <w:t xml:space="preserve"> Patel</w:t>
      </w:r>
    </w:p>
    <w:p w14:paraId="10CEDA6C" w14:textId="77777777" w:rsidR="00D311C9" w:rsidRPr="00620560" w:rsidRDefault="00430E36" w:rsidP="00D311C9">
      <w:pPr>
        <w:rPr>
          <w:rFonts w:ascii="Calibri" w:eastAsiaTheme="minorEastAsia" w:hAnsi="Calibri"/>
          <w:color w:val="5A5A5A" w:themeColor="text1" w:themeTint="A5"/>
          <w:spacing w:val="15"/>
        </w:rPr>
      </w:pPr>
      <w:r w:rsidRPr="00620560">
        <w:rPr>
          <w:rFonts w:ascii="Calibri" w:hAnsi="Calibri"/>
        </w:rPr>
        <w:br w:type="page"/>
      </w:r>
    </w:p>
    <w:sdt>
      <w:sdtPr>
        <w:rPr>
          <w:rFonts w:ascii="Calibri" w:hAnsi="Calibri"/>
          <w:b/>
        </w:rPr>
        <w:id w:val="-1776935377"/>
        <w:docPartObj>
          <w:docPartGallery w:val="Table of Contents"/>
          <w:docPartUnique/>
        </w:docPartObj>
      </w:sdtPr>
      <w:sdtEndPr>
        <w:rPr>
          <w:bCs/>
          <w:noProof/>
        </w:rPr>
      </w:sdtEndPr>
      <w:sdtContent>
        <w:p w14:paraId="6A9E0EA3" w14:textId="77777777" w:rsidR="003E14D5" w:rsidRPr="00620560" w:rsidRDefault="00430E36" w:rsidP="003E14D5">
          <w:pPr>
            <w:jc w:val="center"/>
            <w:rPr>
              <w:rFonts w:ascii="Calibri" w:hAnsi="Calibri"/>
              <w:b/>
            </w:rPr>
          </w:pPr>
          <w:r w:rsidRPr="00620560">
            <w:rPr>
              <w:rFonts w:ascii="Calibri" w:hAnsi="Calibri"/>
              <w:b/>
            </w:rPr>
            <w:t>Table of Contents</w:t>
          </w:r>
        </w:p>
        <w:p w14:paraId="606609FD" w14:textId="685415EF" w:rsidR="006770DD" w:rsidRPr="00620560" w:rsidRDefault="00430E36">
          <w:pPr>
            <w:pStyle w:val="TOC1"/>
            <w:tabs>
              <w:tab w:val="right" w:leader="dot" w:pos="9016"/>
            </w:tabs>
            <w:rPr>
              <w:rFonts w:ascii="Calibri" w:eastAsiaTheme="minorEastAsia" w:hAnsi="Calibri"/>
              <w:noProof/>
              <w:kern w:val="2"/>
              <w:sz w:val="22"/>
              <w:lang w:val="en-IN" w:eastAsia="en-IN"/>
              <w14:ligatures w14:val="standardContextual"/>
            </w:rPr>
          </w:pPr>
          <w:r w:rsidRPr="00620560">
            <w:rPr>
              <w:rFonts w:ascii="Calibri" w:hAnsi="Calibri"/>
            </w:rPr>
            <w:fldChar w:fldCharType="begin"/>
          </w:r>
          <w:r w:rsidRPr="00620560">
            <w:rPr>
              <w:rFonts w:ascii="Calibri" w:hAnsi="Calibri"/>
            </w:rPr>
            <w:instrText xml:space="preserve"> TOC \o "1-3" \h \z \u </w:instrText>
          </w:r>
          <w:r w:rsidRPr="00620560">
            <w:rPr>
              <w:rFonts w:ascii="Calibri" w:hAnsi="Calibri"/>
            </w:rPr>
            <w:fldChar w:fldCharType="separate"/>
          </w:r>
          <w:hyperlink w:anchor="_Toc158646202" w:history="1">
            <w:r w:rsidR="006770DD" w:rsidRPr="00620560">
              <w:rPr>
                <w:rStyle w:val="Hyperlink"/>
                <w:rFonts w:ascii="Calibri" w:hAnsi="Calibri"/>
                <w:noProof/>
              </w:rPr>
              <w:t>Introduction</w:t>
            </w:r>
            <w:r w:rsidR="006770DD" w:rsidRPr="00620560">
              <w:rPr>
                <w:rFonts w:ascii="Calibri" w:hAnsi="Calibri"/>
                <w:noProof/>
                <w:webHidden/>
              </w:rPr>
              <w:tab/>
            </w:r>
            <w:r w:rsidR="006770DD" w:rsidRPr="00620560">
              <w:rPr>
                <w:rFonts w:ascii="Calibri" w:hAnsi="Calibri"/>
                <w:noProof/>
                <w:webHidden/>
              </w:rPr>
              <w:fldChar w:fldCharType="begin"/>
            </w:r>
            <w:r w:rsidR="006770DD" w:rsidRPr="00620560">
              <w:rPr>
                <w:rFonts w:ascii="Calibri" w:hAnsi="Calibri"/>
                <w:noProof/>
                <w:webHidden/>
              </w:rPr>
              <w:instrText xml:space="preserve"> PAGEREF _Toc158646202 \h </w:instrText>
            </w:r>
            <w:r w:rsidR="006770DD" w:rsidRPr="00620560">
              <w:rPr>
                <w:rFonts w:ascii="Calibri" w:hAnsi="Calibri"/>
                <w:noProof/>
                <w:webHidden/>
              </w:rPr>
            </w:r>
            <w:r w:rsidR="006770DD" w:rsidRPr="00620560">
              <w:rPr>
                <w:rFonts w:ascii="Calibri" w:hAnsi="Calibri"/>
                <w:noProof/>
                <w:webHidden/>
              </w:rPr>
              <w:fldChar w:fldCharType="separate"/>
            </w:r>
            <w:r w:rsidR="006770DD" w:rsidRPr="00620560">
              <w:rPr>
                <w:rFonts w:ascii="Calibri" w:hAnsi="Calibri"/>
                <w:noProof/>
                <w:webHidden/>
              </w:rPr>
              <w:t>3</w:t>
            </w:r>
            <w:r w:rsidR="006770DD" w:rsidRPr="00620560">
              <w:rPr>
                <w:rFonts w:ascii="Calibri" w:hAnsi="Calibri"/>
                <w:noProof/>
                <w:webHidden/>
              </w:rPr>
              <w:fldChar w:fldCharType="end"/>
            </w:r>
          </w:hyperlink>
        </w:p>
        <w:p w14:paraId="459A2A3E" w14:textId="252F0E94" w:rsidR="006770DD" w:rsidRPr="00620560" w:rsidRDefault="00000000">
          <w:pPr>
            <w:pStyle w:val="TOC2"/>
            <w:tabs>
              <w:tab w:val="right" w:leader="dot" w:pos="9016"/>
            </w:tabs>
            <w:rPr>
              <w:rFonts w:ascii="Calibri" w:eastAsiaTheme="minorEastAsia" w:hAnsi="Calibri"/>
              <w:noProof/>
              <w:kern w:val="2"/>
              <w:sz w:val="22"/>
              <w:lang w:val="en-IN" w:eastAsia="en-IN"/>
              <w14:ligatures w14:val="standardContextual"/>
            </w:rPr>
          </w:pPr>
          <w:hyperlink w:anchor="_Toc158646203" w:history="1">
            <w:r w:rsidR="006770DD" w:rsidRPr="00620560">
              <w:rPr>
                <w:rStyle w:val="Hyperlink"/>
                <w:rFonts w:ascii="Calibri" w:hAnsi="Calibri"/>
                <w:noProof/>
              </w:rPr>
              <w:t>Background</w:t>
            </w:r>
            <w:r w:rsidR="006770DD" w:rsidRPr="00620560">
              <w:rPr>
                <w:rFonts w:ascii="Calibri" w:hAnsi="Calibri"/>
                <w:noProof/>
                <w:webHidden/>
              </w:rPr>
              <w:tab/>
            </w:r>
            <w:r w:rsidR="006770DD" w:rsidRPr="00620560">
              <w:rPr>
                <w:rFonts w:ascii="Calibri" w:hAnsi="Calibri"/>
                <w:noProof/>
                <w:webHidden/>
              </w:rPr>
              <w:fldChar w:fldCharType="begin"/>
            </w:r>
            <w:r w:rsidR="006770DD" w:rsidRPr="00620560">
              <w:rPr>
                <w:rFonts w:ascii="Calibri" w:hAnsi="Calibri"/>
                <w:noProof/>
                <w:webHidden/>
              </w:rPr>
              <w:instrText xml:space="preserve"> PAGEREF _Toc158646203 \h </w:instrText>
            </w:r>
            <w:r w:rsidR="006770DD" w:rsidRPr="00620560">
              <w:rPr>
                <w:rFonts w:ascii="Calibri" w:hAnsi="Calibri"/>
                <w:noProof/>
                <w:webHidden/>
              </w:rPr>
            </w:r>
            <w:r w:rsidR="006770DD" w:rsidRPr="00620560">
              <w:rPr>
                <w:rFonts w:ascii="Calibri" w:hAnsi="Calibri"/>
                <w:noProof/>
                <w:webHidden/>
              </w:rPr>
              <w:fldChar w:fldCharType="separate"/>
            </w:r>
            <w:r w:rsidR="006770DD" w:rsidRPr="00620560">
              <w:rPr>
                <w:rFonts w:ascii="Calibri" w:hAnsi="Calibri"/>
                <w:noProof/>
                <w:webHidden/>
              </w:rPr>
              <w:t>3</w:t>
            </w:r>
            <w:r w:rsidR="006770DD" w:rsidRPr="00620560">
              <w:rPr>
                <w:rFonts w:ascii="Calibri" w:hAnsi="Calibri"/>
                <w:noProof/>
                <w:webHidden/>
              </w:rPr>
              <w:fldChar w:fldCharType="end"/>
            </w:r>
          </w:hyperlink>
        </w:p>
        <w:p w14:paraId="4653659D" w14:textId="1676819D" w:rsidR="006770DD" w:rsidRPr="00620560" w:rsidRDefault="00000000">
          <w:pPr>
            <w:pStyle w:val="TOC2"/>
            <w:tabs>
              <w:tab w:val="right" w:leader="dot" w:pos="9016"/>
            </w:tabs>
            <w:rPr>
              <w:rFonts w:ascii="Calibri" w:eastAsiaTheme="minorEastAsia" w:hAnsi="Calibri"/>
              <w:noProof/>
              <w:kern w:val="2"/>
              <w:sz w:val="22"/>
              <w:lang w:val="en-IN" w:eastAsia="en-IN"/>
              <w14:ligatures w14:val="standardContextual"/>
            </w:rPr>
          </w:pPr>
          <w:hyperlink w:anchor="_Toc158646204" w:history="1">
            <w:r w:rsidR="006770DD" w:rsidRPr="00620560">
              <w:rPr>
                <w:rStyle w:val="Hyperlink"/>
                <w:rFonts w:ascii="Calibri" w:hAnsi="Calibri"/>
                <w:noProof/>
              </w:rPr>
              <w:t>Significance of the Study</w:t>
            </w:r>
            <w:r w:rsidR="006770DD" w:rsidRPr="00620560">
              <w:rPr>
                <w:rFonts w:ascii="Calibri" w:hAnsi="Calibri"/>
                <w:noProof/>
                <w:webHidden/>
              </w:rPr>
              <w:tab/>
            </w:r>
            <w:r w:rsidR="006770DD" w:rsidRPr="00620560">
              <w:rPr>
                <w:rFonts w:ascii="Calibri" w:hAnsi="Calibri"/>
                <w:noProof/>
                <w:webHidden/>
              </w:rPr>
              <w:fldChar w:fldCharType="begin"/>
            </w:r>
            <w:r w:rsidR="006770DD" w:rsidRPr="00620560">
              <w:rPr>
                <w:rFonts w:ascii="Calibri" w:hAnsi="Calibri"/>
                <w:noProof/>
                <w:webHidden/>
              </w:rPr>
              <w:instrText xml:space="preserve"> PAGEREF _Toc158646204 \h </w:instrText>
            </w:r>
            <w:r w:rsidR="006770DD" w:rsidRPr="00620560">
              <w:rPr>
                <w:rFonts w:ascii="Calibri" w:hAnsi="Calibri"/>
                <w:noProof/>
                <w:webHidden/>
              </w:rPr>
            </w:r>
            <w:r w:rsidR="006770DD" w:rsidRPr="00620560">
              <w:rPr>
                <w:rFonts w:ascii="Calibri" w:hAnsi="Calibri"/>
                <w:noProof/>
                <w:webHidden/>
              </w:rPr>
              <w:fldChar w:fldCharType="separate"/>
            </w:r>
            <w:r w:rsidR="006770DD" w:rsidRPr="00620560">
              <w:rPr>
                <w:rFonts w:ascii="Calibri" w:hAnsi="Calibri"/>
                <w:noProof/>
                <w:webHidden/>
              </w:rPr>
              <w:t>3</w:t>
            </w:r>
            <w:r w:rsidR="006770DD" w:rsidRPr="00620560">
              <w:rPr>
                <w:rFonts w:ascii="Calibri" w:hAnsi="Calibri"/>
                <w:noProof/>
                <w:webHidden/>
              </w:rPr>
              <w:fldChar w:fldCharType="end"/>
            </w:r>
          </w:hyperlink>
        </w:p>
        <w:p w14:paraId="086E10C1" w14:textId="1C3857EE" w:rsidR="006770DD" w:rsidRPr="00620560" w:rsidRDefault="00000000">
          <w:pPr>
            <w:pStyle w:val="TOC1"/>
            <w:tabs>
              <w:tab w:val="right" w:leader="dot" w:pos="9016"/>
            </w:tabs>
            <w:rPr>
              <w:rFonts w:ascii="Calibri" w:eastAsiaTheme="minorEastAsia" w:hAnsi="Calibri"/>
              <w:noProof/>
              <w:kern w:val="2"/>
              <w:sz w:val="22"/>
              <w:lang w:val="en-IN" w:eastAsia="en-IN"/>
              <w14:ligatures w14:val="standardContextual"/>
            </w:rPr>
          </w:pPr>
          <w:hyperlink w:anchor="_Toc158646205" w:history="1">
            <w:r w:rsidR="006770DD" w:rsidRPr="00620560">
              <w:rPr>
                <w:rStyle w:val="Hyperlink"/>
                <w:rFonts w:ascii="Calibri" w:hAnsi="Calibri"/>
                <w:noProof/>
              </w:rPr>
              <w:t>Research Aim, Objectives and Questions</w:t>
            </w:r>
            <w:r w:rsidR="006770DD" w:rsidRPr="00620560">
              <w:rPr>
                <w:rFonts w:ascii="Calibri" w:hAnsi="Calibri"/>
                <w:noProof/>
                <w:webHidden/>
              </w:rPr>
              <w:tab/>
            </w:r>
            <w:r w:rsidR="006770DD" w:rsidRPr="00620560">
              <w:rPr>
                <w:rFonts w:ascii="Calibri" w:hAnsi="Calibri"/>
                <w:noProof/>
                <w:webHidden/>
              </w:rPr>
              <w:fldChar w:fldCharType="begin"/>
            </w:r>
            <w:r w:rsidR="006770DD" w:rsidRPr="00620560">
              <w:rPr>
                <w:rFonts w:ascii="Calibri" w:hAnsi="Calibri"/>
                <w:noProof/>
                <w:webHidden/>
              </w:rPr>
              <w:instrText xml:space="preserve"> PAGEREF _Toc158646205 \h </w:instrText>
            </w:r>
            <w:r w:rsidR="006770DD" w:rsidRPr="00620560">
              <w:rPr>
                <w:rFonts w:ascii="Calibri" w:hAnsi="Calibri"/>
                <w:noProof/>
                <w:webHidden/>
              </w:rPr>
            </w:r>
            <w:r w:rsidR="006770DD" w:rsidRPr="00620560">
              <w:rPr>
                <w:rFonts w:ascii="Calibri" w:hAnsi="Calibri"/>
                <w:noProof/>
                <w:webHidden/>
              </w:rPr>
              <w:fldChar w:fldCharType="separate"/>
            </w:r>
            <w:r w:rsidR="006770DD" w:rsidRPr="00620560">
              <w:rPr>
                <w:rFonts w:ascii="Calibri" w:hAnsi="Calibri"/>
                <w:noProof/>
                <w:webHidden/>
              </w:rPr>
              <w:t>3</w:t>
            </w:r>
            <w:r w:rsidR="006770DD" w:rsidRPr="00620560">
              <w:rPr>
                <w:rFonts w:ascii="Calibri" w:hAnsi="Calibri"/>
                <w:noProof/>
                <w:webHidden/>
              </w:rPr>
              <w:fldChar w:fldCharType="end"/>
            </w:r>
          </w:hyperlink>
        </w:p>
        <w:p w14:paraId="018571FE" w14:textId="5E909B33" w:rsidR="006770DD" w:rsidRPr="00620560" w:rsidRDefault="00000000">
          <w:pPr>
            <w:pStyle w:val="TOC1"/>
            <w:tabs>
              <w:tab w:val="right" w:leader="dot" w:pos="9016"/>
            </w:tabs>
            <w:rPr>
              <w:rFonts w:ascii="Calibri" w:eastAsiaTheme="minorEastAsia" w:hAnsi="Calibri"/>
              <w:noProof/>
              <w:kern w:val="2"/>
              <w:sz w:val="22"/>
              <w:lang w:val="en-IN" w:eastAsia="en-IN"/>
              <w14:ligatures w14:val="standardContextual"/>
            </w:rPr>
          </w:pPr>
          <w:hyperlink w:anchor="_Toc158646206" w:history="1">
            <w:r w:rsidR="006770DD" w:rsidRPr="00620560">
              <w:rPr>
                <w:rStyle w:val="Hyperlink"/>
                <w:rFonts w:ascii="Calibri" w:hAnsi="Calibri"/>
                <w:noProof/>
              </w:rPr>
              <w:t>Literature Review</w:t>
            </w:r>
            <w:r w:rsidR="006770DD" w:rsidRPr="00620560">
              <w:rPr>
                <w:rFonts w:ascii="Calibri" w:hAnsi="Calibri"/>
                <w:noProof/>
                <w:webHidden/>
              </w:rPr>
              <w:tab/>
            </w:r>
            <w:r w:rsidR="006770DD" w:rsidRPr="00620560">
              <w:rPr>
                <w:rFonts w:ascii="Calibri" w:hAnsi="Calibri"/>
                <w:noProof/>
                <w:webHidden/>
              </w:rPr>
              <w:fldChar w:fldCharType="begin"/>
            </w:r>
            <w:r w:rsidR="006770DD" w:rsidRPr="00620560">
              <w:rPr>
                <w:rFonts w:ascii="Calibri" w:hAnsi="Calibri"/>
                <w:noProof/>
                <w:webHidden/>
              </w:rPr>
              <w:instrText xml:space="preserve"> PAGEREF _Toc158646206 \h </w:instrText>
            </w:r>
            <w:r w:rsidR="006770DD" w:rsidRPr="00620560">
              <w:rPr>
                <w:rFonts w:ascii="Calibri" w:hAnsi="Calibri"/>
                <w:noProof/>
                <w:webHidden/>
              </w:rPr>
            </w:r>
            <w:r w:rsidR="006770DD" w:rsidRPr="00620560">
              <w:rPr>
                <w:rFonts w:ascii="Calibri" w:hAnsi="Calibri"/>
                <w:noProof/>
                <w:webHidden/>
              </w:rPr>
              <w:fldChar w:fldCharType="separate"/>
            </w:r>
            <w:r w:rsidR="006770DD" w:rsidRPr="00620560">
              <w:rPr>
                <w:rFonts w:ascii="Calibri" w:hAnsi="Calibri"/>
                <w:noProof/>
                <w:webHidden/>
              </w:rPr>
              <w:t>4</w:t>
            </w:r>
            <w:r w:rsidR="006770DD" w:rsidRPr="00620560">
              <w:rPr>
                <w:rFonts w:ascii="Calibri" w:hAnsi="Calibri"/>
                <w:noProof/>
                <w:webHidden/>
              </w:rPr>
              <w:fldChar w:fldCharType="end"/>
            </w:r>
          </w:hyperlink>
        </w:p>
        <w:p w14:paraId="7772C163" w14:textId="5AD5EE19" w:rsidR="006770DD" w:rsidRPr="00620560" w:rsidRDefault="00000000">
          <w:pPr>
            <w:pStyle w:val="TOC2"/>
            <w:tabs>
              <w:tab w:val="right" w:leader="dot" w:pos="9016"/>
            </w:tabs>
            <w:rPr>
              <w:rFonts w:ascii="Calibri" w:eastAsiaTheme="minorEastAsia" w:hAnsi="Calibri"/>
              <w:noProof/>
              <w:kern w:val="2"/>
              <w:sz w:val="22"/>
              <w:lang w:val="en-IN" w:eastAsia="en-IN"/>
              <w14:ligatures w14:val="standardContextual"/>
            </w:rPr>
          </w:pPr>
          <w:hyperlink w:anchor="_Toc158646207" w:history="1">
            <w:r w:rsidR="006770DD" w:rsidRPr="00620560">
              <w:rPr>
                <w:rStyle w:val="Hyperlink"/>
                <w:rFonts w:ascii="Calibri" w:hAnsi="Calibri"/>
                <w:noProof/>
              </w:rPr>
              <w:t>Evolution of Microfinance in India: A Historical Perspective</w:t>
            </w:r>
            <w:r w:rsidR="006770DD" w:rsidRPr="00620560">
              <w:rPr>
                <w:rFonts w:ascii="Calibri" w:hAnsi="Calibri"/>
                <w:noProof/>
                <w:webHidden/>
              </w:rPr>
              <w:tab/>
            </w:r>
            <w:r w:rsidR="006770DD" w:rsidRPr="00620560">
              <w:rPr>
                <w:rFonts w:ascii="Calibri" w:hAnsi="Calibri"/>
                <w:noProof/>
                <w:webHidden/>
              </w:rPr>
              <w:fldChar w:fldCharType="begin"/>
            </w:r>
            <w:r w:rsidR="006770DD" w:rsidRPr="00620560">
              <w:rPr>
                <w:rFonts w:ascii="Calibri" w:hAnsi="Calibri"/>
                <w:noProof/>
                <w:webHidden/>
              </w:rPr>
              <w:instrText xml:space="preserve"> PAGEREF _Toc158646207 \h </w:instrText>
            </w:r>
            <w:r w:rsidR="006770DD" w:rsidRPr="00620560">
              <w:rPr>
                <w:rFonts w:ascii="Calibri" w:hAnsi="Calibri"/>
                <w:noProof/>
                <w:webHidden/>
              </w:rPr>
            </w:r>
            <w:r w:rsidR="006770DD" w:rsidRPr="00620560">
              <w:rPr>
                <w:rFonts w:ascii="Calibri" w:hAnsi="Calibri"/>
                <w:noProof/>
                <w:webHidden/>
              </w:rPr>
              <w:fldChar w:fldCharType="separate"/>
            </w:r>
            <w:r w:rsidR="006770DD" w:rsidRPr="00620560">
              <w:rPr>
                <w:rFonts w:ascii="Calibri" w:hAnsi="Calibri"/>
                <w:noProof/>
                <w:webHidden/>
              </w:rPr>
              <w:t>4</w:t>
            </w:r>
            <w:r w:rsidR="006770DD" w:rsidRPr="00620560">
              <w:rPr>
                <w:rFonts w:ascii="Calibri" w:hAnsi="Calibri"/>
                <w:noProof/>
                <w:webHidden/>
              </w:rPr>
              <w:fldChar w:fldCharType="end"/>
            </w:r>
          </w:hyperlink>
        </w:p>
        <w:p w14:paraId="0871E1F0" w14:textId="5FAFB928" w:rsidR="006770DD" w:rsidRPr="00620560" w:rsidRDefault="00000000">
          <w:pPr>
            <w:pStyle w:val="TOC2"/>
            <w:tabs>
              <w:tab w:val="right" w:leader="dot" w:pos="9016"/>
            </w:tabs>
            <w:rPr>
              <w:rFonts w:ascii="Calibri" w:eastAsiaTheme="minorEastAsia" w:hAnsi="Calibri"/>
              <w:noProof/>
              <w:kern w:val="2"/>
              <w:sz w:val="22"/>
              <w:lang w:val="en-IN" w:eastAsia="en-IN"/>
              <w14:ligatures w14:val="standardContextual"/>
            </w:rPr>
          </w:pPr>
          <w:hyperlink w:anchor="_Toc158646208" w:history="1">
            <w:r w:rsidR="006770DD" w:rsidRPr="00620560">
              <w:rPr>
                <w:rStyle w:val="Hyperlink"/>
                <w:rFonts w:ascii="Calibri" w:hAnsi="Calibri"/>
                <w:noProof/>
              </w:rPr>
              <w:t>Determinants of Growth in Microfinance</w:t>
            </w:r>
            <w:r w:rsidR="006770DD" w:rsidRPr="00620560">
              <w:rPr>
                <w:rFonts w:ascii="Calibri" w:hAnsi="Calibri"/>
                <w:noProof/>
                <w:webHidden/>
              </w:rPr>
              <w:tab/>
            </w:r>
            <w:r w:rsidR="006770DD" w:rsidRPr="00620560">
              <w:rPr>
                <w:rFonts w:ascii="Calibri" w:hAnsi="Calibri"/>
                <w:noProof/>
                <w:webHidden/>
              </w:rPr>
              <w:fldChar w:fldCharType="begin"/>
            </w:r>
            <w:r w:rsidR="006770DD" w:rsidRPr="00620560">
              <w:rPr>
                <w:rFonts w:ascii="Calibri" w:hAnsi="Calibri"/>
                <w:noProof/>
                <w:webHidden/>
              </w:rPr>
              <w:instrText xml:space="preserve"> PAGEREF _Toc158646208 \h </w:instrText>
            </w:r>
            <w:r w:rsidR="006770DD" w:rsidRPr="00620560">
              <w:rPr>
                <w:rFonts w:ascii="Calibri" w:hAnsi="Calibri"/>
                <w:noProof/>
                <w:webHidden/>
              </w:rPr>
            </w:r>
            <w:r w:rsidR="006770DD" w:rsidRPr="00620560">
              <w:rPr>
                <w:rFonts w:ascii="Calibri" w:hAnsi="Calibri"/>
                <w:noProof/>
                <w:webHidden/>
              </w:rPr>
              <w:fldChar w:fldCharType="separate"/>
            </w:r>
            <w:r w:rsidR="006770DD" w:rsidRPr="00620560">
              <w:rPr>
                <w:rFonts w:ascii="Calibri" w:hAnsi="Calibri"/>
                <w:noProof/>
                <w:webHidden/>
              </w:rPr>
              <w:t>5</w:t>
            </w:r>
            <w:r w:rsidR="006770DD" w:rsidRPr="00620560">
              <w:rPr>
                <w:rFonts w:ascii="Calibri" w:hAnsi="Calibri"/>
                <w:noProof/>
                <w:webHidden/>
              </w:rPr>
              <w:fldChar w:fldCharType="end"/>
            </w:r>
          </w:hyperlink>
        </w:p>
        <w:p w14:paraId="13F573A8" w14:textId="763C2F81" w:rsidR="006770DD" w:rsidRPr="00620560" w:rsidRDefault="00000000">
          <w:pPr>
            <w:pStyle w:val="TOC1"/>
            <w:tabs>
              <w:tab w:val="right" w:leader="dot" w:pos="9016"/>
            </w:tabs>
            <w:rPr>
              <w:rFonts w:ascii="Calibri" w:eastAsiaTheme="minorEastAsia" w:hAnsi="Calibri"/>
              <w:noProof/>
              <w:kern w:val="2"/>
              <w:sz w:val="22"/>
              <w:lang w:val="en-IN" w:eastAsia="en-IN"/>
              <w14:ligatures w14:val="standardContextual"/>
            </w:rPr>
          </w:pPr>
          <w:hyperlink w:anchor="_Toc158646209" w:history="1">
            <w:r w:rsidR="006770DD" w:rsidRPr="00620560">
              <w:rPr>
                <w:rStyle w:val="Hyperlink"/>
                <w:rFonts w:ascii="Calibri" w:hAnsi="Calibri"/>
                <w:noProof/>
              </w:rPr>
              <w:t>Proposed Research Methodology</w:t>
            </w:r>
            <w:r w:rsidR="006770DD" w:rsidRPr="00620560">
              <w:rPr>
                <w:rFonts w:ascii="Calibri" w:hAnsi="Calibri"/>
                <w:noProof/>
                <w:webHidden/>
              </w:rPr>
              <w:tab/>
            </w:r>
            <w:r w:rsidR="006770DD" w:rsidRPr="00620560">
              <w:rPr>
                <w:rFonts w:ascii="Calibri" w:hAnsi="Calibri"/>
                <w:noProof/>
                <w:webHidden/>
              </w:rPr>
              <w:fldChar w:fldCharType="begin"/>
            </w:r>
            <w:r w:rsidR="006770DD" w:rsidRPr="00620560">
              <w:rPr>
                <w:rFonts w:ascii="Calibri" w:hAnsi="Calibri"/>
                <w:noProof/>
                <w:webHidden/>
              </w:rPr>
              <w:instrText xml:space="preserve"> PAGEREF _Toc158646209 \h </w:instrText>
            </w:r>
            <w:r w:rsidR="006770DD" w:rsidRPr="00620560">
              <w:rPr>
                <w:rFonts w:ascii="Calibri" w:hAnsi="Calibri"/>
                <w:noProof/>
                <w:webHidden/>
              </w:rPr>
            </w:r>
            <w:r w:rsidR="006770DD" w:rsidRPr="00620560">
              <w:rPr>
                <w:rFonts w:ascii="Calibri" w:hAnsi="Calibri"/>
                <w:noProof/>
                <w:webHidden/>
              </w:rPr>
              <w:fldChar w:fldCharType="separate"/>
            </w:r>
            <w:r w:rsidR="006770DD" w:rsidRPr="00620560">
              <w:rPr>
                <w:rFonts w:ascii="Calibri" w:hAnsi="Calibri"/>
                <w:noProof/>
                <w:webHidden/>
              </w:rPr>
              <w:t>6</w:t>
            </w:r>
            <w:r w:rsidR="006770DD" w:rsidRPr="00620560">
              <w:rPr>
                <w:rFonts w:ascii="Calibri" w:hAnsi="Calibri"/>
                <w:noProof/>
                <w:webHidden/>
              </w:rPr>
              <w:fldChar w:fldCharType="end"/>
            </w:r>
          </w:hyperlink>
        </w:p>
        <w:p w14:paraId="4A62A1BD" w14:textId="26207903" w:rsidR="006770DD" w:rsidRPr="00620560" w:rsidRDefault="00000000">
          <w:pPr>
            <w:pStyle w:val="TOC1"/>
            <w:tabs>
              <w:tab w:val="right" w:leader="dot" w:pos="9016"/>
            </w:tabs>
            <w:rPr>
              <w:rFonts w:ascii="Calibri" w:eastAsiaTheme="minorEastAsia" w:hAnsi="Calibri"/>
              <w:noProof/>
              <w:kern w:val="2"/>
              <w:sz w:val="22"/>
              <w:lang w:val="en-IN" w:eastAsia="en-IN"/>
              <w14:ligatures w14:val="standardContextual"/>
            </w:rPr>
          </w:pPr>
          <w:hyperlink w:anchor="_Toc158646210" w:history="1">
            <w:r w:rsidR="006770DD" w:rsidRPr="00620560">
              <w:rPr>
                <w:rStyle w:val="Hyperlink"/>
                <w:rFonts w:ascii="Calibri" w:hAnsi="Calibri"/>
                <w:noProof/>
              </w:rPr>
              <w:t>Research Timeline</w:t>
            </w:r>
            <w:r w:rsidR="006770DD" w:rsidRPr="00620560">
              <w:rPr>
                <w:rFonts w:ascii="Calibri" w:hAnsi="Calibri"/>
                <w:noProof/>
                <w:webHidden/>
              </w:rPr>
              <w:tab/>
            </w:r>
            <w:r w:rsidR="006770DD" w:rsidRPr="00620560">
              <w:rPr>
                <w:rFonts w:ascii="Calibri" w:hAnsi="Calibri"/>
                <w:noProof/>
                <w:webHidden/>
              </w:rPr>
              <w:fldChar w:fldCharType="begin"/>
            </w:r>
            <w:r w:rsidR="006770DD" w:rsidRPr="00620560">
              <w:rPr>
                <w:rFonts w:ascii="Calibri" w:hAnsi="Calibri"/>
                <w:noProof/>
                <w:webHidden/>
              </w:rPr>
              <w:instrText xml:space="preserve"> PAGEREF _Toc158646210 \h </w:instrText>
            </w:r>
            <w:r w:rsidR="006770DD" w:rsidRPr="00620560">
              <w:rPr>
                <w:rFonts w:ascii="Calibri" w:hAnsi="Calibri"/>
                <w:noProof/>
                <w:webHidden/>
              </w:rPr>
            </w:r>
            <w:r w:rsidR="006770DD" w:rsidRPr="00620560">
              <w:rPr>
                <w:rFonts w:ascii="Calibri" w:hAnsi="Calibri"/>
                <w:noProof/>
                <w:webHidden/>
              </w:rPr>
              <w:fldChar w:fldCharType="separate"/>
            </w:r>
            <w:r w:rsidR="006770DD" w:rsidRPr="00620560">
              <w:rPr>
                <w:rFonts w:ascii="Calibri" w:hAnsi="Calibri"/>
                <w:noProof/>
                <w:webHidden/>
              </w:rPr>
              <w:t>7</w:t>
            </w:r>
            <w:r w:rsidR="006770DD" w:rsidRPr="00620560">
              <w:rPr>
                <w:rFonts w:ascii="Calibri" w:hAnsi="Calibri"/>
                <w:noProof/>
                <w:webHidden/>
              </w:rPr>
              <w:fldChar w:fldCharType="end"/>
            </w:r>
          </w:hyperlink>
        </w:p>
        <w:p w14:paraId="44E3A1DB" w14:textId="3D83CB77" w:rsidR="006770DD" w:rsidRPr="00620560" w:rsidRDefault="00000000">
          <w:pPr>
            <w:pStyle w:val="TOC1"/>
            <w:tabs>
              <w:tab w:val="right" w:leader="dot" w:pos="9016"/>
            </w:tabs>
            <w:rPr>
              <w:rFonts w:ascii="Calibri" w:eastAsiaTheme="minorEastAsia" w:hAnsi="Calibri"/>
              <w:noProof/>
              <w:kern w:val="2"/>
              <w:sz w:val="22"/>
              <w:lang w:val="en-IN" w:eastAsia="en-IN"/>
              <w14:ligatures w14:val="standardContextual"/>
            </w:rPr>
          </w:pPr>
          <w:hyperlink w:anchor="_Toc158646211" w:history="1">
            <w:r w:rsidR="006770DD" w:rsidRPr="00620560">
              <w:rPr>
                <w:rStyle w:val="Hyperlink"/>
                <w:rFonts w:ascii="Calibri" w:hAnsi="Calibri"/>
                <w:noProof/>
              </w:rPr>
              <w:t>References</w:t>
            </w:r>
            <w:r w:rsidR="006770DD" w:rsidRPr="00620560">
              <w:rPr>
                <w:rFonts w:ascii="Calibri" w:hAnsi="Calibri"/>
                <w:noProof/>
                <w:webHidden/>
              </w:rPr>
              <w:tab/>
            </w:r>
            <w:r w:rsidR="006770DD" w:rsidRPr="00620560">
              <w:rPr>
                <w:rFonts w:ascii="Calibri" w:hAnsi="Calibri"/>
                <w:noProof/>
                <w:webHidden/>
              </w:rPr>
              <w:fldChar w:fldCharType="begin"/>
            </w:r>
            <w:r w:rsidR="006770DD" w:rsidRPr="00620560">
              <w:rPr>
                <w:rFonts w:ascii="Calibri" w:hAnsi="Calibri"/>
                <w:noProof/>
                <w:webHidden/>
              </w:rPr>
              <w:instrText xml:space="preserve"> PAGEREF _Toc158646211 \h </w:instrText>
            </w:r>
            <w:r w:rsidR="006770DD" w:rsidRPr="00620560">
              <w:rPr>
                <w:rFonts w:ascii="Calibri" w:hAnsi="Calibri"/>
                <w:noProof/>
                <w:webHidden/>
              </w:rPr>
            </w:r>
            <w:r w:rsidR="006770DD" w:rsidRPr="00620560">
              <w:rPr>
                <w:rFonts w:ascii="Calibri" w:hAnsi="Calibri"/>
                <w:noProof/>
                <w:webHidden/>
              </w:rPr>
              <w:fldChar w:fldCharType="separate"/>
            </w:r>
            <w:r w:rsidR="006770DD" w:rsidRPr="00620560">
              <w:rPr>
                <w:rFonts w:ascii="Calibri" w:hAnsi="Calibri"/>
                <w:noProof/>
                <w:webHidden/>
              </w:rPr>
              <w:t>7</w:t>
            </w:r>
            <w:r w:rsidR="006770DD" w:rsidRPr="00620560">
              <w:rPr>
                <w:rFonts w:ascii="Calibri" w:hAnsi="Calibri"/>
                <w:noProof/>
                <w:webHidden/>
              </w:rPr>
              <w:fldChar w:fldCharType="end"/>
            </w:r>
          </w:hyperlink>
        </w:p>
        <w:p w14:paraId="34BFE7E0" w14:textId="6BC5325C" w:rsidR="003E14D5" w:rsidRPr="00620560" w:rsidRDefault="00430E36">
          <w:pPr>
            <w:rPr>
              <w:rFonts w:ascii="Calibri" w:hAnsi="Calibri"/>
            </w:rPr>
          </w:pPr>
          <w:r w:rsidRPr="00620560">
            <w:rPr>
              <w:rFonts w:ascii="Calibri" w:hAnsi="Calibri"/>
              <w:b/>
              <w:bCs/>
              <w:noProof/>
            </w:rPr>
            <w:fldChar w:fldCharType="end"/>
          </w:r>
        </w:p>
      </w:sdtContent>
    </w:sdt>
    <w:p w14:paraId="412F5923" w14:textId="77777777" w:rsidR="003E14D5" w:rsidRPr="00620560" w:rsidRDefault="00430E36">
      <w:pPr>
        <w:spacing w:line="259" w:lineRule="auto"/>
        <w:jc w:val="left"/>
        <w:rPr>
          <w:rFonts w:ascii="Calibri" w:eastAsiaTheme="majorEastAsia" w:hAnsi="Calibri"/>
          <w:b/>
          <w:szCs w:val="32"/>
        </w:rPr>
      </w:pPr>
      <w:r w:rsidRPr="00620560">
        <w:rPr>
          <w:rFonts w:ascii="Calibri" w:hAnsi="Calibri"/>
        </w:rPr>
        <w:br w:type="page"/>
      </w:r>
    </w:p>
    <w:p w14:paraId="507B689C" w14:textId="77777777" w:rsidR="00D311C9" w:rsidRPr="00620560" w:rsidRDefault="00430E36" w:rsidP="00D311C9">
      <w:pPr>
        <w:pStyle w:val="Heading1"/>
        <w:rPr>
          <w:rFonts w:cs="Calibri"/>
          <w:szCs w:val="36"/>
        </w:rPr>
      </w:pPr>
      <w:bookmarkStart w:id="0" w:name="_Toc158646202"/>
      <w:r w:rsidRPr="00620560">
        <w:rPr>
          <w:rFonts w:cs="Calibri"/>
          <w:szCs w:val="36"/>
        </w:rPr>
        <w:lastRenderedPageBreak/>
        <w:t>Introduction</w:t>
      </w:r>
      <w:bookmarkEnd w:id="0"/>
    </w:p>
    <w:p w14:paraId="2968FACC" w14:textId="77777777" w:rsidR="00D311C9" w:rsidRPr="00620560" w:rsidRDefault="00430E36" w:rsidP="00D311C9">
      <w:pPr>
        <w:pStyle w:val="Heading2"/>
        <w:rPr>
          <w:rFonts w:ascii="Calibri" w:hAnsi="Calibri" w:cs="Calibri"/>
        </w:rPr>
      </w:pPr>
      <w:bookmarkStart w:id="1" w:name="_Toc158646203"/>
      <w:r w:rsidRPr="00620560">
        <w:rPr>
          <w:rFonts w:ascii="Calibri" w:hAnsi="Calibri" w:cs="Calibri"/>
        </w:rPr>
        <w:t>Background</w:t>
      </w:r>
      <w:bookmarkEnd w:id="1"/>
    </w:p>
    <w:p w14:paraId="3B6A1A95" w14:textId="77777777" w:rsidR="00D311C9" w:rsidRPr="00620560" w:rsidRDefault="00430E36" w:rsidP="00D311C9">
      <w:pPr>
        <w:rPr>
          <w:rFonts w:ascii="Calibri" w:hAnsi="Calibri"/>
        </w:rPr>
      </w:pPr>
      <w:r w:rsidRPr="00620560">
        <w:rPr>
          <w:rFonts w:ascii="Calibri" w:hAnsi="Calibri"/>
        </w:rPr>
        <w:t>In the last twenty years, the microfinance industry within India has experienced a remarkable upward trend, characterised by the emergence of numerous financial intermediaries along with substantial policy adjustments designed to promote financial inclusivity</w:t>
      </w:r>
      <w:r w:rsidR="0042277C" w:rsidRPr="00620560">
        <w:rPr>
          <w:rFonts w:ascii="Calibri" w:hAnsi="Calibri"/>
        </w:rPr>
        <w:t xml:space="preserve"> (</w:t>
      </w:r>
      <w:r w:rsidR="0042277C" w:rsidRPr="00620560">
        <w:rPr>
          <w:rFonts w:ascii="Calibri" w:hAnsi="Calibri"/>
          <w:shd w:val="clear" w:color="auto" w:fill="FFFFFF"/>
        </w:rPr>
        <w:t>Vishwakarma and Mujjoo, 2023)</w:t>
      </w:r>
      <w:r w:rsidRPr="00620560">
        <w:rPr>
          <w:rFonts w:ascii="Calibri" w:hAnsi="Calibri"/>
        </w:rPr>
        <w:t>. The progression of microfinance throughout India has played a pivotal role in enabling rural low-income families to obtain vital financial services, thereby empowering them</w:t>
      </w:r>
      <w:r w:rsidR="0091179F" w:rsidRPr="00620560">
        <w:rPr>
          <w:rFonts w:ascii="Calibri" w:hAnsi="Calibri"/>
        </w:rPr>
        <w:t xml:space="preserve"> (</w:t>
      </w:r>
      <w:r w:rsidR="0091179F" w:rsidRPr="00620560">
        <w:rPr>
          <w:rFonts w:ascii="Calibri" w:hAnsi="Calibri"/>
          <w:shd w:val="clear" w:color="auto" w:fill="FFFFFF"/>
        </w:rPr>
        <w:t>Thomas and Kumar, 2021)</w:t>
      </w:r>
      <w:r w:rsidRPr="00620560">
        <w:rPr>
          <w:rFonts w:ascii="Calibri" w:hAnsi="Calibri"/>
        </w:rPr>
        <w:t>. Yet, in the course of this expansion, it is essential to conduct a thorough analysis of the factors that have impacted the growth of this industry. Lawmakers, practitioners, as well as stakeholders must comprehend these determinants to optimise strategies, tackle obstacles, and increase the scope and effect of microfinance across India in a sustainable manner.</w:t>
      </w:r>
    </w:p>
    <w:p w14:paraId="708AA1FD" w14:textId="77777777" w:rsidR="00D311C9" w:rsidRPr="00620560" w:rsidRDefault="00430E36" w:rsidP="00D311C9">
      <w:pPr>
        <w:pStyle w:val="Heading2"/>
        <w:rPr>
          <w:rFonts w:ascii="Calibri" w:hAnsi="Calibri" w:cs="Calibri"/>
        </w:rPr>
      </w:pPr>
      <w:bookmarkStart w:id="2" w:name="_Toc158646204"/>
      <w:r w:rsidRPr="00620560">
        <w:rPr>
          <w:rFonts w:ascii="Calibri" w:hAnsi="Calibri" w:cs="Calibri"/>
        </w:rPr>
        <w:t>Significance of the Study</w:t>
      </w:r>
      <w:bookmarkEnd w:id="2"/>
    </w:p>
    <w:p w14:paraId="11755B47" w14:textId="77777777" w:rsidR="00D311C9" w:rsidRPr="00620560" w:rsidRDefault="00430E36" w:rsidP="00D311C9">
      <w:pPr>
        <w:rPr>
          <w:rFonts w:ascii="Calibri" w:hAnsi="Calibri"/>
        </w:rPr>
      </w:pPr>
      <w:r w:rsidRPr="00620560">
        <w:rPr>
          <w:rFonts w:ascii="Calibri" w:hAnsi="Calibri"/>
        </w:rPr>
        <w:t>The present study has considerable significance due to its objective of conducting a thorough analysis of the factors that have impacted the expansion of microfinance across India throughout the previous two decades. Through a review of socio-cultural elements, technological improvements, regulations, institutional dynamics, as well as economic circumstances, this research aims to provide significant insights into the forces that shape the microfinance industry in India. These insights hold significant importance for legislators, financial institutions, non-governmental organisations (NGOs), and various other stakeholders to formulate well-informed plans, regulations, and measures that promote the long-term growth of microfinance services, increase financial inclusion, mitigate poverty, and empower marginalised communities throughout the nation</w:t>
      </w:r>
      <w:r w:rsidR="0091179F" w:rsidRPr="00620560">
        <w:rPr>
          <w:rFonts w:ascii="Calibri" w:hAnsi="Calibri"/>
        </w:rPr>
        <w:t xml:space="preserve"> (</w:t>
      </w:r>
      <w:r w:rsidR="0091179F" w:rsidRPr="00620560">
        <w:rPr>
          <w:rFonts w:ascii="Calibri" w:hAnsi="Calibri"/>
          <w:shd w:val="clear" w:color="auto" w:fill="FFFFFF"/>
        </w:rPr>
        <w:t>Thomas and Kumar, 2021)</w:t>
      </w:r>
      <w:r w:rsidRPr="00620560">
        <w:rPr>
          <w:rFonts w:ascii="Calibri" w:hAnsi="Calibri"/>
        </w:rPr>
        <w:t>.</w:t>
      </w:r>
    </w:p>
    <w:p w14:paraId="6A98D6B0" w14:textId="3C9DCD52" w:rsidR="00E107FB" w:rsidRPr="00620560" w:rsidRDefault="00E107FB" w:rsidP="00D311C9">
      <w:pPr>
        <w:pStyle w:val="Heading1"/>
        <w:rPr>
          <w:rFonts w:cs="Calibri"/>
          <w:szCs w:val="36"/>
        </w:rPr>
      </w:pPr>
      <w:bookmarkStart w:id="3" w:name="_Toc158646205"/>
      <w:r w:rsidRPr="00620560">
        <w:rPr>
          <w:rFonts w:cs="Calibri"/>
          <w:szCs w:val="36"/>
        </w:rPr>
        <w:t>Research Aim</w:t>
      </w:r>
      <w:r w:rsidR="006770DD" w:rsidRPr="00620560">
        <w:rPr>
          <w:rFonts w:cs="Calibri"/>
          <w:szCs w:val="36"/>
        </w:rPr>
        <w:t>,</w:t>
      </w:r>
      <w:r w:rsidRPr="00620560">
        <w:rPr>
          <w:rFonts w:cs="Calibri"/>
          <w:szCs w:val="36"/>
        </w:rPr>
        <w:t xml:space="preserve"> Objectives</w:t>
      </w:r>
      <w:r w:rsidR="006770DD" w:rsidRPr="00620560">
        <w:rPr>
          <w:rFonts w:cs="Calibri"/>
          <w:szCs w:val="36"/>
        </w:rPr>
        <w:t xml:space="preserve"> and Questions</w:t>
      </w:r>
      <w:bookmarkEnd w:id="3"/>
    </w:p>
    <w:p w14:paraId="3A513206" w14:textId="0DA0ECF2" w:rsidR="00E107FB" w:rsidRPr="00620560" w:rsidRDefault="00E107FB" w:rsidP="00E107FB">
      <w:pPr>
        <w:rPr>
          <w:rFonts w:ascii="Calibri" w:hAnsi="Calibri"/>
        </w:rPr>
      </w:pPr>
      <w:r w:rsidRPr="00620560">
        <w:rPr>
          <w:rFonts w:ascii="Calibri" w:hAnsi="Calibri"/>
        </w:rPr>
        <w:t>By conducting a thorough review of socio-cultural elements, technological improvements, regulations, institutional dynamics and economic circumstances, the research will aim to analyse the determinants that shape the microfinance industry in India.</w:t>
      </w:r>
    </w:p>
    <w:p w14:paraId="57F8D21E" w14:textId="00553AD5" w:rsidR="00E107FB" w:rsidRPr="00620560" w:rsidRDefault="00E107FB" w:rsidP="00E107FB">
      <w:pPr>
        <w:rPr>
          <w:rFonts w:ascii="Calibri" w:hAnsi="Calibri"/>
        </w:rPr>
      </w:pPr>
      <w:r w:rsidRPr="00620560">
        <w:rPr>
          <w:rFonts w:ascii="Calibri" w:hAnsi="Calibri"/>
        </w:rPr>
        <w:t>The objectives of the proposed research will be-</w:t>
      </w:r>
    </w:p>
    <w:p w14:paraId="66F32CE2" w14:textId="16261178" w:rsidR="00E107FB" w:rsidRPr="00620560" w:rsidRDefault="006770DD" w:rsidP="006770DD">
      <w:pPr>
        <w:rPr>
          <w:rFonts w:ascii="Calibri" w:hAnsi="Calibri"/>
        </w:rPr>
      </w:pPr>
      <w:r w:rsidRPr="00620560">
        <w:rPr>
          <w:rFonts w:ascii="Calibri" w:hAnsi="Calibri"/>
        </w:rPr>
        <w:t xml:space="preserve">RO1 - </w:t>
      </w:r>
      <w:r w:rsidR="00E107FB" w:rsidRPr="00620560">
        <w:rPr>
          <w:rFonts w:ascii="Calibri" w:hAnsi="Calibri"/>
        </w:rPr>
        <w:t>To analyse the impact of socio-cultural variables on the development and functioning of microfinance organisations within India.</w:t>
      </w:r>
    </w:p>
    <w:p w14:paraId="4E58AAC7" w14:textId="49D495B7" w:rsidR="00E107FB" w:rsidRPr="00620560" w:rsidRDefault="006770DD" w:rsidP="006770DD">
      <w:pPr>
        <w:rPr>
          <w:rFonts w:ascii="Calibri" w:hAnsi="Calibri"/>
        </w:rPr>
      </w:pPr>
      <w:r w:rsidRPr="00620560">
        <w:rPr>
          <w:rFonts w:ascii="Calibri" w:hAnsi="Calibri"/>
        </w:rPr>
        <w:lastRenderedPageBreak/>
        <w:t xml:space="preserve">RO2 - </w:t>
      </w:r>
      <w:r w:rsidR="00E107FB" w:rsidRPr="00620560">
        <w:rPr>
          <w:rFonts w:ascii="Calibri" w:hAnsi="Calibri"/>
        </w:rPr>
        <w:t>To evaluate how technological advancements have affected the reach, efficacy, and accessibility of microfinance offerings throughout India.</w:t>
      </w:r>
    </w:p>
    <w:p w14:paraId="1A81626C" w14:textId="7E9BEE2B" w:rsidR="00E107FB" w:rsidRPr="00620560" w:rsidRDefault="006770DD" w:rsidP="006770DD">
      <w:pPr>
        <w:rPr>
          <w:rFonts w:ascii="Calibri" w:hAnsi="Calibri"/>
        </w:rPr>
      </w:pPr>
      <w:r w:rsidRPr="00620560">
        <w:rPr>
          <w:rFonts w:ascii="Calibri" w:hAnsi="Calibri"/>
        </w:rPr>
        <w:t xml:space="preserve">RO3 - </w:t>
      </w:r>
      <w:r w:rsidR="00E107FB" w:rsidRPr="00620560">
        <w:rPr>
          <w:rFonts w:ascii="Calibri" w:hAnsi="Calibri"/>
        </w:rPr>
        <w:t>To explore how the microfinance sector in India has been influenced by economic circumstances, institutional dynamics, as well as regulatory structures during the last two decades.</w:t>
      </w:r>
    </w:p>
    <w:p w14:paraId="6FB2F847" w14:textId="77777777" w:rsidR="006770DD" w:rsidRPr="00620560" w:rsidRDefault="006770DD" w:rsidP="006770DD">
      <w:pPr>
        <w:rPr>
          <w:rFonts w:ascii="Calibri" w:hAnsi="Calibri"/>
          <w:b/>
          <w:bCs/>
          <w:i/>
          <w:iCs/>
        </w:rPr>
      </w:pPr>
      <w:r w:rsidRPr="00620560">
        <w:rPr>
          <w:rFonts w:ascii="Calibri" w:hAnsi="Calibri"/>
          <w:b/>
          <w:bCs/>
          <w:i/>
          <w:iCs/>
        </w:rPr>
        <w:t>Research Questions</w:t>
      </w:r>
    </w:p>
    <w:p w14:paraId="3FEBBD32" w14:textId="366763C3" w:rsidR="006770DD" w:rsidRPr="00620560" w:rsidRDefault="006770DD" w:rsidP="006770DD">
      <w:pPr>
        <w:rPr>
          <w:rFonts w:ascii="Calibri" w:hAnsi="Calibri"/>
        </w:rPr>
      </w:pPr>
      <w:r w:rsidRPr="00620560">
        <w:rPr>
          <w:rFonts w:ascii="Calibri" w:hAnsi="Calibri"/>
        </w:rPr>
        <w:t>RQ1 - How do sociocultural elements impact the functioning and expansion of microfinance</w:t>
      </w:r>
    </w:p>
    <w:p w14:paraId="51C5F550" w14:textId="77777777" w:rsidR="006770DD" w:rsidRPr="00620560" w:rsidRDefault="006770DD" w:rsidP="006770DD">
      <w:pPr>
        <w:rPr>
          <w:rFonts w:ascii="Calibri" w:hAnsi="Calibri"/>
        </w:rPr>
      </w:pPr>
      <w:r w:rsidRPr="00620560">
        <w:rPr>
          <w:rFonts w:ascii="Calibri" w:hAnsi="Calibri"/>
        </w:rPr>
        <w:t>organisations within India?</w:t>
      </w:r>
    </w:p>
    <w:p w14:paraId="3260E936" w14:textId="0E4BA34A" w:rsidR="006770DD" w:rsidRPr="00620560" w:rsidRDefault="006770DD" w:rsidP="006770DD">
      <w:pPr>
        <w:rPr>
          <w:rFonts w:ascii="Calibri" w:hAnsi="Calibri"/>
        </w:rPr>
      </w:pPr>
      <w:r w:rsidRPr="00620560">
        <w:rPr>
          <w:rFonts w:ascii="Calibri" w:hAnsi="Calibri"/>
        </w:rPr>
        <w:t>RQ2 - To what extent do technological advancements affect the availability, effectiveness,</w:t>
      </w:r>
    </w:p>
    <w:p w14:paraId="4ADF8CB7" w14:textId="77777777" w:rsidR="006770DD" w:rsidRPr="00620560" w:rsidRDefault="006770DD" w:rsidP="006770DD">
      <w:pPr>
        <w:rPr>
          <w:rFonts w:ascii="Calibri" w:hAnsi="Calibri"/>
        </w:rPr>
      </w:pPr>
      <w:r w:rsidRPr="00620560">
        <w:rPr>
          <w:rFonts w:ascii="Calibri" w:hAnsi="Calibri"/>
        </w:rPr>
        <w:t>and scope of microfinance services within the Indian market?</w:t>
      </w:r>
    </w:p>
    <w:p w14:paraId="7D2628FC" w14:textId="38935D9D" w:rsidR="006770DD" w:rsidRPr="00620560" w:rsidRDefault="006770DD" w:rsidP="006770DD">
      <w:pPr>
        <w:rPr>
          <w:rFonts w:ascii="Calibri" w:hAnsi="Calibri"/>
        </w:rPr>
      </w:pPr>
      <w:r w:rsidRPr="00620560">
        <w:rPr>
          <w:rFonts w:ascii="Calibri" w:hAnsi="Calibri"/>
        </w:rPr>
        <w:t>RQ3 - How has the microfinance environment in India changed over the last 20 years in</w:t>
      </w:r>
    </w:p>
    <w:p w14:paraId="4CE3FE29" w14:textId="3BFF49F4" w:rsidR="006770DD" w:rsidRPr="00620560" w:rsidRDefault="006770DD" w:rsidP="006770DD">
      <w:pPr>
        <w:rPr>
          <w:rFonts w:ascii="Calibri" w:hAnsi="Calibri"/>
        </w:rPr>
      </w:pPr>
      <w:r w:rsidRPr="00620560">
        <w:rPr>
          <w:rFonts w:ascii="Calibri" w:hAnsi="Calibri"/>
        </w:rPr>
        <w:t>terms of institutional factors, economic circumstances, and regulatory structures?</w:t>
      </w:r>
    </w:p>
    <w:p w14:paraId="5E3B69B7" w14:textId="3DCC8861" w:rsidR="00D311C9" w:rsidRPr="00620560" w:rsidRDefault="00430E36" w:rsidP="00D311C9">
      <w:pPr>
        <w:pStyle w:val="Heading1"/>
        <w:rPr>
          <w:rFonts w:cs="Calibri"/>
          <w:szCs w:val="36"/>
        </w:rPr>
      </w:pPr>
      <w:bookmarkStart w:id="4" w:name="_Toc158646206"/>
      <w:r w:rsidRPr="00620560">
        <w:rPr>
          <w:rFonts w:cs="Calibri"/>
          <w:szCs w:val="36"/>
        </w:rPr>
        <w:t>Literature Review</w:t>
      </w:r>
      <w:bookmarkEnd w:id="4"/>
    </w:p>
    <w:p w14:paraId="285370CB" w14:textId="77777777" w:rsidR="003E14D5" w:rsidRPr="00620560" w:rsidRDefault="00430E36" w:rsidP="003E14D5">
      <w:pPr>
        <w:pStyle w:val="Heading2"/>
        <w:rPr>
          <w:rFonts w:ascii="Calibri" w:hAnsi="Calibri" w:cs="Calibri"/>
        </w:rPr>
      </w:pPr>
      <w:bookmarkStart w:id="5" w:name="_Toc158646207"/>
      <w:r w:rsidRPr="00620560">
        <w:rPr>
          <w:rFonts w:ascii="Calibri" w:hAnsi="Calibri" w:cs="Calibri"/>
        </w:rPr>
        <w:t>Evolution of Microfinance in India: A Historical Perspective</w:t>
      </w:r>
      <w:bookmarkEnd w:id="5"/>
    </w:p>
    <w:p w14:paraId="241AD106" w14:textId="77777777" w:rsidR="00F17C70" w:rsidRPr="00620560" w:rsidRDefault="00430E36" w:rsidP="00F17C70">
      <w:pPr>
        <w:rPr>
          <w:rFonts w:ascii="Calibri" w:hAnsi="Calibri"/>
        </w:rPr>
      </w:pPr>
      <w:r w:rsidRPr="00620560">
        <w:rPr>
          <w:rFonts w:ascii="Calibri" w:hAnsi="Calibri"/>
        </w:rPr>
        <w:t xml:space="preserve">According to </w:t>
      </w:r>
      <w:r w:rsidR="00A551DB" w:rsidRPr="00620560">
        <w:rPr>
          <w:rFonts w:ascii="Calibri" w:hAnsi="Calibri"/>
          <w:shd w:val="clear" w:color="auto" w:fill="FFFFFF"/>
        </w:rPr>
        <w:t>Tripathi (2015)</w:t>
      </w:r>
      <w:r w:rsidRPr="00620560">
        <w:rPr>
          <w:rFonts w:ascii="Calibri" w:hAnsi="Calibri"/>
          <w:shd w:val="clear" w:color="auto" w:fill="FFFFFF"/>
        </w:rPr>
        <w:t>, t</w:t>
      </w:r>
      <w:r w:rsidRPr="00620560">
        <w:rPr>
          <w:rFonts w:ascii="Calibri" w:hAnsi="Calibri"/>
        </w:rPr>
        <w:t>hree distinct periods have marked the evolution of microfinance within India, each marked by significant policy changes and adjustments in approach that shifted the paradigm. The preliminary stage, which extended from before independence to the later part of the 1960s, established the foundation for the systematic development of credit systems in rural areas</w:t>
      </w:r>
      <w:r w:rsidR="00205423" w:rsidRPr="00620560">
        <w:rPr>
          <w:rFonts w:ascii="Calibri" w:hAnsi="Calibri"/>
        </w:rPr>
        <w:t xml:space="preserve"> (</w:t>
      </w:r>
      <w:r w:rsidR="00205423" w:rsidRPr="00620560">
        <w:rPr>
          <w:rFonts w:ascii="Calibri" w:hAnsi="Calibri"/>
          <w:shd w:val="clear" w:color="auto" w:fill="FFFFFF"/>
        </w:rPr>
        <w:t>Singh, 2016)</w:t>
      </w:r>
      <w:r w:rsidRPr="00620560">
        <w:rPr>
          <w:rFonts w:ascii="Calibri" w:hAnsi="Calibri"/>
        </w:rPr>
        <w:t>. During this time, cooperative institutions as well as early attempts by the Reserve Bank of India (RBI) were primarily responsible for fostering rural credit. Nevertheless, notwithstanding these endeavours, the rural populace continued to rely primarily on informal avenues for credit, highlighting the critical nature of institutional adjustments to meet their financial requirements</w:t>
      </w:r>
      <w:r w:rsidR="00205423" w:rsidRPr="00620560">
        <w:rPr>
          <w:rFonts w:ascii="Calibri" w:hAnsi="Calibri"/>
        </w:rPr>
        <w:t xml:space="preserve"> (</w:t>
      </w:r>
      <w:r w:rsidR="00205423" w:rsidRPr="00620560">
        <w:rPr>
          <w:rFonts w:ascii="Calibri" w:hAnsi="Calibri"/>
          <w:shd w:val="clear" w:color="auto" w:fill="FFFFFF"/>
        </w:rPr>
        <w:t>Lieberman, 2020)</w:t>
      </w:r>
      <w:r w:rsidRPr="00620560">
        <w:rPr>
          <w:rFonts w:ascii="Calibri" w:hAnsi="Calibri"/>
        </w:rPr>
        <w:t>.</w:t>
      </w:r>
    </w:p>
    <w:p w14:paraId="33D18C47" w14:textId="77777777" w:rsidR="00D311C9" w:rsidRPr="00620560" w:rsidRDefault="00430E36" w:rsidP="00F17C70">
      <w:pPr>
        <w:rPr>
          <w:rFonts w:ascii="Calibri" w:hAnsi="Calibri"/>
        </w:rPr>
      </w:pPr>
      <w:r w:rsidRPr="00620560">
        <w:rPr>
          <w:rFonts w:ascii="Calibri" w:hAnsi="Calibri"/>
        </w:rPr>
        <w:t>Expanded from the late 1960s to the 1980s, the subsequent phase featured substantial policy interventions designed to strengthen the role of formal financial institutions in providing credit to rural populations</w:t>
      </w:r>
      <w:r w:rsidR="00A551DB" w:rsidRPr="00620560">
        <w:rPr>
          <w:rFonts w:ascii="Calibri" w:hAnsi="Calibri"/>
        </w:rPr>
        <w:t xml:space="preserve"> (</w:t>
      </w:r>
      <w:r w:rsidR="00A551DB" w:rsidRPr="00620560">
        <w:rPr>
          <w:rFonts w:ascii="Calibri" w:hAnsi="Calibri"/>
          <w:shd w:val="clear" w:color="auto" w:fill="FFFFFF"/>
        </w:rPr>
        <w:t>Tripathi, 2015)</w:t>
      </w:r>
      <w:r w:rsidRPr="00620560">
        <w:rPr>
          <w:rFonts w:ascii="Calibri" w:hAnsi="Calibri"/>
        </w:rPr>
        <w:t xml:space="preserve">. </w:t>
      </w:r>
      <w:r w:rsidR="00A551DB" w:rsidRPr="00620560">
        <w:rPr>
          <w:rFonts w:ascii="Calibri" w:hAnsi="Calibri"/>
        </w:rPr>
        <w:t xml:space="preserve">As per </w:t>
      </w:r>
      <w:r w:rsidR="00A551DB" w:rsidRPr="00620560">
        <w:rPr>
          <w:rFonts w:ascii="Calibri" w:hAnsi="Calibri"/>
          <w:shd w:val="clear" w:color="auto" w:fill="FFFFFF"/>
        </w:rPr>
        <w:t>Lieberman (2020), t</w:t>
      </w:r>
      <w:r w:rsidRPr="00620560">
        <w:rPr>
          <w:rFonts w:ascii="Calibri" w:hAnsi="Calibri"/>
        </w:rPr>
        <w:t xml:space="preserve">he formation of Regional Rural Banks (RRBs), the nationalisation of commercial banking institutions, as well </w:t>
      </w:r>
      <w:r w:rsidRPr="00620560">
        <w:rPr>
          <w:rFonts w:ascii="Calibri" w:hAnsi="Calibri"/>
        </w:rPr>
        <w:lastRenderedPageBreak/>
        <w:t>as the Lead Bank Scheme were all significant efforts that attempted to augment financial inclusion along with direct credit towards rural regions. The establishment of community-driven microfinance campaigns, such as the Integrated Rural Development Programme (IRDP) as well as Self Help Groups (SHGs), signified the early phases of the contemporary microfinance trend in India</w:t>
      </w:r>
      <w:r w:rsidR="001004C6" w:rsidRPr="00620560">
        <w:rPr>
          <w:rFonts w:ascii="Calibri" w:hAnsi="Calibri"/>
        </w:rPr>
        <w:t xml:space="preserve"> (</w:t>
      </w:r>
      <w:r w:rsidR="001004C6" w:rsidRPr="00620560">
        <w:rPr>
          <w:rFonts w:ascii="Calibri" w:hAnsi="Calibri"/>
          <w:shd w:val="clear" w:color="auto" w:fill="FFFFFF"/>
        </w:rPr>
        <w:t>Singh, 2016)</w:t>
      </w:r>
      <w:r w:rsidRPr="00620560">
        <w:rPr>
          <w:rFonts w:ascii="Calibri" w:hAnsi="Calibri"/>
        </w:rPr>
        <w:t>. Notwithstanding these endeavours, constant obstacles associated with sustainability and elevated default rates underscore the necessity for innovative techniques in the realm of financial inclusion.</w:t>
      </w:r>
    </w:p>
    <w:p w14:paraId="08FF4302" w14:textId="77777777" w:rsidR="003E14D5" w:rsidRPr="00620560" w:rsidRDefault="00430E36" w:rsidP="003E14D5">
      <w:pPr>
        <w:pStyle w:val="Heading2"/>
        <w:rPr>
          <w:rFonts w:ascii="Calibri" w:hAnsi="Calibri" w:cs="Calibri"/>
        </w:rPr>
      </w:pPr>
      <w:bookmarkStart w:id="6" w:name="_Toc158646208"/>
      <w:r w:rsidRPr="00620560">
        <w:rPr>
          <w:rFonts w:ascii="Calibri" w:hAnsi="Calibri" w:cs="Calibri"/>
        </w:rPr>
        <w:t>Determinants of Growth in Microfinance</w:t>
      </w:r>
      <w:bookmarkEnd w:id="6"/>
    </w:p>
    <w:p w14:paraId="43BA5494" w14:textId="77777777" w:rsidR="004314D7" w:rsidRPr="00620560" w:rsidRDefault="00430E36" w:rsidP="004314D7">
      <w:pPr>
        <w:rPr>
          <w:rFonts w:ascii="Calibri" w:hAnsi="Calibri"/>
        </w:rPr>
      </w:pPr>
      <w:r w:rsidRPr="00620560">
        <w:rPr>
          <w:rFonts w:ascii="Calibri" w:hAnsi="Calibri"/>
        </w:rPr>
        <w:t xml:space="preserve">Multiple factors, encompassing both financial as well as social aspects, exert an impact on the expansion of microfinance institutions (MFIs). </w:t>
      </w:r>
      <w:r w:rsidR="00A421BF" w:rsidRPr="00620560">
        <w:rPr>
          <w:rFonts w:ascii="Calibri" w:hAnsi="Calibri"/>
        </w:rPr>
        <w:t xml:space="preserve">According to </w:t>
      </w:r>
      <w:r w:rsidR="00A421BF" w:rsidRPr="00620560">
        <w:rPr>
          <w:rFonts w:ascii="Calibri" w:hAnsi="Calibri"/>
          <w:shd w:val="clear" w:color="auto" w:fill="FFFFFF"/>
        </w:rPr>
        <w:t>Hermes and Hudon (2019), the m</w:t>
      </w:r>
      <w:r w:rsidRPr="00620560">
        <w:rPr>
          <w:rFonts w:ascii="Calibri" w:hAnsi="Calibri"/>
        </w:rPr>
        <w:t>ost frequently employed to assess the profitability along with efficacy of MFIs are financial performance metrics including return on assets (ROA) as well as return on equity (ROE). Conventional metrics offer valuable insights regarding the sustainability as well as operational efficiency of MFIs, enabling stakeholders to evaluate their capacity for earning returns and cover expenses. Furthermore, indicators such as financial as well as operational self-sufficiency provide detailed insights into the financial sustainability and autonomy of MFIs with external subsidies</w:t>
      </w:r>
      <w:r w:rsidR="00603336" w:rsidRPr="00620560">
        <w:rPr>
          <w:rFonts w:ascii="Calibri" w:hAnsi="Calibri"/>
        </w:rPr>
        <w:t xml:space="preserve"> (</w:t>
      </w:r>
      <w:r w:rsidR="00603336" w:rsidRPr="00620560">
        <w:rPr>
          <w:rFonts w:ascii="Calibri" w:hAnsi="Calibri"/>
          <w:shd w:val="clear" w:color="auto" w:fill="FFFFFF"/>
        </w:rPr>
        <w:t xml:space="preserve">Lensink </w:t>
      </w:r>
      <w:r w:rsidR="00603336" w:rsidRPr="00620560">
        <w:rPr>
          <w:rFonts w:ascii="Calibri" w:hAnsi="Calibri"/>
          <w:i/>
          <w:shd w:val="clear" w:color="auto" w:fill="FFFFFF"/>
        </w:rPr>
        <w:t xml:space="preserve">et al., </w:t>
      </w:r>
      <w:r w:rsidR="00603336" w:rsidRPr="00620560">
        <w:rPr>
          <w:rFonts w:ascii="Calibri" w:hAnsi="Calibri"/>
          <w:shd w:val="clear" w:color="auto" w:fill="FFFFFF"/>
        </w:rPr>
        <w:t>2018)</w:t>
      </w:r>
      <w:r w:rsidRPr="00620560">
        <w:rPr>
          <w:rFonts w:ascii="Calibri" w:hAnsi="Calibri"/>
        </w:rPr>
        <w:t>. An indicator of financial self-sufficiency evaluates the willingness of MFIs to function without continuous subsidies, whereas operational self-sufficiency gauges their capability to generate profits. The second metric underscores the resilience and autonomy of MFIs amidst economic difficulties.</w:t>
      </w:r>
    </w:p>
    <w:p w14:paraId="5E4B9C16" w14:textId="77777777" w:rsidR="003E14D5" w:rsidRPr="00620560" w:rsidRDefault="00430E36" w:rsidP="004314D7">
      <w:pPr>
        <w:rPr>
          <w:rFonts w:ascii="Calibri" w:hAnsi="Calibri"/>
        </w:rPr>
      </w:pPr>
      <w:r w:rsidRPr="00620560">
        <w:rPr>
          <w:rFonts w:ascii="Calibri" w:hAnsi="Calibri"/>
        </w:rPr>
        <w:t xml:space="preserve">Beyond financial indicators, the social success of MFIs significantly influences their path of expansion. </w:t>
      </w:r>
      <w:r w:rsidR="00100336" w:rsidRPr="00620560">
        <w:rPr>
          <w:rFonts w:ascii="Calibri" w:hAnsi="Calibri"/>
          <w:shd w:val="clear" w:color="auto" w:fill="FFFFFF"/>
        </w:rPr>
        <w:t>Khachatryan, Hartarska and Grigoryan (2017) stated that s</w:t>
      </w:r>
      <w:r w:rsidRPr="00620560">
        <w:rPr>
          <w:rFonts w:ascii="Calibri" w:hAnsi="Calibri"/>
        </w:rPr>
        <w:t>ocial performance indicators quantify the degree to which MFIs accomplish their social objective of assisting the impoverished and marginalised members of the community. The extent to which MFIs' services are inclusive and scale-effective is demonstrated by the total number of customers served, which serves as an indicator of the scope of their outreach. In contrast, the extent of engagement, assessed using indicators such as the percentage of female borrowers as well as loan amounts to GDP per capita, provides valuable perspectives on the focus and efficacy of MFI initiatives in mitigating poverty</w:t>
      </w:r>
      <w:r w:rsidR="00A421BF" w:rsidRPr="00620560">
        <w:rPr>
          <w:rFonts w:ascii="Calibri" w:hAnsi="Calibri"/>
        </w:rPr>
        <w:t xml:space="preserve"> </w:t>
      </w:r>
      <w:r w:rsidR="00100336" w:rsidRPr="00620560">
        <w:rPr>
          <w:rFonts w:ascii="Calibri" w:hAnsi="Calibri"/>
        </w:rPr>
        <w:t>(</w:t>
      </w:r>
      <w:r w:rsidR="00100336" w:rsidRPr="00620560">
        <w:rPr>
          <w:rFonts w:ascii="Calibri" w:hAnsi="Calibri"/>
          <w:shd w:val="clear" w:color="auto" w:fill="FFFFFF"/>
        </w:rPr>
        <w:t>Khachatryan, Hartarska and Grigoryan</w:t>
      </w:r>
      <w:r w:rsidR="000123BC" w:rsidRPr="00620560">
        <w:rPr>
          <w:rFonts w:ascii="Calibri" w:hAnsi="Calibri"/>
          <w:shd w:val="clear" w:color="auto" w:fill="FFFFFF"/>
        </w:rPr>
        <w:t xml:space="preserve">, </w:t>
      </w:r>
      <w:r w:rsidR="00100336" w:rsidRPr="00620560">
        <w:rPr>
          <w:rFonts w:ascii="Calibri" w:hAnsi="Calibri"/>
          <w:shd w:val="clear" w:color="auto" w:fill="FFFFFF"/>
        </w:rPr>
        <w:t>2017)</w:t>
      </w:r>
      <w:r w:rsidRPr="00620560">
        <w:rPr>
          <w:rFonts w:ascii="Calibri" w:hAnsi="Calibri"/>
        </w:rPr>
        <w:t xml:space="preserve">. Furthermore, research examining the efficacy of MFI activities, utilising techniques such as stochastic frontier analysis (SFA) as well as data envelopment analysis (DEA), provides insights </w:t>
      </w:r>
      <w:r w:rsidRPr="00620560">
        <w:rPr>
          <w:rFonts w:ascii="Calibri" w:hAnsi="Calibri"/>
        </w:rPr>
        <w:lastRenderedPageBreak/>
        <w:t>into the operational efficiency along with resource allocation of MFIs</w:t>
      </w:r>
      <w:r w:rsidR="00100336" w:rsidRPr="00620560">
        <w:rPr>
          <w:rFonts w:ascii="Calibri" w:hAnsi="Calibri"/>
        </w:rPr>
        <w:t xml:space="preserve"> (</w:t>
      </w:r>
      <w:r w:rsidR="00100336" w:rsidRPr="00620560">
        <w:rPr>
          <w:rFonts w:ascii="Calibri" w:hAnsi="Calibri"/>
          <w:shd w:val="clear" w:color="auto" w:fill="FFFFFF"/>
        </w:rPr>
        <w:t>Hermes and Hudon, 2019)</w:t>
      </w:r>
      <w:r w:rsidRPr="00620560">
        <w:rPr>
          <w:rFonts w:ascii="Calibri" w:hAnsi="Calibri"/>
        </w:rPr>
        <w:t>.</w:t>
      </w:r>
    </w:p>
    <w:p w14:paraId="15AFEE88" w14:textId="7D3925DD" w:rsidR="00D311C9" w:rsidRPr="00620560" w:rsidRDefault="008A0978" w:rsidP="00D311C9">
      <w:pPr>
        <w:pStyle w:val="Heading1"/>
        <w:rPr>
          <w:rFonts w:cs="Calibri"/>
          <w:szCs w:val="36"/>
        </w:rPr>
      </w:pPr>
      <w:bookmarkStart w:id="7" w:name="_Toc158646209"/>
      <w:r w:rsidRPr="00620560">
        <w:rPr>
          <w:rFonts w:cs="Calibri"/>
          <w:szCs w:val="36"/>
        </w:rPr>
        <w:t xml:space="preserve">Proposed </w:t>
      </w:r>
      <w:r w:rsidR="00430E36" w:rsidRPr="00620560">
        <w:rPr>
          <w:rFonts w:cs="Calibri"/>
          <w:szCs w:val="36"/>
        </w:rPr>
        <w:t>Research Methodology</w:t>
      </w:r>
      <w:bookmarkEnd w:id="7"/>
    </w:p>
    <w:p w14:paraId="195E9886" w14:textId="01356A88" w:rsidR="008E3503" w:rsidRPr="00620560" w:rsidRDefault="00430E36" w:rsidP="008E3503">
      <w:pPr>
        <w:rPr>
          <w:rFonts w:ascii="Calibri" w:hAnsi="Calibri"/>
        </w:rPr>
      </w:pPr>
      <w:r w:rsidRPr="00620560">
        <w:rPr>
          <w:rFonts w:ascii="Calibri" w:hAnsi="Calibri"/>
        </w:rPr>
        <w:t xml:space="preserve">By employing </w:t>
      </w:r>
      <w:r w:rsidRPr="00620560">
        <w:rPr>
          <w:rFonts w:ascii="Calibri" w:hAnsi="Calibri"/>
          <w:i/>
          <w:iCs/>
        </w:rPr>
        <w:t xml:space="preserve">qualitative secondary </w:t>
      </w:r>
      <w:r w:rsidR="00AF66F1" w:rsidRPr="00620560">
        <w:rPr>
          <w:rFonts w:ascii="Calibri" w:hAnsi="Calibri"/>
          <w:i/>
          <w:iCs/>
        </w:rPr>
        <w:t>method</w:t>
      </w:r>
      <w:r w:rsidRPr="00620560">
        <w:rPr>
          <w:rFonts w:ascii="Calibri" w:hAnsi="Calibri"/>
        </w:rPr>
        <w:t>, th</w:t>
      </w:r>
      <w:r w:rsidR="008A0978" w:rsidRPr="00620560">
        <w:rPr>
          <w:rFonts w:ascii="Calibri" w:hAnsi="Calibri"/>
        </w:rPr>
        <w:t>e</w:t>
      </w:r>
      <w:r w:rsidRPr="00620560">
        <w:rPr>
          <w:rFonts w:ascii="Calibri" w:hAnsi="Calibri"/>
        </w:rPr>
        <w:t xml:space="preserve"> research </w:t>
      </w:r>
      <w:r w:rsidR="008A0978" w:rsidRPr="00620560">
        <w:rPr>
          <w:rFonts w:ascii="Calibri" w:hAnsi="Calibri"/>
        </w:rPr>
        <w:t xml:space="preserve">will </w:t>
      </w:r>
      <w:r w:rsidRPr="00620560">
        <w:rPr>
          <w:rFonts w:ascii="Calibri" w:hAnsi="Calibri"/>
        </w:rPr>
        <w:t xml:space="preserve">explore the factors that have influenced the expansion of microfinance across India during the last twenty years. By employing qualitative secondary research, a thorough analysis of the literature, conceptual frameworks, as well as empirical evidence concerning the development, progress, and consequences of microfinance throughout India can be achieved. The method's qualitative characteristics </w:t>
      </w:r>
      <w:r w:rsidR="00AF66F1" w:rsidRPr="00620560">
        <w:rPr>
          <w:rFonts w:ascii="Calibri" w:hAnsi="Calibri"/>
        </w:rPr>
        <w:t xml:space="preserve">will </w:t>
      </w:r>
      <w:r w:rsidRPr="00620560">
        <w:rPr>
          <w:rFonts w:ascii="Calibri" w:hAnsi="Calibri"/>
        </w:rPr>
        <w:t>facilitate an in-depth examination of detailed phenomena, including organisational dynamics along with social performance, which are crucial for conducting a comprehensive assessment of the factors influencing microfinance growth.</w:t>
      </w:r>
    </w:p>
    <w:p w14:paraId="5D0DFA3C" w14:textId="13472363" w:rsidR="008E3503" w:rsidRPr="00620560" w:rsidRDefault="00AF66F1" w:rsidP="008E3503">
      <w:pPr>
        <w:rPr>
          <w:rFonts w:ascii="Calibri" w:hAnsi="Calibri"/>
        </w:rPr>
      </w:pPr>
      <w:r w:rsidRPr="00620560">
        <w:rPr>
          <w:rFonts w:ascii="Calibri" w:hAnsi="Calibri"/>
        </w:rPr>
        <w:t>Relevant</w:t>
      </w:r>
      <w:r w:rsidR="00430E36" w:rsidRPr="00620560">
        <w:rPr>
          <w:rFonts w:ascii="Calibri" w:hAnsi="Calibri"/>
        </w:rPr>
        <w:t xml:space="preserve"> databases, such as </w:t>
      </w:r>
      <w:r w:rsidR="00430E36" w:rsidRPr="00620560">
        <w:rPr>
          <w:rFonts w:ascii="Calibri" w:hAnsi="Calibri"/>
          <w:i/>
          <w:iCs/>
        </w:rPr>
        <w:t>ScienceDirect, Google Scholar, JSTOR</w:t>
      </w:r>
      <w:r w:rsidRPr="00620560">
        <w:rPr>
          <w:rFonts w:ascii="Calibri" w:hAnsi="Calibri"/>
        </w:rPr>
        <w:t xml:space="preserve">, </w:t>
      </w:r>
      <w:r w:rsidRPr="00620560">
        <w:rPr>
          <w:rFonts w:ascii="Calibri" w:hAnsi="Calibri"/>
          <w:i/>
          <w:iCs/>
        </w:rPr>
        <w:t xml:space="preserve">ResearchGate, </w:t>
      </w:r>
      <w:r w:rsidR="00EB4C2C">
        <w:rPr>
          <w:rFonts w:ascii="Calibri" w:hAnsi="Calibri"/>
          <w:i/>
          <w:iCs/>
        </w:rPr>
        <w:t xml:space="preserve">Academia, </w:t>
      </w:r>
      <w:r w:rsidRPr="00620560">
        <w:rPr>
          <w:rFonts w:ascii="Calibri" w:hAnsi="Calibri"/>
          <w:i/>
          <w:iCs/>
        </w:rPr>
        <w:t>Science Direct</w:t>
      </w:r>
      <w:r w:rsidR="00430E36" w:rsidRPr="00620560">
        <w:rPr>
          <w:rFonts w:ascii="Calibri" w:hAnsi="Calibri"/>
        </w:rPr>
        <w:t xml:space="preserve">, and </w:t>
      </w:r>
      <w:r w:rsidR="00430E36" w:rsidRPr="00620560">
        <w:rPr>
          <w:rFonts w:ascii="Calibri" w:hAnsi="Calibri"/>
          <w:i/>
          <w:iCs/>
        </w:rPr>
        <w:t>Semantic Scholar</w:t>
      </w:r>
      <w:r w:rsidR="00430E36" w:rsidRPr="00620560">
        <w:rPr>
          <w:rFonts w:ascii="Calibri" w:hAnsi="Calibri"/>
        </w:rPr>
        <w:t>, will be helpful in the collection of data for this study. These databases provide users with the ability to retrieve an extensive collection of academic papers, dissertations, as well as peer-reviewed materials from a wide range of fields such as economics, finance, developmental studies, and social sciences</w:t>
      </w:r>
      <w:r w:rsidR="00B32962" w:rsidRPr="00620560">
        <w:rPr>
          <w:rFonts w:ascii="Calibri" w:hAnsi="Calibri"/>
        </w:rPr>
        <w:t xml:space="preserve"> (</w:t>
      </w:r>
      <w:r w:rsidR="00B32962" w:rsidRPr="00620560">
        <w:rPr>
          <w:rFonts w:ascii="Calibri" w:hAnsi="Calibri"/>
          <w:shd w:val="clear" w:color="auto" w:fill="FFFFFF"/>
        </w:rPr>
        <w:t>Manu and Akotia, 2021)</w:t>
      </w:r>
      <w:r w:rsidR="00430E36" w:rsidRPr="00620560">
        <w:rPr>
          <w:rFonts w:ascii="Calibri" w:hAnsi="Calibri"/>
        </w:rPr>
        <w:t xml:space="preserve">. Through the utilisation of these databases, the study intends to gain access to an extensive and varied collection of literature that is related to microfinance in India. </w:t>
      </w:r>
      <w:r w:rsidRPr="00620560">
        <w:rPr>
          <w:rFonts w:ascii="Calibri" w:hAnsi="Calibri"/>
        </w:rPr>
        <w:t xml:space="preserve">The research will collect data published within the last 20 years, from 2004 to 2024. </w:t>
      </w:r>
    </w:p>
    <w:p w14:paraId="7C45BA6B" w14:textId="77777777" w:rsidR="003E14D5" w:rsidRPr="00620560" w:rsidRDefault="00430E36" w:rsidP="003E14D5">
      <w:pPr>
        <w:rPr>
          <w:rFonts w:ascii="Calibri" w:hAnsi="Calibri"/>
        </w:rPr>
      </w:pPr>
      <w:r w:rsidRPr="00620560">
        <w:rPr>
          <w:rFonts w:ascii="Calibri" w:hAnsi="Calibri"/>
        </w:rPr>
        <w:t xml:space="preserve">The research will utilise </w:t>
      </w:r>
      <w:r w:rsidRPr="00620560">
        <w:rPr>
          <w:rFonts w:ascii="Calibri" w:hAnsi="Calibri"/>
          <w:i/>
          <w:iCs/>
        </w:rPr>
        <w:t>thematic analysis</w:t>
      </w:r>
      <w:r w:rsidRPr="00620560">
        <w:rPr>
          <w:rFonts w:ascii="Calibri" w:hAnsi="Calibri"/>
        </w:rPr>
        <w:t xml:space="preserve"> as a form of data analysis. This approach entails the identification of patterns, themes, as well as relationships that are present throughout the literature that has been gathered</w:t>
      </w:r>
      <w:r w:rsidR="00B32962" w:rsidRPr="00620560">
        <w:rPr>
          <w:rFonts w:ascii="Calibri" w:hAnsi="Calibri"/>
        </w:rPr>
        <w:t xml:space="preserve"> (</w:t>
      </w:r>
      <w:r w:rsidR="00B32962" w:rsidRPr="00620560">
        <w:rPr>
          <w:rFonts w:ascii="Calibri" w:hAnsi="Calibri"/>
          <w:shd w:val="clear" w:color="auto" w:fill="FFFFFF"/>
        </w:rPr>
        <w:t xml:space="preserve">Terry </w:t>
      </w:r>
      <w:r w:rsidR="00B32962" w:rsidRPr="00620560">
        <w:rPr>
          <w:rFonts w:ascii="Calibri" w:hAnsi="Calibri"/>
          <w:i/>
          <w:shd w:val="clear" w:color="auto" w:fill="FFFFFF"/>
        </w:rPr>
        <w:t xml:space="preserve">et al., </w:t>
      </w:r>
      <w:r w:rsidR="00B32962" w:rsidRPr="00620560">
        <w:rPr>
          <w:rFonts w:ascii="Calibri" w:hAnsi="Calibri"/>
          <w:shd w:val="clear" w:color="auto" w:fill="FFFFFF"/>
        </w:rPr>
        <w:t>2017)</w:t>
      </w:r>
      <w:r w:rsidRPr="00620560">
        <w:rPr>
          <w:rFonts w:ascii="Calibri" w:hAnsi="Calibri"/>
        </w:rPr>
        <w:t>. Thematic analysis provides a methodical and rigorous framework for integrating qualitative data, facilitating the identification of significant information and findings that are pertinent to the research goals. Through a process of classification and categorization, thematic analysis facilitates the recognition of recurring themes, divergent viewpoints, and emerging patterns throughout the body of literature</w:t>
      </w:r>
      <w:r w:rsidR="00B32962" w:rsidRPr="00620560">
        <w:rPr>
          <w:rFonts w:ascii="Calibri" w:hAnsi="Calibri"/>
        </w:rPr>
        <w:t xml:space="preserve"> (</w:t>
      </w:r>
      <w:r w:rsidR="00B32962" w:rsidRPr="00620560">
        <w:rPr>
          <w:rFonts w:ascii="Calibri" w:hAnsi="Calibri"/>
          <w:shd w:val="clear" w:color="auto" w:fill="FFFFFF"/>
        </w:rPr>
        <w:t xml:space="preserve">Terry </w:t>
      </w:r>
      <w:r w:rsidR="00B32962" w:rsidRPr="00620560">
        <w:rPr>
          <w:rFonts w:ascii="Calibri" w:hAnsi="Calibri"/>
          <w:i/>
          <w:shd w:val="clear" w:color="auto" w:fill="FFFFFF"/>
        </w:rPr>
        <w:t xml:space="preserve">et al., </w:t>
      </w:r>
      <w:r w:rsidR="00B32962" w:rsidRPr="00620560">
        <w:rPr>
          <w:rFonts w:ascii="Calibri" w:hAnsi="Calibri"/>
          <w:shd w:val="clear" w:color="auto" w:fill="FFFFFF"/>
        </w:rPr>
        <w:t>2017)</w:t>
      </w:r>
      <w:r w:rsidRPr="00620560">
        <w:rPr>
          <w:rFonts w:ascii="Calibri" w:hAnsi="Calibri"/>
        </w:rPr>
        <w:t>. Such methodological framework enables the consolidation of findings into persuasive narratives as well as theoretical frameworks by facilitating the organisation and interpretation of extensive qualitative information.</w:t>
      </w:r>
    </w:p>
    <w:p w14:paraId="1A0D86EC" w14:textId="77777777" w:rsidR="00D311C9" w:rsidRPr="00620560" w:rsidRDefault="00430E36" w:rsidP="00D311C9">
      <w:pPr>
        <w:pStyle w:val="Heading1"/>
        <w:rPr>
          <w:rFonts w:cs="Calibri"/>
          <w:szCs w:val="36"/>
        </w:rPr>
      </w:pPr>
      <w:bookmarkStart w:id="8" w:name="_Toc158646210"/>
      <w:r w:rsidRPr="00620560">
        <w:rPr>
          <w:rFonts w:cs="Calibri"/>
          <w:szCs w:val="36"/>
        </w:rPr>
        <w:lastRenderedPageBreak/>
        <w:t>Research Timeline</w:t>
      </w:r>
      <w:bookmarkEnd w:id="8"/>
    </w:p>
    <w:tbl>
      <w:tblPr>
        <w:tblStyle w:val="TableGrid"/>
        <w:tblW w:w="0" w:type="auto"/>
        <w:tblLook w:val="04A0" w:firstRow="1" w:lastRow="0" w:firstColumn="1" w:lastColumn="0" w:noHBand="0" w:noVBand="1"/>
      </w:tblPr>
      <w:tblGrid>
        <w:gridCol w:w="1456"/>
        <w:gridCol w:w="756"/>
        <w:gridCol w:w="756"/>
        <w:gridCol w:w="756"/>
        <w:gridCol w:w="756"/>
        <w:gridCol w:w="756"/>
        <w:gridCol w:w="756"/>
        <w:gridCol w:w="756"/>
        <w:gridCol w:w="756"/>
        <w:gridCol w:w="756"/>
        <w:gridCol w:w="756"/>
      </w:tblGrid>
      <w:tr w:rsidR="009703DF" w:rsidRPr="00620560" w14:paraId="5B198EF5" w14:textId="008CFB23" w:rsidTr="009703DF">
        <w:tc>
          <w:tcPr>
            <w:tcW w:w="1537" w:type="dxa"/>
            <w:vAlign w:val="bottom"/>
          </w:tcPr>
          <w:p w14:paraId="13FDBC84" w14:textId="77777777" w:rsidR="009703DF" w:rsidRPr="00620560" w:rsidRDefault="009703DF" w:rsidP="00E3620D">
            <w:pPr>
              <w:jc w:val="center"/>
              <w:rPr>
                <w:rFonts w:ascii="Calibri" w:hAnsi="Calibri"/>
                <w:b/>
              </w:rPr>
            </w:pPr>
            <w:r w:rsidRPr="00620560">
              <w:rPr>
                <w:rFonts w:ascii="Calibri" w:hAnsi="Calibri"/>
                <w:b/>
              </w:rPr>
              <w:t>Tasks</w:t>
            </w:r>
          </w:p>
        </w:tc>
        <w:tc>
          <w:tcPr>
            <w:tcW w:w="800" w:type="dxa"/>
            <w:vAlign w:val="bottom"/>
          </w:tcPr>
          <w:p w14:paraId="0835D0F3" w14:textId="77777777" w:rsidR="009703DF" w:rsidRPr="00620560" w:rsidRDefault="009703DF" w:rsidP="00E3620D">
            <w:pPr>
              <w:jc w:val="center"/>
              <w:rPr>
                <w:rFonts w:ascii="Calibri" w:hAnsi="Calibri"/>
                <w:b/>
              </w:rPr>
            </w:pPr>
            <w:r w:rsidRPr="00620560">
              <w:rPr>
                <w:rFonts w:ascii="Calibri" w:hAnsi="Calibri"/>
                <w:b/>
              </w:rPr>
              <w:t>Week 1</w:t>
            </w:r>
          </w:p>
        </w:tc>
        <w:tc>
          <w:tcPr>
            <w:tcW w:w="800" w:type="dxa"/>
            <w:vAlign w:val="bottom"/>
          </w:tcPr>
          <w:p w14:paraId="139DA836" w14:textId="77777777" w:rsidR="009703DF" w:rsidRPr="00620560" w:rsidRDefault="009703DF" w:rsidP="00E3620D">
            <w:pPr>
              <w:jc w:val="center"/>
              <w:rPr>
                <w:rFonts w:ascii="Calibri" w:hAnsi="Calibri"/>
                <w:b/>
              </w:rPr>
            </w:pPr>
            <w:r w:rsidRPr="00620560">
              <w:rPr>
                <w:rFonts w:ascii="Calibri" w:hAnsi="Calibri"/>
                <w:b/>
              </w:rPr>
              <w:t>Week 2</w:t>
            </w:r>
          </w:p>
        </w:tc>
        <w:tc>
          <w:tcPr>
            <w:tcW w:w="800" w:type="dxa"/>
            <w:vAlign w:val="bottom"/>
          </w:tcPr>
          <w:p w14:paraId="224AE05B" w14:textId="77777777" w:rsidR="009703DF" w:rsidRPr="00620560" w:rsidRDefault="009703DF" w:rsidP="00E3620D">
            <w:pPr>
              <w:jc w:val="center"/>
              <w:rPr>
                <w:rFonts w:ascii="Calibri" w:hAnsi="Calibri"/>
                <w:b/>
              </w:rPr>
            </w:pPr>
            <w:r w:rsidRPr="00620560">
              <w:rPr>
                <w:rFonts w:ascii="Calibri" w:hAnsi="Calibri"/>
                <w:b/>
              </w:rPr>
              <w:t>Week 3</w:t>
            </w:r>
          </w:p>
        </w:tc>
        <w:tc>
          <w:tcPr>
            <w:tcW w:w="801" w:type="dxa"/>
            <w:vAlign w:val="bottom"/>
          </w:tcPr>
          <w:p w14:paraId="2D8DDA80" w14:textId="77777777" w:rsidR="009703DF" w:rsidRPr="00620560" w:rsidRDefault="009703DF" w:rsidP="00E3620D">
            <w:pPr>
              <w:jc w:val="center"/>
              <w:rPr>
                <w:rFonts w:ascii="Calibri" w:hAnsi="Calibri"/>
                <w:b/>
              </w:rPr>
            </w:pPr>
            <w:r w:rsidRPr="00620560">
              <w:rPr>
                <w:rFonts w:ascii="Calibri" w:hAnsi="Calibri"/>
                <w:b/>
              </w:rPr>
              <w:t>Week 4</w:t>
            </w:r>
          </w:p>
        </w:tc>
        <w:tc>
          <w:tcPr>
            <w:tcW w:w="801" w:type="dxa"/>
            <w:vAlign w:val="bottom"/>
          </w:tcPr>
          <w:p w14:paraId="3604395E" w14:textId="77777777" w:rsidR="009703DF" w:rsidRPr="00620560" w:rsidRDefault="009703DF" w:rsidP="00E3620D">
            <w:pPr>
              <w:jc w:val="center"/>
              <w:rPr>
                <w:rFonts w:ascii="Calibri" w:hAnsi="Calibri"/>
                <w:b/>
              </w:rPr>
            </w:pPr>
            <w:r w:rsidRPr="00620560">
              <w:rPr>
                <w:rFonts w:ascii="Calibri" w:hAnsi="Calibri"/>
                <w:b/>
              </w:rPr>
              <w:t>Week 5</w:t>
            </w:r>
          </w:p>
        </w:tc>
        <w:tc>
          <w:tcPr>
            <w:tcW w:w="797" w:type="dxa"/>
          </w:tcPr>
          <w:p w14:paraId="716FFCF0" w14:textId="728D8BE5" w:rsidR="009703DF" w:rsidRPr="00620560" w:rsidRDefault="009703DF" w:rsidP="00E3620D">
            <w:pPr>
              <w:jc w:val="center"/>
              <w:rPr>
                <w:rFonts w:ascii="Calibri" w:hAnsi="Calibri"/>
                <w:b/>
              </w:rPr>
            </w:pPr>
            <w:r w:rsidRPr="00620560">
              <w:rPr>
                <w:rFonts w:ascii="Calibri" w:hAnsi="Calibri"/>
                <w:b/>
              </w:rPr>
              <w:t>Week 6</w:t>
            </w:r>
          </w:p>
        </w:tc>
        <w:tc>
          <w:tcPr>
            <w:tcW w:w="791" w:type="dxa"/>
          </w:tcPr>
          <w:p w14:paraId="1A8DEB85" w14:textId="2D694E24" w:rsidR="009703DF" w:rsidRPr="00620560" w:rsidRDefault="009703DF" w:rsidP="00E3620D">
            <w:pPr>
              <w:jc w:val="center"/>
              <w:rPr>
                <w:rFonts w:ascii="Calibri" w:hAnsi="Calibri"/>
                <w:b/>
              </w:rPr>
            </w:pPr>
            <w:r w:rsidRPr="00620560">
              <w:rPr>
                <w:rFonts w:ascii="Calibri" w:hAnsi="Calibri"/>
                <w:b/>
              </w:rPr>
              <w:t>Week 7</w:t>
            </w:r>
          </w:p>
        </w:tc>
        <w:tc>
          <w:tcPr>
            <w:tcW w:w="791" w:type="dxa"/>
          </w:tcPr>
          <w:p w14:paraId="38E714A7" w14:textId="06797546" w:rsidR="009703DF" w:rsidRPr="00620560" w:rsidRDefault="009703DF" w:rsidP="00E3620D">
            <w:pPr>
              <w:jc w:val="center"/>
              <w:rPr>
                <w:rFonts w:ascii="Calibri" w:hAnsi="Calibri"/>
                <w:b/>
              </w:rPr>
            </w:pPr>
            <w:r w:rsidRPr="00620560">
              <w:rPr>
                <w:rFonts w:ascii="Calibri" w:hAnsi="Calibri"/>
                <w:b/>
              </w:rPr>
              <w:t>Week 8</w:t>
            </w:r>
          </w:p>
        </w:tc>
        <w:tc>
          <w:tcPr>
            <w:tcW w:w="791" w:type="dxa"/>
          </w:tcPr>
          <w:p w14:paraId="5916D478" w14:textId="5CE213ED" w:rsidR="009703DF" w:rsidRPr="00620560" w:rsidRDefault="009703DF" w:rsidP="00E3620D">
            <w:pPr>
              <w:jc w:val="center"/>
              <w:rPr>
                <w:rFonts w:ascii="Calibri" w:hAnsi="Calibri"/>
                <w:b/>
              </w:rPr>
            </w:pPr>
            <w:r w:rsidRPr="00620560">
              <w:rPr>
                <w:rFonts w:ascii="Calibri" w:hAnsi="Calibri"/>
                <w:b/>
              </w:rPr>
              <w:t>Week 9</w:t>
            </w:r>
          </w:p>
        </w:tc>
        <w:tc>
          <w:tcPr>
            <w:tcW w:w="307" w:type="dxa"/>
          </w:tcPr>
          <w:p w14:paraId="3B8B210B" w14:textId="194FF7FD" w:rsidR="009703DF" w:rsidRPr="00620560" w:rsidRDefault="009703DF" w:rsidP="00E3620D">
            <w:pPr>
              <w:jc w:val="center"/>
              <w:rPr>
                <w:rFonts w:ascii="Calibri" w:hAnsi="Calibri"/>
                <w:b/>
              </w:rPr>
            </w:pPr>
            <w:r w:rsidRPr="00620560">
              <w:rPr>
                <w:rFonts w:ascii="Calibri" w:hAnsi="Calibri"/>
                <w:b/>
              </w:rPr>
              <w:t xml:space="preserve">Week 10 </w:t>
            </w:r>
          </w:p>
        </w:tc>
      </w:tr>
      <w:tr w:rsidR="009703DF" w:rsidRPr="00620560" w14:paraId="13150924" w14:textId="637F66BB" w:rsidTr="009703DF">
        <w:tc>
          <w:tcPr>
            <w:tcW w:w="1537" w:type="dxa"/>
          </w:tcPr>
          <w:p w14:paraId="7E8E359A" w14:textId="534BE311" w:rsidR="009703DF" w:rsidRPr="00620560" w:rsidRDefault="009703DF" w:rsidP="00E3620D">
            <w:pPr>
              <w:rPr>
                <w:rFonts w:ascii="Calibri" w:hAnsi="Calibri"/>
              </w:rPr>
            </w:pPr>
            <w:r w:rsidRPr="00620560">
              <w:rPr>
                <w:rFonts w:ascii="Calibri" w:hAnsi="Calibri"/>
              </w:rPr>
              <w:t>Approval of Topic</w:t>
            </w:r>
          </w:p>
        </w:tc>
        <w:tc>
          <w:tcPr>
            <w:tcW w:w="800" w:type="dxa"/>
            <w:shd w:val="clear" w:color="auto" w:fill="5B9BD5" w:themeFill="accent1"/>
          </w:tcPr>
          <w:p w14:paraId="30AB44AA" w14:textId="77777777" w:rsidR="009703DF" w:rsidRPr="00620560" w:rsidRDefault="009703DF" w:rsidP="00E3620D">
            <w:pPr>
              <w:rPr>
                <w:rFonts w:ascii="Calibri" w:hAnsi="Calibri"/>
                <w:highlight w:val="yellow"/>
              </w:rPr>
            </w:pPr>
          </w:p>
        </w:tc>
        <w:tc>
          <w:tcPr>
            <w:tcW w:w="800" w:type="dxa"/>
            <w:shd w:val="clear" w:color="auto" w:fill="auto"/>
          </w:tcPr>
          <w:p w14:paraId="35760101" w14:textId="77777777" w:rsidR="009703DF" w:rsidRPr="00620560" w:rsidRDefault="009703DF" w:rsidP="00E3620D">
            <w:pPr>
              <w:rPr>
                <w:rFonts w:ascii="Calibri" w:hAnsi="Calibri"/>
                <w:highlight w:val="yellow"/>
              </w:rPr>
            </w:pPr>
          </w:p>
        </w:tc>
        <w:tc>
          <w:tcPr>
            <w:tcW w:w="800" w:type="dxa"/>
          </w:tcPr>
          <w:p w14:paraId="0B1155A3" w14:textId="77777777" w:rsidR="009703DF" w:rsidRPr="00620560" w:rsidRDefault="009703DF" w:rsidP="00E3620D">
            <w:pPr>
              <w:rPr>
                <w:rFonts w:ascii="Calibri" w:hAnsi="Calibri"/>
              </w:rPr>
            </w:pPr>
          </w:p>
        </w:tc>
        <w:tc>
          <w:tcPr>
            <w:tcW w:w="801" w:type="dxa"/>
          </w:tcPr>
          <w:p w14:paraId="330F12A0" w14:textId="77777777" w:rsidR="009703DF" w:rsidRPr="00620560" w:rsidRDefault="009703DF" w:rsidP="00E3620D">
            <w:pPr>
              <w:rPr>
                <w:rFonts w:ascii="Calibri" w:hAnsi="Calibri"/>
              </w:rPr>
            </w:pPr>
          </w:p>
        </w:tc>
        <w:tc>
          <w:tcPr>
            <w:tcW w:w="801" w:type="dxa"/>
          </w:tcPr>
          <w:p w14:paraId="644A57BE" w14:textId="77777777" w:rsidR="009703DF" w:rsidRPr="00620560" w:rsidRDefault="009703DF" w:rsidP="00E3620D">
            <w:pPr>
              <w:rPr>
                <w:rFonts w:ascii="Calibri" w:hAnsi="Calibri"/>
              </w:rPr>
            </w:pPr>
          </w:p>
        </w:tc>
        <w:tc>
          <w:tcPr>
            <w:tcW w:w="797" w:type="dxa"/>
          </w:tcPr>
          <w:p w14:paraId="7E10588B" w14:textId="77777777" w:rsidR="009703DF" w:rsidRPr="00620560" w:rsidRDefault="009703DF" w:rsidP="00E3620D">
            <w:pPr>
              <w:rPr>
                <w:rFonts w:ascii="Calibri" w:hAnsi="Calibri"/>
              </w:rPr>
            </w:pPr>
          </w:p>
        </w:tc>
        <w:tc>
          <w:tcPr>
            <w:tcW w:w="791" w:type="dxa"/>
          </w:tcPr>
          <w:p w14:paraId="46AF5130" w14:textId="77777777" w:rsidR="009703DF" w:rsidRPr="00620560" w:rsidRDefault="009703DF" w:rsidP="00E3620D">
            <w:pPr>
              <w:rPr>
                <w:rFonts w:ascii="Calibri" w:hAnsi="Calibri"/>
              </w:rPr>
            </w:pPr>
          </w:p>
        </w:tc>
        <w:tc>
          <w:tcPr>
            <w:tcW w:w="791" w:type="dxa"/>
          </w:tcPr>
          <w:p w14:paraId="4ACB3B99" w14:textId="77777777" w:rsidR="009703DF" w:rsidRPr="00620560" w:rsidRDefault="009703DF" w:rsidP="00E3620D">
            <w:pPr>
              <w:rPr>
                <w:rFonts w:ascii="Calibri" w:hAnsi="Calibri"/>
              </w:rPr>
            </w:pPr>
          </w:p>
        </w:tc>
        <w:tc>
          <w:tcPr>
            <w:tcW w:w="791" w:type="dxa"/>
          </w:tcPr>
          <w:p w14:paraId="060E1E95" w14:textId="14102795" w:rsidR="009703DF" w:rsidRPr="00620560" w:rsidRDefault="009703DF" w:rsidP="00E3620D">
            <w:pPr>
              <w:rPr>
                <w:rFonts w:ascii="Calibri" w:hAnsi="Calibri"/>
              </w:rPr>
            </w:pPr>
          </w:p>
        </w:tc>
        <w:tc>
          <w:tcPr>
            <w:tcW w:w="307" w:type="dxa"/>
          </w:tcPr>
          <w:p w14:paraId="29950108" w14:textId="77777777" w:rsidR="009703DF" w:rsidRPr="00620560" w:rsidRDefault="009703DF" w:rsidP="00E3620D">
            <w:pPr>
              <w:rPr>
                <w:rFonts w:ascii="Calibri" w:hAnsi="Calibri"/>
              </w:rPr>
            </w:pPr>
          </w:p>
        </w:tc>
      </w:tr>
      <w:tr w:rsidR="009703DF" w:rsidRPr="00620560" w14:paraId="6DDE8349" w14:textId="5455555D" w:rsidTr="009703DF">
        <w:tc>
          <w:tcPr>
            <w:tcW w:w="1537" w:type="dxa"/>
          </w:tcPr>
          <w:p w14:paraId="290C59E2" w14:textId="423DF1EB" w:rsidR="009703DF" w:rsidRPr="00620560" w:rsidRDefault="009703DF" w:rsidP="00E3620D">
            <w:pPr>
              <w:rPr>
                <w:rFonts w:ascii="Calibri" w:hAnsi="Calibri"/>
              </w:rPr>
            </w:pPr>
            <w:r w:rsidRPr="00620560">
              <w:rPr>
                <w:rFonts w:ascii="Calibri" w:hAnsi="Calibri"/>
              </w:rPr>
              <w:t>Starting the Research</w:t>
            </w:r>
          </w:p>
        </w:tc>
        <w:tc>
          <w:tcPr>
            <w:tcW w:w="800" w:type="dxa"/>
            <w:shd w:val="clear" w:color="auto" w:fill="auto"/>
          </w:tcPr>
          <w:p w14:paraId="59E10898" w14:textId="77777777" w:rsidR="009703DF" w:rsidRPr="00620560" w:rsidRDefault="009703DF" w:rsidP="00E3620D">
            <w:pPr>
              <w:rPr>
                <w:rFonts w:ascii="Calibri" w:hAnsi="Calibri"/>
                <w:highlight w:val="cyan"/>
              </w:rPr>
            </w:pPr>
          </w:p>
        </w:tc>
        <w:tc>
          <w:tcPr>
            <w:tcW w:w="800" w:type="dxa"/>
            <w:shd w:val="clear" w:color="auto" w:fill="BDD6EE" w:themeFill="accent1" w:themeFillTint="66"/>
          </w:tcPr>
          <w:p w14:paraId="291392BA" w14:textId="77777777" w:rsidR="009703DF" w:rsidRPr="00620560" w:rsidRDefault="009703DF" w:rsidP="00E3620D">
            <w:pPr>
              <w:rPr>
                <w:rFonts w:ascii="Calibri" w:hAnsi="Calibri"/>
                <w:highlight w:val="cyan"/>
              </w:rPr>
            </w:pPr>
          </w:p>
        </w:tc>
        <w:tc>
          <w:tcPr>
            <w:tcW w:w="800" w:type="dxa"/>
          </w:tcPr>
          <w:p w14:paraId="6EF0A56F" w14:textId="77777777" w:rsidR="009703DF" w:rsidRPr="00620560" w:rsidRDefault="009703DF" w:rsidP="00E3620D">
            <w:pPr>
              <w:rPr>
                <w:rFonts w:ascii="Calibri" w:hAnsi="Calibri"/>
              </w:rPr>
            </w:pPr>
          </w:p>
        </w:tc>
        <w:tc>
          <w:tcPr>
            <w:tcW w:w="801" w:type="dxa"/>
          </w:tcPr>
          <w:p w14:paraId="2107988D" w14:textId="77777777" w:rsidR="009703DF" w:rsidRPr="00620560" w:rsidRDefault="009703DF" w:rsidP="00E3620D">
            <w:pPr>
              <w:rPr>
                <w:rFonts w:ascii="Calibri" w:hAnsi="Calibri"/>
              </w:rPr>
            </w:pPr>
          </w:p>
        </w:tc>
        <w:tc>
          <w:tcPr>
            <w:tcW w:w="801" w:type="dxa"/>
          </w:tcPr>
          <w:p w14:paraId="3B740B33" w14:textId="77777777" w:rsidR="009703DF" w:rsidRPr="00620560" w:rsidRDefault="009703DF" w:rsidP="00E3620D">
            <w:pPr>
              <w:rPr>
                <w:rFonts w:ascii="Calibri" w:hAnsi="Calibri"/>
              </w:rPr>
            </w:pPr>
          </w:p>
        </w:tc>
        <w:tc>
          <w:tcPr>
            <w:tcW w:w="797" w:type="dxa"/>
          </w:tcPr>
          <w:p w14:paraId="2F4985B1" w14:textId="77777777" w:rsidR="009703DF" w:rsidRPr="00620560" w:rsidRDefault="009703DF" w:rsidP="00E3620D">
            <w:pPr>
              <w:rPr>
                <w:rFonts w:ascii="Calibri" w:hAnsi="Calibri"/>
              </w:rPr>
            </w:pPr>
          </w:p>
        </w:tc>
        <w:tc>
          <w:tcPr>
            <w:tcW w:w="791" w:type="dxa"/>
          </w:tcPr>
          <w:p w14:paraId="49E4FCE9" w14:textId="77777777" w:rsidR="009703DF" w:rsidRPr="00620560" w:rsidRDefault="009703DF" w:rsidP="00E3620D">
            <w:pPr>
              <w:rPr>
                <w:rFonts w:ascii="Calibri" w:hAnsi="Calibri"/>
              </w:rPr>
            </w:pPr>
          </w:p>
        </w:tc>
        <w:tc>
          <w:tcPr>
            <w:tcW w:w="791" w:type="dxa"/>
          </w:tcPr>
          <w:p w14:paraId="0D625A75" w14:textId="77777777" w:rsidR="009703DF" w:rsidRPr="00620560" w:rsidRDefault="009703DF" w:rsidP="00E3620D">
            <w:pPr>
              <w:rPr>
                <w:rFonts w:ascii="Calibri" w:hAnsi="Calibri"/>
              </w:rPr>
            </w:pPr>
          </w:p>
        </w:tc>
        <w:tc>
          <w:tcPr>
            <w:tcW w:w="791" w:type="dxa"/>
          </w:tcPr>
          <w:p w14:paraId="37B8F547" w14:textId="71BA2675" w:rsidR="009703DF" w:rsidRPr="00620560" w:rsidRDefault="009703DF" w:rsidP="00E3620D">
            <w:pPr>
              <w:rPr>
                <w:rFonts w:ascii="Calibri" w:hAnsi="Calibri"/>
              </w:rPr>
            </w:pPr>
          </w:p>
        </w:tc>
        <w:tc>
          <w:tcPr>
            <w:tcW w:w="307" w:type="dxa"/>
          </w:tcPr>
          <w:p w14:paraId="68B8B93C" w14:textId="77777777" w:rsidR="009703DF" w:rsidRPr="00620560" w:rsidRDefault="009703DF" w:rsidP="00E3620D">
            <w:pPr>
              <w:rPr>
                <w:rFonts w:ascii="Calibri" w:hAnsi="Calibri"/>
              </w:rPr>
            </w:pPr>
          </w:p>
        </w:tc>
      </w:tr>
      <w:tr w:rsidR="009703DF" w:rsidRPr="00620560" w14:paraId="3522D7B1" w14:textId="11A71495" w:rsidTr="009703DF">
        <w:tc>
          <w:tcPr>
            <w:tcW w:w="1537" w:type="dxa"/>
          </w:tcPr>
          <w:p w14:paraId="0C5F669B" w14:textId="43FB4C51" w:rsidR="009703DF" w:rsidRPr="00620560" w:rsidRDefault="009703DF" w:rsidP="00E3620D">
            <w:pPr>
              <w:rPr>
                <w:rFonts w:ascii="Calibri" w:hAnsi="Calibri"/>
              </w:rPr>
            </w:pPr>
            <w:r w:rsidRPr="00620560">
              <w:rPr>
                <w:rFonts w:ascii="Calibri" w:hAnsi="Calibri"/>
              </w:rPr>
              <w:t>Literature Review</w:t>
            </w:r>
          </w:p>
        </w:tc>
        <w:tc>
          <w:tcPr>
            <w:tcW w:w="800" w:type="dxa"/>
          </w:tcPr>
          <w:p w14:paraId="42F00F1E" w14:textId="77777777" w:rsidR="009703DF" w:rsidRPr="00620560" w:rsidRDefault="009703DF" w:rsidP="00E3620D">
            <w:pPr>
              <w:rPr>
                <w:rFonts w:ascii="Calibri" w:hAnsi="Calibri"/>
              </w:rPr>
            </w:pPr>
          </w:p>
        </w:tc>
        <w:tc>
          <w:tcPr>
            <w:tcW w:w="800" w:type="dxa"/>
            <w:shd w:val="clear" w:color="auto" w:fill="auto"/>
          </w:tcPr>
          <w:p w14:paraId="0E80BE54" w14:textId="77777777" w:rsidR="009703DF" w:rsidRPr="00620560" w:rsidRDefault="009703DF" w:rsidP="00E3620D">
            <w:pPr>
              <w:rPr>
                <w:rFonts w:ascii="Calibri" w:hAnsi="Calibri"/>
              </w:rPr>
            </w:pPr>
          </w:p>
        </w:tc>
        <w:tc>
          <w:tcPr>
            <w:tcW w:w="800" w:type="dxa"/>
            <w:shd w:val="clear" w:color="auto" w:fill="FFE599" w:themeFill="accent4" w:themeFillTint="66"/>
          </w:tcPr>
          <w:p w14:paraId="7C125A7A" w14:textId="77777777" w:rsidR="009703DF" w:rsidRPr="00620560" w:rsidRDefault="009703DF" w:rsidP="00E3620D">
            <w:pPr>
              <w:rPr>
                <w:rFonts w:ascii="Calibri" w:hAnsi="Calibri"/>
              </w:rPr>
            </w:pPr>
          </w:p>
        </w:tc>
        <w:tc>
          <w:tcPr>
            <w:tcW w:w="801" w:type="dxa"/>
            <w:shd w:val="clear" w:color="auto" w:fill="FFE599" w:themeFill="accent4" w:themeFillTint="66"/>
          </w:tcPr>
          <w:p w14:paraId="672602D6" w14:textId="77777777" w:rsidR="009703DF" w:rsidRPr="00620560" w:rsidRDefault="009703DF" w:rsidP="00E3620D">
            <w:pPr>
              <w:rPr>
                <w:rFonts w:ascii="Calibri" w:hAnsi="Calibri"/>
              </w:rPr>
            </w:pPr>
          </w:p>
        </w:tc>
        <w:tc>
          <w:tcPr>
            <w:tcW w:w="801" w:type="dxa"/>
          </w:tcPr>
          <w:p w14:paraId="3847CA26" w14:textId="77777777" w:rsidR="009703DF" w:rsidRPr="00620560" w:rsidRDefault="009703DF" w:rsidP="00E3620D">
            <w:pPr>
              <w:rPr>
                <w:rFonts w:ascii="Calibri" w:hAnsi="Calibri"/>
              </w:rPr>
            </w:pPr>
          </w:p>
        </w:tc>
        <w:tc>
          <w:tcPr>
            <w:tcW w:w="797" w:type="dxa"/>
          </w:tcPr>
          <w:p w14:paraId="6F3D9547" w14:textId="77777777" w:rsidR="009703DF" w:rsidRPr="00620560" w:rsidRDefault="009703DF" w:rsidP="00E3620D">
            <w:pPr>
              <w:rPr>
                <w:rFonts w:ascii="Calibri" w:hAnsi="Calibri"/>
              </w:rPr>
            </w:pPr>
          </w:p>
        </w:tc>
        <w:tc>
          <w:tcPr>
            <w:tcW w:w="791" w:type="dxa"/>
          </w:tcPr>
          <w:p w14:paraId="2AC626F1" w14:textId="77777777" w:rsidR="009703DF" w:rsidRPr="00620560" w:rsidRDefault="009703DF" w:rsidP="00E3620D">
            <w:pPr>
              <w:rPr>
                <w:rFonts w:ascii="Calibri" w:hAnsi="Calibri"/>
              </w:rPr>
            </w:pPr>
          </w:p>
        </w:tc>
        <w:tc>
          <w:tcPr>
            <w:tcW w:w="791" w:type="dxa"/>
          </w:tcPr>
          <w:p w14:paraId="35DCD064" w14:textId="77777777" w:rsidR="009703DF" w:rsidRPr="00620560" w:rsidRDefault="009703DF" w:rsidP="00E3620D">
            <w:pPr>
              <w:rPr>
                <w:rFonts w:ascii="Calibri" w:hAnsi="Calibri"/>
              </w:rPr>
            </w:pPr>
          </w:p>
        </w:tc>
        <w:tc>
          <w:tcPr>
            <w:tcW w:w="791" w:type="dxa"/>
          </w:tcPr>
          <w:p w14:paraId="04977E15" w14:textId="1134E90A" w:rsidR="009703DF" w:rsidRPr="00620560" w:rsidRDefault="009703DF" w:rsidP="00E3620D">
            <w:pPr>
              <w:rPr>
                <w:rFonts w:ascii="Calibri" w:hAnsi="Calibri"/>
              </w:rPr>
            </w:pPr>
          </w:p>
        </w:tc>
        <w:tc>
          <w:tcPr>
            <w:tcW w:w="307" w:type="dxa"/>
          </w:tcPr>
          <w:p w14:paraId="51CD4D2D" w14:textId="77777777" w:rsidR="009703DF" w:rsidRPr="00620560" w:rsidRDefault="009703DF" w:rsidP="00E3620D">
            <w:pPr>
              <w:rPr>
                <w:rFonts w:ascii="Calibri" w:hAnsi="Calibri"/>
              </w:rPr>
            </w:pPr>
          </w:p>
        </w:tc>
      </w:tr>
      <w:tr w:rsidR="009703DF" w:rsidRPr="00620560" w14:paraId="30426020" w14:textId="4C16A844" w:rsidTr="009703DF">
        <w:tc>
          <w:tcPr>
            <w:tcW w:w="1537" w:type="dxa"/>
          </w:tcPr>
          <w:p w14:paraId="14B96A82" w14:textId="0B3C4731" w:rsidR="009703DF" w:rsidRPr="00620560" w:rsidRDefault="009703DF" w:rsidP="00E3620D">
            <w:pPr>
              <w:rPr>
                <w:rFonts w:ascii="Calibri" w:hAnsi="Calibri"/>
              </w:rPr>
            </w:pPr>
            <w:r w:rsidRPr="00620560">
              <w:rPr>
                <w:rFonts w:ascii="Calibri" w:hAnsi="Calibri"/>
              </w:rPr>
              <w:t>Development of Methodology</w:t>
            </w:r>
          </w:p>
        </w:tc>
        <w:tc>
          <w:tcPr>
            <w:tcW w:w="800" w:type="dxa"/>
          </w:tcPr>
          <w:p w14:paraId="2837C276" w14:textId="77777777" w:rsidR="009703DF" w:rsidRPr="00620560" w:rsidRDefault="009703DF" w:rsidP="00E3620D">
            <w:pPr>
              <w:rPr>
                <w:rFonts w:ascii="Calibri" w:hAnsi="Calibri"/>
              </w:rPr>
            </w:pPr>
          </w:p>
        </w:tc>
        <w:tc>
          <w:tcPr>
            <w:tcW w:w="800" w:type="dxa"/>
          </w:tcPr>
          <w:p w14:paraId="7E2BFC69" w14:textId="77777777" w:rsidR="009703DF" w:rsidRPr="00620560" w:rsidRDefault="009703DF" w:rsidP="00E3620D">
            <w:pPr>
              <w:rPr>
                <w:rFonts w:ascii="Calibri" w:hAnsi="Calibri"/>
              </w:rPr>
            </w:pPr>
          </w:p>
        </w:tc>
        <w:tc>
          <w:tcPr>
            <w:tcW w:w="800" w:type="dxa"/>
            <w:shd w:val="clear" w:color="auto" w:fill="FFFFFF" w:themeFill="background1"/>
          </w:tcPr>
          <w:p w14:paraId="787F3649" w14:textId="77777777" w:rsidR="009703DF" w:rsidRPr="00620560" w:rsidRDefault="009703DF" w:rsidP="00E3620D">
            <w:pPr>
              <w:rPr>
                <w:rFonts w:ascii="Calibri" w:hAnsi="Calibri"/>
              </w:rPr>
            </w:pPr>
          </w:p>
        </w:tc>
        <w:tc>
          <w:tcPr>
            <w:tcW w:w="801" w:type="dxa"/>
          </w:tcPr>
          <w:p w14:paraId="43528F52" w14:textId="77777777" w:rsidR="009703DF" w:rsidRPr="00620560" w:rsidRDefault="009703DF" w:rsidP="00E3620D">
            <w:pPr>
              <w:rPr>
                <w:rFonts w:ascii="Calibri" w:hAnsi="Calibri"/>
              </w:rPr>
            </w:pPr>
          </w:p>
        </w:tc>
        <w:tc>
          <w:tcPr>
            <w:tcW w:w="801" w:type="dxa"/>
            <w:shd w:val="clear" w:color="auto" w:fill="323E4F" w:themeFill="text2" w:themeFillShade="BF"/>
          </w:tcPr>
          <w:p w14:paraId="51511FEB" w14:textId="77777777" w:rsidR="009703DF" w:rsidRPr="00620560" w:rsidRDefault="009703DF" w:rsidP="00E3620D">
            <w:pPr>
              <w:rPr>
                <w:rFonts w:ascii="Calibri" w:hAnsi="Calibri"/>
              </w:rPr>
            </w:pPr>
          </w:p>
        </w:tc>
        <w:tc>
          <w:tcPr>
            <w:tcW w:w="797" w:type="dxa"/>
          </w:tcPr>
          <w:p w14:paraId="6F16D3CB" w14:textId="77777777" w:rsidR="009703DF" w:rsidRPr="00620560" w:rsidRDefault="009703DF" w:rsidP="00E3620D">
            <w:pPr>
              <w:rPr>
                <w:rFonts w:ascii="Calibri" w:hAnsi="Calibri"/>
              </w:rPr>
            </w:pPr>
          </w:p>
        </w:tc>
        <w:tc>
          <w:tcPr>
            <w:tcW w:w="791" w:type="dxa"/>
          </w:tcPr>
          <w:p w14:paraId="7984E6C2" w14:textId="77777777" w:rsidR="009703DF" w:rsidRPr="00620560" w:rsidRDefault="009703DF" w:rsidP="00E3620D">
            <w:pPr>
              <w:rPr>
                <w:rFonts w:ascii="Calibri" w:hAnsi="Calibri"/>
              </w:rPr>
            </w:pPr>
          </w:p>
        </w:tc>
        <w:tc>
          <w:tcPr>
            <w:tcW w:w="791" w:type="dxa"/>
          </w:tcPr>
          <w:p w14:paraId="16564C1F" w14:textId="77777777" w:rsidR="009703DF" w:rsidRPr="00620560" w:rsidRDefault="009703DF" w:rsidP="00E3620D">
            <w:pPr>
              <w:rPr>
                <w:rFonts w:ascii="Calibri" w:hAnsi="Calibri"/>
              </w:rPr>
            </w:pPr>
          </w:p>
        </w:tc>
        <w:tc>
          <w:tcPr>
            <w:tcW w:w="791" w:type="dxa"/>
          </w:tcPr>
          <w:p w14:paraId="4025D34A" w14:textId="73336929" w:rsidR="009703DF" w:rsidRPr="00620560" w:rsidRDefault="009703DF" w:rsidP="00E3620D">
            <w:pPr>
              <w:rPr>
                <w:rFonts w:ascii="Calibri" w:hAnsi="Calibri"/>
              </w:rPr>
            </w:pPr>
          </w:p>
        </w:tc>
        <w:tc>
          <w:tcPr>
            <w:tcW w:w="307" w:type="dxa"/>
          </w:tcPr>
          <w:p w14:paraId="1C420848" w14:textId="77777777" w:rsidR="009703DF" w:rsidRPr="00620560" w:rsidRDefault="009703DF" w:rsidP="00E3620D">
            <w:pPr>
              <w:rPr>
                <w:rFonts w:ascii="Calibri" w:hAnsi="Calibri"/>
              </w:rPr>
            </w:pPr>
          </w:p>
        </w:tc>
      </w:tr>
      <w:tr w:rsidR="009703DF" w:rsidRPr="00620560" w14:paraId="271A269C" w14:textId="2C4461E3" w:rsidTr="009703DF">
        <w:tc>
          <w:tcPr>
            <w:tcW w:w="1537" w:type="dxa"/>
          </w:tcPr>
          <w:p w14:paraId="7D6E78B9" w14:textId="4D0D6C0A" w:rsidR="009703DF" w:rsidRPr="00620560" w:rsidRDefault="009703DF" w:rsidP="00E3620D">
            <w:pPr>
              <w:rPr>
                <w:rFonts w:ascii="Calibri" w:hAnsi="Calibri"/>
              </w:rPr>
            </w:pPr>
            <w:r w:rsidRPr="00620560">
              <w:rPr>
                <w:rFonts w:ascii="Calibri" w:hAnsi="Calibri"/>
              </w:rPr>
              <w:t xml:space="preserve">Data Collection </w:t>
            </w:r>
          </w:p>
        </w:tc>
        <w:tc>
          <w:tcPr>
            <w:tcW w:w="800" w:type="dxa"/>
          </w:tcPr>
          <w:p w14:paraId="121A4DE4" w14:textId="77777777" w:rsidR="009703DF" w:rsidRPr="00620560" w:rsidRDefault="009703DF" w:rsidP="00E3620D">
            <w:pPr>
              <w:rPr>
                <w:rFonts w:ascii="Calibri" w:hAnsi="Calibri"/>
              </w:rPr>
            </w:pPr>
          </w:p>
        </w:tc>
        <w:tc>
          <w:tcPr>
            <w:tcW w:w="800" w:type="dxa"/>
          </w:tcPr>
          <w:p w14:paraId="162AE0E6" w14:textId="77777777" w:rsidR="009703DF" w:rsidRPr="00620560" w:rsidRDefault="009703DF" w:rsidP="00E3620D">
            <w:pPr>
              <w:rPr>
                <w:rFonts w:ascii="Calibri" w:hAnsi="Calibri"/>
              </w:rPr>
            </w:pPr>
          </w:p>
        </w:tc>
        <w:tc>
          <w:tcPr>
            <w:tcW w:w="800" w:type="dxa"/>
            <w:shd w:val="clear" w:color="auto" w:fill="auto"/>
          </w:tcPr>
          <w:p w14:paraId="06028C75" w14:textId="77777777" w:rsidR="009703DF" w:rsidRPr="00620560" w:rsidRDefault="009703DF" w:rsidP="00E3620D">
            <w:pPr>
              <w:rPr>
                <w:rFonts w:ascii="Calibri" w:hAnsi="Calibri"/>
              </w:rPr>
            </w:pPr>
          </w:p>
        </w:tc>
        <w:tc>
          <w:tcPr>
            <w:tcW w:w="801" w:type="dxa"/>
            <w:shd w:val="clear" w:color="auto" w:fill="FFFFFF" w:themeFill="background1"/>
          </w:tcPr>
          <w:p w14:paraId="2AD3211F" w14:textId="77777777" w:rsidR="009703DF" w:rsidRPr="00620560" w:rsidRDefault="009703DF" w:rsidP="00E3620D">
            <w:pPr>
              <w:rPr>
                <w:rFonts w:ascii="Calibri" w:hAnsi="Calibri"/>
              </w:rPr>
            </w:pPr>
          </w:p>
        </w:tc>
        <w:tc>
          <w:tcPr>
            <w:tcW w:w="801" w:type="dxa"/>
          </w:tcPr>
          <w:p w14:paraId="00AA7A15" w14:textId="77777777" w:rsidR="009703DF" w:rsidRPr="00620560" w:rsidRDefault="009703DF" w:rsidP="00E3620D">
            <w:pPr>
              <w:rPr>
                <w:rFonts w:ascii="Calibri" w:hAnsi="Calibri"/>
              </w:rPr>
            </w:pPr>
          </w:p>
        </w:tc>
        <w:tc>
          <w:tcPr>
            <w:tcW w:w="797" w:type="dxa"/>
            <w:shd w:val="clear" w:color="auto" w:fill="BFBFBF" w:themeFill="background1" w:themeFillShade="BF"/>
          </w:tcPr>
          <w:p w14:paraId="66AF1E18" w14:textId="77777777" w:rsidR="009703DF" w:rsidRPr="00620560" w:rsidRDefault="009703DF" w:rsidP="00E3620D">
            <w:pPr>
              <w:rPr>
                <w:rFonts w:ascii="Calibri" w:hAnsi="Calibri"/>
              </w:rPr>
            </w:pPr>
          </w:p>
        </w:tc>
        <w:tc>
          <w:tcPr>
            <w:tcW w:w="791" w:type="dxa"/>
            <w:shd w:val="clear" w:color="auto" w:fill="BFBFBF" w:themeFill="background1" w:themeFillShade="BF"/>
          </w:tcPr>
          <w:p w14:paraId="56006A76" w14:textId="77777777" w:rsidR="009703DF" w:rsidRPr="00620560" w:rsidRDefault="009703DF" w:rsidP="00E3620D">
            <w:pPr>
              <w:rPr>
                <w:rFonts w:ascii="Calibri" w:hAnsi="Calibri"/>
              </w:rPr>
            </w:pPr>
          </w:p>
        </w:tc>
        <w:tc>
          <w:tcPr>
            <w:tcW w:w="791" w:type="dxa"/>
          </w:tcPr>
          <w:p w14:paraId="7B631A4A" w14:textId="77777777" w:rsidR="009703DF" w:rsidRPr="00620560" w:rsidRDefault="009703DF" w:rsidP="00E3620D">
            <w:pPr>
              <w:rPr>
                <w:rFonts w:ascii="Calibri" w:hAnsi="Calibri"/>
              </w:rPr>
            </w:pPr>
          </w:p>
        </w:tc>
        <w:tc>
          <w:tcPr>
            <w:tcW w:w="791" w:type="dxa"/>
          </w:tcPr>
          <w:p w14:paraId="382263CF" w14:textId="07B30F6A" w:rsidR="009703DF" w:rsidRPr="00620560" w:rsidRDefault="009703DF" w:rsidP="00E3620D">
            <w:pPr>
              <w:rPr>
                <w:rFonts w:ascii="Calibri" w:hAnsi="Calibri"/>
              </w:rPr>
            </w:pPr>
          </w:p>
        </w:tc>
        <w:tc>
          <w:tcPr>
            <w:tcW w:w="307" w:type="dxa"/>
          </w:tcPr>
          <w:p w14:paraId="566C0FFD" w14:textId="77777777" w:rsidR="009703DF" w:rsidRPr="00620560" w:rsidRDefault="009703DF" w:rsidP="00E3620D">
            <w:pPr>
              <w:rPr>
                <w:rFonts w:ascii="Calibri" w:hAnsi="Calibri"/>
              </w:rPr>
            </w:pPr>
          </w:p>
        </w:tc>
      </w:tr>
      <w:tr w:rsidR="009703DF" w:rsidRPr="00620560" w14:paraId="5487A25F" w14:textId="0AAE448A" w:rsidTr="009703DF">
        <w:tc>
          <w:tcPr>
            <w:tcW w:w="1537" w:type="dxa"/>
          </w:tcPr>
          <w:p w14:paraId="3148043E" w14:textId="51DC6ADF" w:rsidR="009703DF" w:rsidRPr="00620560" w:rsidRDefault="009703DF" w:rsidP="00E3620D">
            <w:pPr>
              <w:rPr>
                <w:rFonts w:ascii="Calibri" w:hAnsi="Calibri"/>
              </w:rPr>
            </w:pPr>
            <w:r w:rsidRPr="00620560">
              <w:rPr>
                <w:rFonts w:ascii="Calibri" w:hAnsi="Calibri"/>
              </w:rPr>
              <w:t>Data Analysis</w:t>
            </w:r>
          </w:p>
        </w:tc>
        <w:tc>
          <w:tcPr>
            <w:tcW w:w="800" w:type="dxa"/>
          </w:tcPr>
          <w:p w14:paraId="32D78E23" w14:textId="77777777" w:rsidR="009703DF" w:rsidRPr="00620560" w:rsidRDefault="009703DF" w:rsidP="00E3620D">
            <w:pPr>
              <w:rPr>
                <w:rFonts w:ascii="Calibri" w:hAnsi="Calibri"/>
              </w:rPr>
            </w:pPr>
          </w:p>
        </w:tc>
        <w:tc>
          <w:tcPr>
            <w:tcW w:w="800" w:type="dxa"/>
          </w:tcPr>
          <w:p w14:paraId="12749B1D" w14:textId="77777777" w:rsidR="009703DF" w:rsidRPr="00620560" w:rsidRDefault="009703DF" w:rsidP="00E3620D">
            <w:pPr>
              <w:rPr>
                <w:rFonts w:ascii="Calibri" w:hAnsi="Calibri"/>
              </w:rPr>
            </w:pPr>
          </w:p>
        </w:tc>
        <w:tc>
          <w:tcPr>
            <w:tcW w:w="800" w:type="dxa"/>
          </w:tcPr>
          <w:p w14:paraId="1E6F60D2" w14:textId="77777777" w:rsidR="009703DF" w:rsidRPr="00620560" w:rsidRDefault="009703DF" w:rsidP="00E3620D">
            <w:pPr>
              <w:rPr>
                <w:rFonts w:ascii="Calibri" w:hAnsi="Calibri"/>
              </w:rPr>
            </w:pPr>
          </w:p>
        </w:tc>
        <w:tc>
          <w:tcPr>
            <w:tcW w:w="801" w:type="dxa"/>
            <w:shd w:val="clear" w:color="auto" w:fill="auto"/>
          </w:tcPr>
          <w:p w14:paraId="31E219BD" w14:textId="77777777" w:rsidR="009703DF" w:rsidRPr="00620560" w:rsidRDefault="009703DF" w:rsidP="00E3620D">
            <w:pPr>
              <w:rPr>
                <w:rFonts w:ascii="Calibri" w:hAnsi="Calibri"/>
              </w:rPr>
            </w:pPr>
          </w:p>
        </w:tc>
        <w:tc>
          <w:tcPr>
            <w:tcW w:w="801" w:type="dxa"/>
            <w:shd w:val="clear" w:color="auto" w:fill="auto"/>
          </w:tcPr>
          <w:p w14:paraId="4A0247C1" w14:textId="77777777" w:rsidR="009703DF" w:rsidRPr="00620560" w:rsidRDefault="009703DF" w:rsidP="00E3620D">
            <w:pPr>
              <w:rPr>
                <w:rFonts w:ascii="Calibri" w:hAnsi="Calibri"/>
              </w:rPr>
            </w:pPr>
          </w:p>
        </w:tc>
        <w:tc>
          <w:tcPr>
            <w:tcW w:w="797" w:type="dxa"/>
          </w:tcPr>
          <w:p w14:paraId="30A59E55" w14:textId="77777777" w:rsidR="009703DF" w:rsidRPr="00620560" w:rsidRDefault="009703DF" w:rsidP="00E3620D">
            <w:pPr>
              <w:rPr>
                <w:rFonts w:ascii="Calibri" w:hAnsi="Calibri"/>
              </w:rPr>
            </w:pPr>
          </w:p>
        </w:tc>
        <w:tc>
          <w:tcPr>
            <w:tcW w:w="791" w:type="dxa"/>
            <w:shd w:val="clear" w:color="auto" w:fill="FFFF00"/>
          </w:tcPr>
          <w:p w14:paraId="69E1BDF5" w14:textId="77777777" w:rsidR="009703DF" w:rsidRPr="00620560" w:rsidRDefault="009703DF" w:rsidP="00E3620D">
            <w:pPr>
              <w:rPr>
                <w:rFonts w:ascii="Calibri" w:hAnsi="Calibri"/>
              </w:rPr>
            </w:pPr>
          </w:p>
        </w:tc>
        <w:tc>
          <w:tcPr>
            <w:tcW w:w="791" w:type="dxa"/>
            <w:shd w:val="clear" w:color="auto" w:fill="FFFF00"/>
          </w:tcPr>
          <w:p w14:paraId="75C6338C" w14:textId="77777777" w:rsidR="009703DF" w:rsidRPr="00620560" w:rsidRDefault="009703DF" w:rsidP="00E3620D">
            <w:pPr>
              <w:rPr>
                <w:rFonts w:ascii="Calibri" w:hAnsi="Calibri"/>
              </w:rPr>
            </w:pPr>
          </w:p>
        </w:tc>
        <w:tc>
          <w:tcPr>
            <w:tcW w:w="791" w:type="dxa"/>
          </w:tcPr>
          <w:p w14:paraId="51BBBD75" w14:textId="23F47F59" w:rsidR="009703DF" w:rsidRPr="00620560" w:rsidRDefault="009703DF" w:rsidP="00E3620D">
            <w:pPr>
              <w:rPr>
                <w:rFonts w:ascii="Calibri" w:hAnsi="Calibri"/>
              </w:rPr>
            </w:pPr>
          </w:p>
        </w:tc>
        <w:tc>
          <w:tcPr>
            <w:tcW w:w="307" w:type="dxa"/>
          </w:tcPr>
          <w:p w14:paraId="5A881DA0" w14:textId="77777777" w:rsidR="009703DF" w:rsidRPr="00620560" w:rsidRDefault="009703DF" w:rsidP="00E3620D">
            <w:pPr>
              <w:rPr>
                <w:rFonts w:ascii="Calibri" w:hAnsi="Calibri"/>
              </w:rPr>
            </w:pPr>
          </w:p>
        </w:tc>
      </w:tr>
      <w:tr w:rsidR="009703DF" w:rsidRPr="00620560" w14:paraId="619D6155" w14:textId="32E56582" w:rsidTr="006D23DB">
        <w:tc>
          <w:tcPr>
            <w:tcW w:w="1537" w:type="dxa"/>
          </w:tcPr>
          <w:p w14:paraId="726D0434" w14:textId="77777777" w:rsidR="009703DF" w:rsidRPr="00620560" w:rsidRDefault="009703DF" w:rsidP="00E3620D">
            <w:pPr>
              <w:rPr>
                <w:rFonts w:ascii="Calibri" w:hAnsi="Calibri"/>
              </w:rPr>
            </w:pPr>
            <w:r w:rsidRPr="00620560">
              <w:rPr>
                <w:rFonts w:ascii="Calibri" w:hAnsi="Calibri"/>
              </w:rPr>
              <w:t>Initial Draft of Research Findings</w:t>
            </w:r>
          </w:p>
        </w:tc>
        <w:tc>
          <w:tcPr>
            <w:tcW w:w="800" w:type="dxa"/>
          </w:tcPr>
          <w:p w14:paraId="5B473C18" w14:textId="77777777" w:rsidR="009703DF" w:rsidRPr="00620560" w:rsidRDefault="009703DF" w:rsidP="00E3620D">
            <w:pPr>
              <w:rPr>
                <w:rFonts w:ascii="Calibri" w:hAnsi="Calibri"/>
              </w:rPr>
            </w:pPr>
          </w:p>
        </w:tc>
        <w:tc>
          <w:tcPr>
            <w:tcW w:w="800" w:type="dxa"/>
          </w:tcPr>
          <w:p w14:paraId="56D952A3" w14:textId="77777777" w:rsidR="009703DF" w:rsidRPr="00620560" w:rsidRDefault="009703DF" w:rsidP="00E3620D">
            <w:pPr>
              <w:rPr>
                <w:rFonts w:ascii="Calibri" w:hAnsi="Calibri"/>
              </w:rPr>
            </w:pPr>
          </w:p>
        </w:tc>
        <w:tc>
          <w:tcPr>
            <w:tcW w:w="800" w:type="dxa"/>
          </w:tcPr>
          <w:p w14:paraId="6A4422F6" w14:textId="77777777" w:rsidR="009703DF" w:rsidRPr="00620560" w:rsidRDefault="009703DF" w:rsidP="00E3620D">
            <w:pPr>
              <w:rPr>
                <w:rFonts w:ascii="Calibri" w:hAnsi="Calibri"/>
              </w:rPr>
            </w:pPr>
          </w:p>
        </w:tc>
        <w:tc>
          <w:tcPr>
            <w:tcW w:w="801" w:type="dxa"/>
            <w:shd w:val="clear" w:color="auto" w:fill="auto"/>
          </w:tcPr>
          <w:p w14:paraId="52FE18D9" w14:textId="77777777" w:rsidR="009703DF" w:rsidRPr="00620560" w:rsidRDefault="009703DF" w:rsidP="00E3620D">
            <w:pPr>
              <w:rPr>
                <w:rFonts w:ascii="Calibri" w:hAnsi="Calibri"/>
              </w:rPr>
            </w:pPr>
          </w:p>
        </w:tc>
        <w:tc>
          <w:tcPr>
            <w:tcW w:w="801" w:type="dxa"/>
            <w:shd w:val="clear" w:color="auto" w:fill="auto"/>
          </w:tcPr>
          <w:p w14:paraId="790C22BB" w14:textId="77777777" w:rsidR="009703DF" w:rsidRPr="00620560" w:rsidRDefault="009703DF" w:rsidP="00E3620D">
            <w:pPr>
              <w:rPr>
                <w:rFonts w:ascii="Calibri" w:hAnsi="Calibri"/>
              </w:rPr>
            </w:pPr>
          </w:p>
        </w:tc>
        <w:tc>
          <w:tcPr>
            <w:tcW w:w="797" w:type="dxa"/>
            <w:shd w:val="clear" w:color="auto" w:fill="auto"/>
          </w:tcPr>
          <w:p w14:paraId="15F47839" w14:textId="77777777" w:rsidR="009703DF" w:rsidRPr="00620560" w:rsidRDefault="009703DF" w:rsidP="00E3620D">
            <w:pPr>
              <w:rPr>
                <w:rFonts w:ascii="Calibri" w:hAnsi="Calibri"/>
              </w:rPr>
            </w:pPr>
          </w:p>
        </w:tc>
        <w:tc>
          <w:tcPr>
            <w:tcW w:w="791" w:type="dxa"/>
          </w:tcPr>
          <w:p w14:paraId="263ADACC" w14:textId="77777777" w:rsidR="009703DF" w:rsidRPr="00620560" w:rsidRDefault="009703DF" w:rsidP="00E3620D">
            <w:pPr>
              <w:rPr>
                <w:rFonts w:ascii="Calibri" w:hAnsi="Calibri"/>
              </w:rPr>
            </w:pPr>
          </w:p>
        </w:tc>
        <w:tc>
          <w:tcPr>
            <w:tcW w:w="791" w:type="dxa"/>
          </w:tcPr>
          <w:p w14:paraId="5BB4C88F" w14:textId="77777777" w:rsidR="009703DF" w:rsidRPr="00620560" w:rsidRDefault="009703DF" w:rsidP="00E3620D">
            <w:pPr>
              <w:rPr>
                <w:rFonts w:ascii="Calibri" w:hAnsi="Calibri"/>
              </w:rPr>
            </w:pPr>
          </w:p>
        </w:tc>
        <w:tc>
          <w:tcPr>
            <w:tcW w:w="791" w:type="dxa"/>
            <w:shd w:val="clear" w:color="auto" w:fill="2E74B5" w:themeFill="accent1" w:themeFillShade="BF"/>
          </w:tcPr>
          <w:p w14:paraId="429175C7" w14:textId="4FB4873B" w:rsidR="009703DF" w:rsidRPr="00620560" w:rsidRDefault="009703DF" w:rsidP="00E3620D">
            <w:pPr>
              <w:rPr>
                <w:rFonts w:ascii="Calibri" w:hAnsi="Calibri"/>
              </w:rPr>
            </w:pPr>
          </w:p>
        </w:tc>
        <w:tc>
          <w:tcPr>
            <w:tcW w:w="307" w:type="dxa"/>
          </w:tcPr>
          <w:p w14:paraId="2573F2A9" w14:textId="77777777" w:rsidR="009703DF" w:rsidRPr="00620560" w:rsidRDefault="009703DF" w:rsidP="00E3620D">
            <w:pPr>
              <w:rPr>
                <w:rFonts w:ascii="Calibri" w:hAnsi="Calibri"/>
              </w:rPr>
            </w:pPr>
          </w:p>
        </w:tc>
      </w:tr>
      <w:tr w:rsidR="009703DF" w:rsidRPr="00620560" w14:paraId="7E2F7430" w14:textId="6C310D57" w:rsidTr="006D23DB">
        <w:tc>
          <w:tcPr>
            <w:tcW w:w="1537" w:type="dxa"/>
          </w:tcPr>
          <w:p w14:paraId="0927DCF6" w14:textId="5DF7C818" w:rsidR="009703DF" w:rsidRPr="00620560" w:rsidRDefault="009703DF" w:rsidP="00E3620D">
            <w:pPr>
              <w:rPr>
                <w:rFonts w:ascii="Calibri" w:hAnsi="Calibri"/>
              </w:rPr>
            </w:pPr>
            <w:r w:rsidRPr="00620560">
              <w:rPr>
                <w:rFonts w:ascii="Calibri" w:hAnsi="Calibri"/>
              </w:rPr>
              <w:t>Review and Revision</w:t>
            </w:r>
          </w:p>
        </w:tc>
        <w:tc>
          <w:tcPr>
            <w:tcW w:w="800" w:type="dxa"/>
          </w:tcPr>
          <w:p w14:paraId="595488AE" w14:textId="77777777" w:rsidR="009703DF" w:rsidRPr="00620560" w:rsidRDefault="009703DF" w:rsidP="00E3620D">
            <w:pPr>
              <w:rPr>
                <w:rFonts w:ascii="Calibri" w:hAnsi="Calibri"/>
              </w:rPr>
            </w:pPr>
          </w:p>
        </w:tc>
        <w:tc>
          <w:tcPr>
            <w:tcW w:w="800" w:type="dxa"/>
          </w:tcPr>
          <w:p w14:paraId="1B0C67B6" w14:textId="77777777" w:rsidR="009703DF" w:rsidRPr="00620560" w:rsidRDefault="009703DF" w:rsidP="00E3620D">
            <w:pPr>
              <w:rPr>
                <w:rFonts w:ascii="Calibri" w:hAnsi="Calibri"/>
              </w:rPr>
            </w:pPr>
          </w:p>
        </w:tc>
        <w:tc>
          <w:tcPr>
            <w:tcW w:w="800" w:type="dxa"/>
          </w:tcPr>
          <w:p w14:paraId="45F36531" w14:textId="77777777" w:rsidR="009703DF" w:rsidRPr="00620560" w:rsidRDefault="009703DF" w:rsidP="00E3620D">
            <w:pPr>
              <w:rPr>
                <w:rFonts w:ascii="Calibri" w:hAnsi="Calibri"/>
              </w:rPr>
            </w:pPr>
          </w:p>
        </w:tc>
        <w:tc>
          <w:tcPr>
            <w:tcW w:w="801" w:type="dxa"/>
          </w:tcPr>
          <w:p w14:paraId="257DEBDC" w14:textId="77777777" w:rsidR="009703DF" w:rsidRPr="00620560" w:rsidRDefault="009703DF" w:rsidP="00E3620D">
            <w:pPr>
              <w:rPr>
                <w:rFonts w:ascii="Calibri" w:hAnsi="Calibri"/>
              </w:rPr>
            </w:pPr>
          </w:p>
        </w:tc>
        <w:tc>
          <w:tcPr>
            <w:tcW w:w="801" w:type="dxa"/>
            <w:shd w:val="clear" w:color="auto" w:fill="auto"/>
          </w:tcPr>
          <w:p w14:paraId="6ACE0F57" w14:textId="77777777" w:rsidR="009703DF" w:rsidRPr="00620560" w:rsidRDefault="009703DF" w:rsidP="00E3620D">
            <w:pPr>
              <w:rPr>
                <w:rFonts w:ascii="Calibri" w:hAnsi="Calibri"/>
              </w:rPr>
            </w:pPr>
          </w:p>
        </w:tc>
        <w:tc>
          <w:tcPr>
            <w:tcW w:w="797" w:type="dxa"/>
            <w:shd w:val="clear" w:color="auto" w:fill="auto"/>
          </w:tcPr>
          <w:p w14:paraId="5A58BCF1" w14:textId="77777777" w:rsidR="009703DF" w:rsidRPr="00620560" w:rsidRDefault="009703DF" w:rsidP="00E3620D">
            <w:pPr>
              <w:rPr>
                <w:rFonts w:ascii="Calibri" w:hAnsi="Calibri"/>
              </w:rPr>
            </w:pPr>
          </w:p>
        </w:tc>
        <w:tc>
          <w:tcPr>
            <w:tcW w:w="791" w:type="dxa"/>
            <w:shd w:val="clear" w:color="auto" w:fill="auto"/>
          </w:tcPr>
          <w:p w14:paraId="05852D0B" w14:textId="77777777" w:rsidR="009703DF" w:rsidRPr="00620560" w:rsidRDefault="009703DF" w:rsidP="00E3620D">
            <w:pPr>
              <w:rPr>
                <w:rFonts w:ascii="Calibri" w:hAnsi="Calibri"/>
              </w:rPr>
            </w:pPr>
          </w:p>
        </w:tc>
        <w:tc>
          <w:tcPr>
            <w:tcW w:w="791" w:type="dxa"/>
            <w:shd w:val="clear" w:color="auto" w:fill="auto"/>
          </w:tcPr>
          <w:p w14:paraId="4111E3E7" w14:textId="77777777" w:rsidR="009703DF" w:rsidRPr="00620560" w:rsidRDefault="009703DF" w:rsidP="00E3620D">
            <w:pPr>
              <w:rPr>
                <w:rFonts w:ascii="Calibri" w:hAnsi="Calibri"/>
              </w:rPr>
            </w:pPr>
          </w:p>
        </w:tc>
        <w:tc>
          <w:tcPr>
            <w:tcW w:w="791" w:type="dxa"/>
            <w:shd w:val="clear" w:color="auto" w:fill="auto"/>
          </w:tcPr>
          <w:p w14:paraId="417C855A" w14:textId="417F05E4" w:rsidR="009703DF" w:rsidRPr="00620560" w:rsidRDefault="009703DF" w:rsidP="00E3620D">
            <w:pPr>
              <w:rPr>
                <w:rFonts w:ascii="Calibri" w:hAnsi="Calibri"/>
              </w:rPr>
            </w:pPr>
          </w:p>
        </w:tc>
        <w:tc>
          <w:tcPr>
            <w:tcW w:w="307" w:type="dxa"/>
            <w:shd w:val="clear" w:color="auto" w:fill="F7CAAC" w:themeFill="accent2" w:themeFillTint="66"/>
          </w:tcPr>
          <w:p w14:paraId="30D9BB8A" w14:textId="77777777" w:rsidR="009703DF" w:rsidRPr="00620560" w:rsidRDefault="009703DF" w:rsidP="00E3620D">
            <w:pPr>
              <w:rPr>
                <w:rFonts w:ascii="Calibri" w:hAnsi="Calibri"/>
              </w:rPr>
            </w:pPr>
          </w:p>
        </w:tc>
      </w:tr>
      <w:tr w:rsidR="009703DF" w:rsidRPr="00620560" w14:paraId="5D628B49" w14:textId="2BFC7D91" w:rsidTr="006D23DB">
        <w:tc>
          <w:tcPr>
            <w:tcW w:w="1537" w:type="dxa"/>
          </w:tcPr>
          <w:p w14:paraId="7D8951BD" w14:textId="0AFA904C" w:rsidR="009703DF" w:rsidRPr="00620560" w:rsidRDefault="009703DF" w:rsidP="00E3620D">
            <w:pPr>
              <w:rPr>
                <w:rFonts w:ascii="Calibri" w:hAnsi="Calibri"/>
              </w:rPr>
            </w:pPr>
            <w:r w:rsidRPr="00620560">
              <w:rPr>
                <w:rFonts w:ascii="Calibri" w:hAnsi="Calibri"/>
              </w:rPr>
              <w:t xml:space="preserve">Final Submission </w:t>
            </w:r>
          </w:p>
        </w:tc>
        <w:tc>
          <w:tcPr>
            <w:tcW w:w="800" w:type="dxa"/>
          </w:tcPr>
          <w:p w14:paraId="1811CD0D" w14:textId="77777777" w:rsidR="009703DF" w:rsidRPr="00620560" w:rsidRDefault="009703DF" w:rsidP="00E3620D">
            <w:pPr>
              <w:rPr>
                <w:rFonts w:ascii="Calibri" w:hAnsi="Calibri"/>
              </w:rPr>
            </w:pPr>
          </w:p>
        </w:tc>
        <w:tc>
          <w:tcPr>
            <w:tcW w:w="800" w:type="dxa"/>
          </w:tcPr>
          <w:p w14:paraId="7DF43C44" w14:textId="77777777" w:rsidR="009703DF" w:rsidRPr="00620560" w:rsidRDefault="009703DF" w:rsidP="00E3620D">
            <w:pPr>
              <w:rPr>
                <w:rFonts w:ascii="Calibri" w:hAnsi="Calibri"/>
              </w:rPr>
            </w:pPr>
          </w:p>
        </w:tc>
        <w:tc>
          <w:tcPr>
            <w:tcW w:w="800" w:type="dxa"/>
          </w:tcPr>
          <w:p w14:paraId="1DB90706" w14:textId="77777777" w:rsidR="009703DF" w:rsidRPr="00620560" w:rsidRDefault="009703DF" w:rsidP="00E3620D">
            <w:pPr>
              <w:rPr>
                <w:rFonts w:ascii="Calibri" w:hAnsi="Calibri"/>
              </w:rPr>
            </w:pPr>
          </w:p>
        </w:tc>
        <w:tc>
          <w:tcPr>
            <w:tcW w:w="801" w:type="dxa"/>
          </w:tcPr>
          <w:p w14:paraId="5E4F30A4" w14:textId="77777777" w:rsidR="009703DF" w:rsidRPr="00620560" w:rsidRDefault="009703DF" w:rsidP="00E3620D">
            <w:pPr>
              <w:rPr>
                <w:rFonts w:ascii="Calibri" w:hAnsi="Calibri"/>
              </w:rPr>
            </w:pPr>
          </w:p>
        </w:tc>
        <w:tc>
          <w:tcPr>
            <w:tcW w:w="801" w:type="dxa"/>
            <w:shd w:val="clear" w:color="auto" w:fill="auto"/>
          </w:tcPr>
          <w:p w14:paraId="1F09FE03" w14:textId="77777777" w:rsidR="009703DF" w:rsidRPr="00620560" w:rsidRDefault="009703DF" w:rsidP="00E3620D">
            <w:pPr>
              <w:rPr>
                <w:rFonts w:ascii="Calibri" w:hAnsi="Calibri"/>
              </w:rPr>
            </w:pPr>
          </w:p>
        </w:tc>
        <w:tc>
          <w:tcPr>
            <w:tcW w:w="797" w:type="dxa"/>
            <w:shd w:val="clear" w:color="auto" w:fill="auto"/>
          </w:tcPr>
          <w:p w14:paraId="7BB5CF11" w14:textId="77777777" w:rsidR="009703DF" w:rsidRPr="00620560" w:rsidRDefault="009703DF" w:rsidP="00E3620D">
            <w:pPr>
              <w:rPr>
                <w:rFonts w:ascii="Calibri" w:hAnsi="Calibri"/>
              </w:rPr>
            </w:pPr>
          </w:p>
        </w:tc>
        <w:tc>
          <w:tcPr>
            <w:tcW w:w="791" w:type="dxa"/>
            <w:shd w:val="clear" w:color="auto" w:fill="auto"/>
          </w:tcPr>
          <w:p w14:paraId="4CFE0A7D" w14:textId="77777777" w:rsidR="009703DF" w:rsidRPr="00620560" w:rsidRDefault="009703DF" w:rsidP="00E3620D">
            <w:pPr>
              <w:rPr>
                <w:rFonts w:ascii="Calibri" w:hAnsi="Calibri"/>
              </w:rPr>
            </w:pPr>
          </w:p>
        </w:tc>
        <w:tc>
          <w:tcPr>
            <w:tcW w:w="791" w:type="dxa"/>
            <w:shd w:val="clear" w:color="auto" w:fill="auto"/>
          </w:tcPr>
          <w:p w14:paraId="316C265D" w14:textId="77777777" w:rsidR="009703DF" w:rsidRPr="00620560" w:rsidRDefault="009703DF" w:rsidP="00E3620D">
            <w:pPr>
              <w:rPr>
                <w:rFonts w:ascii="Calibri" w:hAnsi="Calibri"/>
              </w:rPr>
            </w:pPr>
          </w:p>
        </w:tc>
        <w:tc>
          <w:tcPr>
            <w:tcW w:w="791" w:type="dxa"/>
            <w:shd w:val="clear" w:color="auto" w:fill="auto"/>
          </w:tcPr>
          <w:p w14:paraId="6FF9099D" w14:textId="6660FA38" w:rsidR="009703DF" w:rsidRPr="00620560" w:rsidRDefault="009703DF" w:rsidP="00E3620D">
            <w:pPr>
              <w:rPr>
                <w:rFonts w:ascii="Calibri" w:hAnsi="Calibri"/>
              </w:rPr>
            </w:pPr>
          </w:p>
        </w:tc>
        <w:tc>
          <w:tcPr>
            <w:tcW w:w="307" w:type="dxa"/>
            <w:shd w:val="clear" w:color="auto" w:fill="92D050"/>
          </w:tcPr>
          <w:p w14:paraId="1069F4C0" w14:textId="77777777" w:rsidR="009703DF" w:rsidRPr="00620560" w:rsidRDefault="009703DF" w:rsidP="00E3620D">
            <w:pPr>
              <w:rPr>
                <w:rFonts w:ascii="Calibri" w:hAnsi="Calibri"/>
              </w:rPr>
            </w:pPr>
          </w:p>
        </w:tc>
      </w:tr>
    </w:tbl>
    <w:p w14:paraId="28865353" w14:textId="77777777" w:rsidR="00050E57" w:rsidRPr="00620560" w:rsidRDefault="00430E36" w:rsidP="00CF653D">
      <w:pPr>
        <w:jc w:val="center"/>
        <w:rPr>
          <w:rFonts w:ascii="Calibri" w:hAnsi="Calibri"/>
        </w:rPr>
      </w:pPr>
      <w:r w:rsidRPr="00620560">
        <w:rPr>
          <w:rFonts w:ascii="Calibri" w:hAnsi="Calibri"/>
        </w:rPr>
        <w:t>Table 1: Research Timeline</w:t>
      </w:r>
    </w:p>
    <w:p w14:paraId="2269C8E6" w14:textId="4D081656" w:rsidR="006D23DB" w:rsidRPr="00620560" w:rsidRDefault="006D23DB" w:rsidP="006D23DB">
      <w:pPr>
        <w:pStyle w:val="Heading1"/>
        <w:rPr>
          <w:rFonts w:cs="Calibri"/>
        </w:rPr>
      </w:pPr>
      <w:r w:rsidRPr="00620560">
        <w:rPr>
          <w:rFonts w:cs="Calibri"/>
        </w:rPr>
        <w:t>Conclusion</w:t>
      </w:r>
    </w:p>
    <w:p w14:paraId="230C066F" w14:textId="6FF31EDC" w:rsidR="006D23DB" w:rsidRDefault="00711C8F" w:rsidP="006D23DB">
      <w:pPr>
        <w:rPr>
          <w:rFonts w:ascii="Calibri" w:hAnsi="Calibri"/>
        </w:rPr>
      </w:pPr>
      <w:r w:rsidRPr="00620560">
        <w:rPr>
          <w:rFonts w:ascii="Calibri" w:hAnsi="Calibri"/>
        </w:rPr>
        <w:t xml:space="preserve">There has been a notable growth of the microfinance sector in the Indian market in the recent times. Microfinance </w:t>
      </w:r>
      <w:r w:rsidR="00620560" w:rsidRPr="00620560">
        <w:rPr>
          <w:rFonts w:ascii="Calibri" w:hAnsi="Calibri"/>
        </w:rPr>
        <w:t>institutions</w:t>
      </w:r>
      <w:r w:rsidRPr="00620560">
        <w:rPr>
          <w:rFonts w:ascii="Calibri" w:hAnsi="Calibri"/>
        </w:rPr>
        <w:t xml:space="preserve"> are playing a vital role in the delivery of essential banking services to the population, particularly low-income groups. Hence, the proposed research will focus on </w:t>
      </w:r>
      <w:r w:rsidR="00620560" w:rsidRPr="00620560">
        <w:rPr>
          <w:rFonts w:ascii="Calibri" w:hAnsi="Calibri"/>
        </w:rPr>
        <w:t xml:space="preserve">investigating the determinants facilitating the growth of microfinance in India, </w:t>
      </w:r>
      <w:r w:rsidR="00620560" w:rsidRPr="00620560">
        <w:rPr>
          <w:rFonts w:ascii="Calibri" w:hAnsi="Calibri"/>
        </w:rPr>
        <w:lastRenderedPageBreak/>
        <w:t xml:space="preserve">emphasising on the past 20 years. </w:t>
      </w:r>
      <w:r w:rsidR="00620560">
        <w:rPr>
          <w:rFonts w:ascii="Calibri" w:hAnsi="Calibri"/>
        </w:rPr>
        <w:t xml:space="preserve">Qualitative method </w:t>
      </w:r>
      <w:r w:rsidR="00620560" w:rsidRPr="00620560">
        <w:rPr>
          <w:rFonts w:ascii="Calibri" w:hAnsi="Calibri"/>
        </w:rPr>
        <w:t xml:space="preserve">has been proposed </w:t>
      </w:r>
      <w:r w:rsidR="00EB4C2C">
        <w:rPr>
          <w:rFonts w:ascii="Calibri" w:hAnsi="Calibri"/>
        </w:rPr>
        <w:t xml:space="preserve">for the research, </w:t>
      </w:r>
      <w:r w:rsidR="00620560" w:rsidRPr="00620560">
        <w:rPr>
          <w:rFonts w:ascii="Calibri" w:hAnsi="Calibri"/>
        </w:rPr>
        <w:t>in which secondary data published within the past 20 years will be explored and investigat</w:t>
      </w:r>
      <w:r w:rsidR="00EB4C2C">
        <w:rPr>
          <w:rFonts w:ascii="Calibri" w:hAnsi="Calibri"/>
        </w:rPr>
        <w:t>ed</w:t>
      </w:r>
      <w:r w:rsidR="00620560" w:rsidRPr="00620560">
        <w:rPr>
          <w:rFonts w:ascii="Calibri" w:hAnsi="Calibri"/>
        </w:rPr>
        <w:t xml:space="preserve"> for collecting relevant data on the topic.</w:t>
      </w:r>
    </w:p>
    <w:p w14:paraId="12D3E0FE" w14:textId="77777777" w:rsidR="00EB4C2C" w:rsidRDefault="00EB4C2C" w:rsidP="006D23DB">
      <w:pPr>
        <w:rPr>
          <w:rFonts w:ascii="Calibri" w:hAnsi="Calibri"/>
        </w:rPr>
      </w:pPr>
    </w:p>
    <w:p w14:paraId="5C1059DC" w14:textId="77777777" w:rsidR="00EB4C2C" w:rsidRDefault="00EB4C2C" w:rsidP="006D23DB">
      <w:pPr>
        <w:rPr>
          <w:rFonts w:ascii="Calibri" w:hAnsi="Calibri"/>
        </w:rPr>
      </w:pPr>
    </w:p>
    <w:p w14:paraId="133F4899" w14:textId="77777777" w:rsidR="00EB4C2C" w:rsidRDefault="00EB4C2C" w:rsidP="006D23DB">
      <w:pPr>
        <w:rPr>
          <w:rFonts w:ascii="Calibri" w:hAnsi="Calibri"/>
        </w:rPr>
      </w:pPr>
    </w:p>
    <w:p w14:paraId="31895D95" w14:textId="77777777" w:rsidR="00EB4C2C" w:rsidRDefault="00EB4C2C" w:rsidP="006D23DB">
      <w:pPr>
        <w:rPr>
          <w:rFonts w:ascii="Calibri" w:hAnsi="Calibri"/>
        </w:rPr>
      </w:pPr>
    </w:p>
    <w:p w14:paraId="6CDE214D" w14:textId="77777777" w:rsidR="00EB4C2C" w:rsidRDefault="00EB4C2C" w:rsidP="006D23DB">
      <w:pPr>
        <w:rPr>
          <w:rFonts w:ascii="Calibri" w:hAnsi="Calibri"/>
        </w:rPr>
      </w:pPr>
    </w:p>
    <w:p w14:paraId="7FD4A918" w14:textId="77777777" w:rsidR="00EB4C2C" w:rsidRDefault="00EB4C2C" w:rsidP="006D23DB">
      <w:pPr>
        <w:rPr>
          <w:rFonts w:ascii="Calibri" w:hAnsi="Calibri"/>
        </w:rPr>
      </w:pPr>
    </w:p>
    <w:p w14:paraId="670A5D8A" w14:textId="77777777" w:rsidR="00EB4C2C" w:rsidRDefault="00EB4C2C" w:rsidP="006D23DB">
      <w:pPr>
        <w:rPr>
          <w:rFonts w:ascii="Calibri" w:hAnsi="Calibri"/>
        </w:rPr>
      </w:pPr>
    </w:p>
    <w:p w14:paraId="314FBF5A" w14:textId="77777777" w:rsidR="00EB4C2C" w:rsidRDefault="00EB4C2C" w:rsidP="006D23DB">
      <w:pPr>
        <w:rPr>
          <w:rFonts w:ascii="Calibri" w:hAnsi="Calibri"/>
        </w:rPr>
      </w:pPr>
    </w:p>
    <w:p w14:paraId="364E3458" w14:textId="77777777" w:rsidR="00EB4C2C" w:rsidRDefault="00EB4C2C" w:rsidP="006D23DB">
      <w:pPr>
        <w:rPr>
          <w:rFonts w:ascii="Calibri" w:hAnsi="Calibri"/>
        </w:rPr>
      </w:pPr>
    </w:p>
    <w:p w14:paraId="0C760659" w14:textId="77777777" w:rsidR="00EB4C2C" w:rsidRDefault="00EB4C2C" w:rsidP="006D23DB">
      <w:pPr>
        <w:rPr>
          <w:rFonts w:ascii="Calibri" w:hAnsi="Calibri"/>
        </w:rPr>
      </w:pPr>
    </w:p>
    <w:p w14:paraId="7CF012D5" w14:textId="77777777" w:rsidR="00EB4C2C" w:rsidRDefault="00EB4C2C" w:rsidP="006D23DB">
      <w:pPr>
        <w:rPr>
          <w:rFonts w:ascii="Calibri" w:hAnsi="Calibri"/>
        </w:rPr>
      </w:pPr>
    </w:p>
    <w:p w14:paraId="4319F96C" w14:textId="77777777" w:rsidR="00EB4C2C" w:rsidRDefault="00EB4C2C" w:rsidP="006D23DB">
      <w:pPr>
        <w:rPr>
          <w:rFonts w:ascii="Calibri" w:hAnsi="Calibri"/>
        </w:rPr>
      </w:pPr>
    </w:p>
    <w:p w14:paraId="1CC0E9AF" w14:textId="77777777" w:rsidR="00EB4C2C" w:rsidRDefault="00EB4C2C" w:rsidP="006D23DB">
      <w:pPr>
        <w:rPr>
          <w:rFonts w:ascii="Calibri" w:hAnsi="Calibri"/>
        </w:rPr>
      </w:pPr>
    </w:p>
    <w:p w14:paraId="6E5075C9" w14:textId="77777777" w:rsidR="00EB4C2C" w:rsidRDefault="00EB4C2C" w:rsidP="006D23DB">
      <w:pPr>
        <w:rPr>
          <w:rFonts w:ascii="Calibri" w:hAnsi="Calibri"/>
        </w:rPr>
      </w:pPr>
    </w:p>
    <w:p w14:paraId="7D04EAD7" w14:textId="77777777" w:rsidR="00EB4C2C" w:rsidRDefault="00EB4C2C" w:rsidP="006D23DB">
      <w:pPr>
        <w:rPr>
          <w:rFonts w:ascii="Calibri" w:hAnsi="Calibri"/>
        </w:rPr>
      </w:pPr>
    </w:p>
    <w:p w14:paraId="62C5EE86" w14:textId="77777777" w:rsidR="00EB4C2C" w:rsidRDefault="00EB4C2C" w:rsidP="006D23DB">
      <w:pPr>
        <w:rPr>
          <w:rFonts w:ascii="Calibri" w:hAnsi="Calibri"/>
        </w:rPr>
      </w:pPr>
    </w:p>
    <w:p w14:paraId="25E4B5A9" w14:textId="77777777" w:rsidR="00EB4C2C" w:rsidRDefault="00EB4C2C" w:rsidP="006D23DB">
      <w:pPr>
        <w:rPr>
          <w:rFonts w:ascii="Calibri" w:hAnsi="Calibri"/>
        </w:rPr>
      </w:pPr>
    </w:p>
    <w:p w14:paraId="3C8D5B20" w14:textId="77777777" w:rsidR="00EB4C2C" w:rsidRPr="00620560" w:rsidRDefault="00EB4C2C" w:rsidP="006D23DB">
      <w:pPr>
        <w:rPr>
          <w:rFonts w:ascii="Calibri" w:hAnsi="Calibri"/>
        </w:rPr>
      </w:pPr>
    </w:p>
    <w:p w14:paraId="1DA61592" w14:textId="77777777" w:rsidR="00D311C9" w:rsidRPr="00620560" w:rsidRDefault="00430E36" w:rsidP="00D311C9">
      <w:pPr>
        <w:pStyle w:val="Heading1"/>
        <w:rPr>
          <w:rFonts w:cs="Calibri"/>
          <w:szCs w:val="36"/>
        </w:rPr>
      </w:pPr>
      <w:bookmarkStart w:id="9" w:name="_Toc158646211"/>
      <w:r w:rsidRPr="00620560">
        <w:rPr>
          <w:rFonts w:cs="Calibri"/>
          <w:szCs w:val="36"/>
        </w:rPr>
        <w:lastRenderedPageBreak/>
        <w:t>References</w:t>
      </w:r>
      <w:bookmarkEnd w:id="9"/>
    </w:p>
    <w:p w14:paraId="0796355E" w14:textId="77777777" w:rsidR="00830EE7" w:rsidRPr="00620560" w:rsidRDefault="00430E36" w:rsidP="00830EE7">
      <w:pPr>
        <w:rPr>
          <w:rFonts w:ascii="Calibri" w:hAnsi="Calibri"/>
          <w:shd w:val="clear" w:color="auto" w:fill="FFFFFF"/>
        </w:rPr>
      </w:pPr>
      <w:r w:rsidRPr="00620560">
        <w:rPr>
          <w:rFonts w:ascii="Calibri" w:hAnsi="Calibri"/>
          <w:shd w:val="clear" w:color="auto" w:fill="FFFFFF"/>
        </w:rPr>
        <w:t>Hermes, N. and Hudon, M., 2019. Determinants of the performance of microfinance institutions: A systematic review. </w:t>
      </w:r>
      <w:r w:rsidRPr="00620560">
        <w:rPr>
          <w:rFonts w:ascii="Calibri" w:hAnsi="Calibri"/>
          <w:i/>
          <w:iCs/>
          <w:shd w:val="clear" w:color="auto" w:fill="FFFFFF"/>
        </w:rPr>
        <w:t>Contemporary Topics in Finance: A Collection of Literature Surveys</w:t>
      </w:r>
      <w:r w:rsidRPr="00620560">
        <w:rPr>
          <w:rFonts w:ascii="Calibri" w:hAnsi="Calibri"/>
          <w:shd w:val="clear" w:color="auto" w:fill="FFFFFF"/>
        </w:rPr>
        <w:t>, pp.297-330.</w:t>
      </w:r>
    </w:p>
    <w:p w14:paraId="288A1AE3" w14:textId="77777777" w:rsidR="00830EE7" w:rsidRPr="00620560" w:rsidRDefault="00430E36" w:rsidP="00830EE7">
      <w:pPr>
        <w:rPr>
          <w:rFonts w:ascii="Calibri" w:hAnsi="Calibri"/>
          <w:shd w:val="clear" w:color="auto" w:fill="FFFFFF"/>
        </w:rPr>
      </w:pPr>
      <w:r w:rsidRPr="00620560">
        <w:rPr>
          <w:rFonts w:ascii="Calibri" w:hAnsi="Calibri"/>
          <w:shd w:val="clear" w:color="auto" w:fill="FFFFFF"/>
        </w:rPr>
        <w:t>Khachatryan, K., Hartarska, V. and Grigoryan, A., 2017. Performance and capital structure of microfinance institutions in Eastern Europe and Central Asia. </w:t>
      </w:r>
      <w:r w:rsidRPr="00620560">
        <w:rPr>
          <w:rFonts w:ascii="Calibri" w:hAnsi="Calibri"/>
          <w:i/>
          <w:iCs/>
          <w:shd w:val="clear" w:color="auto" w:fill="FFFFFF"/>
        </w:rPr>
        <w:t>Eastern European Economics</w:t>
      </w:r>
      <w:r w:rsidRPr="00620560">
        <w:rPr>
          <w:rFonts w:ascii="Calibri" w:hAnsi="Calibri"/>
          <w:shd w:val="clear" w:color="auto" w:fill="FFFFFF"/>
        </w:rPr>
        <w:t>, </w:t>
      </w:r>
      <w:r w:rsidRPr="00620560">
        <w:rPr>
          <w:rFonts w:ascii="Calibri" w:hAnsi="Calibri"/>
          <w:i/>
          <w:iCs/>
          <w:shd w:val="clear" w:color="auto" w:fill="FFFFFF"/>
        </w:rPr>
        <w:t>55</w:t>
      </w:r>
      <w:r w:rsidRPr="00620560">
        <w:rPr>
          <w:rFonts w:ascii="Calibri" w:hAnsi="Calibri"/>
          <w:shd w:val="clear" w:color="auto" w:fill="FFFFFF"/>
        </w:rPr>
        <w:t>(5), pp.395-419.</w:t>
      </w:r>
    </w:p>
    <w:p w14:paraId="553631BB" w14:textId="77777777" w:rsidR="00830EE7" w:rsidRPr="00620560" w:rsidRDefault="00430E36" w:rsidP="00830EE7">
      <w:pPr>
        <w:rPr>
          <w:rFonts w:ascii="Calibri" w:hAnsi="Calibri"/>
          <w:shd w:val="clear" w:color="auto" w:fill="FFFFFF"/>
        </w:rPr>
      </w:pPr>
      <w:r w:rsidRPr="00620560">
        <w:rPr>
          <w:rFonts w:ascii="Calibri" w:hAnsi="Calibri"/>
          <w:shd w:val="clear" w:color="auto" w:fill="FFFFFF"/>
        </w:rPr>
        <w:t>Lensink, R., Mersland, R., Vu, N.T.H. and Zamore, S., 2018. Do microfinance institutions benefit from integrating financial and nonfinancial services?. </w:t>
      </w:r>
      <w:r w:rsidRPr="00620560">
        <w:rPr>
          <w:rFonts w:ascii="Calibri" w:hAnsi="Calibri"/>
          <w:i/>
          <w:iCs/>
          <w:shd w:val="clear" w:color="auto" w:fill="FFFFFF"/>
        </w:rPr>
        <w:t>Applied Economics</w:t>
      </w:r>
      <w:r w:rsidRPr="00620560">
        <w:rPr>
          <w:rFonts w:ascii="Calibri" w:hAnsi="Calibri"/>
          <w:shd w:val="clear" w:color="auto" w:fill="FFFFFF"/>
        </w:rPr>
        <w:t>, </w:t>
      </w:r>
      <w:r w:rsidRPr="00620560">
        <w:rPr>
          <w:rFonts w:ascii="Calibri" w:hAnsi="Calibri"/>
          <w:i/>
          <w:iCs/>
          <w:shd w:val="clear" w:color="auto" w:fill="FFFFFF"/>
        </w:rPr>
        <w:t>50</w:t>
      </w:r>
      <w:r w:rsidRPr="00620560">
        <w:rPr>
          <w:rFonts w:ascii="Calibri" w:hAnsi="Calibri"/>
          <w:shd w:val="clear" w:color="auto" w:fill="FFFFFF"/>
        </w:rPr>
        <w:t>(21), pp.2386-2401.</w:t>
      </w:r>
    </w:p>
    <w:p w14:paraId="1B1EC6C6" w14:textId="77777777" w:rsidR="00830EE7" w:rsidRPr="00620560" w:rsidRDefault="00430E36" w:rsidP="00830EE7">
      <w:pPr>
        <w:rPr>
          <w:rFonts w:ascii="Calibri" w:hAnsi="Calibri"/>
          <w:shd w:val="clear" w:color="auto" w:fill="FFFFFF"/>
        </w:rPr>
      </w:pPr>
      <w:r w:rsidRPr="00620560">
        <w:rPr>
          <w:rFonts w:ascii="Calibri" w:hAnsi="Calibri"/>
          <w:shd w:val="clear" w:color="auto" w:fill="FFFFFF"/>
        </w:rPr>
        <w:t>Lieberman, I., 2020. The growth and commercial evolution of microfinance. </w:t>
      </w:r>
      <w:r w:rsidRPr="00620560">
        <w:rPr>
          <w:rFonts w:ascii="Calibri" w:hAnsi="Calibri"/>
          <w:i/>
          <w:iCs/>
          <w:shd w:val="clear" w:color="auto" w:fill="FFFFFF"/>
        </w:rPr>
        <w:t>The future of microfinance</w:t>
      </w:r>
      <w:r w:rsidRPr="00620560">
        <w:rPr>
          <w:rFonts w:ascii="Calibri" w:hAnsi="Calibri"/>
          <w:shd w:val="clear" w:color="auto" w:fill="FFFFFF"/>
        </w:rPr>
        <w:t>, pp.9-35.</w:t>
      </w:r>
    </w:p>
    <w:p w14:paraId="06BC6CBB" w14:textId="77777777" w:rsidR="00830EE7" w:rsidRPr="00620560" w:rsidRDefault="00430E36" w:rsidP="00830EE7">
      <w:pPr>
        <w:rPr>
          <w:rFonts w:ascii="Calibri" w:hAnsi="Calibri"/>
          <w:shd w:val="clear" w:color="auto" w:fill="FFFFFF"/>
        </w:rPr>
      </w:pPr>
      <w:r w:rsidRPr="00620560">
        <w:rPr>
          <w:rFonts w:ascii="Calibri" w:hAnsi="Calibri"/>
          <w:shd w:val="clear" w:color="auto" w:fill="FFFFFF"/>
        </w:rPr>
        <w:t>Manu, E. and Akotia, J. eds., 2021. </w:t>
      </w:r>
      <w:r w:rsidRPr="00620560">
        <w:rPr>
          <w:rFonts w:ascii="Calibri" w:hAnsi="Calibri"/>
          <w:i/>
          <w:shd w:val="clear" w:color="auto" w:fill="FFFFFF"/>
        </w:rPr>
        <w:t>Secondary Research Methods in the Built Environment</w:t>
      </w:r>
      <w:r w:rsidRPr="00620560">
        <w:rPr>
          <w:rFonts w:ascii="Calibri" w:hAnsi="Calibri"/>
          <w:shd w:val="clear" w:color="auto" w:fill="FFFFFF"/>
        </w:rPr>
        <w:t>. Routledge.</w:t>
      </w:r>
    </w:p>
    <w:p w14:paraId="05A3EA66" w14:textId="77777777" w:rsidR="00830EE7" w:rsidRPr="00620560" w:rsidRDefault="00430E36" w:rsidP="00830EE7">
      <w:pPr>
        <w:rPr>
          <w:rFonts w:ascii="Calibri" w:hAnsi="Calibri"/>
          <w:shd w:val="clear" w:color="auto" w:fill="FFFFFF"/>
        </w:rPr>
      </w:pPr>
      <w:r w:rsidRPr="00620560">
        <w:rPr>
          <w:rFonts w:ascii="Calibri" w:hAnsi="Calibri"/>
          <w:shd w:val="clear" w:color="auto" w:fill="FFFFFF"/>
        </w:rPr>
        <w:t>Singh, P., 2016. Understanding the structure of Microfinance Institutions in India and suggesting a Regulatory Framework. </w:t>
      </w:r>
      <w:r w:rsidRPr="00620560">
        <w:rPr>
          <w:rFonts w:ascii="Calibri" w:hAnsi="Calibri"/>
          <w:i/>
          <w:iCs/>
          <w:shd w:val="clear" w:color="auto" w:fill="FFFFFF"/>
        </w:rPr>
        <w:t>Finance and Accounting department, IIM Lucknow</w:t>
      </w:r>
      <w:r w:rsidRPr="00620560">
        <w:rPr>
          <w:rFonts w:ascii="Calibri" w:hAnsi="Calibri"/>
          <w:shd w:val="clear" w:color="auto" w:fill="FFFFFF"/>
        </w:rPr>
        <w:t>.</w:t>
      </w:r>
    </w:p>
    <w:p w14:paraId="7C6401D3" w14:textId="77777777" w:rsidR="00830EE7" w:rsidRPr="00620560" w:rsidRDefault="00430E36" w:rsidP="00830EE7">
      <w:pPr>
        <w:rPr>
          <w:rFonts w:ascii="Calibri" w:hAnsi="Calibri"/>
          <w:shd w:val="clear" w:color="auto" w:fill="FFFFFF"/>
        </w:rPr>
      </w:pPr>
      <w:r w:rsidRPr="00620560">
        <w:rPr>
          <w:rFonts w:ascii="Calibri" w:hAnsi="Calibri"/>
          <w:shd w:val="clear" w:color="auto" w:fill="FFFFFF"/>
        </w:rPr>
        <w:t>Terry, G., Hayfield, N., Clarke, V. and Braun, V., 2017. Thematic analysis. </w:t>
      </w:r>
      <w:r w:rsidRPr="00620560">
        <w:rPr>
          <w:rFonts w:ascii="Calibri" w:hAnsi="Calibri"/>
          <w:i/>
          <w:iCs/>
          <w:shd w:val="clear" w:color="auto" w:fill="FFFFFF"/>
        </w:rPr>
        <w:t>The SAGE handbook of qualitative research in psychology</w:t>
      </w:r>
      <w:r w:rsidRPr="00620560">
        <w:rPr>
          <w:rFonts w:ascii="Calibri" w:hAnsi="Calibri"/>
          <w:shd w:val="clear" w:color="auto" w:fill="FFFFFF"/>
        </w:rPr>
        <w:t>, </w:t>
      </w:r>
      <w:r w:rsidRPr="00620560">
        <w:rPr>
          <w:rFonts w:ascii="Calibri" w:hAnsi="Calibri"/>
          <w:i/>
          <w:iCs/>
          <w:shd w:val="clear" w:color="auto" w:fill="FFFFFF"/>
        </w:rPr>
        <w:t>2</w:t>
      </w:r>
      <w:r w:rsidRPr="00620560">
        <w:rPr>
          <w:rFonts w:ascii="Calibri" w:hAnsi="Calibri"/>
          <w:shd w:val="clear" w:color="auto" w:fill="FFFFFF"/>
        </w:rPr>
        <w:t>, pp.17-37.</w:t>
      </w:r>
    </w:p>
    <w:p w14:paraId="23A6F364" w14:textId="77777777" w:rsidR="00830EE7" w:rsidRPr="00620560" w:rsidRDefault="00430E36" w:rsidP="00830EE7">
      <w:pPr>
        <w:rPr>
          <w:rFonts w:ascii="Calibri" w:hAnsi="Calibri"/>
        </w:rPr>
      </w:pPr>
      <w:r w:rsidRPr="00620560">
        <w:rPr>
          <w:rFonts w:ascii="Calibri" w:hAnsi="Calibri"/>
          <w:shd w:val="clear" w:color="auto" w:fill="FFFFFF"/>
        </w:rPr>
        <w:t>Thomas, J.R. and Kumar, J., 2021. Microfinance Sector and the Supportive Role of Regulator in its Transformation: A Case Study from India. </w:t>
      </w:r>
      <w:r w:rsidRPr="00620560">
        <w:rPr>
          <w:rFonts w:ascii="Calibri" w:hAnsi="Calibri"/>
          <w:i/>
          <w:iCs/>
          <w:shd w:val="clear" w:color="auto" w:fill="FFFFFF"/>
        </w:rPr>
        <w:t>Financial Inclusion in Emerging Markets: A Road Map for Sustainable Growth</w:t>
      </w:r>
      <w:r w:rsidRPr="00620560">
        <w:rPr>
          <w:rFonts w:ascii="Calibri" w:hAnsi="Calibri"/>
          <w:shd w:val="clear" w:color="auto" w:fill="FFFFFF"/>
        </w:rPr>
        <w:t>, pp.219-235.</w:t>
      </w:r>
    </w:p>
    <w:p w14:paraId="56D400FE" w14:textId="77777777" w:rsidR="00830EE7" w:rsidRPr="00620560" w:rsidRDefault="00430E36" w:rsidP="00830EE7">
      <w:pPr>
        <w:rPr>
          <w:rFonts w:ascii="Calibri" w:hAnsi="Calibri"/>
          <w:shd w:val="clear" w:color="auto" w:fill="FFFFFF"/>
        </w:rPr>
      </w:pPr>
      <w:r w:rsidRPr="00620560">
        <w:rPr>
          <w:rFonts w:ascii="Calibri" w:hAnsi="Calibri"/>
          <w:shd w:val="clear" w:color="auto" w:fill="FFFFFF"/>
        </w:rPr>
        <w:t>Tripathi, V.K., 2015. Micro finance in India-growth, and evolution in India. </w:t>
      </w:r>
      <w:r w:rsidRPr="00620560">
        <w:rPr>
          <w:rFonts w:ascii="Calibri" w:hAnsi="Calibri"/>
          <w:i/>
          <w:iCs/>
          <w:shd w:val="clear" w:color="auto" w:fill="FFFFFF"/>
        </w:rPr>
        <w:t>International Journal of Information, Business and Management</w:t>
      </w:r>
      <w:r w:rsidRPr="00620560">
        <w:rPr>
          <w:rFonts w:ascii="Calibri" w:hAnsi="Calibri"/>
          <w:shd w:val="clear" w:color="auto" w:fill="FFFFFF"/>
        </w:rPr>
        <w:t>, </w:t>
      </w:r>
      <w:r w:rsidRPr="00620560">
        <w:rPr>
          <w:rFonts w:ascii="Calibri" w:hAnsi="Calibri"/>
          <w:i/>
          <w:iCs/>
          <w:shd w:val="clear" w:color="auto" w:fill="FFFFFF"/>
        </w:rPr>
        <w:t>7</w:t>
      </w:r>
      <w:r w:rsidRPr="00620560">
        <w:rPr>
          <w:rFonts w:ascii="Calibri" w:hAnsi="Calibri"/>
          <w:shd w:val="clear" w:color="auto" w:fill="FFFFFF"/>
        </w:rPr>
        <w:t>(3), p.291.</w:t>
      </w:r>
    </w:p>
    <w:p w14:paraId="1E36FCEC" w14:textId="77777777" w:rsidR="00830EE7" w:rsidRPr="00620560" w:rsidRDefault="00430E36" w:rsidP="00830EE7">
      <w:pPr>
        <w:rPr>
          <w:rFonts w:ascii="Calibri" w:hAnsi="Calibri"/>
          <w:shd w:val="clear" w:color="auto" w:fill="FFFFFF"/>
        </w:rPr>
      </w:pPr>
      <w:r w:rsidRPr="00620560">
        <w:rPr>
          <w:rFonts w:ascii="Calibri" w:hAnsi="Calibri"/>
          <w:shd w:val="clear" w:color="auto" w:fill="FFFFFF"/>
        </w:rPr>
        <w:t>Vishwakarma, R.K. and Mujjoo, R., 2023. Role of microfinance in poverty alleviation in India. </w:t>
      </w:r>
      <w:r w:rsidRPr="00620560">
        <w:rPr>
          <w:rFonts w:ascii="Calibri" w:hAnsi="Calibri"/>
          <w:i/>
          <w:iCs/>
          <w:shd w:val="clear" w:color="auto" w:fill="FFFFFF"/>
        </w:rPr>
        <w:t>International Journal of Financial Management and Economics</w:t>
      </w:r>
      <w:r w:rsidRPr="00620560">
        <w:rPr>
          <w:rFonts w:ascii="Calibri" w:hAnsi="Calibri"/>
          <w:shd w:val="clear" w:color="auto" w:fill="FFFFFF"/>
        </w:rPr>
        <w:t>, </w:t>
      </w:r>
      <w:r w:rsidRPr="00620560">
        <w:rPr>
          <w:rFonts w:ascii="Calibri" w:hAnsi="Calibri"/>
          <w:i/>
          <w:iCs/>
          <w:shd w:val="clear" w:color="auto" w:fill="FFFFFF"/>
        </w:rPr>
        <w:t>6</w:t>
      </w:r>
      <w:r w:rsidRPr="00620560">
        <w:rPr>
          <w:rFonts w:ascii="Calibri" w:hAnsi="Calibri"/>
          <w:shd w:val="clear" w:color="auto" w:fill="FFFFFF"/>
        </w:rPr>
        <w:t>(1), pp.221-226.</w:t>
      </w:r>
    </w:p>
    <w:p w14:paraId="3E91ABBF" w14:textId="77777777" w:rsidR="00D311C9" w:rsidRPr="00620560" w:rsidRDefault="00D311C9" w:rsidP="00D311C9">
      <w:pPr>
        <w:rPr>
          <w:rFonts w:ascii="Calibri" w:hAnsi="Calibri"/>
        </w:rPr>
      </w:pPr>
    </w:p>
    <w:sectPr w:rsidR="00D311C9" w:rsidRPr="00620560" w:rsidSect="00753715">
      <w:headerReference w:type="default" r:id="rId9"/>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30266B" w14:textId="77777777" w:rsidR="00753715" w:rsidRDefault="00753715">
      <w:pPr>
        <w:spacing w:after="0" w:line="240" w:lineRule="auto"/>
      </w:pPr>
      <w:r>
        <w:separator/>
      </w:r>
    </w:p>
  </w:endnote>
  <w:endnote w:type="continuationSeparator" w:id="0">
    <w:p w14:paraId="06B542D2" w14:textId="77777777" w:rsidR="00753715" w:rsidRDefault="007537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3928091"/>
      <w:docPartObj>
        <w:docPartGallery w:val="Page Numbers (Bottom of Page)"/>
        <w:docPartUnique/>
      </w:docPartObj>
    </w:sdtPr>
    <w:sdtContent>
      <w:sdt>
        <w:sdtPr>
          <w:id w:val="-1769616900"/>
          <w:docPartObj>
            <w:docPartGallery w:val="Page Numbers (Top of Page)"/>
            <w:docPartUnique/>
          </w:docPartObj>
        </w:sdtPr>
        <w:sdtContent>
          <w:p w14:paraId="0158B3D1" w14:textId="77777777" w:rsidR="003E14D5" w:rsidRDefault="00430E36">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B52D4F">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B52D4F">
              <w:rPr>
                <w:b/>
                <w:bCs/>
                <w:noProof/>
              </w:rPr>
              <w:t>8</w:t>
            </w:r>
            <w:r>
              <w:rPr>
                <w:b/>
                <w:bCs/>
                <w:szCs w:val="24"/>
              </w:rPr>
              <w:fldChar w:fldCharType="end"/>
            </w:r>
          </w:p>
        </w:sdtContent>
      </w:sdt>
    </w:sdtContent>
  </w:sdt>
  <w:p w14:paraId="42F7092E" w14:textId="77777777" w:rsidR="003E14D5" w:rsidRDefault="003E14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47697A" w14:textId="77777777" w:rsidR="00753715" w:rsidRDefault="00753715">
      <w:pPr>
        <w:spacing w:after="0" w:line="240" w:lineRule="auto"/>
      </w:pPr>
      <w:r>
        <w:separator/>
      </w:r>
    </w:p>
  </w:footnote>
  <w:footnote w:type="continuationSeparator" w:id="0">
    <w:p w14:paraId="05F5DFC3" w14:textId="77777777" w:rsidR="00753715" w:rsidRDefault="007537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D77C32" w14:textId="110C3BB4" w:rsidR="00AF66F1" w:rsidRPr="00AF66F1" w:rsidRDefault="00AF66F1">
    <w:pPr>
      <w:pStyle w:val="Header"/>
      <w:rPr>
        <w:rFonts w:ascii="Calibri" w:hAnsi="Calibri"/>
        <w:sz w:val="22"/>
        <w:szCs w:val="20"/>
      </w:rPr>
    </w:pPr>
    <w:r w:rsidRPr="00AF66F1">
      <w:rPr>
        <w:rFonts w:ascii="Calibri" w:hAnsi="Calibri"/>
        <w:sz w:val="22"/>
        <w:szCs w:val="20"/>
      </w:rPr>
      <w:ptab w:relativeTo="margin" w:alignment="center" w:leader="none"/>
    </w:r>
    <w:r w:rsidRPr="00AF66F1">
      <w:rPr>
        <w:rFonts w:ascii="Calibri" w:hAnsi="Calibri"/>
        <w:sz w:val="22"/>
        <w:szCs w:val="20"/>
      </w:rPr>
      <w:ptab w:relativeTo="margin" w:alignment="right" w:leader="none"/>
    </w:r>
    <w:r w:rsidRPr="00AF66F1">
      <w:rPr>
        <w:rFonts w:ascii="Calibri" w:hAnsi="Calibri"/>
        <w:sz w:val="22"/>
        <w:szCs w:val="20"/>
      </w:rPr>
      <w:t>Research Proposal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2836FE"/>
    <w:multiLevelType w:val="hybridMultilevel"/>
    <w:tmpl w:val="BAB2E3C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9071857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11C9"/>
    <w:rsid w:val="000123BC"/>
    <w:rsid w:val="00050E57"/>
    <w:rsid w:val="000A62C8"/>
    <w:rsid w:val="00100336"/>
    <w:rsid w:val="001004C6"/>
    <w:rsid w:val="00195866"/>
    <w:rsid w:val="00205423"/>
    <w:rsid w:val="00295989"/>
    <w:rsid w:val="00363E13"/>
    <w:rsid w:val="003E14D5"/>
    <w:rsid w:val="003F4794"/>
    <w:rsid w:val="004021B5"/>
    <w:rsid w:val="0042277C"/>
    <w:rsid w:val="00430E36"/>
    <w:rsid w:val="004314D7"/>
    <w:rsid w:val="00433C12"/>
    <w:rsid w:val="004571D5"/>
    <w:rsid w:val="00475E4C"/>
    <w:rsid w:val="00475EFD"/>
    <w:rsid w:val="004D33AF"/>
    <w:rsid w:val="005913C5"/>
    <w:rsid w:val="00603336"/>
    <w:rsid w:val="00620560"/>
    <w:rsid w:val="006770DD"/>
    <w:rsid w:val="006D23DB"/>
    <w:rsid w:val="006F2174"/>
    <w:rsid w:val="00711C8F"/>
    <w:rsid w:val="00753715"/>
    <w:rsid w:val="007E790A"/>
    <w:rsid w:val="00830EE7"/>
    <w:rsid w:val="00880DC2"/>
    <w:rsid w:val="008A0978"/>
    <w:rsid w:val="008E3503"/>
    <w:rsid w:val="0091179F"/>
    <w:rsid w:val="009703DF"/>
    <w:rsid w:val="00A421BF"/>
    <w:rsid w:val="00A551DB"/>
    <w:rsid w:val="00A61626"/>
    <w:rsid w:val="00AF66F1"/>
    <w:rsid w:val="00B32962"/>
    <w:rsid w:val="00B37C57"/>
    <w:rsid w:val="00B52D4F"/>
    <w:rsid w:val="00CD4A0E"/>
    <w:rsid w:val="00CF653D"/>
    <w:rsid w:val="00D311C9"/>
    <w:rsid w:val="00DE1A36"/>
    <w:rsid w:val="00E107FB"/>
    <w:rsid w:val="00E3620D"/>
    <w:rsid w:val="00EA4FDC"/>
    <w:rsid w:val="00EB4C2C"/>
    <w:rsid w:val="00EC4D13"/>
    <w:rsid w:val="00EE4DAC"/>
    <w:rsid w:val="00F17C70"/>
    <w:rsid w:val="00FD3CC3"/>
    <w:rsid w:val="00FE7786"/>
    <w:rsid w:val="00FF0B9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EC668"/>
  <w15:chartTrackingRefBased/>
  <w15:docId w15:val="{5CCE16F0-6875-400C-91C0-F8333561B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62C8"/>
    <w:pPr>
      <w:spacing w:line="360" w:lineRule="auto"/>
      <w:jc w:val="both"/>
    </w:pPr>
    <w:rPr>
      <w:rFonts w:ascii="Times New Roman" w:hAnsi="Times New Roman" w:cs="Calibri"/>
      <w:sz w:val="24"/>
      <w:lang w:val="en-GB" w:eastAsia="en-GB"/>
    </w:rPr>
  </w:style>
  <w:style w:type="paragraph" w:styleId="Heading1">
    <w:name w:val="heading 1"/>
    <w:basedOn w:val="Normal"/>
    <w:next w:val="Normal"/>
    <w:link w:val="Heading1Char"/>
    <w:uiPriority w:val="9"/>
    <w:qFormat/>
    <w:rsid w:val="006D23DB"/>
    <w:pPr>
      <w:keepNext/>
      <w:keepLines/>
      <w:spacing w:before="240" w:after="0"/>
      <w:outlineLvl w:val="0"/>
    </w:pPr>
    <w:rPr>
      <w:rFonts w:ascii="Calibri" w:eastAsiaTheme="majorEastAsia" w:hAnsi="Calibri" w:cstheme="majorBidi"/>
      <w:b/>
      <w:sz w:val="28"/>
      <w:szCs w:val="32"/>
    </w:rPr>
  </w:style>
  <w:style w:type="paragraph" w:styleId="Heading2">
    <w:name w:val="heading 2"/>
    <w:basedOn w:val="Normal"/>
    <w:next w:val="Normal"/>
    <w:link w:val="Heading2Char"/>
    <w:uiPriority w:val="9"/>
    <w:unhideWhenUsed/>
    <w:qFormat/>
    <w:rsid w:val="00EC4D13"/>
    <w:pPr>
      <w:keepNext/>
      <w:keepLines/>
      <w:spacing w:before="40" w:after="0"/>
      <w:outlineLvl w:val="1"/>
    </w:pPr>
    <w:rPr>
      <w:rFonts w:eastAsiaTheme="majorEastAsia" w:cstheme="majorBidi"/>
      <w:b/>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23DB"/>
    <w:rPr>
      <w:rFonts w:ascii="Calibri" w:eastAsiaTheme="majorEastAsia" w:hAnsi="Calibri" w:cstheme="majorBidi"/>
      <w:b/>
      <w:sz w:val="28"/>
      <w:szCs w:val="32"/>
      <w:lang w:val="en-GB" w:eastAsia="en-GB"/>
    </w:rPr>
  </w:style>
  <w:style w:type="character" w:customStyle="1" w:styleId="Heading2Char">
    <w:name w:val="Heading 2 Char"/>
    <w:basedOn w:val="DefaultParagraphFont"/>
    <w:link w:val="Heading2"/>
    <w:uiPriority w:val="9"/>
    <w:rsid w:val="00EC4D13"/>
    <w:rPr>
      <w:rFonts w:ascii="Times New Roman" w:eastAsiaTheme="majorEastAsia" w:hAnsi="Times New Roman" w:cstheme="majorBidi"/>
      <w:b/>
      <w:i/>
      <w:sz w:val="24"/>
      <w:szCs w:val="26"/>
    </w:rPr>
  </w:style>
  <w:style w:type="paragraph" w:styleId="Title">
    <w:name w:val="Title"/>
    <w:basedOn w:val="Normal"/>
    <w:next w:val="Normal"/>
    <w:link w:val="TitleChar"/>
    <w:uiPriority w:val="10"/>
    <w:qFormat/>
    <w:rsid w:val="00EC4D13"/>
    <w:pPr>
      <w:spacing w:after="0"/>
      <w:contextualSpacing/>
      <w:jc w:val="center"/>
    </w:pPr>
    <w:rPr>
      <w:rFonts w:eastAsiaTheme="majorEastAsia" w:cstheme="majorBidi"/>
      <w:b/>
      <w:color w:val="2F5496" w:themeColor="accent5" w:themeShade="BF"/>
      <w:spacing w:val="-10"/>
      <w:kern w:val="28"/>
      <w:sz w:val="36"/>
      <w:szCs w:val="56"/>
    </w:rPr>
  </w:style>
  <w:style w:type="character" w:customStyle="1" w:styleId="TitleChar">
    <w:name w:val="Title Char"/>
    <w:basedOn w:val="DefaultParagraphFont"/>
    <w:link w:val="Title"/>
    <w:uiPriority w:val="10"/>
    <w:rsid w:val="00EC4D13"/>
    <w:rPr>
      <w:rFonts w:ascii="Times New Roman" w:eastAsiaTheme="majorEastAsia" w:hAnsi="Times New Roman" w:cstheme="majorBidi"/>
      <w:b/>
      <w:color w:val="2F5496" w:themeColor="accent5" w:themeShade="BF"/>
      <w:spacing w:val="-10"/>
      <w:kern w:val="28"/>
      <w:sz w:val="36"/>
      <w:szCs w:val="56"/>
    </w:rPr>
  </w:style>
  <w:style w:type="paragraph" w:styleId="Subtitle">
    <w:name w:val="Subtitle"/>
    <w:basedOn w:val="Normal"/>
    <w:next w:val="Normal"/>
    <w:link w:val="SubtitleChar"/>
    <w:uiPriority w:val="11"/>
    <w:qFormat/>
    <w:rsid w:val="00EC4D13"/>
    <w:pPr>
      <w:numPr>
        <w:ilvl w:val="1"/>
      </w:numPr>
      <w:jc w:val="center"/>
    </w:pPr>
    <w:rPr>
      <w:rFonts w:eastAsiaTheme="minorEastAsia"/>
      <w:b/>
      <w:color w:val="5A5A5A" w:themeColor="text1" w:themeTint="A5"/>
      <w:spacing w:val="15"/>
    </w:rPr>
  </w:style>
  <w:style w:type="character" w:customStyle="1" w:styleId="SubtitleChar">
    <w:name w:val="Subtitle Char"/>
    <w:basedOn w:val="DefaultParagraphFont"/>
    <w:link w:val="Subtitle"/>
    <w:uiPriority w:val="11"/>
    <w:rsid w:val="00EC4D13"/>
    <w:rPr>
      <w:rFonts w:ascii="Times New Roman" w:eastAsiaTheme="minorEastAsia" w:hAnsi="Times New Roman"/>
      <w:b/>
      <w:color w:val="5A5A5A" w:themeColor="text1" w:themeTint="A5"/>
      <w:spacing w:val="15"/>
      <w:sz w:val="24"/>
    </w:rPr>
  </w:style>
  <w:style w:type="paragraph" w:styleId="Header">
    <w:name w:val="header"/>
    <w:basedOn w:val="Normal"/>
    <w:link w:val="HeaderChar"/>
    <w:uiPriority w:val="99"/>
    <w:unhideWhenUsed/>
    <w:rsid w:val="003E14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14D5"/>
    <w:rPr>
      <w:rFonts w:ascii="Times New Roman" w:hAnsi="Times New Roman" w:cs="Calibri"/>
      <w:sz w:val="24"/>
      <w:lang w:val="en-GB" w:eastAsia="en-GB"/>
    </w:rPr>
  </w:style>
  <w:style w:type="paragraph" w:styleId="Footer">
    <w:name w:val="footer"/>
    <w:basedOn w:val="Normal"/>
    <w:link w:val="FooterChar"/>
    <w:uiPriority w:val="99"/>
    <w:unhideWhenUsed/>
    <w:rsid w:val="003E14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14D5"/>
    <w:rPr>
      <w:rFonts w:ascii="Times New Roman" w:hAnsi="Times New Roman" w:cs="Calibri"/>
      <w:sz w:val="24"/>
      <w:lang w:val="en-GB" w:eastAsia="en-GB"/>
    </w:rPr>
  </w:style>
  <w:style w:type="paragraph" w:styleId="TOCHeading">
    <w:name w:val="TOC Heading"/>
    <w:basedOn w:val="Heading1"/>
    <w:next w:val="Normal"/>
    <w:uiPriority w:val="39"/>
    <w:unhideWhenUsed/>
    <w:qFormat/>
    <w:rsid w:val="003E14D5"/>
    <w:pPr>
      <w:spacing w:line="259" w:lineRule="auto"/>
      <w:jc w:val="left"/>
      <w:outlineLvl w:val="9"/>
    </w:pPr>
    <w:rPr>
      <w:rFonts w:asciiTheme="majorHAnsi" w:hAnsiTheme="majorHAnsi"/>
      <w:b w:val="0"/>
      <w:color w:val="2E74B5" w:themeColor="accent1" w:themeShade="BF"/>
      <w:sz w:val="32"/>
      <w:lang w:val="en-US" w:eastAsia="en-US"/>
    </w:rPr>
  </w:style>
  <w:style w:type="paragraph" w:styleId="TOC1">
    <w:name w:val="toc 1"/>
    <w:basedOn w:val="Normal"/>
    <w:next w:val="Normal"/>
    <w:autoRedefine/>
    <w:uiPriority w:val="39"/>
    <w:unhideWhenUsed/>
    <w:rsid w:val="003E14D5"/>
    <w:pPr>
      <w:spacing w:after="100"/>
    </w:pPr>
  </w:style>
  <w:style w:type="paragraph" w:styleId="TOC2">
    <w:name w:val="toc 2"/>
    <w:basedOn w:val="Normal"/>
    <w:next w:val="Normal"/>
    <w:autoRedefine/>
    <w:uiPriority w:val="39"/>
    <w:unhideWhenUsed/>
    <w:rsid w:val="003E14D5"/>
    <w:pPr>
      <w:spacing w:after="100"/>
      <w:ind w:left="240"/>
    </w:pPr>
  </w:style>
  <w:style w:type="character" w:styleId="Hyperlink">
    <w:name w:val="Hyperlink"/>
    <w:basedOn w:val="DefaultParagraphFont"/>
    <w:uiPriority w:val="99"/>
    <w:unhideWhenUsed/>
    <w:rsid w:val="003E14D5"/>
    <w:rPr>
      <w:color w:val="0563C1" w:themeColor="hyperlink"/>
      <w:u w:val="single"/>
    </w:rPr>
  </w:style>
  <w:style w:type="table" w:styleId="TableGrid">
    <w:name w:val="Table Grid"/>
    <w:basedOn w:val="TableNormal"/>
    <w:uiPriority w:val="39"/>
    <w:rsid w:val="00CF653D"/>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107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CF718E-1BC3-4F1A-B68C-1D4929C080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1989</Words>
  <Characters>11342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MyCompany</Company>
  <LinksUpToDate>false</LinksUpToDate>
  <CharactersWithSpaces>13305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Patel Nishwa</dc:creator>
  <cp:lastModifiedBy>NISHWA PATEL</cp:lastModifiedBy>
  <cp:revision>2</cp:revision>
  <dcterms:created xsi:type="dcterms:W3CDTF">2024-02-15T19:25:00Z</dcterms:created>
  <dcterms:modified xsi:type="dcterms:W3CDTF">2024-02-15T19:25:00Z</dcterms:modified>
</cp:coreProperties>
</file>