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390C1" w14:textId="77777777" w:rsidR="00FF0DA6" w:rsidRDefault="00FF0DA6" w:rsidP="004B6A3E">
      <w:pPr>
        <w:jc w:val="center"/>
        <w:rPr>
          <w:b/>
          <w:sz w:val="44"/>
        </w:rPr>
      </w:pPr>
    </w:p>
    <w:p w14:paraId="3ED52743" w14:textId="77777777" w:rsidR="00442DD4" w:rsidRDefault="00442DD4" w:rsidP="004B6A3E">
      <w:pPr>
        <w:jc w:val="center"/>
        <w:rPr>
          <w:b/>
          <w:sz w:val="44"/>
        </w:rPr>
      </w:pPr>
    </w:p>
    <w:p w14:paraId="12500571" w14:textId="77777777" w:rsidR="00442DD4" w:rsidRDefault="00442DD4" w:rsidP="004B6A3E">
      <w:pPr>
        <w:jc w:val="center"/>
        <w:rPr>
          <w:b/>
          <w:sz w:val="44"/>
        </w:rPr>
      </w:pPr>
    </w:p>
    <w:p w14:paraId="22ED7A32" w14:textId="77777777" w:rsidR="00442DD4" w:rsidRDefault="00442DD4" w:rsidP="004B6A3E">
      <w:pPr>
        <w:jc w:val="center"/>
        <w:rPr>
          <w:b/>
          <w:sz w:val="44"/>
        </w:rPr>
      </w:pPr>
    </w:p>
    <w:p w14:paraId="0B75A835" w14:textId="77777777" w:rsidR="004B6A3E" w:rsidRPr="004B6A3E" w:rsidRDefault="00B528B4" w:rsidP="004B6A3E">
      <w:pPr>
        <w:jc w:val="center"/>
        <w:rPr>
          <w:b/>
          <w:sz w:val="44"/>
        </w:rPr>
      </w:pPr>
      <w:r w:rsidRPr="004B6A3E">
        <w:rPr>
          <w:b/>
          <w:sz w:val="44"/>
        </w:rPr>
        <w:t>Managing People</w:t>
      </w:r>
    </w:p>
    <w:p w14:paraId="3BC2BD24" w14:textId="5D4CA9C8" w:rsidR="004B6A3E" w:rsidRPr="004B6A3E" w:rsidRDefault="00E979E8" w:rsidP="004B6A3E">
      <w:pPr>
        <w:jc w:val="center"/>
        <w:rPr>
          <w:b/>
          <w:sz w:val="44"/>
        </w:rPr>
      </w:pPr>
      <w:r>
        <w:rPr>
          <w:b/>
          <w:sz w:val="44"/>
        </w:rPr>
        <w:t>Module code</w:t>
      </w:r>
      <w:r w:rsidR="000E6016">
        <w:rPr>
          <w:b/>
          <w:sz w:val="44"/>
        </w:rPr>
        <w:t xml:space="preserve">: </w:t>
      </w:r>
      <w:r w:rsidR="00B528B4" w:rsidRPr="004B6A3E">
        <w:rPr>
          <w:b/>
          <w:sz w:val="44"/>
        </w:rPr>
        <w:t>LCBB5004</w:t>
      </w:r>
    </w:p>
    <w:p w14:paraId="38DED749" w14:textId="611A3339" w:rsidR="004B6A3E" w:rsidRDefault="00B528B4" w:rsidP="004B6A3E">
      <w:pPr>
        <w:jc w:val="center"/>
        <w:rPr>
          <w:b/>
          <w:sz w:val="40"/>
        </w:rPr>
      </w:pPr>
      <w:r w:rsidRPr="004B6A3E">
        <w:rPr>
          <w:b/>
          <w:sz w:val="40"/>
        </w:rPr>
        <w:t>Assessment 2</w:t>
      </w:r>
    </w:p>
    <w:p w14:paraId="2CBAAD86" w14:textId="5365F95E" w:rsidR="000E6016" w:rsidRDefault="000E6016" w:rsidP="004B6A3E">
      <w:pPr>
        <w:jc w:val="center"/>
        <w:rPr>
          <w:b/>
          <w:sz w:val="40"/>
        </w:rPr>
      </w:pPr>
      <w:r>
        <w:rPr>
          <w:b/>
          <w:sz w:val="40"/>
        </w:rPr>
        <w:t xml:space="preserve">Student </w:t>
      </w:r>
      <w:r w:rsidR="00927002">
        <w:rPr>
          <w:b/>
          <w:sz w:val="40"/>
        </w:rPr>
        <w:t>name:</w:t>
      </w:r>
      <w:r>
        <w:rPr>
          <w:b/>
          <w:sz w:val="40"/>
        </w:rPr>
        <w:t xml:space="preserve"> Lucian Mirica</w:t>
      </w:r>
    </w:p>
    <w:p w14:paraId="7D4B181C" w14:textId="0A1C5CAD" w:rsidR="000E6016" w:rsidRDefault="000E6016" w:rsidP="004B6A3E">
      <w:pPr>
        <w:jc w:val="center"/>
        <w:rPr>
          <w:b/>
          <w:sz w:val="40"/>
        </w:rPr>
      </w:pPr>
      <w:r>
        <w:rPr>
          <w:b/>
          <w:sz w:val="40"/>
        </w:rPr>
        <w:t xml:space="preserve">Student ID: </w:t>
      </w:r>
      <w:r w:rsidR="00927002">
        <w:rPr>
          <w:b/>
          <w:sz w:val="40"/>
        </w:rPr>
        <w:t>2013041</w:t>
      </w:r>
    </w:p>
    <w:p w14:paraId="7D1BFDEF" w14:textId="4DE0BEAE" w:rsidR="00927002" w:rsidRDefault="00927002" w:rsidP="004B6A3E">
      <w:pPr>
        <w:jc w:val="center"/>
        <w:rPr>
          <w:b/>
          <w:sz w:val="40"/>
        </w:rPr>
      </w:pPr>
      <w:r>
        <w:rPr>
          <w:b/>
          <w:sz w:val="40"/>
        </w:rPr>
        <w:t xml:space="preserve">Lecturer: Charles </w:t>
      </w:r>
      <w:r w:rsidR="00EC1E22">
        <w:rPr>
          <w:b/>
          <w:sz w:val="40"/>
        </w:rPr>
        <w:t>Oham</w:t>
      </w:r>
    </w:p>
    <w:p w14:paraId="57CD1744" w14:textId="77777777" w:rsidR="00927002" w:rsidRDefault="00927002" w:rsidP="004B6A3E">
      <w:pPr>
        <w:jc w:val="center"/>
        <w:rPr>
          <w:b/>
          <w:sz w:val="40"/>
        </w:rPr>
      </w:pPr>
    </w:p>
    <w:p w14:paraId="5D355F88" w14:textId="77777777" w:rsidR="00E979E8" w:rsidRPr="004B6A3E" w:rsidRDefault="00E979E8" w:rsidP="004B6A3E">
      <w:pPr>
        <w:jc w:val="center"/>
        <w:rPr>
          <w:b/>
          <w:sz w:val="40"/>
        </w:rPr>
      </w:pPr>
    </w:p>
    <w:p w14:paraId="57F5D0C1" w14:textId="77777777" w:rsidR="00FF0DA6" w:rsidRPr="00DB68AF" w:rsidRDefault="00FF0DA6" w:rsidP="00801541">
      <w:pPr>
        <w:pStyle w:val="TOCHeading"/>
      </w:pPr>
    </w:p>
    <w:p w14:paraId="0C564FA9" w14:textId="77777777" w:rsidR="004B6A3E" w:rsidRDefault="004B6A3E" w:rsidP="004B6A3E">
      <w:pPr>
        <w:spacing w:line="259" w:lineRule="auto"/>
        <w:jc w:val="left"/>
      </w:pPr>
    </w:p>
    <w:p w14:paraId="663ACE2D" w14:textId="77777777" w:rsidR="004B6A3E" w:rsidRDefault="00B528B4">
      <w:pPr>
        <w:spacing w:line="259" w:lineRule="auto"/>
        <w:jc w:val="left"/>
      </w:pPr>
      <w:r>
        <w:br w:type="page"/>
      </w:r>
    </w:p>
    <w:p w14:paraId="79046EA2" w14:textId="77777777" w:rsidR="00FF0DA6" w:rsidRDefault="00FF0DA6" w:rsidP="004B6A3E">
      <w:pPr>
        <w:pStyle w:val="Heading1"/>
      </w:pPr>
    </w:p>
    <w:sdt>
      <w:sdtPr>
        <w:rPr>
          <w:rFonts w:ascii="Times New Roman" w:eastAsiaTheme="minorHAnsi" w:hAnsi="Times New Roman" w:cstheme="minorBidi"/>
          <w:color w:val="auto"/>
          <w:sz w:val="24"/>
          <w:szCs w:val="22"/>
          <w:lang w:val="en-GB"/>
        </w:rPr>
        <w:id w:val="123284327"/>
        <w:docPartObj>
          <w:docPartGallery w:val="Table of Contents"/>
          <w:docPartUnique/>
        </w:docPartObj>
      </w:sdtPr>
      <w:sdtEndPr>
        <w:rPr>
          <w:b/>
          <w:bCs/>
          <w:noProof/>
        </w:rPr>
      </w:sdtEndPr>
      <w:sdtContent>
        <w:p w14:paraId="3A153856" w14:textId="77777777" w:rsidR="00E52C82" w:rsidRPr="00E52C82" w:rsidRDefault="00B528B4">
          <w:pPr>
            <w:pStyle w:val="TOCHeading"/>
            <w:rPr>
              <w:rFonts w:ascii="Times New Roman" w:hAnsi="Times New Roman" w:cs="Times New Roman"/>
              <w:b/>
              <w:color w:val="auto"/>
            </w:rPr>
          </w:pPr>
          <w:r w:rsidRPr="00E52C82">
            <w:rPr>
              <w:rFonts w:ascii="Times New Roman" w:hAnsi="Times New Roman" w:cs="Times New Roman"/>
              <w:b/>
              <w:color w:val="auto"/>
            </w:rPr>
            <w:t>Table of Contents</w:t>
          </w:r>
        </w:p>
        <w:p w14:paraId="5B1EFBE7" w14:textId="77777777" w:rsidR="00E52C82" w:rsidRDefault="00B528B4">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00826190" w:history="1">
            <w:r w:rsidRPr="002026AB">
              <w:rPr>
                <w:rStyle w:val="Hyperlink"/>
                <w:noProof/>
              </w:rPr>
              <w:t>Introduction</w:t>
            </w:r>
            <w:r>
              <w:rPr>
                <w:noProof/>
                <w:webHidden/>
              </w:rPr>
              <w:tab/>
            </w:r>
            <w:r>
              <w:rPr>
                <w:noProof/>
                <w:webHidden/>
              </w:rPr>
              <w:fldChar w:fldCharType="begin"/>
            </w:r>
            <w:r>
              <w:rPr>
                <w:noProof/>
                <w:webHidden/>
              </w:rPr>
              <w:instrText xml:space="preserve"> PAGEREF _Toc100826190 \h </w:instrText>
            </w:r>
            <w:r>
              <w:rPr>
                <w:noProof/>
                <w:webHidden/>
              </w:rPr>
            </w:r>
            <w:r>
              <w:rPr>
                <w:noProof/>
                <w:webHidden/>
              </w:rPr>
              <w:fldChar w:fldCharType="separate"/>
            </w:r>
            <w:r w:rsidR="00442DD4">
              <w:rPr>
                <w:noProof/>
                <w:webHidden/>
              </w:rPr>
              <w:t>1</w:t>
            </w:r>
            <w:r>
              <w:rPr>
                <w:noProof/>
                <w:webHidden/>
              </w:rPr>
              <w:fldChar w:fldCharType="end"/>
            </w:r>
          </w:hyperlink>
        </w:p>
        <w:p w14:paraId="4EB2C3C1" w14:textId="77777777" w:rsidR="00E52C82" w:rsidRDefault="0084756F">
          <w:pPr>
            <w:pStyle w:val="TOC1"/>
            <w:tabs>
              <w:tab w:val="right" w:leader="dot" w:pos="9016"/>
            </w:tabs>
            <w:rPr>
              <w:rFonts w:asciiTheme="minorHAnsi" w:eastAsiaTheme="minorEastAsia" w:hAnsiTheme="minorHAnsi"/>
              <w:noProof/>
              <w:sz w:val="22"/>
              <w:lang w:eastAsia="en-GB"/>
            </w:rPr>
          </w:pPr>
          <w:hyperlink w:anchor="_Toc100826191" w:history="1">
            <w:r w:rsidR="00B528B4" w:rsidRPr="002026AB">
              <w:rPr>
                <w:rStyle w:val="Hyperlink"/>
                <w:noProof/>
              </w:rPr>
              <w:t>Review of the concepts and drivers of employee engagement</w:t>
            </w:r>
            <w:r w:rsidR="00B528B4">
              <w:rPr>
                <w:noProof/>
                <w:webHidden/>
              </w:rPr>
              <w:tab/>
            </w:r>
            <w:r w:rsidR="00B528B4">
              <w:rPr>
                <w:noProof/>
                <w:webHidden/>
              </w:rPr>
              <w:fldChar w:fldCharType="begin"/>
            </w:r>
            <w:r w:rsidR="00B528B4">
              <w:rPr>
                <w:noProof/>
                <w:webHidden/>
              </w:rPr>
              <w:instrText xml:space="preserve"> PAGEREF _Toc100826191 \h </w:instrText>
            </w:r>
            <w:r w:rsidR="00B528B4">
              <w:rPr>
                <w:noProof/>
                <w:webHidden/>
              </w:rPr>
            </w:r>
            <w:r w:rsidR="00B528B4">
              <w:rPr>
                <w:noProof/>
                <w:webHidden/>
              </w:rPr>
              <w:fldChar w:fldCharType="separate"/>
            </w:r>
            <w:r w:rsidR="00442DD4">
              <w:rPr>
                <w:noProof/>
                <w:webHidden/>
              </w:rPr>
              <w:t>1</w:t>
            </w:r>
            <w:r w:rsidR="00B528B4">
              <w:rPr>
                <w:noProof/>
                <w:webHidden/>
              </w:rPr>
              <w:fldChar w:fldCharType="end"/>
            </w:r>
          </w:hyperlink>
        </w:p>
        <w:p w14:paraId="3B0CA01A" w14:textId="77777777" w:rsidR="00E52C82" w:rsidRDefault="0084756F">
          <w:pPr>
            <w:pStyle w:val="TOC2"/>
            <w:tabs>
              <w:tab w:val="right" w:leader="dot" w:pos="9016"/>
            </w:tabs>
            <w:rPr>
              <w:rFonts w:asciiTheme="minorHAnsi" w:eastAsiaTheme="minorEastAsia" w:hAnsiTheme="minorHAnsi"/>
              <w:noProof/>
              <w:sz w:val="22"/>
              <w:lang w:eastAsia="en-GB"/>
            </w:rPr>
          </w:pPr>
          <w:hyperlink w:anchor="_Toc100826192" w:history="1">
            <w:r w:rsidR="00B528B4" w:rsidRPr="002026AB">
              <w:rPr>
                <w:rStyle w:val="Hyperlink"/>
                <w:noProof/>
              </w:rPr>
              <w:t>Evaluating the concepts and models of employee engagement</w:t>
            </w:r>
            <w:r w:rsidR="00B528B4">
              <w:rPr>
                <w:noProof/>
                <w:webHidden/>
              </w:rPr>
              <w:tab/>
            </w:r>
            <w:r w:rsidR="00B528B4">
              <w:rPr>
                <w:noProof/>
                <w:webHidden/>
              </w:rPr>
              <w:fldChar w:fldCharType="begin"/>
            </w:r>
            <w:r w:rsidR="00B528B4">
              <w:rPr>
                <w:noProof/>
                <w:webHidden/>
              </w:rPr>
              <w:instrText xml:space="preserve"> PAGEREF _Toc100826192 \h </w:instrText>
            </w:r>
            <w:r w:rsidR="00B528B4">
              <w:rPr>
                <w:noProof/>
                <w:webHidden/>
              </w:rPr>
            </w:r>
            <w:r w:rsidR="00B528B4">
              <w:rPr>
                <w:noProof/>
                <w:webHidden/>
              </w:rPr>
              <w:fldChar w:fldCharType="separate"/>
            </w:r>
            <w:r w:rsidR="00442DD4">
              <w:rPr>
                <w:noProof/>
                <w:webHidden/>
              </w:rPr>
              <w:t>1</w:t>
            </w:r>
            <w:r w:rsidR="00B528B4">
              <w:rPr>
                <w:noProof/>
                <w:webHidden/>
              </w:rPr>
              <w:fldChar w:fldCharType="end"/>
            </w:r>
          </w:hyperlink>
        </w:p>
        <w:p w14:paraId="6E66C8E1" w14:textId="77777777" w:rsidR="00E52C82" w:rsidRDefault="0084756F">
          <w:pPr>
            <w:pStyle w:val="TOC2"/>
            <w:tabs>
              <w:tab w:val="right" w:leader="dot" w:pos="9016"/>
            </w:tabs>
            <w:rPr>
              <w:rFonts w:asciiTheme="minorHAnsi" w:eastAsiaTheme="minorEastAsia" w:hAnsiTheme="minorHAnsi"/>
              <w:noProof/>
              <w:sz w:val="22"/>
              <w:lang w:eastAsia="en-GB"/>
            </w:rPr>
          </w:pPr>
          <w:hyperlink w:anchor="_Toc100826193" w:history="1">
            <w:r w:rsidR="00B528B4" w:rsidRPr="002026AB">
              <w:rPr>
                <w:rStyle w:val="Hyperlink"/>
                <w:noProof/>
              </w:rPr>
              <w:t>The Drivers of employee engagement</w:t>
            </w:r>
            <w:r w:rsidR="00B528B4">
              <w:rPr>
                <w:noProof/>
                <w:webHidden/>
              </w:rPr>
              <w:tab/>
            </w:r>
            <w:r w:rsidR="00B528B4">
              <w:rPr>
                <w:noProof/>
                <w:webHidden/>
              </w:rPr>
              <w:fldChar w:fldCharType="begin"/>
            </w:r>
            <w:r w:rsidR="00B528B4">
              <w:rPr>
                <w:noProof/>
                <w:webHidden/>
              </w:rPr>
              <w:instrText xml:space="preserve"> PAGEREF _Toc100826193 \h </w:instrText>
            </w:r>
            <w:r w:rsidR="00B528B4">
              <w:rPr>
                <w:noProof/>
                <w:webHidden/>
              </w:rPr>
            </w:r>
            <w:r w:rsidR="00B528B4">
              <w:rPr>
                <w:noProof/>
                <w:webHidden/>
              </w:rPr>
              <w:fldChar w:fldCharType="separate"/>
            </w:r>
            <w:r w:rsidR="00442DD4">
              <w:rPr>
                <w:noProof/>
                <w:webHidden/>
              </w:rPr>
              <w:t>4</w:t>
            </w:r>
            <w:r w:rsidR="00B528B4">
              <w:rPr>
                <w:noProof/>
                <w:webHidden/>
              </w:rPr>
              <w:fldChar w:fldCharType="end"/>
            </w:r>
          </w:hyperlink>
        </w:p>
        <w:p w14:paraId="78354BDB" w14:textId="77777777" w:rsidR="00E52C82" w:rsidRDefault="0084756F">
          <w:pPr>
            <w:pStyle w:val="TOC1"/>
            <w:tabs>
              <w:tab w:val="right" w:leader="dot" w:pos="9016"/>
            </w:tabs>
            <w:rPr>
              <w:rFonts w:asciiTheme="minorHAnsi" w:eastAsiaTheme="minorEastAsia" w:hAnsiTheme="minorHAnsi"/>
              <w:noProof/>
              <w:sz w:val="22"/>
              <w:lang w:eastAsia="en-GB"/>
            </w:rPr>
          </w:pPr>
          <w:hyperlink w:anchor="_Toc100826194" w:history="1">
            <w:r w:rsidR="00B528B4" w:rsidRPr="002026AB">
              <w:rPr>
                <w:rStyle w:val="Hyperlink"/>
                <w:noProof/>
              </w:rPr>
              <w:t>Evaluation of the diagnostic tools for measurement of employee engagement</w:t>
            </w:r>
            <w:r w:rsidR="00B528B4">
              <w:rPr>
                <w:noProof/>
                <w:webHidden/>
              </w:rPr>
              <w:tab/>
            </w:r>
            <w:r w:rsidR="00B528B4">
              <w:rPr>
                <w:noProof/>
                <w:webHidden/>
              </w:rPr>
              <w:fldChar w:fldCharType="begin"/>
            </w:r>
            <w:r w:rsidR="00B528B4">
              <w:rPr>
                <w:noProof/>
                <w:webHidden/>
              </w:rPr>
              <w:instrText xml:space="preserve"> PAGEREF _Toc100826194 \h </w:instrText>
            </w:r>
            <w:r w:rsidR="00B528B4">
              <w:rPr>
                <w:noProof/>
                <w:webHidden/>
              </w:rPr>
            </w:r>
            <w:r w:rsidR="00B528B4">
              <w:rPr>
                <w:noProof/>
                <w:webHidden/>
              </w:rPr>
              <w:fldChar w:fldCharType="separate"/>
            </w:r>
            <w:r w:rsidR="00442DD4">
              <w:rPr>
                <w:noProof/>
                <w:webHidden/>
              </w:rPr>
              <w:t>5</w:t>
            </w:r>
            <w:r w:rsidR="00B528B4">
              <w:rPr>
                <w:noProof/>
                <w:webHidden/>
              </w:rPr>
              <w:fldChar w:fldCharType="end"/>
            </w:r>
          </w:hyperlink>
        </w:p>
        <w:p w14:paraId="2FAC14F5" w14:textId="77777777" w:rsidR="00E52C82" w:rsidRDefault="0084756F">
          <w:pPr>
            <w:pStyle w:val="TOC2"/>
            <w:tabs>
              <w:tab w:val="right" w:leader="dot" w:pos="9016"/>
            </w:tabs>
            <w:rPr>
              <w:rFonts w:asciiTheme="minorHAnsi" w:eastAsiaTheme="minorEastAsia" w:hAnsiTheme="minorHAnsi"/>
              <w:noProof/>
              <w:sz w:val="22"/>
              <w:lang w:eastAsia="en-GB"/>
            </w:rPr>
          </w:pPr>
          <w:hyperlink w:anchor="_Toc100826195" w:history="1">
            <w:r w:rsidR="00B528B4" w:rsidRPr="002026AB">
              <w:rPr>
                <w:rStyle w:val="Hyperlink"/>
                <w:noProof/>
              </w:rPr>
              <w:t>Employee engagement surveys</w:t>
            </w:r>
            <w:r w:rsidR="00B528B4">
              <w:rPr>
                <w:noProof/>
                <w:webHidden/>
              </w:rPr>
              <w:tab/>
            </w:r>
            <w:r w:rsidR="00B528B4">
              <w:rPr>
                <w:noProof/>
                <w:webHidden/>
              </w:rPr>
              <w:fldChar w:fldCharType="begin"/>
            </w:r>
            <w:r w:rsidR="00B528B4">
              <w:rPr>
                <w:noProof/>
                <w:webHidden/>
              </w:rPr>
              <w:instrText xml:space="preserve"> PAGEREF _Toc100826195 \h </w:instrText>
            </w:r>
            <w:r w:rsidR="00B528B4">
              <w:rPr>
                <w:noProof/>
                <w:webHidden/>
              </w:rPr>
            </w:r>
            <w:r w:rsidR="00B528B4">
              <w:rPr>
                <w:noProof/>
                <w:webHidden/>
              </w:rPr>
              <w:fldChar w:fldCharType="separate"/>
            </w:r>
            <w:r w:rsidR="00442DD4">
              <w:rPr>
                <w:noProof/>
                <w:webHidden/>
              </w:rPr>
              <w:t>5</w:t>
            </w:r>
            <w:r w:rsidR="00B528B4">
              <w:rPr>
                <w:noProof/>
                <w:webHidden/>
              </w:rPr>
              <w:fldChar w:fldCharType="end"/>
            </w:r>
          </w:hyperlink>
        </w:p>
        <w:p w14:paraId="77ACD357" w14:textId="77777777" w:rsidR="00E52C82" w:rsidRDefault="0084756F">
          <w:pPr>
            <w:pStyle w:val="TOC2"/>
            <w:tabs>
              <w:tab w:val="right" w:leader="dot" w:pos="9016"/>
            </w:tabs>
            <w:rPr>
              <w:rFonts w:asciiTheme="minorHAnsi" w:eastAsiaTheme="minorEastAsia" w:hAnsiTheme="minorHAnsi"/>
              <w:noProof/>
              <w:sz w:val="22"/>
              <w:lang w:eastAsia="en-GB"/>
            </w:rPr>
          </w:pPr>
          <w:hyperlink w:anchor="_Toc100826196" w:history="1">
            <w:r w:rsidR="00B528B4" w:rsidRPr="002026AB">
              <w:rPr>
                <w:rStyle w:val="Hyperlink"/>
                <w:noProof/>
              </w:rPr>
              <w:t>Informal meet and greets</w:t>
            </w:r>
            <w:r w:rsidR="00B528B4">
              <w:rPr>
                <w:noProof/>
                <w:webHidden/>
              </w:rPr>
              <w:tab/>
            </w:r>
            <w:r w:rsidR="00B528B4">
              <w:rPr>
                <w:noProof/>
                <w:webHidden/>
              </w:rPr>
              <w:fldChar w:fldCharType="begin"/>
            </w:r>
            <w:r w:rsidR="00B528B4">
              <w:rPr>
                <w:noProof/>
                <w:webHidden/>
              </w:rPr>
              <w:instrText xml:space="preserve"> PAGEREF _Toc100826196 \h </w:instrText>
            </w:r>
            <w:r w:rsidR="00B528B4">
              <w:rPr>
                <w:noProof/>
                <w:webHidden/>
              </w:rPr>
            </w:r>
            <w:r w:rsidR="00B528B4">
              <w:rPr>
                <w:noProof/>
                <w:webHidden/>
              </w:rPr>
              <w:fldChar w:fldCharType="separate"/>
            </w:r>
            <w:r w:rsidR="00442DD4">
              <w:rPr>
                <w:noProof/>
                <w:webHidden/>
              </w:rPr>
              <w:t>5</w:t>
            </w:r>
            <w:r w:rsidR="00B528B4">
              <w:rPr>
                <w:noProof/>
                <w:webHidden/>
              </w:rPr>
              <w:fldChar w:fldCharType="end"/>
            </w:r>
          </w:hyperlink>
        </w:p>
        <w:p w14:paraId="3C34B6BA" w14:textId="77777777" w:rsidR="00E52C82" w:rsidRDefault="0084756F">
          <w:pPr>
            <w:pStyle w:val="TOC2"/>
            <w:tabs>
              <w:tab w:val="right" w:leader="dot" w:pos="9016"/>
            </w:tabs>
            <w:rPr>
              <w:rFonts w:asciiTheme="minorHAnsi" w:eastAsiaTheme="minorEastAsia" w:hAnsiTheme="minorHAnsi"/>
              <w:noProof/>
              <w:sz w:val="22"/>
              <w:lang w:eastAsia="en-GB"/>
            </w:rPr>
          </w:pPr>
          <w:hyperlink w:anchor="_Toc100826197" w:history="1">
            <w:r w:rsidR="00B528B4" w:rsidRPr="002026AB">
              <w:rPr>
                <w:rStyle w:val="Hyperlink"/>
                <w:noProof/>
              </w:rPr>
              <w:t>Online tools for measurement</w:t>
            </w:r>
            <w:r w:rsidR="00B528B4">
              <w:rPr>
                <w:noProof/>
                <w:webHidden/>
              </w:rPr>
              <w:tab/>
            </w:r>
            <w:r w:rsidR="00B528B4">
              <w:rPr>
                <w:noProof/>
                <w:webHidden/>
              </w:rPr>
              <w:fldChar w:fldCharType="begin"/>
            </w:r>
            <w:r w:rsidR="00B528B4">
              <w:rPr>
                <w:noProof/>
                <w:webHidden/>
              </w:rPr>
              <w:instrText xml:space="preserve"> PAGEREF _Toc100826197 \h </w:instrText>
            </w:r>
            <w:r w:rsidR="00B528B4">
              <w:rPr>
                <w:noProof/>
                <w:webHidden/>
              </w:rPr>
            </w:r>
            <w:r w:rsidR="00B528B4">
              <w:rPr>
                <w:noProof/>
                <w:webHidden/>
              </w:rPr>
              <w:fldChar w:fldCharType="separate"/>
            </w:r>
            <w:r w:rsidR="00442DD4">
              <w:rPr>
                <w:noProof/>
                <w:webHidden/>
              </w:rPr>
              <w:t>5</w:t>
            </w:r>
            <w:r w:rsidR="00B528B4">
              <w:rPr>
                <w:noProof/>
                <w:webHidden/>
              </w:rPr>
              <w:fldChar w:fldCharType="end"/>
            </w:r>
          </w:hyperlink>
        </w:p>
        <w:p w14:paraId="4D52DCCE" w14:textId="77777777" w:rsidR="00E52C82" w:rsidRDefault="0084756F">
          <w:pPr>
            <w:pStyle w:val="TOC2"/>
            <w:tabs>
              <w:tab w:val="right" w:leader="dot" w:pos="9016"/>
            </w:tabs>
            <w:rPr>
              <w:rFonts w:asciiTheme="minorHAnsi" w:eastAsiaTheme="minorEastAsia" w:hAnsiTheme="minorHAnsi"/>
              <w:noProof/>
              <w:sz w:val="22"/>
              <w:lang w:eastAsia="en-GB"/>
            </w:rPr>
          </w:pPr>
          <w:hyperlink w:anchor="_Toc100826198" w:history="1">
            <w:r w:rsidR="00B528B4" w:rsidRPr="002026AB">
              <w:rPr>
                <w:rStyle w:val="Hyperlink"/>
                <w:noProof/>
              </w:rPr>
              <w:t>One-on-one interviews</w:t>
            </w:r>
            <w:r w:rsidR="00B528B4">
              <w:rPr>
                <w:noProof/>
                <w:webHidden/>
              </w:rPr>
              <w:tab/>
            </w:r>
            <w:r w:rsidR="00B528B4">
              <w:rPr>
                <w:noProof/>
                <w:webHidden/>
              </w:rPr>
              <w:fldChar w:fldCharType="begin"/>
            </w:r>
            <w:r w:rsidR="00B528B4">
              <w:rPr>
                <w:noProof/>
                <w:webHidden/>
              </w:rPr>
              <w:instrText xml:space="preserve"> PAGEREF _Toc100826198 \h </w:instrText>
            </w:r>
            <w:r w:rsidR="00B528B4">
              <w:rPr>
                <w:noProof/>
                <w:webHidden/>
              </w:rPr>
            </w:r>
            <w:r w:rsidR="00B528B4">
              <w:rPr>
                <w:noProof/>
                <w:webHidden/>
              </w:rPr>
              <w:fldChar w:fldCharType="separate"/>
            </w:r>
            <w:r w:rsidR="00442DD4">
              <w:rPr>
                <w:noProof/>
                <w:webHidden/>
              </w:rPr>
              <w:t>6</w:t>
            </w:r>
            <w:r w:rsidR="00B528B4">
              <w:rPr>
                <w:noProof/>
                <w:webHidden/>
              </w:rPr>
              <w:fldChar w:fldCharType="end"/>
            </w:r>
          </w:hyperlink>
        </w:p>
        <w:p w14:paraId="7EED9F80" w14:textId="77777777" w:rsidR="00E52C82" w:rsidRDefault="0084756F">
          <w:pPr>
            <w:pStyle w:val="TOC1"/>
            <w:tabs>
              <w:tab w:val="right" w:leader="dot" w:pos="9016"/>
            </w:tabs>
            <w:rPr>
              <w:rFonts w:asciiTheme="minorHAnsi" w:eastAsiaTheme="minorEastAsia" w:hAnsiTheme="minorHAnsi"/>
              <w:noProof/>
              <w:sz w:val="22"/>
              <w:lang w:eastAsia="en-GB"/>
            </w:rPr>
          </w:pPr>
          <w:hyperlink w:anchor="_Toc100826199" w:history="1">
            <w:r w:rsidR="00B528B4" w:rsidRPr="002026AB">
              <w:rPr>
                <w:rStyle w:val="Hyperlink"/>
                <w:noProof/>
              </w:rPr>
              <w:t>Construction of an employee value proposition and recommendation of strategies for increasing employee engagement at Lush Cosmetics</w:t>
            </w:r>
            <w:r w:rsidR="00B528B4">
              <w:rPr>
                <w:noProof/>
                <w:webHidden/>
              </w:rPr>
              <w:tab/>
            </w:r>
            <w:r w:rsidR="00B528B4">
              <w:rPr>
                <w:noProof/>
                <w:webHidden/>
              </w:rPr>
              <w:fldChar w:fldCharType="begin"/>
            </w:r>
            <w:r w:rsidR="00B528B4">
              <w:rPr>
                <w:noProof/>
                <w:webHidden/>
              </w:rPr>
              <w:instrText xml:space="preserve"> PAGEREF _Toc100826199 \h </w:instrText>
            </w:r>
            <w:r w:rsidR="00B528B4">
              <w:rPr>
                <w:noProof/>
                <w:webHidden/>
              </w:rPr>
            </w:r>
            <w:r w:rsidR="00B528B4">
              <w:rPr>
                <w:noProof/>
                <w:webHidden/>
              </w:rPr>
              <w:fldChar w:fldCharType="separate"/>
            </w:r>
            <w:r w:rsidR="00442DD4">
              <w:rPr>
                <w:noProof/>
                <w:webHidden/>
              </w:rPr>
              <w:t>7</w:t>
            </w:r>
            <w:r w:rsidR="00B528B4">
              <w:rPr>
                <w:noProof/>
                <w:webHidden/>
              </w:rPr>
              <w:fldChar w:fldCharType="end"/>
            </w:r>
          </w:hyperlink>
        </w:p>
        <w:p w14:paraId="7D0CFB71" w14:textId="77777777" w:rsidR="00E52C82" w:rsidRDefault="0084756F">
          <w:pPr>
            <w:pStyle w:val="TOC2"/>
            <w:tabs>
              <w:tab w:val="right" w:leader="dot" w:pos="9016"/>
            </w:tabs>
            <w:rPr>
              <w:rFonts w:asciiTheme="minorHAnsi" w:eastAsiaTheme="minorEastAsia" w:hAnsiTheme="minorHAnsi"/>
              <w:noProof/>
              <w:sz w:val="22"/>
              <w:lang w:eastAsia="en-GB"/>
            </w:rPr>
          </w:pPr>
          <w:hyperlink w:anchor="_Toc100826200" w:history="1">
            <w:r w:rsidR="00B528B4" w:rsidRPr="002026AB">
              <w:rPr>
                <w:rStyle w:val="Hyperlink"/>
                <w:noProof/>
              </w:rPr>
              <w:t>An employee value proposition for Lush Cosmetics</w:t>
            </w:r>
            <w:r w:rsidR="00B528B4">
              <w:rPr>
                <w:noProof/>
                <w:webHidden/>
              </w:rPr>
              <w:tab/>
            </w:r>
            <w:r w:rsidR="00B528B4">
              <w:rPr>
                <w:noProof/>
                <w:webHidden/>
              </w:rPr>
              <w:fldChar w:fldCharType="begin"/>
            </w:r>
            <w:r w:rsidR="00B528B4">
              <w:rPr>
                <w:noProof/>
                <w:webHidden/>
              </w:rPr>
              <w:instrText xml:space="preserve"> PAGEREF _Toc100826200 \h </w:instrText>
            </w:r>
            <w:r w:rsidR="00B528B4">
              <w:rPr>
                <w:noProof/>
                <w:webHidden/>
              </w:rPr>
            </w:r>
            <w:r w:rsidR="00B528B4">
              <w:rPr>
                <w:noProof/>
                <w:webHidden/>
              </w:rPr>
              <w:fldChar w:fldCharType="separate"/>
            </w:r>
            <w:r w:rsidR="00442DD4">
              <w:rPr>
                <w:noProof/>
                <w:webHidden/>
              </w:rPr>
              <w:t>7</w:t>
            </w:r>
            <w:r w:rsidR="00B528B4">
              <w:rPr>
                <w:noProof/>
                <w:webHidden/>
              </w:rPr>
              <w:fldChar w:fldCharType="end"/>
            </w:r>
          </w:hyperlink>
        </w:p>
        <w:p w14:paraId="76170752" w14:textId="77777777" w:rsidR="00E52C82" w:rsidRDefault="0084756F">
          <w:pPr>
            <w:pStyle w:val="TOC2"/>
            <w:tabs>
              <w:tab w:val="right" w:leader="dot" w:pos="9016"/>
            </w:tabs>
            <w:rPr>
              <w:rFonts w:asciiTheme="minorHAnsi" w:eastAsiaTheme="minorEastAsia" w:hAnsiTheme="minorHAnsi"/>
              <w:noProof/>
              <w:sz w:val="22"/>
              <w:lang w:eastAsia="en-GB"/>
            </w:rPr>
          </w:pPr>
          <w:hyperlink w:anchor="_Toc100826201" w:history="1">
            <w:r w:rsidR="00B528B4" w:rsidRPr="002026AB">
              <w:rPr>
                <w:rStyle w:val="Hyperlink"/>
                <w:noProof/>
              </w:rPr>
              <w:t>Recommendation of strategies to increase the level of engagement in the organisation</w:t>
            </w:r>
            <w:r w:rsidR="00B528B4">
              <w:rPr>
                <w:noProof/>
                <w:webHidden/>
              </w:rPr>
              <w:tab/>
            </w:r>
            <w:r w:rsidR="00B528B4">
              <w:rPr>
                <w:noProof/>
                <w:webHidden/>
              </w:rPr>
              <w:fldChar w:fldCharType="begin"/>
            </w:r>
            <w:r w:rsidR="00B528B4">
              <w:rPr>
                <w:noProof/>
                <w:webHidden/>
              </w:rPr>
              <w:instrText xml:space="preserve"> PAGEREF _Toc100826201 \h </w:instrText>
            </w:r>
            <w:r w:rsidR="00B528B4">
              <w:rPr>
                <w:noProof/>
                <w:webHidden/>
              </w:rPr>
            </w:r>
            <w:r w:rsidR="00B528B4">
              <w:rPr>
                <w:noProof/>
                <w:webHidden/>
              </w:rPr>
              <w:fldChar w:fldCharType="separate"/>
            </w:r>
            <w:r w:rsidR="00442DD4">
              <w:rPr>
                <w:noProof/>
                <w:webHidden/>
              </w:rPr>
              <w:t>7</w:t>
            </w:r>
            <w:r w:rsidR="00B528B4">
              <w:rPr>
                <w:noProof/>
                <w:webHidden/>
              </w:rPr>
              <w:fldChar w:fldCharType="end"/>
            </w:r>
          </w:hyperlink>
        </w:p>
        <w:p w14:paraId="6C80DCEE" w14:textId="77777777" w:rsidR="00E52C82" w:rsidRDefault="0084756F">
          <w:pPr>
            <w:pStyle w:val="TOC1"/>
            <w:tabs>
              <w:tab w:val="right" w:leader="dot" w:pos="9016"/>
            </w:tabs>
            <w:rPr>
              <w:rFonts w:asciiTheme="minorHAnsi" w:eastAsiaTheme="minorEastAsia" w:hAnsiTheme="minorHAnsi"/>
              <w:noProof/>
              <w:sz w:val="22"/>
              <w:lang w:eastAsia="en-GB"/>
            </w:rPr>
          </w:pPr>
          <w:hyperlink w:anchor="_Toc100826202" w:history="1">
            <w:r w:rsidR="00B528B4" w:rsidRPr="002026AB">
              <w:rPr>
                <w:rStyle w:val="Hyperlink"/>
                <w:noProof/>
              </w:rPr>
              <w:t>Conclusion</w:t>
            </w:r>
            <w:r w:rsidR="00B528B4">
              <w:rPr>
                <w:noProof/>
                <w:webHidden/>
              </w:rPr>
              <w:tab/>
            </w:r>
            <w:r w:rsidR="00B528B4">
              <w:rPr>
                <w:noProof/>
                <w:webHidden/>
              </w:rPr>
              <w:fldChar w:fldCharType="begin"/>
            </w:r>
            <w:r w:rsidR="00B528B4">
              <w:rPr>
                <w:noProof/>
                <w:webHidden/>
              </w:rPr>
              <w:instrText xml:space="preserve"> PAGEREF _Toc100826202 \h </w:instrText>
            </w:r>
            <w:r w:rsidR="00B528B4">
              <w:rPr>
                <w:noProof/>
                <w:webHidden/>
              </w:rPr>
            </w:r>
            <w:r w:rsidR="00B528B4">
              <w:rPr>
                <w:noProof/>
                <w:webHidden/>
              </w:rPr>
              <w:fldChar w:fldCharType="separate"/>
            </w:r>
            <w:r w:rsidR="00442DD4">
              <w:rPr>
                <w:noProof/>
                <w:webHidden/>
              </w:rPr>
              <w:t>8</w:t>
            </w:r>
            <w:r w:rsidR="00B528B4">
              <w:rPr>
                <w:noProof/>
                <w:webHidden/>
              </w:rPr>
              <w:fldChar w:fldCharType="end"/>
            </w:r>
          </w:hyperlink>
        </w:p>
        <w:p w14:paraId="26A89850" w14:textId="77777777" w:rsidR="00E52C82" w:rsidRDefault="0084756F">
          <w:pPr>
            <w:pStyle w:val="TOC1"/>
            <w:tabs>
              <w:tab w:val="right" w:leader="dot" w:pos="9016"/>
            </w:tabs>
            <w:rPr>
              <w:rFonts w:asciiTheme="minorHAnsi" w:eastAsiaTheme="minorEastAsia" w:hAnsiTheme="minorHAnsi"/>
              <w:noProof/>
              <w:sz w:val="22"/>
              <w:lang w:eastAsia="en-GB"/>
            </w:rPr>
          </w:pPr>
          <w:hyperlink w:anchor="_Toc100826203" w:history="1">
            <w:r w:rsidR="00B528B4" w:rsidRPr="002026AB">
              <w:rPr>
                <w:rStyle w:val="Hyperlink"/>
                <w:noProof/>
              </w:rPr>
              <w:t>References</w:t>
            </w:r>
            <w:r w:rsidR="00B528B4">
              <w:rPr>
                <w:noProof/>
                <w:webHidden/>
              </w:rPr>
              <w:tab/>
            </w:r>
            <w:r w:rsidR="00B528B4">
              <w:rPr>
                <w:noProof/>
                <w:webHidden/>
              </w:rPr>
              <w:fldChar w:fldCharType="begin"/>
            </w:r>
            <w:r w:rsidR="00B528B4">
              <w:rPr>
                <w:noProof/>
                <w:webHidden/>
              </w:rPr>
              <w:instrText xml:space="preserve"> PAGEREF _Toc100826203 \h </w:instrText>
            </w:r>
            <w:r w:rsidR="00B528B4">
              <w:rPr>
                <w:noProof/>
                <w:webHidden/>
              </w:rPr>
            </w:r>
            <w:r w:rsidR="00B528B4">
              <w:rPr>
                <w:noProof/>
                <w:webHidden/>
              </w:rPr>
              <w:fldChar w:fldCharType="separate"/>
            </w:r>
            <w:r w:rsidR="00442DD4">
              <w:rPr>
                <w:noProof/>
                <w:webHidden/>
              </w:rPr>
              <w:t>9</w:t>
            </w:r>
            <w:r w:rsidR="00B528B4">
              <w:rPr>
                <w:noProof/>
                <w:webHidden/>
              </w:rPr>
              <w:fldChar w:fldCharType="end"/>
            </w:r>
          </w:hyperlink>
        </w:p>
        <w:p w14:paraId="2CE806A9" w14:textId="77777777" w:rsidR="00E52C82" w:rsidRDefault="00B528B4">
          <w:r>
            <w:rPr>
              <w:b/>
              <w:bCs/>
              <w:noProof/>
            </w:rPr>
            <w:fldChar w:fldCharType="end"/>
          </w:r>
        </w:p>
      </w:sdtContent>
    </w:sdt>
    <w:p w14:paraId="5C5453D0" w14:textId="77777777" w:rsidR="00E52C82" w:rsidRDefault="00E52C82" w:rsidP="00E52C82"/>
    <w:p w14:paraId="2A204B46" w14:textId="77777777" w:rsidR="00E52C82" w:rsidRPr="00E52C82" w:rsidRDefault="00B528B4" w:rsidP="00E52C82">
      <w:pPr>
        <w:rPr>
          <w:b/>
          <w:sz w:val="32"/>
        </w:rPr>
      </w:pPr>
      <w:r>
        <w:rPr>
          <w:b/>
          <w:sz w:val="32"/>
        </w:rPr>
        <w:t>Table of Figures</w:t>
      </w:r>
    </w:p>
    <w:p w14:paraId="33F487CF" w14:textId="77777777" w:rsidR="00E52C82" w:rsidRPr="00E52C82" w:rsidRDefault="00B528B4">
      <w:pPr>
        <w:pStyle w:val="TableofFigures"/>
        <w:tabs>
          <w:tab w:val="right" w:leader="dot" w:pos="9016"/>
        </w:tabs>
        <w:rPr>
          <w:rFonts w:asciiTheme="minorHAnsi" w:eastAsiaTheme="minorEastAsia" w:hAnsiTheme="minorHAnsi"/>
          <w:noProof/>
          <w:sz w:val="22"/>
          <w:lang w:eastAsia="en-GB"/>
        </w:rPr>
      </w:pPr>
      <w:r w:rsidRPr="00E52C82">
        <w:fldChar w:fldCharType="begin"/>
      </w:r>
      <w:r w:rsidRPr="00E52C82">
        <w:instrText xml:space="preserve"> TOC \h \z \c "Figure" </w:instrText>
      </w:r>
      <w:r w:rsidRPr="00E52C82">
        <w:fldChar w:fldCharType="separate"/>
      </w:r>
      <w:hyperlink w:anchor="_Toc100826204" w:history="1">
        <w:r w:rsidRPr="00E52C82">
          <w:rPr>
            <w:rStyle w:val="Hyperlink"/>
            <w:noProof/>
          </w:rPr>
          <w:t>Figure 1: Zinger model of employee engagement</w:t>
        </w:r>
        <w:r w:rsidRPr="00E52C82">
          <w:rPr>
            <w:noProof/>
            <w:webHidden/>
          </w:rPr>
          <w:tab/>
        </w:r>
        <w:r w:rsidRPr="00E52C82">
          <w:rPr>
            <w:noProof/>
            <w:webHidden/>
          </w:rPr>
          <w:fldChar w:fldCharType="begin"/>
        </w:r>
        <w:r w:rsidRPr="00E52C82">
          <w:rPr>
            <w:noProof/>
            <w:webHidden/>
          </w:rPr>
          <w:instrText xml:space="preserve"> PAGEREF _Toc100826204 \h </w:instrText>
        </w:r>
        <w:r w:rsidRPr="00E52C82">
          <w:rPr>
            <w:noProof/>
            <w:webHidden/>
          </w:rPr>
        </w:r>
        <w:r w:rsidRPr="00E52C82">
          <w:rPr>
            <w:noProof/>
            <w:webHidden/>
          </w:rPr>
          <w:fldChar w:fldCharType="separate"/>
        </w:r>
        <w:r w:rsidRPr="00E52C82">
          <w:rPr>
            <w:noProof/>
            <w:webHidden/>
          </w:rPr>
          <w:t>2</w:t>
        </w:r>
        <w:r w:rsidRPr="00E52C82">
          <w:rPr>
            <w:noProof/>
            <w:webHidden/>
          </w:rPr>
          <w:fldChar w:fldCharType="end"/>
        </w:r>
      </w:hyperlink>
    </w:p>
    <w:p w14:paraId="470ADFB3" w14:textId="77777777" w:rsidR="00E52C82" w:rsidRPr="00E52C82" w:rsidRDefault="0084756F">
      <w:pPr>
        <w:pStyle w:val="TableofFigures"/>
        <w:tabs>
          <w:tab w:val="right" w:leader="dot" w:pos="9016"/>
        </w:tabs>
        <w:rPr>
          <w:rFonts w:asciiTheme="minorHAnsi" w:eastAsiaTheme="minorEastAsia" w:hAnsiTheme="minorHAnsi"/>
          <w:noProof/>
          <w:sz w:val="22"/>
          <w:lang w:eastAsia="en-GB"/>
        </w:rPr>
      </w:pPr>
      <w:hyperlink w:anchor="_Toc100826205" w:history="1">
        <w:r w:rsidR="00B528B4" w:rsidRPr="00E52C82">
          <w:rPr>
            <w:rStyle w:val="Hyperlink"/>
            <w:noProof/>
          </w:rPr>
          <w:t>Figure 2: The Gallup Employee Engagement model</w:t>
        </w:r>
        <w:r w:rsidR="00B528B4" w:rsidRPr="00E52C82">
          <w:rPr>
            <w:noProof/>
            <w:webHidden/>
          </w:rPr>
          <w:tab/>
        </w:r>
        <w:r w:rsidR="00B528B4" w:rsidRPr="00E52C82">
          <w:rPr>
            <w:noProof/>
            <w:webHidden/>
          </w:rPr>
          <w:fldChar w:fldCharType="begin"/>
        </w:r>
        <w:r w:rsidR="00B528B4" w:rsidRPr="00E52C82">
          <w:rPr>
            <w:noProof/>
            <w:webHidden/>
          </w:rPr>
          <w:instrText xml:space="preserve"> PAGEREF _Toc100826205 \h </w:instrText>
        </w:r>
        <w:r w:rsidR="00B528B4" w:rsidRPr="00E52C82">
          <w:rPr>
            <w:noProof/>
            <w:webHidden/>
          </w:rPr>
        </w:r>
        <w:r w:rsidR="00B528B4" w:rsidRPr="00E52C82">
          <w:rPr>
            <w:noProof/>
            <w:webHidden/>
          </w:rPr>
          <w:fldChar w:fldCharType="separate"/>
        </w:r>
        <w:r w:rsidR="00B528B4" w:rsidRPr="00E52C82">
          <w:rPr>
            <w:noProof/>
            <w:webHidden/>
          </w:rPr>
          <w:t>3</w:t>
        </w:r>
        <w:r w:rsidR="00B528B4" w:rsidRPr="00E52C82">
          <w:rPr>
            <w:noProof/>
            <w:webHidden/>
          </w:rPr>
          <w:fldChar w:fldCharType="end"/>
        </w:r>
      </w:hyperlink>
    </w:p>
    <w:p w14:paraId="0734A528" w14:textId="77777777" w:rsidR="00E52C82" w:rsidRPr="00E52C82" w:rsidRDefault="00B528B4" w:rsidP="00E52C82">
      <w:pPr>
        <w:sectPr w:rsidR="00E52C82" w:rsidRPr="00E52C82" w:rsidSect="00FF0DA6">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fmt="lowerRoman" w:start="1"/>
          <w:cols w:space="708"/>
          <w:docGrid w:linePitch="360"/>
        </w:sectPr>
      </w:pPr>
      <w:r w:rsidRPr="00E52C82">
        <w:fldChar w:fldCharType="end"/>
      </w:r>
    </w:p>
    <w:p w14:paraId="09B09BD1" w14:textId="77777777" w:rsidR="004B6A3E" w:rsidRDefault="00B528B4" w:rsidP="004B6A3E">
      <w:pPr>
        <w:pStyle w:val="Heading1"/>
      </w:pPr>
      <w:bookmarkStart w:id="0" w:name="_Toc98019819"/>
      <w:bookmarkStart w:id="1" w:name="_Toc100826190"/>
      <w:r>
        <w:lastRenderedPageBreak/>
        <w:t>Introduction</w:t>
      </w:r>
      <w:bookmarkEnd w:id="0"/>
      <w:bookmarkEnd w:id="1"/>
    </w:p>
    <w:p w14:paraId="575661D0" w14:textId="77777777" w:rsidR="00C3652F" w:rsidRDefault="00B528B4" w:rsidP="00442DD4">
      <w:r>
        <w:t xml:space="preserve">Managing people is one of </w:t>
      </w:r>
      <w:r w:rsidR="00B86210">
        <w:t>t</w:t>
      </w:r>
      <w:r>
        <w:t xml:space="preserve">he most important functions in any organisation, and that is the focus of this report. </w:t>
      </w:r>
      <w:r w:rsidR="00C54A8D">
        <w:t xml:space="preserve">Employee engagement can be defined as the </w:t>
      </w:r>
      <w:r w:rsidR="00005401">
        <w:t>set of actions an organisation takes to ensure that the people working for them are comfortable with interacting among themselves, there is a steady flow of communication in the organisation and th</w:t>
      </w:r>
      <w:r w:rsidR="00882676">
        <w:t xml:space="preserve">e employees feel </w:t>
      </w:r>
      <w:r w:rsidR="006347AC">
        <w:t xml:space="preserve">free to state their opinions about </w:t>
      </w:r>
      <w:r w:rsidR="006347AC" w:rsidRPr="008F1275">
        <w:t>various matters</w:t>
      </w:r>
      <w:r w:rsidR="008F1275" w:rsidRPr="008F1275">
        <w:t xml:space="preserve"> (S</w:t>
      </w:r>
      <w:r w:rsidR="008F1275">
        <w:t xml:space="preserve">aks and Gruman, </w:t>
      </w:r>
      <w:r w:rsidR="008F1275" w:rsidRPr="008F1275">
        <w:t>2019)</w:t>
      </w:r>
      <w:r w:rsidR="006347AC" w:rsidRPr="008F1275">
        <w:t xml:space="preserve">. </w:t>
      </w:r>
      <w:r w:rsidR="003D5D6F" w:rsidRPr="008F1275">
        <w:t>T</w:t>
      </w:r>
      <w:r w:rsidR="003D5D6F">
        <w:t>his study w</w:t>
      </w:r>
      <w:r w:rsidR="00FC3904">
        <w:t>ill analyse the various concept</w:t>
      </w:r>
      <w:r w:rsidR="003D5D6F">
        <w:t>s</w:t>
      </w:r>
      <w:r w:rsidR="00FC3904">
        <w:t xml:space="preserve"> </w:t>
      </w:r>
      <w:r w:rsidR="003D5D6F">
        <w:t>a</w:t>
      </w:r>
      <w:r w:rsidR="00FC3904">
        <w:t>nd</w:t>
      </w:r>
      <w:r w:rsidR="003D5D6F">
        <w:t xml:space="preserve"> drivers of such employee engagement, using various theories and models thereby. The </w:t>
      </w:r>
      <w:r w:rsidR="00BC15D7">
        <w:t xml:space="preserve">employee engagement measurement diagnostic tools will also be identified and described to understand how they can be properly assessed. For better understanding, various examples of Lush cosmetics will be used in this study and an employee value proposition will also be constructed by the end of this report for this company. </w:t>
      </w:r>
      <w:r w:rsidR="00D15579">
        <w:t>There will also be recommendations for va</w:t>
      </w:r>
      <w:r w:rsidR="00D034B9">
        <w:t xml:space="preserve">rious strategies to ensure a higher level of engagement among employees based on the information collected throughout the study. </w:t>
      </w:r>
      <w:bookmarkStart w:id="2" w:name="_Toc98019820"/>
    </w:p>
    <w:p w14:paraId="27F34DF1" w14:textId="77777777" w:rsidR="003E6EAF" w:rsidRDefault="00B528B4" w:rsidP="0093127B">
      <w:pPr>
        <w:pStyle w:val="Heading1"/>
      </w:pPr>
      <w:bookmarkStart w:id="3" w:name="_Toc100826191"/>
      <w:r>
        <w:t>Review of the</w:t>
      </w:r>
      <w:r w:rsidR="0096377B">
        <w:t xml:space="preserve"> concepts and drivers of employee engagement</w:t>
      </w:r>
      <w:bookmarkEnd w:id="2"/>
      <w:bookmarkEnd w:id="3"/>
    </w:p>
    <w:p w14:paraId="3C01E72D" w14:textId="77777777" w:rsidR="00D7405F" w:rsidRDefault="00B528B4" w:rsidP="0093127B">
      <w:pPr>
        <w:pStyle w:val="Heading2"/>
      </w:pPr>
      <w:bookmarkStart w:id="4" w:name="_Toc98019821"/>
      <w:bookmarkStart w:id="5" w:name="_Toc100826192"/>
      <w:r>
        <w:t>Evaluating the</w:t>
      </w:r>
      <w:r w:rsidR="0096377B">
        <w:t xml:space="preserve"> concepts </w:t>
      </w:r>
      <w:r w:rsidR="001143FA">
        <w:t xml:space="preserve">and </w:t>
      </w:r>
      <w:r w:rsidR="007A7E54">
        <w:t>models</w:t>
      </w:r>
      <w:r w:rsidR="001143FA">
        <w:t xml:space="preserve"> </w:t>
      </w:r>
      <w:r w:rsidR="0096377B">
        <w:t>of employee engagement</w:t>
      </w:r>
      <w:bookmarkEnd w:id="4"/>
      <w:bookmarkEnd w:id="5"/>
    </w:p>
    <w:p w14:paraId="300E6DE9" w14:textId="77777777" w:rsidR="003B5FBD" w:rsidRDefault="00B528B4" w:rsidP="003B5FBD">
      <w:r>
        <w:t xml:space="preserve">There are multiple models for employee engagement that have been developed throughout the time, as it is such an important aspect to consider for a business and it helps in identifying the various concepts of </w:t>
      </w:r>
      <w:r w:rsidR="002451AE">
        <w:t>the subject matter. Two of such models will be explained and reviewed below:</w:t>
      </w:r>
    </w:p>
    <w:p w14:paraId="349B3ED7" w14:textId="77777777" w:rsidR="003B5FBD" w:rsidRDefault="00B528B4" w:rsidP="00F513F3">
      <w:pPr>
        <w:rPr>
          <w:b/>
        </w:rPr>
      </w:pPr>
      <w:r w:rsidRPr="00A96A7D">
        <w:rPr>
          <w:b/>
        </w:rPr>
        <w:t>The Zinger model</w:t>
      </w:r>
      <w:r w:rsidR="00A96A7D">
        <w:rPr>
          <w:b/>
        </w:rPr>
        <w:t xml:space="preserve"> of employee engagement</w:t>
      </w:r>
    </w:p>
    <w:p w14:paraId="42C6849D" w14:textId="77777777" w:rsidR="00A96A7D" w:rsidRDefault="00B528B4" w:rsidP="00267672">
      <w:r>
        <w:t xml:space="preserve">This model had been developed by David Zinger, who is a management consultant and it is based on various factors such as </w:t>
      </w:r>
      <w:r w:rsidRPr="00D71972">
        <w:t>employee psychology, assistance, engagement, and employee burnout.</w:t>
      </w:r>
      <w:r w:rsidR="000851C0">
        <w:t xml:space="preserve"> This model is based on the assumption that </w:t>
      </w:r>
      <w:r w:rsidR="0033205F">
        <w:t>employee engagement is highly dependent on the connection among employees, the organisation, its customers and even the broader community.</w:t>
      </w:r>
    </w:p>
    <w:p w14:paraId="54DA51F3" w14:textId="77777777" w:rsidR="00E34FAB" w:rsidRDefault="00E34FAB" w:rsidP="00267672"/>
    <w:p w14:paraId="5686CC17" w14:textId="77777777" w:rsidR="006F09B8" w:rsidRDefault="00B528B4" w:rsidP="006F09B8">
      <w:pPr>
        <w:keepNext/>
      </w:pPr>
      <w:r>
        <w:rPr>
          <w:noProof/>
          <w:lang w:val="en-US" w:bidi="bn-BD"/>
        </w:rPr>
        <w:lastRenderedPageBreak/>
        <w:drawing>
          <wp:inline distT="0" distB="0" distL="0" distR="0" wp14:anchorId="36235437" wp14:editId="04629DD9">
            <wp:extent cx="5731510" cy="4575964"/>
            <wp:effectExtent l="0" t="0" r="2540" b="0"/>
            <wp:docPr id="1" name="Picture 1" descr="Zinger Model of Employee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Zinger Model of Employee Engagement"/>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731510" cy="4575964"/>
                    </a:xfrm>
                    <a:prstGeom prst="rect">
                      <a:avLst/>
                    </a:prstGeom>
                    <a:noFill/>
                    <a:ln>
                      <a:noFill/>
                    </a:ln>
                  </pic:spPr>
                </pic:pic>
              </a:graphicData>
            </a:graphic>
          </wp:inline>
        </w:drawing>
      </w:r>
    </w:p>
    <w:p w14:paraId="0C506F04" w14:textId="77777777" w:rsidR="00E34FAB" w:rsidRPr="006F09B8" w:rsidRDefault="00B528B4" w:rsidP="006F09B8">
      <w:pPr>
        <w:jc w:val="center"/>
        <w:rPr>
          <w:b/>
        </w:rPr>
      </w:pPr>
      <w:bookmarkStart w:id="6" w:name="_Toc100826204"/>
      <w:r w:rsidRPr="006F09B8">
        <w:rPr>
          <w:b/>
        </w:rPr>
        <w:t xml:space="preserve">Figure </w:t>
      </w:r>
      <w:r w:rsidRPr="006F09B8">
        <w:rPr>
          <w:b/>
        </w:rPr>
        <w:fldChar w:fldCharType="begin"/>
      </w:r>
      <w:r w:rsidRPr="006F09B8">
        <w:rPr>
          <w:b/>
        </w:rPr>
        <w:instrText xml:space="preserve"> SEQ Figure \* ARABIC </w:instrText>
      </w:r>
      <w:r w:rsidRPr="006F09B8">
        <w:rPr>
          <w:b/>
        </w:rPr>
        <w:fldChar w:fldCharType="separate"/>
      </w:r>
      <w:r w:rsidR="00D361BB">
        <w:rPr>
          <w:b/>
          <w:noProof/>
        </w:rPr>
        <w:t>1</w:t>
      </w:r>
      <w:r w:rsidRPr="006F09B8">
        <w:rPr>
          <w:b/>
        </w:rPr>
        <w:fldChar w:fldCharType="end"/>
      </w:r>
      <w:r w:rsidRPr="006F09B8">
        <w:rPr>
          <w:b/>
        </w:rPr>
        <w:t>: Zinger model of employee engagement</w:t>
      </w:r>
      <w:bookmarkEnd w:id="6"/>
    </w:p>
    <w:p w14:paraId="04BFAC12" w14:textId="77777777" w:rsidR="006F09B8" w:rsidRPr="006F09B8" w:rsidRDefault="00B528B4" w:rsidP="006F09B8">
      <w:pPr>
        <w:jc w:val="center"/>
        <w:rPr>
          <w:b/>
        </w:rPr>
      </w:pPr>
      <w:r w:rsidRPr="006F09B8">
        <w:rPr>
          <w:b/>
        </w:rPr>
        <w:t>Source: (</w:t>
      </w:r>
      <w:r w:rsidRPr="006F09B8">
        <w:rPr>
          <w:b/>
          <w:shd w:val="clear" w:color="auto" w:fill="FFFFFF"/>
        </w:rPr>
        <w:t>Kalaiyarasan, 2018).</w:t>
      </w:r>
    </w:p>
    <w:p w14:paraId="4838EA2F" w14:textId="77777777" w:rsidR="00720769" w:rsidRDefault="00B528B4" w:rsidP="004E12CB">
      <w:r>
        <w:t>There are some specific functions that an organisation must follow according to this model for ensuring employee engagement. There are ten building blocks</w:t>
      </w:r>
      <w:r w:rsidR="004E12CB">
        <w:t xml:space="preserve"> in this model and</w:t>
      </w:r>
      <w:r>
        <w:t xml:space="preserve"> </w:t>
      </w:r>
      <w:r w:rsidR="004E12CB">
        <w:t xml:space="preserve">as the given figure shows, the first task is to craft strategies that will align to promote employee engagement as well as </w:t>
      </w:r>
      <w:r w:rsidR="009921FC">
        <w:t xml:space="preserve">enliven their work roles. Then through connecting with employees, ensuring the authenticity of the work processes, recognising employee </w:t>
      </w:r>
      <w:r w:rsidR="00272FBF">
        <w:t xml:space="preserve">performances and engaging with them, the companies can aim to excel at performances; which will help in achieving the intended results. Some core functions throughout this process </w:t>
      </w:r>
      <w:r w:rsidR="0086111D">
        <w:t>include employees</w:t>
      </w:r>
      <w:r w:rsidR="00272FBF">
        <w:t xml:space="preserve"> being able to identify with the organisation they work for, fostering relationships and communities throughout the organisation and serving the customers appropriately. It also includes developing professionally as well as personally, leveraging the energies of the employees and ensuring their well-being </w:t>
      </w:r>
      <w:r w:rsidR="00272FBF" w:rsidRPr="006F09B8">
        <w:t>too</w:t>
      </w:r>
      <w:r w:rsidR="006F09B8" w:rsidRPr="006F09B8">
        <w:t xml:space="preserve"> (Kusuma and Madasu, 2020)</w:t>
      </w:r>
      <w:r w:rsidR="00272FBF" w:rsidRPr="006F09B8">
        <w:t>.</w:t>
      </w:r>
      <w:r w:rsidR="00272FBF">
        <w:t xml:space="preserve">  </w:t>
      </w:r>
      <w:r w:rsidR="004E12CB">
        <w:t xml:space="preserve"> </w:t>
      </w:r>
    </w:p>
    <w:p w14:paraId="4A7CD707" w14:textId="77777777" w:rsidR="003B5FBD" w:rsidRDefault="00B528B4" w:rsidP="003B5FBD">
      <w:r>
        <w:lastRenderedPageBreak/>
        <w:t xml:space="preserve">So this model shows how an organisation can increase and ensure employee engagement, and it can be said that this can be a very efficient model with strong work culture and solid leadership. The employees will feel comfortable in such a setting and consider themselves a part of the organisation, thus being able to communicate more with other members of the organisation. </w:t>
      </w:r>
    </w:p>
    <w:p w14:paraId="32520C19" w14:textId="77777777" w:rsidR="003B5FBD" w:rsidRDefault="00B528B4" w:rsidP="00A51AFF">
      <w:pPr>
        <w:rPr>
          <w:b/>
        </w:rPr>
      </w:pPr>
      <w:r w:rsidRPr="00A51AFF">
        <w:rPr>
          <w:b/>
        </w:rPr>
        <w:t>The Gallup Employee Engagement model</w:t>
      </w:r>
    </w:p>
    <w:p w14:paraId="10A6EBC8" w14:textId="77777777" w:rsidR="005F4B4B" w:rsidRDefault="00B528B4" w:rsidP="00B60C9E">
      <w:r>
        <w:t xml:space="preserve">This is another model of employee </w:t>
      </w:r>
      <w:r w:rsidR="00B60C9E">
        <w:t>engagement</w:t>
      </w:r>
      <w:r>
        <w:t xml:space="preserve"> that is based on the belief that employees are the best people to ask regarding their level of interaction in the organisation. Nobody knows better than themselves how much they feel comfortable communicating with other employees. The model outlines twelve specific factors and asks a question regarding each factor to ensure that the employees have access to that </w:t>
      </w:r>
      <w:r w:rsidR="00B60C9E">
        <w:t xml:space="preserve">element in the </w:t>
      </w:r>
      <w:r w:rsidR="00B60C9E" w:rsidRPr="00D361BB">
        <w:t>organisation</w:t>
      </w:r>
      <w:r w:rsidR="00D361BB" w:rsidRPr="00D361BB">
        <w:t xml:space="preserve"> (Islam and Noor, 2020)</w:t>
      </w:r>
      <w:r w:rsidR="00B60C9E" w:rsidRPr="00D361BB">
        <w:t>. This is more of an assessment than an improvement model, but as the causes of possible lack of engagement are identified through it; the organisations can take steps</w:t>
      </w:r>
      <w:r w:rsidR="00B60C9E">
        <w:t xml:space="preserve"> in addressing such needs and work on improving those. </w:t>
      </w:r>
    </w:p>
    <w:p w14:paraId="6EB0232E" w14:textId="77777777" w:rsidR="00D361BB" w:rsidRDefault="00B528B4" w:rsidP="00D361BB">
      <w:pPr>
        <w:pStyle w:val="NormalWeb"/>
        <w:keepNext/>
        <w:shd w:val="clear" w:color="auto" w:fill="FFFFFF"/>
        <w:spacing w:before="0" w:beforeAutospacing="0"/>
      </w:pPr>
      <w:r>
        <w:rPr>
          <w:noProof/>
          <w:lang w:val="en-US" w:eastAsia="en-US" w:bidi="bn-BD"/>
        </w:rPr>
        <w:drawing>
          <wp:inline distT="0" distB="0" distL="0" distR="0" wp14:anchorId="564E3578" wp14:editId="116619CF">
            <wp:extent cx="5257800" cy="3362325"/>
            <wp:effectExtent l="0" t="0" r="0" b="9525"/>
            <wp:docPr id="10" name="Picture 10" descr="Simplerwork Blog: Gallup Engagement: Great, But So 1980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3" descr="Simplerwork Blog: Gallup Engagement: Great, But So 1980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57800" cy="3362325"/>
                    </a:xfrm>
                    <a:prstGeom prst="rect">
                      <a:avLst/>
                    </a:prstGeom>
                    <a:noFill/>
                    <a:ln>
                      <a:noFill/>
                    </a:ln>
                    <a:extLst>
                      <a:ext uri="{53640926-AAD7-44D8-BBD7-CCE9431645EC}">
                        <a14:shadowObscured xmlns:a14="http://schemas.microsoft.com/office/drawing/2010/main"/>
                      </a:ext>
                    </a:extLst>
                  </pic:spPr>
                </pic:pic>
              </a:graphicData>
            </a:graphic>
          </wp:inline>
        </w:drawing>
      </w:r>
    </w:p>
    <w:p w14:paraId="76429F82" w14:textId="77777777" w:rsidR="005F4B4B" w:rsidRPr="00D361BB" w:rsidRDefault="00B528B4" w:rsidP="00D361BB">
      <w:pPr>
        <w:jc w:val="center"/>
        <w:rPr>
          <w:b/>
        </w:rPr>
      </w:pPr>
      <w:bookmarkStart w:id="7" w:name="_Toc100826205"/>
      <w:r w:rsidRPr="00D361BB">
        <w:rPr>
          <w:b/>
        </w:rPr>
        <w:t xml:space="preserve">Figure </w:t>
      </w:r>
      <w:r w:rsidRPr="00D361BB">
        <w:rPr>
          <w:b/>
        </w:rPr>
        <w:fldChar w:fldCharType="begin"/>
      </w:r>
      <w:r w:rsidRPr="00D361BB">
        <w:rPr>
          <w:b/>
        </w:rPr>
        <w:instrText xml:space="preserve"> SEQ Figure \* ARABIC </w:instrText>
      </w:r>
      <w:r w:rsidRPr="00D361BB">
        <w:rPr>
          <w:b/>
        </w:rPr>
        <w:fldChar w:fldCharType="separate"/>
      </w:r>
      <w:r w:rsidRPr="00D361BB">
        <w:rPr>
          <w:b/>
          <w:noProof/>
        </w:rPr>
        <w:t>2</w:t>
      </w:r>
      <w:r w:rsidRPr="00D361BB">
        <w:rPr>
          <w:b/>
        </w:rPr>
        <w:fldChar w:fldCharType="end"/>
      </w:r>
      <w:r w:rsidRPr="00D361BB">
        <w:rPr>
          <w:b/>
        </w:rPr>
        <w:t>: The Gallup Employee Engagement model</w:t>
      </w:r>
      <w:bookmarkEnd w:id="7"/>
    </w:p>
    <w:p w14:paraId="74EE2B8B" w14:textId="77777777" w:rsidR="00D361BB" w:rsidRPr="00D361BB" w:rsidRDefault="00B528B4" w:rsidP="00D361BB">
      <w:pPr>
        <w:jc w:val="center"/>
        <w:rPr>
          <w:b/>
        </w:rPr>
      </w:pPr>
      <w:r w:rsidRPr="00D361BB">
        <w:rPr>
          <w:b/>
        </w:rPr>
        <w:t>Source: (</w:t>
      </w:r>
      <w:r w:rsidRPr="00D361BB">
        <w:rPr>
          <w:b/>
          <w:shd w:val="clear" w:color="auto" w:fill="FFFFFF"/>
        </w:rPr>
        <w:t>Shen and Jiang, 2019).</w:t>
      </w:r>
    </w:p>
    <w:p w14:paraId="7009744C" w14:textId="77777777" w:rsidR="005F4B4B" w:rsidRDefault="005F4B4B" w:rsidP="003B5FBD">
      <w:pPr>
        <w:pStyle w:val="NormalWeb"/>
        <w:shd w:val="clear" w:color="auto" w:fill="FFFFFF"/>
        <w:spacing w:before="0" w:beforeAutospacing="0"/>
        <w:rPr>
          <w:rFonts w:ascii="Poppins" w:hAnsi="Poppins"/>
          <w:color w:val="121D30"/>
          <w:sz w:val="27"/>
          <w:szCs w:val="27"/>
        </w:rPr>
      </w:pPr>
    </w:p>
    <w:p w14:paraId="35BF6ABE" w14:textId="77777777" w:rsidR="00091440" w:rsidRDefault="00B528B4" w:rsidP="00B60C9E">
      <w:r>
        <w:lastRenderedPageBreak/>
        <w:t xml:space="preserve">The factors can be divided into a hierarchical setting where the basic needs are at the </w:t>
      </w:r>
      <w:r w:rsidR="00EE1CCC">
        <w:t>lowest</w:t>
      </w:r>
      <w:r w:rsidR="007320E6">
        <w:t xml:space="preserve"> level with the highest need for fulfilment for employee engagement. Then there is the need for ensuring management support regarding employee development and recognition. The teamwork level focuses on </w:t>
      </w:r>
      <w:r>
        <w:t xml:space="preserve">the relationship among employees and lastly, the growth level is assessed. </w:t>
      </w:r>
    </w:p>
    <w:p w14:paraId="0B6EBA7E" w14:textId="77777777" w:rsidR="003B5FBD" w:rsidRPr="003B5FBD" w:rsidRDefault="00B528B4" w:rsidP="003B5FBD">
      <w:r>
        <w:t>This model shows how a company can make sure to keep track of various factors influencing th</w:t>
      </w:r>
      <w:r w:rsidR="00CF26E6">
        <w:t xml:space="preserve">e employee engagement level by asking and assessing themselves. This creates more scope for engagement and transparency among employees and also makes them feel valued and </w:t>
      </w:r>
      <w:r w:rsidR="00B7282B">
        <w:t>importan</w:t>
      </w:r>
      <w:r w:rsidR="00332E1B">
        <w:t>t to the company they work for.</w:t>
      </w:r>
    </w:p>
    <w:p w14:paraId="31F5217B" w14:textId="77777777" w:rsidR="00502BD1" w:rsidRPr="00502BD1" w:rsidRDefault="00B528B4" w:rsidP="0093127B">
      <w:pPr>
        <w:pStyle w:val="Heading2"/>
      </w:pPr>
      <w:bookmarkStart w:id="8" w:name="_Toc98019822"/>
      <w:bookmarkStart w:id="9" w:name="_Toc100826193"/>
      <w:r>
        <w:t xml:space="preserve">The </w:t>
      </w:r>
      <w:r w:rsidR="0096377B">
        <w:t xml:space="preserve">Drivers </w:t>
      </w:r>
      <w:r w:rsidR="00A270D8">
        <w:t>of employee engagement</w:t>
      </w:r>
      <w:bookmarkEnd w:id="8"/>
      <w:bookmarkEnd w:id="9"/>
      <w:r w:rsidR="00A270D8">
        <w:t xml:space="preserve">  </w:t>
      </w:r>
    </w:p>
    <w:p w14:paraId="24123DE2" w14:textId="77777777" w:rsidR="001877DB" w:rsidRPr="00DF6C01" w:rsidRDefault="00B528B4" w:rsidP="004B6A3E">
      <w:r>
        <w:t>There are various drivers for employee engagement in the organisations and it also varies from one company to another. Some of the most common drivers of employee engagement will be reviewed below:</w:t>
      </w:r>
    </w:p>
    <w:p w14:paraId="6ADCC48A" w14:textId="77777777" w:rsidR="001877DB" w:rsidRPr="00AC2E42" w:rsidRDefault="00B528B4" w:rsidP="00EA577E">
      <w:r>
        <w:t>One of the main drivers for employee engagement</w:t>
      </w:r>
      <w:r w:rsidR="003C36D0">
        <w:t xml:space="preserve"> is ensuring that the employees are being </w:t>
      </w:r>
      <w:r w:rsidR="00BD6891">
        <w:t>recognised</w:t>
      </w:r>
      <w:r w:rsidR="003C36D0">
        <w:t xml:space="preserve"> for their </w:t>
      </w:r>
      <w:r w:rsidR="00BD6891">
        <w:t>hard work</w:t>
      </w:r>
      <w:r w:rsidR="003C36D0">
        <w:t xml:space="preserve"> and efforts. </w:t>
      </w:r>
      <w:r w:rsidR="004020BC">
        <w:t xml:space="preserve">When employees are recognised and rewarded for these, they feel more connected to the organisation and the employee morale increases. Job satisfaction is also a major driver of employee engagement, as research shows that satisfied employees tend to be more interactive at </w:t>
      </w:r>
      <w:r w:rsidR="004020BC" w:rsidRPr="0054092E">
        <w:t>work</w:t>
      </w:r>
      <w:r w:rsidR="00DF6C01" w:rsidRPr="0054092E">
        <w:t xml:space="preserve"> (Antony, 2018)</w:t>
      </w:r>
      <w:r w:rsidR="004020BC" w:rsidRPr="0054092E">
        <w:t xml:space="preserve">. </w:t>
      </w:r>
      <w:r w:rsidR="00D53E35" w:rsidRPr="0054092E">
        <w:t>Communication</w:t>
      </w:r>
      <w:r w:rsidR="00D53E35">
        <w:t xml:space="preserve"> and career development opportunities also make </w:t>
      </w:r>
      <w:r w:rsidR="00011C41">
        <w:t>employees</w:t>
      </w:r>
      <w:r w:rsidR="00D53E35">
        <w:t xml:space="preserve"> feel valued and pave a way for them to be active and engaged in the workplace, as well as increase their confidence. </w:t>
      </w:r>
      <w:r w:rsidR="00011C41">
        <w:t xml:space="preserve">The work culture also plays a pivotal role in </w:t>
      </w:r>
      <w:r w:rsidR="00A74BBE">
        <w:t xml:space="preserve">increasing employee engagement, because when the open and steady communication among employees is ingrained in the company culture itself then the </w:t>
      </w:r>
      <w:r w:rsidR="008B5004">
        <w:t>employees also easily fit into the role. They also bear this mentality that stating opinions are appreciated and they will not be rebuked for conversing or giving any suggestions</w:t>
      </w:r>
      <w:r w:rsidR="0054092E">
        <w:t xml:space="preserve"> </w:t>
      </w:r>
      <w:r w:rsidR="0054092E" w:rsidRPr="00AC2E42">
        <w:t>(</w:t>
      </w:r>
      <w:r w:rsidR="00AC2E42">
        <w:t>Bedarkar and Pandita,</w:t>
      </w:r>
      <w:r w:rsidR="0054092E" w:rsidRPr="00AC2E42">
        <w:t xml:space="preserve"> 2019)</w:t>
      </w:r>
      <w:r w:rsidR="008B5004" w:rsidRPr="00AC2E42">
        <w:t xml:space="preserve">. </w:t>
      </w:r>
    </w:p>
    <w:p w14:paraId="326CE03D" w14:textId="77777777" w:rsidR="001877DB" w:rsidRDefault="001877DB" w:rsidP="004B6A3E">
      <w:pPr>
        <w:rPr>
          <w:b/>
        </w:rPr>
      </w:pPr>
    </w:p>
    <w:p w14:paraId="15E3529D" w14:textId="77777777" w:rsidR="001877DB" w:rsidRDefault="001877DB" w:rsidP="004B6A3E">
      <w:pPr>
        <w:rPr>
          <w:b/>
        </w:rPr>
      </w:pPr>
    </w:p>
    <w:p w14:paraId="4CE50B54" w14:textId="77777777" w:rsidR="007559C9" w:rsidRDefault="00B528B4" w:rsidP="007559C9">
      <w:pPr>
        <w:pStyle w:val="Heading1"/>
      </w:pPr>
      <w:bookmarkStart w:id="10" w:name="_Toc98019823"/>
      <w:bookmarkStart w:id="11" w:name="_Toc100826194"/>
      <w:r>
        <w:lastRenderedPageBreak/>
        <w:t>Evaluation of</w:t>
      </w:r>
      <w:r w:rsidR="0096377B">
        <w:t xml:space="preserve"> the diagnostic tools for measurement of employee engagement</w:t>
      </w:r>
      <w:bookmarkEnd w:id="10"/>
      <w:bookmarkEnd w:id="11"/>
    </w:p>
    <w:p w14:paraId="09F07B7F" w14:textId="77777777" w:rsidR="009B7B4F" w:rsidRDefault="00B528B4" w:rsidP="009B7B4F">
      <w:r>
        <w:t xml:space="preserve">The diagnostic tools for measuring employee engagement can be various and the use and efficiency of each vary greatly depending on the company, its employees and many other related factors. Some of the most </w:t>
      </w:r>
      <w:r w:rsidR="00FA280F">
        <w:t>used employee engagement measurement tools will be described below:</w:t>
      </w:r>
    </w:p>
    <w:p w14:paraId="69BE72C7" w14:textId="77777777" w:rsidR="00036DF5" w:rsidRDefault="00B528B4" w:rsidP="0093127B">
      <w:pPr>
        <w:pStyle w:val="Heading2"/>
      </w:pPr>
      <w:bookmarkStart w:id="12" w:name="_Toc98019824"/>
      <w:bookmarkStart w:id="13" w:name="_Toc100826195"/>
      <w:r>
        <w:t xml:space="preserve">Employee </w:t>
      </w:r>
      <w:r w:rsidR="00324A20">
        <w:t>engagement s</w:t>
      </w:r>
      <w:r>
        <w:t>urveys</w:t>
      </w:r>
      <w:bookmarkEnd w:id="12"/>
      <w:bookmarkEnd w:id="13"/>
    </w:p>
    <w:p w14:paraId="4A462C9C" w14:textId="77777777" w:rsidR="00324A20" w:rsidRPr="00324A20" w:rsidRDefault="00B528B4" w:rsidP="00324A20">
      <w:r>
        <w:t xml:space="preserve">Most companies believe that it is the best way to ask the employees themselves </w:t>
      </w:r>
      <w:r w:rsidR="00A5122A">
        <w:t xml:space="preserve">about their comfort levels, their causes for hesitance to communicate or </w:t>
      </w:r>
      <w:r w:rsidR="00BA58AB">
        <w:t xml:space="preserve">the possible </w:t>
      </w:r>
      <w:r w:rsidR="00B57DD0">
        <w:t>improvements</w:t>
      </w:r>
      <w:r w:rsidR="00BA58AB">
        <w:t xml:space="preserve"> in the organisational work processes. Such employee surveys consist of various questions focused on assessing and addressing the drivers and barriers to engagement for each of the employees. Many organisations often use online survey systems, and it is also kept anonymous at times so that employees can feel comfortable in expressing their genuine feelings</w:t>
      </w:r>
      <w:r w:rsidR="00294BE9">
        <w:t xml:space="preserve"> (Abraham, 2021)</w:t>
      </w:r>
      <w:r w:rsidR="00BA58AB">
        <w:t xml:space="preserve">. </w:t>
      </w:r>
      <w:r w:rsidR="00B57DD0">
        <w:t xml:space="preserve">It creates more trust among the employees towards the organisation and makes them feel cared for as well. </w:t>
      </w:r>
    </w:p>
    <w:p w14:paraId="012A413B" w14:textId="77777777" w:rsidR="00E45E6B" w:rsidRDefault="00B528B4" w:rsidP="0093127B">
      <w:pPr>
        <w:pStyle w:val="Heading2"/>
      </w:pPr>
      <w:bookmarkStart w:id="14" w:name="_Toc100826196"/>
      <w:bookmarkStart w:id="15" w:name="_Toc98019825"/>
      <w:r>
        <w:t>Informal meet and greets</w:t>
      </w:r>
      <w:bookmarkEnd w:id="14"/>
    </w:p>
    <w:p w14:paraId="4D151EC5" w14:textId="77777777" w:rsidR="00337CC8" w:rsidRPr="00CA4C6D" w:rsidRDefault="00B528B4" w:rsidP="00337CC8">
      <w:r>
        <w:t>There are many organisations that regu</w:t>
      </w:r>
      <w:r w:rsidR="00294BE9">
        <w:t>larly o</w:t>
      </w:r>
      <w:r>
        <w:t xml:space="preserve">r periodically plan team or company dinners, various events and picnics as well. Such events help assess employee engagement on a subjective basis. The attendance of employees, their participation in various activities, </w:t>
      </w:r>
      <w:r w:rsidR="0067307A">
        <w:t xml:space="preserve">their communication with others during the events etc. is </w:t>
      </w:r>
      <w:r w:rsidR="00A43039">
        <w:t xml:space="preserve">reflective of their </w:t>
      </w:r>
      <w:r w:rsidR="002F10E0">
        <w:t>engagement</w:t>
      </w:r>
      <w:r w:rsidR="00A43039">
        <w:t xml:space="preserve"> level to an extent. It is also </w:t>
      </w:r>
      <w:r w:rsidR="002F10E0">
        <w:t xml:space="preserve">helpful in the sense that it creates more scope for employees to become comfortable with other employees through </w:t>
      </w:r>
      <w:r w:rsidR="009C7DBE">
        <w:t xml:space="preserve">interaction regardless of the </w:t>
      </w:r>
      <w:r w:rsidR="009E7526">
        <w:t>job positions or departments</w:t>
      </w:r>
      <w:r w:rsidR="00FF3CE9">
        <w:t xml:space="preserve"> as they partake in various activities along with people from different backgrounds and positions within the same </w:t>
      </w:r>
      <w:r w:rsidR="00FF3CE9" w:rsidRPr="00CA4C6D">
        <w:t>company</w:t>
      </w:r>
      <w:r w:rsidR="00CA4C6D" w:rsidRPr="00CA4C6D">
        <w:t xml:space="preserve"> (Colleoni, 2021)</w:t>
      </w:r>
      <w:r w:rsidR="009E7526" w:rsidRPr="00CA4C6D">
        <w:t>.</w:t>
      </w:r>
      <w:r w:rsidR="00CA4C6D" w:rsidRPr="00CA4C6D">
        <w:t xml:space="preserve"> </w:t>
      </w:r>
    </w:p>
    <w:p w14:paraId="3E4A3719" w14:textId="77777777" w:rsidR="009E7526" w:rsidRDefault="00B528B4" w:rsidP="00B47A0A">
      <w:pPr>
        <w:pStyle w:val="Heading2"/>
      </w:pPr>
      <w:bookmarkStart w:id="16" w:name="_Toc100826197"/>
      <w:r>
        <w:t>Online tools for measurement</w:t>
      </w:r>
      <w:bookmarkEnd w:id="16"/>
    </w:p>
    <w:p w14:paraId="40307C9E" w14:textId="77777777" w:rsidR="00E45E6B" w:rsidRDefault="00B528B4" w:rsidP="0099238A">
      <w:r>
        <w:t xml:space="preserve">There are various kinds of online assessment and measurement tools that can be used to </w:t>
      </w:r>
      <w:r w:rsidR="00B86210">
        <w:t xml:space="preserve">evaluate the engagement levels of employees in an organisation. </w:t>
      </w:r>
      <w:r w:rsidR="001E25F1">
        <w:t xml:space="preserve">The online HR tools help in </w:t>
      </w:r>
      <w:r w:rsidR="001D2F61">
        <w:t>assessing employee engagement through their activities on social media, online portals for their work, the company website and internal communication networks. There are also companies where employee engagement is a key performance indicator and so this is also added to the KPI assessment system to track employee engagement and assess them.</w:t>
      </w:r>
      <w:r w:rsidR="003543FC">
        <w:t xml:space="preserve"> The online tools are </w:t>
      </w:r>
      <w:r w:rsidR="003543FC">
        <w:lastRenderedPageBreak/>
        <w:t xml:space="preserve">especially helpful now as they are more objective, assessing based on the time and contents of work by the employees that were spent for </w:t>
      </w:r>
      <w:r w:rsidR="003543FC" w:rsidRPr="007F7C41">
        <w:t>engagement</w:t>
      </w:r>
      <w:r w:rsidR="007F7C41" w:rsidRPr="007F7C41">
        <w:t xml:space="preserve"> (Burnett and Lisk, 2019)</w:t>
      </w:r>
      <w:r w:rsidR="003543FC" w:rsidRPr="007F7C41">
        <w:t>. It is also more efficient because most companies now handle a huge portion of their</w:t>
      </w:r>
      <w:r w:rsidR="003543FC">
        <w:t xml:space="preserve"> work online and the communication is also held through the internet, so the engagement levels can also be better assessed through such </w:t>
      </w:r>
      <w:r w:rsidR="008172EE">
        <w:t xml:space="preserve">tactics. </w:t>
      </w:r>
    </w:p>
    <w:p w14:paraId="1F299EA1" w14:textId="77777777" w:rsidR="00210871" w:rsidRDefault="00B528B4" w:rsidP="0093127B">
      <w:pPr>
        <w:pStyle w:val="Heading2"/>
      </w:pPr>
      <w:bookmarkStart w:id="17" w:name="_Toc100826198"/>
      <w:r>
        <w:t>One-on-one interviews</w:t>
      </w:r>
      <w:bookmarkEnd w:id="17"/>
    </w:p>
    <w:p w14:paraId="1AB7492D" w14:textId="77777777" w:rsidR="006F08A2" w:rsidRPr="0011125F" w:rsidRDefault="00B528B4" w:rsidP="00635B94">
      <w:r>
        <w:t xml:space="preserve">This is the most ancient, original and common form for measuring employee engagement in organisations that most employers use. The interviews can be </w:t>
      </w:r>
      <w:r w:rsidR="007D30A8">
        <w:t>held</w:t>
      </w:r>
      <w:r>
        <w:t xml:space="preserve"> periodically, for certain occasions, after the completion of a project or </w:t>
      </w:r>
      <w:r w:rsidR="00554B83">
        <w:t xml:space="preserve">after certain events organised by the companies. These interviews help employees in talking freely with their supervisors, counsellors or the </w:t>
      </w:r>
      <w:r w:rsidR="00916E5A">
        <w:t xml:space="preserve">member of the employee engagement committee tasked with handling such </w:t>
      </w:r>
      <w:r w:rsidR="00916E5A" w:rsidRPr="00987F48">
        <w:t>affairs</w:t>
      </w:r>
      <w:r w:rsidR="00987F48" w:rsidRPr="00987F48">
        <w:t xml:space="preserve"> (</w:t>
      </w:r>
      <w:r w:rsidR="00987F48">
        <w:t>O'Neill,</w:t>
      </w:r>
      <w:r w:rsidR="00987F48" w:rsidRPr="00987F48">
        <w:t xml:space="preserve"> Hodg</w:t>
      </w:r>
      <w:r w:rsidR="00987F48">
        <w:t>son and Mazrouei,</w:t>
      </w:r>
      <w:r w:rsidR="00987F48" w:rsidRPr="00987F48">
        <w:t xml:space="preserve"> 2019)</w:t>
      </w:r>
      <w:r w:rsidR="00916E5A" w:rsidRPr="00987F48">
        <w:t xml:space="preserve">. </w:t>
      </w:r>
      <w:r w:rsidR="004A28AF" w:rsidRPr="00987F48">
        <w:t xml:space="preserve">Stay and exit interviews can also fall under this category as the employees openly express </w:t>
      </w:r>
      <w:r w:rsidR="00600529" w:rsidRPr="00987F48">
        <w:t>themselves</w:t>
      </w:r>
      <w:r w:rsidR="004A28AF" w:rsidRPr="00987F48">
        <w:t xml:space="preserve"> in such cases. In bigger organisations</w:t>
      </w:r>
      <w:r w:rsidR="004A28AF">
        <w:t xml:space="preserve"> with thousands of employees, it is difficult to </w:t>
      </w:r>
      <w:r w:rsidR="00E40361">
        <w:t xml:space="preserve">arrange and hold so many interviews, and in such cases focus group interviews are </w:t>
      </w:r>
      <w:r w:rsidR="00600529">
        <w:t xml:space="preserve">arranged instead, where a group of people are interviewed at once regarding similar topics instead of only one </w:t>
      </w:r>
      <w:r w:rsidR="00600529" w:rsidRPr="0011125F">
        <w:t>person</w:t>
      </w:r>
      <w:r w:rsidR="0011125F" w:rsidRPr="0011125F">
        <w:t xml:space="preserve"> (McLafferty, 2020)</w:t>
      </w:r>
      <w:r w:rsidR="00600529" w:rsidRPr="0011125F">
        <w:t xml:space="preserve">. </w:t>
      </w:r>
      <w:bookmarkEnd w:id="15"/>
    </w:p>
    <w:p w14:paraId="047F1027" w14:textId="77777777" w:rsidR="00635B94" w:rsidRDefault="00B528B4">
      <w:pPr>
        <w:spacing w:line="259" w:lineRule="auto"/>
        <w:jc w:val="left"/>
        <w:rPr>
          <w:rFonts w:eastAsiaTheme="majorEastAsia" w:cstheme="majorBidi"/>
          <w:b/>
          <w:sz w:val="32"/>
          <w:szCs w:val="32"/>
        </w:rPr>
      </w:pPr>
      <w:bookmarkStart w:id="18" w:name="_Toc98019830"/>
      <w:r>
        <w:br w:type="page"/>
      </w:r>
    </w:p>
    <w:p w14:paraId="199B629D" w14:textId="77777777" w:rsidR="007B1A73" w:rsidRDefault="00B528B4" w:rsidP="007B1A73">
      <w:pPr>
        <w:pStyle w:val="Heading1"/>
      </w:pPr>
      <w:bookmarkStart w:id="19" w:name="_Toc100826199"/>
      <w:r>
        <w:lastRenderedPageBreak/>
        <w:t>Construction of an</w:t>
      </w:r>
      <w:r w:rsidR="0096377B">
        <w:t xml:space="preserve"> employee va</w:t>
      </w:r>
      <w:r w:rsidR="0047341F">
        <w:t>lue proposition and recommendation of</w:t>
      </w:r>
      <w:r w:rsidR="0096377B">
        <w:t xml:space="preserve"> strategies for increasing employee engagement</w:t>
      </w:r>
      <w:bookmarkEnd w:id="18"/>
      <w:r>
        <w:t xml:space="preserve"> </w:t>
      </w:r>
      <w:r w:rsidR="0047341F">
        <w:t>at Lush Cosmetics</w:t>
      </w:r>
      <w:bookmarkEnd w:id="19"/>
    </w:p>
    <w:p w14:paraId="7922EE95" w14:textId="77777777" w:rsidR="00831863" w:rsidRDefault="00B528B4" w:rsidP="00ED173D">
      <w:pPr>
        <w:pStyle w:val="Heading2"/>
        <w:tabs>
          <w:tab w:val="left" w:pos="6885"/>
        </w:tabs>
      </w:pPr>
      <w:bookmarkStart w:id="20" w:name="_Toc98019831"/>
      <w:bookmarkStart w:id="21" w:name="_Toc100826200"/>
      <w:r>
        <w:t>An</w:t>
      </w:r>
      <w:r w:rsidR="0096377B">
        <w:t xml:space="preserve"> employee value proposition for</w:t>
      </w:r>
      <w:bookmarkEnd w:id="20"/>
      <w:r>
        <w:t xml:space="preserve"> Lush Cosmetics</w:t>
      </w:r>
      <w:bookmarkEnd w:id="21"/>
      <w:r w:rsidR="00ED173D">
        <w:tab/>
      </w:r>
    </w:p>
    <w:p w14:paraId="4C27CA42" w14:textId="77777777" w:rsidR="00D41582" w:rsidRDefault="00B528B4" w:rsidP="00D41582">
      <w:pPr>
        <w:rPr>
          <w:shd w:val="clear" w:color="auto" w:fill="FFFFFF"/>
        </w:rPr>
      </w:pPr>
      <w:r>
        <w:t xml:space="preserve">An employee value proposition refers </w:t>
      </w:r>
      <w:r>
        <w:rPr>
          <w:shd w:val="clear" w:color="auto" w:fill="FFFFFF"/>
        </w:rPr>
        <w:t>to a part of the employer branding, it is one of the ways through which companies attract the skills and employees they desire and keep them engaged. It also helps a company in marketing its current talent and retaining them successfully in the competitive job market</w:t>
      </w:r>
      <w:r w:rsidR="00B57ED4">
        <w:rPr>
          <w:shd w:val="clear" w:color="auto" w:fill="FFFFFF"/>
        </w:rPr>
        <w:t xml:space="preserve"> (Goswami, 2019)</w:t>
      </w:r>
      <w:r>
        <w:rPr>
          <w:shd w:val="clear" w:color="auto" w:fill="FFFFFF"/>
        </w:rPr>
        <w:t xml:space="preserve">. An employee value proposition for Lush cosmetics will be </w:t>
      </w:r>
      <w:r w:rsidR="00CF6E00">
        <w:rPr>
          <w:shd w:val="clear" w:color="auto" w:fill="FFFFFF"/>
        </w:rPr>
        <w:t>construct</w:t>
      </w:r>
      <w:r>
        <w:rPr>
          <w:shd w:val="clear" w:color="auto" w:fill="FFFFFF"/>
        </w:rPr>
        <w:t>ed below:</w:t>
      </w:r>
    </w:p>
    <w:p w14:paraId="2D8710D5" w14:textId="77777777" w:rsidR="00033A1B" w:rsidRDefault="00B528B4" w:rsidP="00D41582">
      <w:pPr>
        <w:rPr>
          <w:shd w:val="clear" w:color="auto" w:fill="FFFFFF"/>
        </w:rPr>
      </w:pPr>
      <w:r>
        <w:rPr>
          <w:noProof/>
          <w:lang w:val="en-US" w:bidi="bn-BD"/>
        </w:rPr>
        <mc:AlternateContent>
          <mc:Choice Requires="wps">
            <w:drawing>
              <wp:anchor distT="0" distB="0" distL="114300" distR="114300" simplePos="0" relativeHeight="251658240" behindDoc="0" locked="0" layoutInCell="1" allowOverlap="1" wp14:anchorId="14F8CC2E" wp14:editId="27BDBA1C">
                <wp:simplePos x="0" y="0"/>
                <wp:positionH relativeFrom="column">
                  <wp:posOffset>9525</wp:posOffset>
                </wp:positionH>
                <wp:positionV relativeFrom="paragraph">
                  <wp:posOffset>-1</wp:posOffset>
                </wp:positionV>
                <wp:extent cx="5734050" cy="3133725"/>
                <wp:effectExtent l="0" t="0" r="19050" b="28575"/>
                <wp:wrapNone/>
                <wp:docPr id="12" name="Text Box 12"/>
                <wp:cNvGraphicFramePr/>
                <a:graphic xmlns:a="http://schemas.openxmlformats.org/drawingml/2006/main">
                  <a:graphicData uri="http://schemas.microsoft.com/office/word/2010/wordprocessingShape">
                    <wps:wsp>
                      <wps:cNvSpPr txBox="1"/>
                      <wps:spPr>
                        <a:xfrm>
                          <a:off x="0" y="0"/>
                          <a:ext cx="5734050" cy="3133725"/>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AB98EF8" w14:textId="77777777" w:rsidR="00033A1B" w:rsidRDefault="00B528B4" w:rsidP="00033A1B">
                            <w:pPr>
                              <w:jc w:val="center"/>
                            </w:pPr>
                            <w:r>
                              <w:rPr>
                                <w:noProof/>
                                <w:lang w:val="en-US" w:bidi="bn-BD"/>
                              </w:rPr>
                              <w:drawing>
                                <wp:inline distT="0" distB="0" distL="0" distR="0" wp14:anchorId="7434C41D" wp14:editId="27548A7E">
                                  <wp:extent cx="2352675" cy="647700"/>
                                  <wp:effectExtent l="19050" t="19050" r="28575" b="19050"/>
                                  <wp:docPr id="1919244559" name="Picture 11" descr="Brand Identity - LUSH COSMETICS - Sitting Pretty Graph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244559" name="Picture 5" descr="Brand Identity - LUSH COSMETICS - Sitting Pretty Graphics"/>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2353127" cy="647824"/>
                                          </a:xfrm>
                                          <a:prstGeom prst="rect">
                                            <a:avLst/>
                                          </a:prstGeom>
                                          <a:noFill/>
                                          <a:ln>
                                            <a:solidFill>
                                              <a:schemeClr val="tx1"/>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type w14:anchorId="14F8CC2E" id="_x0000_t202" coordsize="21600,21600" o:spt="202" path="m,l,21600r21600,l21600,xe">
                <v:stroke joinstyle="miter"/>
                <v:path gradientshapeok="t" o:connecttype="rect"/>
              </v:shapetype>
              <v:shape id="Text Box 12" o:spid="_x0000_s1026" type="#_x0000_t202" style="position:absolute;left:0;text-align:left;margin-left:.75pt;margin-top:0;width:451.5pt;height:246.7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" fillcolor="black [3213]" strokeweight=".5pt">
                <v:textbox>
                  <w:txbxContent>
                    <w:p w14:paraId="0AB98EF8" w14:textId="77777777" w:rsidR="00033A1B" w:rsidRDefault="00B528B4" w:rsidP="00033A1B">
                      <w:pPr>
                        <w:jc w:val="center"/>
                      </w:pPr>
                      <w:r>
                        <w:rPr>
                          <w:noProof/>
                          <w:lang w:val="en-US" w:bidi="bn-BD"/>
                        </w:rPr>
                        <w:drawing>
                          <wp:inline distT="0" distB="0" distL="0" distR="0" wp14:anchorId="7434C41D" wp14:editId="27548A7E">
                            <wp:extent cx="2352675" cy="647700"/>
                            <wp:effectExtent l="19050" t="19050" r="28575" b="19050"/>
                            <wp:docPr id="1919244559" name="Picture 11" descr="Brand Identity - LUSH COSMETICS - Sitting Pretty Graph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244559" name="Picture 5" descr="Brand Identity - LUSH COSMETICS - Sitting Pretty Graphics"/>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2353127" cy="647824"/>
                                    </a:xfrm>
                                    <a:prstGeom prst="rect">
                                      <a:avLst/>
                                    </a:prstGeom>
                                    <a:noFill/>
                                    <a:ln>
                                      <a:solidFill>
                                        <a:schemeClr val="tx1"/>
                                      </a:solidFill>
                                    </a:ln>
                                  </pic:spPr>
                                </pic:pic>
                              </a:graphicData>
                            </a:graphic>
                          </wp:inline>
                        </w:drawing>
                      </w:r>
                    </w:p>
                  </w:txbxContent>
                </v:textbox>
              </v:shape>
            </w:pict>
          </mc:Fallback>
        </mc:AlternateContent>
      </w:r>
    </w:p>
    <w:p w14:paraId="319D8077" w14:textId="77777777" w:rsidR="00D41582" w:rsidRDefault="00D41582" w:rsidP="00D41582">
      <w:pPr>
        <w:rPr>
          <w:shd w:val="clear" w:color="auto" w:fill="FFFFFF"/>
        </w:rPr>
      </w:pPr>
    </w:p>
    <w:p w14:paraId="02561AD8" w14:textId="77777777" w:rsidR="009E13A9" w:rsidRDefault="00B528B4" w:rsidP="00FE3A88">
      <w:pPr>
        <w:rPr>
          <w:rFonts w:ascii="Arial" w:hAnsi="Arial" w:cs="Arial"/>
          <w:color w:val="4D5156"/>
          <w:sz w:val="21"/>
          <w:szCs w:val="21"/>
          <w:shd w:val="clear" w:color="auto" w:fill="FFFFFF"/>
        </w:rPr>
      </w:pPr>
      <w:r>
        <w:rPr>
          <w:rFonts w:ascii="Arial" w:hAnsi="Arial" w:cs="Arial"/>
          <w:noProof/>
          <w:color w:val="4D5156"/>
          <w:sz w:val="21"/>
          <w:szCs w:val="21"/>
          <w:lang w:val="en-US" w:bidi="bn-BD"/>
        </w:rPr>
        <mc:AlternateContent>
          <mc:Choice Requires="wps">
            <w:drawing>
              <wp:anchor distT="0" distB="0" distL="114300" distR="114300" simplePos="0" relativeHeight="251660288" behindDoc="0" locked="0" layoutInCell="1" allowOverlap="1" wp14:anchorId="34997CE5" wp14:editId="7F5923EC">
                <wp:simplePos x="0" y="0"/>
                <wp:positionH relativeFrom="column">
                  <wp:posOffset>219075</wp:posOffset>
                </wp:positionH>
                <wp:positionV relativeFrom="paragraph">
                  <wp:posOffset>13335</wp:posOffset>
                </wp:positionV>
                <wp:extent cx="1400175" cy="1400175"/>
                <wp:effectExtent l="0" t="0" r="28575" b="28575"/>
                <wp:wrapNone/>
                <wp:docPr id="13" name="Text Box 13"/>
                <wp:cNvGraphicFramePr/>
                <a:graphic xmlns:a="http://schemas.openxmlformats.org/drawingml/2006/main">
                  <a:graphicData uri="http://schemas.microsoft.com/office/word/2010/wordprocessingShape">
                    <wps:wsp>
                      <wps:cNvSpPr txBox="1"/>
                      <wps:spPr>
                        <a:xfrm>
                          <a:off x="0" y="0"/>
                          <a:ext cx="1400175" cy="1400175"/>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14EFA49" w14:textId="77777777" w:rsidR="00532BEA" w:rsidRPr="00414251" w:rsidRDefault="00B528B4" w:rsidP="00414251">
                            <w:pPr>
                              <w:spacing w:line="240" w:lineRule="auto"/>
                              <w:jc w:val="center"/>
                              <w:rPr>
                                <w:rFonts w:ascii="Lucida Calligraphy" w:hAnsi="Lucida Calligraphy"/>
                                <w:b/>
                                <w:color w:val="FFFFFF" w:themeColor="background1"/>
                                <w:lang w:val="en-US"/>
                              </w:rPr>
                            </w:pPr>
                            <w:r w:rsidRPr="00414251">
                              <w:rPr>
                                <w:rFonts w:ascii="Lucida Calligraphy" w:hAnsi="Lucida Calligraphy"/>
                                <w:b/>
                                <w:color w:val="FFFFFF" w:themeColor="background1"/>
                                <w:lang w:val="en-US"/>
                              </w:rPr>
                              <w:t>Work in a company where you will lov</w:t>
                            </w:r>
                            <w:r w:rsidR="009D2F22" w:rsidRPr="00414251">
                              <w:rPr>
                                <w:rFonts w:ascii="Lucida Calligraphy" w:hAnsi="Lucida Calligraphy"/>
                                <w:b/>
                                <w:color w:val="FFFFFF" w:themeColor="background1"/>
                                <w:lang w:val="en-US"/>
                              </w:rPr>
                              <w:t>e the people that you work with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34997CE5" id="Text Box 13" o:spid="_x0000_s1027" type="#_x0000_t202" style="position:absolute;left:0;text-align:left;margin-left:17.25pt;margin-top:1.05pt;width:110.25pt;height:110.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" fillcolor="black [3213]" strokeweight=".5pt">
                <v:textbox>
                  <w:txbxContent>
                    <w:p w14:paraId="414EFA49" w14:textId="77777777" w:rsidR="00532BEA" w:rsidRPr="00414251" w:rsidRDefault="00B528B4" w:rsidP="00414251">
                      <w:pPr>
                        <w:spacing w:line="240" w:lineRule="auto"/>
                        <w:jc w:val="center"/>
                        <w:rPr>
                          <w:rFonts w:ascii="Lucida Calligraphy" w:hAnsi="Lucida Calligraphy"/>
                          <w:b/>
                          <w:color w:val="FFFFFF" w:themeColor="background1"/>
                          <w:lang w:val="en-US"/>
                        </w:rPr>
                      </w:pPr>
                      <w:r w:rsidRPr="00414251">
                        <w:rPr>
                          <w:rFonts w:ascii="Lucida Calligraphy" w:hAnsi="Lucida Calligraphy"/>
                          <w:b/>
                          <w:color w:val="FFFFFF" w:themeColor="background1"/>
                          <w:lang w:val="en-US"/>
                        </w:rPr>
                        <w:t>Work in a company where you will lov</w:t>
                      </w:r>
                      <w:r w:rsidR="009D2F22" w:rsidRPr="00414251">
                        <w:rPr>
                          <w:rFonts w:ascii="Lucida Calligraphy" w:hAnsi="Lucida Calligraphy"/>
                          <w:b/>
                          <w:color w:val="FFFFFF" w:themeColor="background1"/>
                          <w:lang w:val="en-US"/>
                        </w:rPr>
                        <w:t>e the people that you work with</w:t>
                      </w:r>
                    </w:p>
                  </w:txbxContent>
                </v:textbox>
              </v:shape>
            </w:pict>
          </mc:Fallback>
        </mc:AlternateContent>
      </w:r>
    </w:p>
    <w:p w14:paraId="3C507A21" w14:textId="77777777" w:rsidR="00D41582" w:rsidRDefault="00B528B4" w:rsidP="00FE3A88">
      <w:r>
        <w:rPr>
          <w:rFonts w:ascii="Arial" w:hAnsi="Arial" w:cs="Arial"/>
          <w:noProof/>
          <w:color w:val="4D5156"/>
          <w:sz w:val="21"/>
          <w:szCs w:val="21"/>
          <w:lang w:val="en-US" w:bidi="bn-BD"/>
        </w:rPr>
        <mc:AlternateContent>
          <mc:Choice Requires="wps">
            <w:drawing>
              <wp:anchor distT="0" distB="0" distL="114300" distR="114300" simplePos="0" relativeHeight="251662336" behindDoc="0" locked="0" layoutInCell="1" allowOverlap="1" wp14:anchorId="19C4008F" wp14:editId="0F56301D">
                <wp:simplePos x="0" y="0"/>
                <wp:positionH relativeFrom="margin">
                  <wp:align>center</wp:align>
                </wp:positionH>
                <wp:positionV relativeFrom="paragraph">
                  <wp:posOffset>44450</wp:posOffset>
                </wp:positionV>
                <wp:extent cx="1514475" cy="1362075"/>
                <wp:effectExtent l="0" t="0" r="28575" b="28575"/>
                <wp:wrapNone/>
                <wp:docPr id="14" name="Text Box 14"/>
                <wp:cNvGraphicFramePr/>
                <a:graphic xmlns:a="http://schemas.openxmlformats.org/drawingml/2006/main">
                  <a:graphicData uri="http://schemas.microsoft.com/office/word/2010/wordprocessingShape">
                    <wps:wsp>
                      <wps:cNvSpPr txBox="1"/>
                      <wps:spPr>
                        <a:xfrm>
                          <a:off x="0" y="0"/>
                          <a:ext cx="1514475" cy="1362075"/>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5A5AEBA" w14:textId="77777777" w:rsidR="00532BEA" w:rsidRPr="00414251" w:rsidRDefault="00B528B4" w:rsidP="00414251">
                            <w:pPr>
                              <w:spacing w:line="240" w:lineRule="auto"/>
                              <w:jc w:val="center"/>
                              <w:rPr>
                                <w:rFonts w:ascii="Lucida Calligraphy" w:hAnsi="Lucida Calligraphy"/>
                                <w:b/>
                                <w:color w:val="FFFFFF" w:themeColor="background1"/>
                                <w:lang w:val="en-US"/>
                              </w:rPr>
                            </w:pPr>
                            <w:r w:rsidRPr="00414251">
                              <w:rPr>
                                <w:rFonts w:ascii="Lucida Calligraphy" w:hAnsi="Lucida Calligraphy"/>
                                <w:b/>
                                <w:color w:val="FFFFFF" w:themeColor="background1"/>
                                <w:lang w:val="en-US"/>
                              </w:rPr>
                              <w:t xml:space="preserve">Be </w:t>
                            </w:r>
                            <w:r w:rsidR="00E66154" w:rsidRPr="00414251">
                              <w:rPr>
                                <w:rFonts w:ascii="Lucida Calligraphy" w:hAnsi="Lucida Calligraphy"/>
                                <w:b/>
                                <w:color w:val="FFFFFF" w:themeColor="background1"/>
                                <w:lang w:val="en-US"/>
                              </w:rPr>
                              <w:t>yourself</w:t>
                            </w:r>
                            <w:r w:rsidRPr="00414251">
                              <w:rPr>
                                <w:rFonts w:ascii="Lucida Calligraphy" w:hAnsi="Lucida Calligraphy"/>
                                <w:b/>
                                <w:color w:val="FFFFFF" w:themeColor="background1"/>
                                <w:lang w:val="en-US"/>
                              </w:rPr>
                              <w:t xml:space="preserve"> and share your ideas, contribute to leading the world of beauty!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19C4008F" id="Text Box 14" o:spid="_x0000_s1028" type="#_x0000_t202" style="position:absolute;left:0;text-align:left;margin-left:0;margin-top:3.5pt;width:119.25pt;height:107.2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" fillcolor="black [3213]" strokeweight=".5pt">
                <v:textbox>
                  <w:txbxContent>
                    <w:p w14:paraId="15A5AEBA" w14:textId="77777777" w:rsidR="00532BEA" w:rsidRPr="00414251" w:rsidRDefault="00B528B4" w:rsidP="00414251">
                      <w:pPr>
                        <w:spacing w:line="240" w:lineRule="auto"/>
                        <w:jc w:val="center"/>
                        <w:rPr>
                          <w:rFonts w:ascii="Lucida Calligraphy" w:hAnsi="Lucida Calligraphy"/>
                          <w:b/>
                          <w:color w:val="FFFFFF" w:themeColor="background1"/>
                          <w:lang w:val="en-US"/>
                        </w:rPr>
                      </w:pPr>
                      <w:r w:rsidRPr="00414251">
                        <w:rPr>
                          <w:rFonts w:ascii="Lucida Calligraphy" w:hAnsi="Lucida Calligraphy"/>
                          <w:b/>
                          <w:color w:val="FFFFFF" w:themeColor="background1"/>
                          <w:lang w:val="en-US"/>
                        </w:rPr>
                        <w:t xml:space="preserve">Be </w:t>
                      </w:r>
                      <w:r w:rsidR="00E66154" w:rsidRPr="00414251">
                        <w:rPr>
                          <w:rFonts w:ascii="Lucida Calligraphy" w:hAnsi="Lucida Calligraphy"/>
                          <w:b/>
                          <w:color w:val="FFFFFF" w:themeColor="background1"/>
                          <w:lang w:val="en-US"/>
                        </w:rPr>
                        <w:t>yourself</w:t>
                      </w:r>
                      <w:r w:rsidRPr="00414251">
                        <w:rPr>
                          <w:rFonts w:ascii="Lucida Calligraphy" w:hAnsi="Lucida Calligraphy"/>
                          <w:b/>
                          <w:color w:val="FFFFFF" w:themeColor="background1"/>
                          <w:lang w:val="en-US"/>
                        </w:rPr>
                        <w:t xml:space="preserve"> and share your ideas, contribute to leading the world of beauty!</w:t>
                      </w:r>
                    </w:p>
                  </w:txbxContent>
                </v:textbox>
                <w10:wrap anchorx="margin"/>
              </v:shape>
            </w:pict>
          </mc:Fallback>
        </mc:AlternateContent>
      </w:r>
    </w:p>
    <w:p w14:paraId="766A1D87" w14:textId="77777777" w:rsidR="00033A1B" w:rsidRDefault="00B528B4" w:rsidP="00FE3A88">
      <w:r>
        <w:rPr>
          <w:rFonts w:ascii="Arial" w:hAnsi="Arial" w:cs="Arial"/>
          <w:noProof/>
          <w:color w:val="4D5156"/>
          <w:sz w:val="21"/>
          <w:szCs w:val="21"/>
          <w:lang w:val="en-US" w:bidi="bn-BD"/>
        </w:rPr>
        <mc:AlternateContent>
          <mc:Choice Requires="wps">
            <w:drawing>
              <wp:anchor distT="0" distB="0" distL="114300" distR="114300" simplePos="0" relativeHeight="251664384" behindDoc="0" locked="0" layoutInCell="1" allowOverlap="1" wp14:anchorId="78808AEB" wp14:editId="765E5706">
                <wp:simplePos x="0" y="0"/>
                <wp:positionH relativeFrom="column">
                  <wp:posOffset>3962400</wp:posOffset>
                </wp:positionH>
                <wp:positionV relativeFrom="paragraph">
                  <wp:posOffset>270510</wp:posOffset>
                </wp:positionV>
                <wp:extent cx="1657350" cy="1314450"/>
                <wp:effectExtent l="0" t="0" r="19050" b="19050"/>
                <wp:wrapNone/>
                <wp:docPr id="15" name="Text Box 15"/>
                <wp:cNvGraphicFramePr/>
                <a:graphic xmlns:a="http://schemas.openxmlformats.org/drawingml/2006/main">
                  <a:graphicData uri="http://schemas.microsoft.com/office/word/2010/wordprocessingShape">
                    <wps:wsp>
                      <wps:cNvSpPr txBox="1"/>
                      <wps:spPr>
                        <a:xfrm>
                          <a:off x="0" y="0"/>
                          <a:ext cx="1657350" cy="131445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309AD70" w14:textId="77777777" w:rsidR="00532BEA" w:rsidRPr="00414251" w:rsidRDefault="00B528B4" w:rsidP="00414251">
                            <w:pPr>
                              <w:spacing w:line="240" w:lineRule="auto"/>
                              <w:jc w:val="center"/>
                              <w:rPr>
                                <w:rFonts w:ascii="Lucida Calligraphy" w:hAnsi="Lucida Calligraphy"/>
                                <w:b/>
                                <w:color w:val="FFFFFF" w:themeColor="background1"/>
                                <w:lang w:val="en-US"/>
                              </w:rPr>
                            </w:pPr>
                            <w:r w:rsidRPr="00414251">
                              <w:rPr>
                                <w:rFonts w:ascii="Lucida Calligraphy" w:hAnsi="Lucida Calligraphy"/>
                                <w:b/>
                                <w:color w:val="FFFFFF" w:themeColor="background1"/>
                                <w:lang w:val="en-US"/>
                              </w:rPr>
                              <w:t>Enjoy working in a diverse learning environment and grow up to your full potential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78808AEB" id="Text Box 15" o:spid="_x0000_s1029" type="#_x0000_t202" style="position:absolute;left:0;text-align:left;margin-left:312pt;margin-top:21.3pt;width:130.5pt;height:10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" fillcolor="black [3213]" strokeweight=".5pt">
                <v:textbox>
                  <w:txbxContent>
                    <w:p w14:paraId="2309AD70" w14:textId="77777777" w:rsidR="00532BEA" w:rsidRPr="00414251" w:rsidRDefault="00B528B4" w:rsidP="00414251">
                      <w:pPr>
                        <w:spacing w:line="240" w:lineRule="auto"/>
                        <w:jc w:val="center"/>
                        <w:rPr>
                          <w:rFonts w:ascii="Lucida Calligraphy" w:hAnsi="Lucida Calligraphy"/>
                          <w:b/>
                          <w:color w:val="FFFFFF" w:themeColor="background1"/>
                          <w:lang w:val="en-US"/>
                        </w:rPr>
                      </w:pPr>
                      <w:r w:rsidRPr="00414251">
                        <w:rPr>
                          <w:rFonts w:ascii="Lucida Calligraphy" w:hAnsi="Lucida Calligraphy"/>
                          <w:b/>
                          <w:color w:val="FFFFFF" w:themeColor="background1"/>
                          <w:lang w:val="en-US"/>
                        </w:rPr>
                        <w:t>Enjoy working in a diverse learning environment and grow up to your full potential</w:t>
                      </w:r>
                    </w:p>
                  </w:txbxContent>
                </v:textbox>
              </v:shape>
            </w:pict>
          </mc:Fallback>
        </mc:AlternateContent>
      </w:r>
    </w:p>
    <w:p w14:paraId="5FFBB735" w14:textId="77777777" w:rsidR="00033A1B" w:rsidRDefault="00033A1B" w:rsidP="00FE3A88"/>
    <w:p w14:paraId="56B04D23" w14:textId="77777777" w:rsidR="00033A1B" w:rsidRDefault="00033A1B" w:rsidP="00FE3A88"/>
    <w:p w14:paraId="448C0C3C" w14:textId="77777777" w:rsidR="00033A1B" w:rsidRDefault="00033A1B" w:rsidP="00FE3A88"/>
    <w:p w14:paraId="4BBE2F71" w14:textId="77777777" w:rsidR="00033A1B" w:rsidRDefault="00033A1B" w:rsidP="00FE3A88"/>
    <w:p w14:paraId="5A2ECD21" w14:textId="77777777" w:rsidR="00704760" w:rsidRDefault="00704760" w:rsidP="0093127B">
      <w:pPr>
        <w:pStyle w:val="Heading2"/>
      </w:pPr>
      <w:bookmarkStart w:id="22" w:name="_Toc98019832"/>
    </w:p>
    <w:p w14:paraId="508044FA" w14:textId="77777777" w:rsidR="00FE3A88" w:rsidRDefault="00B528B4" w:rsidP="0093127B">
      <w:pPr>
        <w:pStyle w:val="Heading2"/>
      </w:pPr>
      <w:bookmarkStart w:id="23" w:name="_Toc100826201"/>
      <w:r>
        <w:t>Recommendation of</w:t>
      </w:r>
      <w:r w:rsidR="008D4977">
        <w:t xml:space="preserve"> s</w:t>
      </w:r>
      <w:r w:rsidR="00D86DD3">
        <w:t>trategies to increase the level</w:t>
      </w:r>
      <w:r w:rsidR="0096377B">
        <w:t xml:space="preserve"> of engagement in the organisation</w:t>
      </w:r>
      <w:bookmarkEnd w:id="22"/>
      <w:bookmarkEnd w:id="23"/>
    </w:p>
    <w:p w14:paraId="63E30A6D" w14:textId="77777777" w:rsidR="007841B0" w:rsidRPr="00442DD4" w:rsidRDefault="00B528B4" w:rsidP="00442DD4">
      <w:r>
        <w:t xml:space="preserve">There are many strategies that Lush cosmetics can use to ensure a higher level of employee engagement in the organisation. One of the strategies is the </w:t>
      </w:r>
      <w:r w:rsidR="00BE1914">
        <w:t xml:space="preserve">use of an internal network where the employees will always be connected without needing to use social media or any </w:t>
      </w:r>
      <w:r w:rsidR="006B75A5">
        <w:t xml:space="preserve">specific platform. </w:t>
      </w:r>
      <w:r w:rsidR="00BD3257">
        <w:t xml:space="preserve">Another way is to conduct employee pulse surveys, which refer to various sudden and short surveys of employees to gain insight on specific matters. Such surveys are more effective than normal ones because the required answers are shorter, thus employees need to invest less time in this and it also makes them feel more comfortable. Arranging community </w:t>
      </w:r>
      <w:r w:rsidR="00BD3257">
        <w:lastRenderedPageBreak/>
        <w:t xml:space="preserve">programs can be another strategy because through this, employees will be able to find other employees from similar backgrounds that they can relate with and can communicate easily with. </w:t>
      </w:r>
      <w:r w:rsidR="003707FF">
        <w:t xml:space="preserve">There can also be </w:t>
      </w:r>
      <w:r w:rsidR="004B1EE5">
        <w:t xml:space="preserve">leisure and break rooms for employees at the workplace where they can play various games, and participate in various activities and such; this helps employees in </w:t>
      </w:r>
      <w:r w:rsidR="00B1530B">
        <w:t xml:space="preserve">interacting with each other more regardless of their job position and department. </w:t>
      </w:r>
      <w:r w:rsidR="00744186">
        <w:t xml:space="preserve">Department or team-based friendly matches on various sports like football and basketball can also be arranged so that employees interact among themselves and can break the ice to become more comfortable with them in future as well. </w:t>
      </w:r>
    </w:p>
    <w:p w14:paraId="1813EF1C" w14:textId="77777777" w:rsidR="008F1672" w:rsidRDefault="00B528B4" w:rsidP="008F1672">
      <w:pPr>
        <w:pStyle w:val="Heading1"/>
      </w:pPr>
      <w:bookmarkStart w:id="24" w:name="_Toc98019833"/>
      <w:bookmarkStart w:id="25" w:name="_Toc100826202"/>
      <w:r>
        <w:t>Conclusion</w:t>
      </w:r>
      <w:bookmarkEnd w:id="24"/>
      <w:bookmarkEnd w:id="25"/>
    </w:p>
    <w:p w14:paraId="4FC8D425" w14:textId="77777777" w:rsidR="008F1672" w:rsidRDefault="00B528B4" w:rsidP="008F1672">
      <w:r>
        <w:t xml:space="preserve">It can be concluded that this study has explained various core aspects related to the management of employees and their engagement in an organisational setting. </w:t>
      </w:r>
      <w:r w:rsidR="009F6A49">
        <w:t xml:space="preserve">The various models of employee engagement have given an idea of its concepts, while the drivers had been reviewed to understand the subject matter. The various diagnostic tools for measurement have been described to </w:t>
      </w:r>
      <w:r w:rsidR="00891325">
        <w:t xml:space="preserve">understand how employee engagement can be assessed more </w:t>
      </w:r>
      <w:r w:rsidR="006156B2">
        <w:t xml:space="preserve">appropriately. </w:t>
      </w:r>
      <w:r w:rsidR="005421B9">
        <w:t xml:space="preserve">The employee value proposition has been constructed for Lush cosmetics based on the study conducted and the understanding drawn from it. Lastly, various strategies for increasing employee </w:t>
      </w:r>
      <w:r w:rsidR="003F2878">
        <w:t>engagement</w:t>
      </w:r>
      <w:r w:rsidR="005421B9">
        <w:t xml:space="preserve"> have been </w:t>
      </w:r>
      <w:r w:rsidR="003F2878">
        <w:t xml:space="preserve">recommended in this report. </w:t>
      </w:r>
    </w:p>
    <w:p w14:paraId="667F7A83" w14:textId="77777777" w:rsidR="007841B0" w:rsidRDefault="00B528B4">
      <w:pPr>
        <w:spacing w:line="259" w:lineRule="auto"/>
        <w:jc w:val="left"/>
        <w:rPr>
          <w:rFonts w:eastAsiaTheme="majorEastAsia" w:cstheme="majorBidi"/>
          <w:b/>
          <w:sz w:val="32"/>
          <w:szCs w:val="32"/>
        </w:rPr>
      </w:pPr>
      <w:r>
        <w:br w:type="page"/>
      </w:r>
    </w:p>
    <w:p w14:paraId="438BE315" w14:textId="77777777" w:rsidR="00A71355" w:rsidRDefault="00B528B4" w:rsidP="00A71355">
      <w:pPr>
        <w:pStyle w:val="Heading1"/>
      </w:pPr>
      <w:bookmarkStart w:id="26" w:name="_Toc98019834"/>
      <w:bookmarkStart w:id="27" w:name="_Toc100826203"/>
      <w:r>
        <w:lastRenderedPageBreak/>
        <w:t>References</w:t>
      </w:r>
      <w:bookmarkEnd w:id="26"/>
      <w:bookmarkEnd w:id="27"/>
    </w:p>
    <w:p w14:paraId="68938141" w14:textId="77777777" w:rsidR="00940E55" w:rsidRPr="00791B76" w:rsidRDefault="00B528B4" w:rsidP="00940E55">
      <w:pPr>
        <w:rPr>
          <w:shd w:val="clear" w:color="auto" w:fill="FFFFFF"/>
        </w:rPr>
      </w:pPr>
      <w:r>
        <w:rPr>
          <w:shd w:val="clear" w:color="auto" w:fill="FFFFFF"/>
        </w:rPr>
        <w:t>Abraham, S.</w:t>
      </w:r>
      <w:r w:rsidRPr="00791B76">
        <w:rPr>
          <w:shd w:val="clear" w:color="auto" w:fill="FFFFFF"/>
        </w:rPr>
        <w:t xml:space="preserve"> </w:t>
      </w:r>
      <w:r>
        <w:rPr>
          <w:shd w:val="clear" w:color="auto" w:fill="FFFFFF"/>
        </w:rPr>
        <w:t>(</w:t>
      </w:r>
      <w:r w:rsidRPr="00791B76">
        <w:rPr>
          <w:shd w:val="clear" w:color="auto" w:fill="FFFFFF"/>
        </w:rPr>
        <w:t>2021</w:t>
      </w:r>
      <w:r>
        <w:rPr>
          <w:shd w:val="clear" w:color="auto" w:fill="FFFFFF"/>
        </w:rPr>
        <w:t>)</w:t>
      </w:r>
      <w:r w:rsidRPr="00791B76">
        <w:rPr>
          <w:shd w:val="clear" w:color="auto" w:fill="FFFFFF"/>
        </w:rPr>
        <w:t>. Development of employee engagement programme on the basis of employee engagement survey. </w:t>
      </w:r>
      <w:r w:rsidRPr="00791B76">
        <w:rPr>
          <w:i/>
          <w:iCs/>
          <w:shd w:val="clear" w:color="auto" w:fill="FFFFFF"/>
        </w:rPr>
        <w:t>Journal of economic development, management, IT, finance, and marketing</w:t>
      </w:r>
      <w:r w:rsidRPr="00791B76">
        <w:rPr>
          <w:shd w:val="clear" w:color="auto" w:fill="FFFFFF"/>
        </w:rPr>
        <w:t>, </w:t>
      </w:r>
      <w:r w:rsidRPr="00791B76">
        <w:rPr>
          <w:i/>
          <w:iCs/>
          <w:shd w:val="clear" w:color="auto" w:fill="FFFFFF"/>
        </w:rPr>
        <w:t>4</w:t>
      </w:r>
      <w:r w:rsidRPr="00791B76">
        <w:rPr>
          <w:shd w:val="clear" w:color="auto" w:fill="FFFFFF"/>
        </w:rPr>
        <w:t>(1), p.27.</w:t>
      </w:r>
    </w:p>
    <w:p w14:paraId="7DD298A4" w14:textId="77777777" w:rsidR="00940E55" w:rsidRPr="00791B76" w:rsidRDefault="00B528B4" w:rsidP="00940E55">
      <w:pPr>
        <w:rPr>
          <w:shd w:val="clear" w:color="auto" w:fill="FFFFFF"/>
        </w:rPr>
      </w:pPr>
      <w:r>
        <w:rPr>
          <w:shd w:val="clear" w:color="auto" w:fill="FFFFFF"/>
        </w:rPr>
        <w:t>Antony, M.R.</w:t>
      </w:r>
      <w:r w:rsidRPr="00791B76">
        <w:rPr>
          <w:shd w:val="clear" w:color="auto" w:fill="FFFFFF"/>
        </w:rPr>
        <w:t xml:space="preserve"> </w:t>
      </w:r>
      <w:r>
        <w:rPr>
          <w:shd w:val="clear" w:color="auto" w:fill="FFFFFF"/>
        </w:rPr>
        <w:t>(</w:t>
      </w:r>
      <w:r w:rsidRPr="00791B76">
        <w:rPr>
          <w:shd w:val="clear" w:color="auto" w:fill="FFFFFF"/>
        </w:rPr>
        <w:t>2018</w:t>
      </w:r>
      <w:r>
        <w:rPr>
          <w:shd w:val="clear" w:color="auto" w:fill="FFFFFF"/>
        </w:rPr>
        <w:t>)</w:t>
      </w:r>
      <w:r w:rsidRPr="00791B76">
        <w:rPr>
          <w:shd w:val="clear" w:color="auto" w:fill="FFFFFF"/>
        </w:rPr>
        <w:t>. Paradigm shift in employee engagement–A critical analysis on the drivers of employee engagement. </w:t>
      </w:r>
      <w:r w:rsidRPr="00791B76">
        <w:rPr>
          <w:i/>
          <w:iCs/>
          <w:shd w:val="clear" w:color="auto" w:fill="FFFFFF"/>
        </w:rPr>
        <w:t>International Journal of Information, Business and Management</w:t>
      </w:r>
      <w:r w:rsidRPr="00791B76">
        <w:rPr>
          <w:shd w:val="clear" w:color="auto" w:fill="FFFFFF"/>
        </w:rPr>
        <w:t>, </w:t>
      </w:r>
      <w:r w:rsidRPr="00791B76">
        <w:rPr>
          <w:i/>
          <w:iCs/>
          <w:shd w:val="clear" w:color="auto" w:fill="FFFFFF"/>
        </w:rPr>
        <w:t>10</w:t>
      </w:r>
      <w:r w:rsidRPr="00791B76">
        <w:rPr>
          <w:shd w:val="clear" w:color="auto" w:fill="FFFFFF"/>
        </w:rPr>
        <w:t>(2), pp.32-46.</w:t>
      </w:r>
    </w:p>
    <w:p w14:paraId="1336B95A" w14:textId="77777777" w:rsidR="00940E55" w:rsidRPr="00791B76" w:rsidRDefault="00B528B4" w:rsidP="00940E55">
      <w:pPr>
        <w:rPr>
          <w:shd w:val="clear" w:color="auto" w:fill="FFFFFF"/>
        </w:rPr>
      </w:pPr>
      <w:r>
        <w:rPr>
          <w:shd w:val="clear" w:color="auto" w:fill="FFFFFF"/>
        </w:rPr>
        <w:t>Bedarkar, M. and Pandita, D.</w:t>
      </w:r>
      <w:r w:rsidRPr="00791B76">
        <w:rPr>
          <w:shd w:val="clear" w:color="auto" w:fill="FFFFFF"/>
        </w:rPr>
        <w:t xml:space="preserve"> </w:t>
      </w:r>
      <w:r>
        <w:rPr>
          <w:shd w:val="clear" w:color="auto" w:fill="FFFFFF"/>
        </w:rPr>
        <w:t>(</w:t>
      </w:r>
      <w:r w:rsidRPr="00791B76">
        <w:rPr>
          <w:shd w:val="clear" w:color="auto" w:fill="FFFFFF"/>
        </w:rPr>
        <w:t>2019</w:t>
      </w:r>
      <w:r>
        <w:rPr>
          <w:shd w:val="clear" w:color="auto" w:fill="FFFFFF"/>
        </w:rPr>
        <w:t>)</w:t>
      </w:r>
      <w:r w:rsidRPr="00791B76">
        <w:rPr>
          <w:shd w:val="clear" w:color="auto" w:fill="FFFFFF"/>
        </w:rPr>
        <w:t>. A study on the drivers of employee engagement impacting employee performance. </w:t>
      </w:r>
      <w:r w:rsidRPr="00791B76">
        <w:rPr>
          <w:i/>
          <w:iCs/>
          <w:shd w:val="clear" w:color="auto" w:fill="FFFFFF"/>
        </w:rPr>
        <w:t>Procedia-Social and Behavioral Sciences</w:t>
      </w:r>
      <w:r w:rsidRPr="00791B76">
        <w:rPr>
          <w:shd w:val="clear" w:color="auto" w:fill="FFFFFF"/>
        </w:rPr>
        <w:t>, </w:t>
      </w:r>
      <w:r w:rsidRPr="00791B76">
        <w:rPr>
          <w:i/>
          <w:iCs/>
          <w:shd w:val="clear" w:color="auto" w:fill="FFFFFF"/>
        </w:rPr>
        <w:t>133</w:t>
      </w:r>
      <w:r w:rsidRPr="00791B76">
        <w:rPr>
          <w:shd w:val="clear" w:color="auto" w:fill="FFFFFF"/>
        </w:rPr>
        <w:t>, pp.106-115.</w:t>
      </w:r>
    </w:p>
    <w:p w14:paraId="35716938" w14:textId="77777777" w:rsidR="00940E55" w:rsidRPr="00791B76" w:rsidRDefault="00B528B4" w:rsidP="00940E55">
      <w:pPr>
        <w:rPr>
          <w:shd w:val="clear" w:color="auto" w:fill="FFFFFF"/>
        </w:rPr>
      </w:pPr>
      <w:r>
        <w:rPr>
          <w:shd w:val="clear" w:color="auto" w:fill="FFFFFF"/>
        </w:rPr>
        <w:t>Burnett, J.R. and Lisk, T.C.</w:t>
      </w:r>
      <w:r w:rsidRPr="00791B76">
        <w:rPr>
          <w:shd w:val="clear" w:color="auto" w:fill="FFFFFF"/>
        </w:rPr>
        <w:t xml:space="preserve"> </w:t>
      </w:r>
      <w:r>
        <w:rPr>
          <w:shd w:val="clear" w:color="auto" w:fill="FFFFFF"/>
        </w:rPr>
        <w:t>(</w:t>
      </w:r>
      <w:r w:rsidRPr="00791B76">
        <w:rPr>
          <w:shd w:val="clear" w:color="auto" w:fill="FFFFFF"/>
        </w:rPr>
        <w:t>2019</w:t>
      </w:r>
      <w:r>
        <w:rPr>
          <w:shd w:val="clear" w:color="auto" w:fill="FFFFFF"/>
        </w:rPr>
        <w:t>)</w:t>
      </w:r>
      <w:r w:rsidRPr="00791B76">
        <w:rPr>
          <w:shd w:val="clear" w:color="auto" w:fill="FFFFFF"/>
        </w:rPr>
        <w:t>. The future of employee engagement: Real-time monitoring and digital tools for engaging a workforce. </w:t>
      </w:r>
      <w:r w:rsidRPr="00791B76">
        <w:rPr>
          <w:i/>
          <w:iCs/>
          <w:shd w:val="clear" w:color="auto" w:fill="FFFFFF"/>
        </w:rPr>
        <w:t>International Studies of Management &amp; Organization</w:t>
      </w:r>
      <w:r w:rsidRPr="00791B76">
        <w:rPr>
          <w:shd w:val="clear" w:color="auto" w:fill="FFFFFF"/>
        </w:rPr>
        <w:t>, </w:t>
      </w:r>
      <w:r w:rsidRPr="00791B76">
        <w:rPr>
          <w:i/>
          <w:iCs/>
          <w:shd w:val="clear" w:color="auto" w:fill="FFFFFF"/>
        </w:rPr>
        <w:t>49</w:t>
      </w:r>
      <w:r w:rsidRPr="00791B76">
        <w:rPr>
          <w:shd w:val="clear" w:color="auto" w:fill="FFFFFF"/>
        </w:rPr>
        <w:t>(1), pp.108-119.</w:t>
      </w:r>
    </w:p>
    <w:p w14:paraId="5ADE53AC" w14:textId="77777777" w:rsidR="00940E55" w:rsidRPr="00791B76" w:rsidRDefault="00B528B4" w:rsidP="00940E55">
      <w:pPr>
        <w:rPr>
          <w:shd w:val="clear" w:color="auto" w:fill="FFFFFF"/>
        </w:rPr>
      </w:pPr>
      <w:r w:rsidRPr="00791B76">
        <w:rPr>
          <w:shd w:val="clear" w:color="auto" w:fill="FFFFFF"/>
        </w:rPr>
        <w:t>Colleoni, E., Bonaiuto,</w:t>
      </w:r>
      <w:r>
        <w:rPr>
          <w:shd w:val="clear" w:color="auto" w:fill="FFFFFF"/>
        </w:rPr>
        <w:t xml:space="preserve"> F., Illia, L. and Bonaiuto, M.</w:t>
      </w:r>
      <w:r w:rsidRPr="00791B76">
        <w:rPr>
          <w:shd w:val="clear" w:color="auto" w:fill="FFFFFF"/>
        </w:rPr>
        <w:t xml:space="preserve"> </w:t>
      </w:r>
      <w:r>
        <w:rPr>
          <w:shd w:val="clear" w:color="auto" w:fill="FFFFFF"/>
        </w:rPr>
        <w:t>(</w:t>
      </w:r>
      <w:r w:rsidRPr="00791B76">
        <w:rPr>
          <w:shd w:val="clear" w:color="auto" w:fill="FFFFFF"/>
        </w:rPr>
        <w:t>2021</w:t>
      </w:r>
      <w:r>
        <w:rPr>
          <w:shd w:val="clear" w:color="auto" w:fill="FFFFFF"/>
        </w:rPr>
        <w:t>)</w:t>
      </w:r>
      <w:r w:rsidRPr="00791B76">
        <w:rPr>
          <w:shd w:val="clear" w:color="auto" w:fill="FFFFFF"/>
        </w:rPr>
        <w:t>. Computer-assisted concept analysis of Customer Centricity: A review of the literature on employee engagement, culture, leadership, and identity co-creation. </w:t>
      </w:r>
      <w:r w:rsidRPr="00791B76">
        <w:rPr>
          <w:i/>
          <w:iCs/>
          <w:shd w:val="clear" w:color="auto" w:fill="FFFFFF"/>
        </w:rPr>
        <w:t>Sustainability</w:t>
      </w:r>
      <w:r w:rsidRPr="00791B76">
        <w:rPr>
          <w:shd w:val="clear" w:color="auto" w:fill="FFFFFF"/>
        </w:rPr>
        <w:t>, </w:t>
      </w:r>
      <w:r w:rsidRPr="00791B76">
        <w:rPr>
          <w:i/>
          <w:iCs/>
          <w:shd w:val="clear" w:color="auto" w:fill="FFFFFF"/>
        </w:rPr>
        <w:t>13</w:t>
      </w:r>
      <w:r w:rsidRPr="00791B76">
        <w:rPr>
          <w:shd w:val="clear" w:color="auto" w:fill="FFFFFF"/>
        </w:rPr>
        <w:t>(9), p.5157.</w:t>
      </w:r>
    </w:p>
    <w:p w14:paraId="1E3CCE85" w14:textId="77777777" w:rsidR="00940E55" w:rsidRPr="00791B76" w:rsidRDefault="00B528B4" w:rsidP="00940E55">
      <w:pPr>
        <w:rPr>
          <w:shd w:val="clear" w:color="auto" w:fill="FFFFFF"/>
        </w:rPr>
      </w:pPr>
      <w:r>
        <w:rPr>
          <w:shd w:val="clear" w:color="auto" w:fill="FFFFFF"/>
        </w:rPr>
        <w:t>Goswami, P.</w:t>
      </w:r>
      <w:r w:rsidRPr="00791B76">
        <w:rPr>
          <w:shd w:val="clear" w:color="auto" w:fill="FFFFFF"/>
        </w:rPr>
        <w:t xml:space="preserve"> </w:t>
      </w:r>
      <w:r>
        <w:rPr>
          <w:shd w:val="clear" w:color="auto" w:fill="FFFFFF"/>
        </w:rPr>
        <w:t>(</w:t>
      </w:r>
      <w:r w:rsidRPr="00791B76">
        <w:rPr>
          <w:shd w:val="clear" w:color="auto" w:fill="FFFFFF"/>
        </w:rPr>
        <w:t>2019</w:t>
      </w:r>
      <w:r>
        <w:rPr>
          <w:shd w:val="clear" w:color="auto" w:fill="FFFFFF"/>
        </w:rPr>
        <w:t>)</w:t>
      </w:r>
      <w:r w:rsidRPr="00791B76">
        <w:rPr>
          <w:shd w:val="clear" w:color="auto" w:fill="FFFFFF"/>
        </w:rPr>
        <w:t>. Employee value proposition: a tool for employment branding. </w:t>
      </w:r>
      <w:r w:rsidRPr="00791B76">
        <w:rPr>
          <w:i/>
          <w:iCs/>
          <w:shd w:val="clear" w:color="auto" w:fill="FFFFFF"/>
        </w:rPr>
        <w:t>International Journal of Scientific and Research Publications</w:t>
      </w:r>
      <w:r w:rsidRPr="00791B76">
        <w:rPr>
          <w:shd w:val="clear" w:color="auto" w:fill="FFFFFF"/>
        </w:rPr>
        <w:t>, </w:t>
      </w:r>
      <w:r w:rsidRPr="00791B76">
        <w:rPr>
          <w:i/>
          <w:iCs/>
          <w:shd w:val="clear" w:color="auto" w:fill="FFFFFF"/>
        </w:rPr>
        <w:t>5</w:t>
      </w:r>
      <w:r w:rsidRPr="00791B76">
        <w:rPr>
          <w:shd w:val="clear" w:color="auto" w:fill="FFFFFF"/>
        </w:rPr>
        <w:t>(12), pp.263-264.</w:t>
      </w:r>
    </w:p>
    <w:p w14:paraId="1DCB8069" w14:textId="77777777" w:rsidR="00940E55" w:rsidRPr="00791B76" w:rsidRDefault="00B528B4" w:rsidP="00940E55">
      <w:pPr>
        <w:rPr>
          <w:shd w:val="clear" w:color="auto" w:fill="FFFFFF"/>
        </w:rPr>
      </w:pPr>
      <w:r>
        <w:rPr>
          <w:shd w:val="clear" w:color="auto" w:fill="FFFFFF"/>
        </w:rPr>
        <w:t>Islam, M.A. and Noor, I.M.</w:t>
      </w:r>
      <w:r w:rsidRPr="00791B76">
        <w:rPr>
          <w:shd w:val="clear" w:color="auto" w:fill="FFFFFF"/>
        </w:rPr>
        <w:t xml:space="preserve"> </w:t>
      </w:r>
      <w:r>
        <w:rPr>
          <w:shd w:val="clear" w:color="auto" w:fill="FFFFFF"/>
        </w:rPr>
        <w:t>(</w:t>
      </w:r>
      <w:r w:rsidRPr="00791B76">
        <w:rPr>
          <w:shd w:val="clear" w:color="auto" w:fill="FFFFFF"/>
        </w:rPr>
        <w:t>2020</w:t>
      </w:r>
      <w:r>
        <w:rPr>
          <w:shd w:val="clear" w:color="auto" w:fill="FFFFFF"/>
        </w:rPr>
        <w:t>)</w:t>
      </w:r>
      <w:r w:rsidRPr="00791B76">
        <w:rPr>
          <w:shd w:val="clear" w:color="auto" w:fill="FFFFFF"/>
        </w:rPr>
        <w:t>. The relationship between psychological meaningfulness and employee engagement: using the Gallup model. </w:t>
      </w:r>
      <w:r w:rsidRPr="00791B76">
        <w:rPr>
          <w:i/>
          <w:iCs/>
          <w:shd w:val="clear" w:color="auto" w:fill="FFFFFF"/>
        </w:rPr>
        <w:t>Journal of Asian Scientific Research</w:t>
      </w:r>
      <w:r w:rsidRPr="00791B76">
        <w:rPr>
          <w:shd w:val="clear" w:color="auto" w:fill="FFFFFF"/>
        </w:rPr>
        <w:t>, </w:t>
      </w:r>
      <w:r w:rsidRPr="00791B76">
        <w:rPr>
          <w:i/>
          <w:iCs/>
          <w:shd w:val="clear" w:color="auto" w:fill="FFFFFF"/>
        </w:rPr>
        <w:t>4</w:t>
      </w:r>
      <w:r w:rsidRPr="00791B76">
        <w:rPr>
          <w:shd w:val="clear" w:color="auto" w:fill="FFFFFF"/>
        </w:rPr>
        <w:t>(12), pp.711-722.</w:t>
      </w:r>
    </w:p>
    <w:p w14:paraId="230A098C" w14:textId="77777777" w:rsidR="00940E55" w:rsidRPr="00791B76" w:rsidRDefault="00B528B4" w:rsidP="00940E55">
      <w:pPr>
        <w:rPr>
          <w:shd w:val="clear" w:color="auto" w:fill="FFFFFF"/>
        </w:rPr>
      </w:pPr>
      <w:r>
        <w:rPr>
          <w:shd w:val="clear" w:color="auto" w:fill="FFFFFF"/>
        </w:rPr>
        <w:t>Kalaiyarasan, B.</w:t>
      </w:r>
      <w:r w:rsidRPr="00791B76">
        <w:rPr>
          <w:shd w:val="clear" w:color="auto" w:fill="FFFFFF"/>
        </w:rPr>
        <w:t xml:space="preserve"> </w:t>
      </w:r>
      <w:r>
        <w:rPr>
          <w:shd w:val="clear" w:color="auto" w:fill="FFFFFF"/>
        </w:rPr>
        <w:t>(</w:t>
      </w:r>
      <w:r w:rsidRPr="00791B76">
        <w:rPr>
          <w:shd w:val="clear" w:color="auto" w:fill="FFFFFF"/>
        </w:rPr>
        <w:t>2018</w:t>
      </w:r>
      <w:r>
        <w:rPr>
          <w:shd w:val="clear" w:color="auto" w:fill="FFFFFF"/>
        </w:rPr>
        <w:t>)</w:t>
      </w:r>
      <w:r w:rsidRPr="00791B76">
        <w:rPr>
          <w:shd w:val="clear" w:color="auto" w:fill="FFFFFF"/>
        </w:rPr>
        <w:t>. An Introduction To Employee Engagement: Solution For Effective Hrm With Reference To Employee Engagement Model. </w:t>
      </w:r>
      <w:r w:rsidRPr="00791B76">
        <w:rPr>
          <w:i/>
          <w:iCs/>
          <w:shd w:val="clear" w:color="auto" w:fill="FFFFFF"/>
        </w:rPr>
        <w:t>Clear International Journal of Research in Commerce &amp; Management</w:t>
      </w:r>
      <w:r w:rsidRPr="00791B76">
        <w:rPr>
          <w:shd w:val="clear" w:color="auto" w:fill="FFFFFF"/>
        </w:rPr>
        <w:t>, </w:t>
      </w:r>
      <w:r w:rsidRPr="00791B76">
        <w:rPr>
          <w:i/>
          <w:iCs/>
          <w:shd w:val="clear" w:color="auto" w:fill="FFFFFF"/>
        </w:rPr>
        <w:t>4</w:t>
      </w:r>
      <w:r w:rsidRPr="00791B76">
        <w:rPr>
          <w:shd w:val="clear" w:color="auto" w:fill="FFFFFF"/>
        </w:rPr>
        <w:t>(10).</w:t>
      </w:r>
    </w:p>
    <w:p w14:paraId="531D0BB0" w14:textId="77777777" w:rsidR="00940E55" w:rsidRPr="00791B76" w:rsidRDefault="00B528B4" w:rsidP="00940E55">
      <w:pPr>
        <w:rPr>
          <w:shd w:val="clear" w:color="auto" w:fill="FFFFFF"/>
        </w:rPr>
      </w:pPr>
      <w:r w:rsidRPr="00791B76">
        <w:rPr>
          <w:shd w:val="clear" w:color="auto" w:fill="FFFFFF"/>
        </w:rPr>
        <w:t>K</w:t>
      </w:r>
      <w:r>
        <w:rPr>
          <w:shd w:val="clear" w:color="auto" w:fill="FFFFFF"/>
        </w:rPr>
        <w:t>usuma, P.G. and Madasu, S.</w:t>
      </w:r>
      <w:r w:rsidRPr="00791B76">
        <w:rPr>
          <w:shd w:val="clear" w:color="auto" w:fill="FFFFFF"/>
        </w:rPr>
        <w:t xml:space="preserve"> </w:t>
      </w:r>
      <w:r>
        <w:rPr>
          <w:shd w:val="clear" w:color="auto" w:fill="FFFFFF"/>
        </w:rPr>
        <w:t>(</w:t>
      </w:r>
      <w:r w:rsidRPr="00791B76">
        <w:rPr>
          <w:shd w:val="clear" w:color="auto" w:fill="FFFFFF"/>
        </w:rPr>
        <w:t>2020</w:t>
      </w:r>
      <w:r>
        <w:rPr>
          <w:shd w:val="clear" w:color="auto" w:fill="FFFFFF"/>
        </w:rPr>
        <w:t>)</w:t>
      </w:r>
      <w:r w:rsidRPr="00791B76">
        <w:rPr>
          <w:shd w:val="clear" w:color="auto" w:fill="FFFFFF"/>
        </w:rPr>
        <w:t>. 'A Great Place to Work': A comparison of Employee Engagement Practices of select companies with David Zinger Engagement Pyramid. </w:t>
      </w:r>
      <w:r w:rsidRPr="00791B76">
        <w:rPr>
          <w:i/>
          <w:iCs/>
          <w:shd w:val="clear" w:color="auto" w:fill="FFFFFF"/>
        </w:rPr>
        <w:t>Aweshkar Research Journal</w:t>
      </w:r>
      <w:r w:rsidRPr="00791B76">
        <w:rPr>
          <w:shd w:val="clear" w:color="auto" w:fill="FFFFFF"/>
        </w:rPr>
        <w:t>, </w:t>
      </w:r>
      <w:r w:rsidRPr="00791B76">
        <w:rPr>
          <w:i/>
          <w:iCs/>
          <w:shd w:val="clear" w:color="auto" w:fill="FFFFFF"/>
        </w:rPr>
        <w:t>19</w:t>
      </w:r>
      <w:r w:rsidRPr="00791B76">
        <w:rPr>
          <w:shd w:val="clear" w:color="auto" w:fill="FFFFFF"/>
        </w:rPr>
        <w:t>(1).</w:t>
      </w:r>
    </w:p>
    <w:p w14:paraId="1C5631E3" w14:textId="77777777" w:rsidR="00940E55" w:rsidRPr="00791B76" w:rsidRDefault="00B528B4" w:rsidP="00940E55">
      <w:pPr>
        <w:rPr>
          <w:shd w:val="clear" w:color="auto" w:fill="FFFFFF"/>
        </w:rPr>
      </w:pPr>
      <w:r>
        <w:rPr>
          <w:shd w:val="clear" w:color="auto" w:fill="FFFFFF"/>
        </w:rPr>
        <w:t>McLafferty, I.</w:t>
      </w:r>
      <w:r w:rsidRPr="00791B76">
        <w:rPr>
          <w:shd w:val="clear" w:color="auto" w:fill="FFFFFF"/>
        </w:rPr>
        <w:t xml:space="preserve"> </w:t>
      </w:r>
      <w:r>
        <w:rPr>
          <w:shd w:val="clear" w:color="auto" w:fill="FFFFFF"/>
        </w:rPr>
        <w:t>(</w:t>
      </w:r>
      <w:r w:rsidRPr="00791B76">
        <w:rPr>
          <w:shd w:val="clear" w:color="auto" w:fill="FFFFFF"/>
        </w:rPr>
        <w:t>2020</w:t>
      </w:r>
      <w:r>
        <w:rPr>
          <w:shd w:val="clear" w:color="auto" w:fill="FFFFFF"/>
        </w:rPr>
        <w:t>)</w:t>
      </w:r>
      <w:r w:rsidRPr="00791B76">
        <w:rPr>
          <w:shd w:val="clear" w:color="auto" w:fill="FFFFFF"/>
        </w:rPr>
        <w:t>. Focus group interviews as a data collecting strategy. </w:t>
      </w:r>
      <w:r w:rsidRPr="00791B76">
        <w:rPr>
          <w:i/>
          <w:iCs/>
          <w:shd w:val="clear" w:color="auto" w:fill="FFFFFF"/>
        </w:rPr>
        <w:t>Journal of advanced nursing</w:t>
      </w:r>
      <w:r w:rsidRPr="00791B76">
        <w:rPr>
          <w:shd w:val="clear" w:color="auto" w:fill="FFFFFF"/>
        </w:rPr>
        <w:t>, </w:t>
      </w:r>
      <w:r w:rsidRPr="00791B76">
        <w:rPr>
          <w:i/>
          <w:iCs/>
          <w:shd w:val="clear" w:color="auto" w:fill="FFFFFF"/>
        </w:rPr>
        <w:t>48</w:t>
      </w:r>
      <w:r w:rsidRPr="00791B76">
        <w:rPr>
          <w:shd w:val="clear" w:color="auto" w:fill="FFFFFF"/>
        </w:rPr>
        <w:t>(2), pp.187-194.</w:t>
      </w:r>
    </w:p>
    <w:p w14:paraId="31C487DD" w14:textId="77777777" w:rsidR="00940E55" w:rsidRPr="00791B76" w:rsidRDefault="00B528B4" w:rsidP="00940E55">
      <w:pPr>
        <w:rPr>
          <w:shd w:val="clear" w:color="auto" w:fill="FFFFFF"/>
        </w:rPr>
      </w:pPr>
      <w:r w:rsidRPr="00791B76">
        <w:rPr>
          <w:shd w:val="clear" w:color="auto" w:fill="FFFFFF"/>
        </w:rPr>
        <w:lastRenderedPageBreak/>
        <w:t>O'Neill, K., Hodg</w:t>
      </w:r>
      <w:r>
        <w:rPr>
          <w:shd w:val="clear" w:color="auto" w:fill="FFFFFF"/>
        </w:rPr>
        <w:t>son, S. and Mazrouei, M.A.</w:t>
      </w:r>
      <w:r w:rsidRPr="00791B76">
        <w:rPr>
          <w:shd w:val="clear" w:color="auto" w:fill="FFFFFF"/>
        </w:rPr>
        <w:t xml:space="preserve"> </w:t>
      </w:r>
      <w:r>
        <w:rPr>
          <w:shd w:val="clear" w:color="auto" w:fill="FFFFFF"/>
        </w:rPr>
        <w:t>(</w:t>
      </w:r>
      <w:r w:rsidRPr="00791B76">
        <w:rPr>
          <w:shd w:val="clear" w:color="auto" w:fill="FFFFFF"/>
        </w:rPr>
        <w:t>2019</w:t>
      </w:r>
      <w:r>
        <w:rPr>
          <w:shd w:val="clear" w:color="auto" w:fill="FFFFFF"/>
        </w:rPr>
        <w:t>)</w:t>
      </w:r>
      <w:r w:rsidRPr="00791B76">
        <w:rPr>
          <w:shd w:val="clear" w:color="auto" w:fill="FFFFFF"/>
        </w:rPr>
        <w:t>. Employee engagement and internal communication: A United Arab Emirates study. </w:t>
      </w:r>
      <w:r w:rsidRPr="00791B76">
        <w:rPr>
          <w:i/>
          <w:iCs/>
          <w:shd w:val="clear" w:color="auto" w:fill="FFFFFF"/>
        </w:rPr>
        <w:t>Middle East Journal of Business</w:t>
      </w:r>
      <w:r w:rsidRPr="00791B76">
        <w:rPr>
          <w:shd w:val="clear" w:color="auto" w:fill="FFFFFF"/>
        </w:rPr>
        <w:t>, </w:t>
      </w:r>
      <w:r w:rsidRPr="00791B76">
        <w:rPr>
          <w:i/>
          <w:iCs/>
          <w:shd w:val="clear" w:color="auto" w:fill="FFFFFF"/>
        </w:rPr>
        <w:t>10</w:t>
      </w:r>
      <w:r w:rsidRPr="00791B76">
        <w:rPr>
          <w:shd w:val="clear" w:color="auto" w:fill="FFFFFF"/>
        </w:rPr>
        <w:t>(4), pp.3-28.</w:t>
      </w:r>
    </w:p>
    <w:p w14:paraId="5B9CFE2D" w14:textId="77777777" w:rsidR="00940E55" w:rsidRDefault="00B528B4" w:rsidP="00940E55">
      <w:pPr>
        <w:rPr>
          <w:shd w:val="clear" w:color="auto" w:fill="FFFFFF"/>
        </w:rPr>
      </w:pPr>
      <w:r w:rsidRPr="00791B76">
        <w:rPr>
          <w:shd w:val="clear" w:color="auto" w:fill="FFFFFF"/>
        </w:rPr>
        <w:t>S</w:t>
      </w:r>
      <w:r>
        <w:rPr>
          <w:shd w:val="clear" w:color="auto" w:fill="FFFFFF"/>
        </w:rPr>
        <w:t>aks, A.M. and Gruman, J.A.</w:t>
      </w:r>
      <w:r w:rsidRPr="00791B76">
        <w:rPr>
          <w:shd w:val="clear" w:color="auto" w:fill="FFFFFF"/>
        </w:rPr>
        <w:t xml:space="preserve"> </w:t>
      </w:r>
      <w:r>
        <w:rPr>
          <w:shd w:val="clear" w:color="auto" w:fill="FFFFFF"/>
        </w:rPr>
        <w:t>(</w:t>
      </w:r>
      <w:r w:rsidRPr="00791B76">
        <w:rPr>
          <w:shd w:val="clear" w:color="auto" w:fill="FFFFFF"/>
        </w:rPr>
        <w:t>2019</w:t>
      </w:r>
      <w:r>
        <w:rPr>
          <w:shd w:val="clear" w:color="auto" w:fill="FFFFFF"/>
        </w:rPr>
        <w:t>)</w:t>
      </w:r>
      <w:r w:rsidRPr="00791B76">
        <w:rPr>
          <w:shd w:val="clear" w:color="auto" w:fill="FFFFFF"/>
        </w:rPr>
        <w:t>. What do we really know about employee engagement?. </w:t>
      </w:r>
      <w:r w:rsidRPr="00791B76">
        <w:rPr>
          <w:i/>
          <w:iCs/>
          <w:shd w:val="clear" w:color="auto" w:fill="FFFFFF"/>
        </w:rPr>
        <w:t>Human resource development quarterly</w:t>
      </w:r>
      <w:r w:rsidRPr="00791B76">
        <w:rPr>
          <w:shd w:val="clear" w:color="auto" w:fill="FFFFFF"/>
        </w:rPr>
        <w:t>, </w:t>
      </w:r>
      <w:r w:rsidRPr="00791B76">
        <w:rPr>
          <w:i/>
          <w:iCs/>
          <w:shd w:val="clear" w:color="auto" w:fill="FFFFFF"/>
        </w:rPr>
        <w:t>25</w:t>
      </w:r>
      <w:r w:rsidRPr="00791B76">
        <w:rPr>
          <w:shd w:val="clear" w:color="auto" w:fill="FFFFFF"/>
        </w:rPr>
        <w:t>(2), pp.155-182.</w:t>
      </w:r>
    </w:p>
    <w:p w14:paraId="30CFFCD5" w14:textId="77777777" w:rsidR="00AC2E42" w:rsidRPr="00940E55" w:rsidRDefault="00B528B4">
      <w:pPr>
        <w:rPr>
          <w:shd w:val="clear" w:color="auto" w:fill="FFFFFF"/>
        </w:rPr>
      </w:pPr>
      <w:r>
        <w:rPr>
          <w:shd w:val="clear" w:color="auto" w:fill="FFFFFF"/>
        </w:rPr>
        <w:t>Shen, H. and Jiang, H.</w:t>
      </w:r>
      <w:r w:rsidRPr="00791B76">
        <w:rPr>
          <w:shd w:val="clear" w:color="auto" w:fill="FFFFFF"/>
        </w:rPr>
        <w:t xml:space="preserve"> </w:t>
      </w:r>
      <w:r>
        <w:rPr>
          <w:shd w:val="clear" w:color="auto" w:fill="FFFFFF"/>
        </w:rPr>
        <w:t>(</w:t>
      </w:r>
      <w:r w:rsidRPr="00791B76">
        <w:rPr>
          <w:shd w:val="clear" w:color="auto" w:fill="FFFFFF"/>
        </w:rPr>
        <w:t>2019</w:t>
      </w:r>
      <w:r>
        <w:rPr>
          <w:shd w:val="clear" w:color="auto" w:fill="FFFFFF"/>
        </w:rPr>
        <w:t>)</w:t>
      </w:r>
      <w:r w:rsidRPr="00791B76">
        <w:rPr>
          <w:shd w:val="clear" w:color="auto" w:fill="FFFFFF"/>
        </w:rPr>
        <w:t>. Engaged at work? An employee engagement model in public relations. </w:t>
      </w:r>
      <w:r w:rsidRPr="00791B76">
        <w:rPr>
          <w:i/>
          <w:iCs/>
          <w:shd w:val="clear" w:color="auto" w:fill="FFFFFF"/>
        </w:rPr>
        <w:t>Journal of Public Relations Research</w:t>
      </w:r>
      <w:r w:rsidRPr="00791B76">
        <w:rPr>
          <w:shd w:val="clear" w:color="auto" w:fill="FFFFFF"/>
        </w:rPr>
        <w:t>, </w:t>
      </w:r>
      <w:r w:rsidRPr="00791B76">
        <w:rPr>
          <w:i/>
          <w:iCs/>
          <w:shd w:val="clear" w:color="auto" w:fill="FFFFFF"/>
        </w:rPr>
        <w:t>31</w:t>
      </w:r>
      <w:r w:rsidRPr="00791B76">
        <w:rPr>
          <w:shd w:val="clear" w:color="auto" w:fill="FFFFFF"/>
        </w:rPr>
        <w:t>(1-2), pp.32-49.</w:t>
      </w:r>
    </w:p>
    <w:sectPr w:rsidR="00AC2E42" w:rsidRPr="00940E55" w:rsidSect="00FF0DA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796686" w14:textId="77777777" w:rsidR="0084756F" w:rsidRDefault="0084756F">
      <w:pPr>
        <w:spacing w:after="0" w:line="240" w:lineRule="auto"/>
      </w:pPr>
      <w:r>
        <w:separator/>
      </w:r>
    </w:p>
  </w:endnote>
  <w:endnote w:type="continuationSeparator" w:id="0">
    <w:p w14:paraId="45605C99" w14:textId="77777777" w:rsidR="0084756F" w:rsidRDefault="008475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Poppins">
    <w:charset w:val="00"/>
    <w:family w:val="auto"/>
    <w:pitch w:val="variable"/>
    <w:sig w:usb0="00008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98612" w14:textId="77777777" w:rsidR="00442DD4" w:rsidRDefault="00442D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6868646"/>
      <w:docPartObj>
        <w:docPartGallery w:val="Page Numbers (Bottom of Page)"/>
        <w:docPartUnique/>
      </w:docPartObj>
    </w:sdtPr>
    <w:sdtEndPr/>
    <w:sdtContent>
      <w:p w14:paraId="0B5EBCCE" w14:textId="77777777" w:rsidR="00FF0DA6" w:rsidRDefault="00B528B4">
        <w:pPr>
          <w:pStyle w:val="Footer"/>
          <w:jc w:val="right"/>
        </w:pPr>
        <w:r>
          <w:t xml:space="preserve">Page | </w:t>
        </w:r>
        <w:r>
          <w:fldChar w:fldCharType="begin"/>
        </w:r>
        <w:r>
          <w:instrText xml:space="preserve"> PAGE   \* MERGEFORMAT </w:instrText>
        </w:r>
        <w:r>
          <w:fldChar w:fldCharType="separate"/>
        </w:r>
        <w:r w:rsidR="00442DD4">
          <w:rPr>
            <w:noProof/>
          </w:rPr>
          <w:t>ii</w:t>
        </w:r>
        <w:r>
          <w:rPr>
            <w:noProof/>
          </w:rPr>
          <w:fldChar w:fldCharType="end"/>
        </w:r>
        <w:r>
          <w:t xml:space="preserve"> </w:t>
        </w:r>
      </w:p>
    </w:sdtContent>
  </w:sdt>
  <w:p w14:paraId="4C7DDF5C" w14:textId="77777777" w:rsidR="00FF0DA6" w:rsidRDefault="00FF0D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4C52E" w14:textId="77777777" w:rsidR="00442DD4" w:rsidRDefault="00442D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8C59A8" w14:textId="77777777" w:rsidR="0084756F" w:rsidRDefault="0084756F">
      <w:pPr>
        <w:spacing w:after="0" w:line="240" w:lineRule="auto"/>
      </w:pPr>
      <w:r>
        <w:separator/>
      </w:r>
    </w:p>
  </w:footnote>
  <w:footnote w:type="continuationSeparator" w:id="0">
    <w:p w14:paraId="60F95002" w14:textId="77777777" w:rsidR="0084756F" w:rsidRDefault="008475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BC402" w14:textId="77777777" w:rsidR="00442DD4" w:rsidRDefault="00442D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081709" w14:textId="77777777" w:rsidR="00442DD4" w:rsidRDefault="00442D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2F428" w14:textId="77777777" w:rsidR="00442DD4" w:rsidRDefault="00442D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8654D"/>
    <w:multiLevelType w:val="multilevel"/>
    <w:tmpl w:val="20C44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87051C"/>
    <w:multiLevelType w:val="multilevel"/>
    <w:tmpl w:val="4EF2E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CD31F6"/>
    <w:multiLevelType w:val="multilevel"/>
    <w:tmpl w:val="D132F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4740F6"/>
    <w:multiLevelType w:val="multilevel"/>
    <w:tmpl w:val="B3FE8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AE38C9"/>
    <w:multiLevelType w:val="multilevel"/>
    <w:tmpl w:val="5B6A8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962300B"/>
    <w:multiLevelType w:val="multilevel"/>
    <w:tmpl w:val="9FF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344F4A"/>
    <w:multiLevelType w:val="multilevel"/>
    <w:tmpl w:val="02364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CF49D8"/>
    <w:multiLevelType w:val="multilevel"/>
    <w:tmpl w:val="5726D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AB176E5"/>
    <w:multiLevelType w:val="multilevel"/>
    <w:tmpl w:val="ED0C8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3317763">
    <w:abstractNumId w:val="7"/>
  </w:num>
  <w:num w:numId="2" w16cid:durableId="575668944">
    <w:abstractNumId w:val="0"/>
  </w:num>
  <w:num w:numId="3" w16cid:durableId="1963611610">
    <w:abstractNumId w:val="4"/>
  </w:num>
  <w:num w:numId="4" w16cid:durableId="1886064001">
    <w:abstractNumId w:val="3"/>
  </w:num>
  <w:num w:numId="5" w16cid:durableId="1024132114">
    <w:abstractNumId w:val="1"/>
  </w:num>
  <w:num w:numId="6" w16cid:durableId="1204709572">
    <w:abstractNumId w:val="2"/>
  </w:num>
  <w:num w:numId="7" w16cid:durableId="191650605">
    <w:abstractNumId w:val="8"/>
  </w:num>
  <w:num w:numId="8" w16cid:durableId="847719709">
    <w:abstractNumId w:val="5"/>
  </w:num>
  <w:num w:numId="9" w16cid:durableId="13156486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6A3E"/>
    <w:rsid w:val="00000633"/>
    <w:rsid w:val="00005401"/>
    <w:rsid w:val="00011C41"/>
    <w:rsid w:val="000232B1"/>
    <w:rsid w:val="00031608"/>
    <w:rsid w:val="00033A1B"/>
    <w:rsid w:val="00033BB9"/>
    <w:rsid w:val="00036DF5"/>
    <w:rsid w:val="0004358A"/>
    <w:rsid w:val="000851C0"/>
    <w:rsid w:val="000907D5"/>
    <w:rsid w:val="00091440"/>
    <w:rsid w:val="000A06CF"/>
    <w:rsid w:val="000B377D"/>
    <w:rsid w:val="000E6016"/>
    <w:rsid w:val="0011125F"/>
    <w:rsid w:val="001143FA"/>
    <w:rsid w:val="00116D98"/>
    <w:rsid w:val="00121320"/>
    <w:rsid w:val="00141DED"/>
    <w:rsid w:val="001664AD"/>
    <w:rsid w:val="00181537"/>
    <w:rsid w:val="001877DB"/>
    <w:rsid w:val="001906E8"/>
    <w:rsid w:val="0019259D"/>
    <w:rsid w:val="001B04FB"/>
    <w:rsid w:val="001C7105"/>
    <w:rsid w:val="001D2F61"/>
    <w:rsid w:val="001E25F1"/>
    <w:rsid w:val="001E7F67"/>
    <w:rsid w:val="001F4D18"/>
    <w:rsid w:val="002026AB"/>
    <w:rsid w:val="0020622C"/>
    <w:rsid w:val="00210871"/>
    <w:rsid w:val="00210D6C"/>
    <w:rsid w:val="00222748"/>
    <w:rsid w:val="00227F3B"/>
    <w:rsid w:val="002312D2"/>
    <w:rsid w:val="00235C07"/>
    <w:rsid w:val="002421E5"/>
    <w:rsid w:val="002451AE"/>
    <w:rsid w:val="00250BC9"/>
    <w:rsid w:val="00267672"/>
    <w:rsid w:val="00272FBF"/>
    <w:rsid w:val="002946B0"/>
    <w:rsid w:val="00294BE9"/>
    <w:rsid w:val="002A0CC5"/>
    <w:rsid w:val="002B40B9"/>
    <w:rsid w:val="002C1F47"/>
    <w:rsid w:val="002D3E16"/>
    <w:rsid w:val="002D56A4"/>
    <w:rsid w:val="002F10E0"/>
    <w:rsid w:val="002F2160"/>
    <w:rsid w:val="002F2A2B"/>
    <w:rsid w:val="00304C13"/>
    <w:rsid w:val="00324A20"/>
    <w:rsid w:val="0033205F"/>
    <w:rsid w:val="00332BAD"/>
    <w:rsid w:val="00332E1B"/>
    <w:rsid w:val="00337CC8"/>
    <w:rsid w:val="00347628"/>
    <w:rsid w:val="00353EA1"/>
    <w:rsid w:val="003543FC"/>
    <w:rsid w:val="00363DE9"/>
    <w:rsid w:val="003707FF"/>
    <w:rsid w:val="003764C5"/>
    <w:rsid w:val="00396E7E"/>
    <w:rsid w:val="003B5FBD"/>
    <w:rsid w:val="003C36D0"/>
    <w:rsid w:val="003D3ED1"/>
    <w:rsid w:val="003D5D6F"/>
    <w:rsid w:val="003E5C7B"/>
    <w:rsid w:val="003E6EAF"/>
    <w:rsid w:val="003F2878"/>
    <w:rsid w:val="004020BC"/>
    <w:rsid w:val="004075DF"/>
    <w:rsid w:val="00414251"/>
    <w:rsid w:val="00414CA5"/>
    <w:rsid w:val="00437423"/>
    <w:rsid w:val="00442DD4"/>
    <w:rsid w:val="0046708A"/>
    <w:rsid w:val="0047341F"/>
    <w:rsid w:val="00475D66"/>
    <w:rsid w:val="0048637C"/>
    <w:rsid w:val="004A28AF"/>
    <w:rsid w:val="004A56F9"/>
    <w:rsid w:val="004A7522"/>
    <w:rsid w:val="004B1EE5"/>
    <w:rsid w:val="004B6A3E"/>
    <w:rsid w:val="004D188F"/>
    <w:rsid w:val="004E084A"/>
    <w:rsid w:val="004E12CB"/>
    <w:rsid w:val="00502BD1"/>
    <w:rsid w:val="0052408B"/>
    <w:rsid w:val="00532BEA"/>
    <w:rsid w:val="0054092E"/>
    <w:rsid w:val="005419C9"/>
    <w:rsid w:val="005421B9"/>
    <w:rsid w:val="00544FD8"/>
    <w:rsid w:val="0055040A"/>
    <w:rsid w:val="00554B83"/>
    <w:rsid w:val="00563B8C"/>
    <w:rsid w:val="00563E64"/>
    <w:rsid w:val="00565CAA"/>
    <w:rsid w:val="00567B8E"/>
    <w:rsid w:val="00570951"/>
    <w:rsid w:val="00571F52"/>
    <w:rsid w:val="00572158"/>
    <w:rsid w:val="00581AC9"/>
    <w:rsid w:val="00587119"/>
    <w:rsid w:val="005B0ED7"/>
    <w:rsid w:val="005B1B26"/>
    <w:rsid w:val="005B7A62"/>
    <w:rsid w:val="005C405A"/>
    <w:rsid w:val="005F36DB"/>
    <w:rsid w:val="005F4B4B"/>
    <w:rsid w:val="00600529"/>
    <w:rsid w:val="00603BE3"/>
    <w:rsid w:val="006156B2"/>
    <w:rsid w:val="006347AC"/>
    <w:rsid w:val="00635B94"/>
    <w:rsid w:val="006431BC"/>
    <w:rsid w:val="00643AB8"/>
    <w:rsid w:val="006536E1"/>
    <w:rsid w:val="0065688F"/>
    <w:rsid w:val="0067307A"/>
    <w:rsid w:val="006A492A"/>
    <w:rsid w:val="006A4E7D"/>
    <w:rsid w:val="006B75A5"/>
    <w:rsid w:val="006E72E0"/>
    <w:rsid w:val="006E7B24"/>
    <w:rsid w:val="006F08A2"/>
    <w:rsid w:val="006F09B8"/>
    <w:rsid w:val="00704760"/>
    <w:rsid w:val="00720769"/>
    <w:rsid w:val="007320E6"/>
    <w:rsid w:val="00744186"/>
    <w:rsid w:val="007559C9"/>
    <w:rsid w:val="00761F20"/>
    <w:rsid w:val="0076338C"/>
    <w:rsid w:val="007641F8"/>
    <w:rsid w:val="00780B5F"/>
    <w:rsid w:val="007841B0"/>
    <w:rsid w:val="00791B76"/>
    <w:rsid w:val="007A2080"/>
    <w:rsid w:val="007A7E54"/>
    <w:rsid w:val="007B1A73"/>
    <w:rsid w:val="007B77CA"/>
    <w:rsid w:val="007C1615"/>
    <w:rsid w:val="007D30A8"/>
    <w:rsid w:val="007D76B1"/>
    <w:rsid w:val="007F7C41"/>
    <w:rsid w:val="00801541"/>
    <w:rsid w:val="008172EE"/>
    <w:rsid w:val="00824E98"/>
    <w:rsid w:val="0083119C"/>
    <w:rsid w:val="00831863"/>
    <w:rsid w:val="00842DE0"/>
    <w:rsid w:val="00845058"/>
    <w:rsid w:val="00845338"/>
    <w:rsid w:val="0084756F"/>
    <w:rsid w:val="00854FA3"/>
    <w:rsid w:val="0086111D"/>
    <w:rsid w:val="00864B8E"/>
    <w:rsid w:val="00871007"/>
    <w:rsid w:val="008754A3"/>
    <w:rsid w:val="00882676"/>
    <w:rsid w:val="00885739"/>
    <w:rsid w:val="00891325"/>
    <w:rsid w:val="00895DF2"/>
    <w:rsid w:val="008B4E45"/>
    <w:rsid w:val="008B5004"/>
    <w:rsid w:val="008B6466"/>
    <w:rsid w:val="008D4977"/>
    <w:rsid w:val="008E4F43"/>
    <w:rsid w:val="008F1275"/>
    <w:rsid w:val="008F1672"/>
    <w:rsid w:val="009060D1"/>
    <w:rsid w:val="00916E5A"/>
    <w:rsid w:val="00917131"/>
    <w:rsid w:val="00923847"/>
    <w:rsid w:val="00927002"/>
    <w:rsid w:val="0093127B"/>
    <w:rsid w:val="009344A1"/>
    <w:rsid w:val="00940E55"/>
    <w:rsid w:val="009452BC"/>
    <w:rsid w:val="00955E4A"/>
    <w:rsid w:val="009565EE"/>
    <w:rsid w:val="00957629"/>
    <w:rsid w:val="0096377B"/>
    <w:rsid w:val="00987F48"/>
    <w:rsid w:val="009921FC"/>
    <w:rsid w:val="0099238A"/>
    <w:rsid w:val="009A218D"/>
    <w:rsid w:val="009B7B4F"/>
    <w:rsid w:val="009C6355"/>
    <w:rsid w:val="009C7DBE"/>
    <w:rsid w:val="009D1825"/>
    <w:rsid w:val="009D2F22"/>
    <w:rsid w:val="009D589B"/>
    <w:rsid w:val="009E0B28"/>
    <w:rsid w:val="009E13A9"/>
    <w:rsid w:val="009E7526"/>
    <w:rsid w:val="009F6A49"/>
    <w:rsid w:val="00A01339"/>
    <w:rsid w:val="00A050EC"/>
    <w:rsid w:val="00A07C04"/>
    <w:rsid w:val="00A2567C"/>
    <w:rsid w:val="00A270D8"/>
    <w:rsid w:val="00A37DD0"/>
    <w:rsid w:val="00A420D0"/>
    <w:rsid w:val="00A43039"/>
    <w:rsid w:val="00A5122A"/>
    <w:rsid w:val="00A51AFF"/>
    <w:rsid w:val="00A565B8"/>
    <w:rsid w:val="00A645F5"/>
    <w:rsid w:val="00A71355"/>
    <w:rsid w:val="00A74BBE"/>
    <w:rsid w:val="00A82049"/>
    <w:rsid w:val="00A932FC"/>
    <w:rsid w:val="00A95771"/>
    <w:rsid w:val="00A96A7D"/>
    <w:rsid w:val="00AB7279"/>
    <w:rsid w:val="00AC2E42"/>
    <w:rsid w:val="00AC3E0D"/>
    <w:rsid w:val="00AC5CA6"/>
    <w:rsid w:val="00AD468D"/>
    <w:rsid w:val="00AE0DD0"/>
    <w:rsid w:val="00AE60F3"/>
    <w:rsid w:val="00AF39EF"/>
    <w:rsid w:val="00B07CCE"/>
    <w:rsid w:val="00B125CD"/>
    <w:rsid w:val="00B1530B"/>
    <w:rsid w:val="00B266B4"/>
    <w:rsid w:val="00B347DE"/>
    <w:rsid w:val="00B37F4D"/>
    <w:rsid w:val="00B47A0A"/>
    <w:rsid w:val="00B528B4"/>
    <w:rsid w:val="00B57DD0"/>
    <w:rsid w:val="00B57ED4"/>
    <w:rsid w:val="00B60C9E"/>
    <w:rsid w:val="00B71472"/>
    <w:rsid w:val="00B7282B"/>
    <w:rsid w:val="00B775BC"/>
    <w:rsid w:val="00B86210"/>
    <w:rsid w:val="00B93804"/>
    <w:rsid w:val="00BA23A9"/>
    <w:rsid w:val="00BA58AB"/>
    <w:rsid w:val="00BA6D78"/>
    <w:rsid w:val="00BB5AB0"/>
    <w:rsid w:val="00BC15D7"/>
    <w:rsid w:val="00BD3257"/>
    <w:rsid w:val="00BD6891"/>
    <w:rsid w:val="00BE1914"/>
    <w:rsid w:val="00BF20D2"/>
    <w:rsid w:val="00BF6CFE"/>
    <w:rsid w:val="00BF79CD"/>
    <w:rsid w:val="00C3652F"/>
    <w:rsid w:val="00C5252B"/>
    <w:rsid w:val="00C54A8D"/>
    <w:rsid w:val="00C616BE"/>
    <w:rsid w:val="00C65CEC"/>
    <w:rsid w:val="00C83278"/>
    <w:rsid w:val="00C90E8D"/>
    <w:rsid w:val="00C9669F"/>
    <w:rsid w:val="00CA0715"/>
    <w:rsid w:val="00CA4C6D"/>
    <w:rsid w:val="00CB000B"/>
    <w:rsid w:val="00CD700C"/>
    <w:rsid w:val="00CD7E4C"/>
    <w:rsid w:val="00CE01F6"/>
    <w:rsid w:val="00CF26E6"/>
    <w:rsid w:val="00CF5F78"/>
    <w:rsid w:val="00CF6E00"/>
    <w:rsid w:val="00D034B9"/>
    <w:rsid w:val="00D15579"/>
    <w:rsid w:val="00D206C1"/>
    <w:rsid w:val="00D361BB"/>
    <w:rsid w:val="00D41582"/>
    <w:rsid w:val="00D53E35"/>
    <w:rsid w:val="00D57D2A"/>
    <w:rsid w:val="00D71972"/>
    <w:rsid w:val="00D7405F"/>
    <w:rsid w:val="00D74534"/>
    <w:rsid w:val="00D86DD3"/>
    <w:rsid w:val="00D91D0F"/>
    <w:rsid w:val="00D9622E"/>
    <w:rsid w:val="00DB68AF"/>
    <w:rsid w:val="00DC39D5"/>
    <w:rsid w:val="00DC48AB"/>
    <w:rsid w:val="00DC5F4C"/>
    <w:rsid w:val="00DF6C01"/>
    <w:rsid w:val="00E03D43"/>
    <w:rsid w:val="00E1318B"/>
    <w:rsid w:val="00E14A02"/>
    <w:rsid w:val="00E15872"/>
    <w:rsid w:val="00E34FAB"/>
    <w:rsid w:val="00E40361"/>
    <w:rsid w:val="00E43E0C"/>
    <w:rsid w:val="00E45E6B"/>
    <w:rsid w:val="00E50C8B"/>
    <w:rsid w:val="00E52C82"/>
    <w:rsid w:val="00E62CE6"/>
    <w:rsid w:val="00E62D08"/>
    <w:rsid w:val="00E66154"/>
    <w:rsid w:val="00E85484"/>
    <w:rsid w:val="00E87B89"/>
    <w:rsid w:val="00E979E8"/>
    <w:rsid w:val="00EA577E"/>
    <w:rsid w:val="00EB70D2"/>
    <w:rsid w:val="00EC1E22"/>
    <w:rsid w:val="00EC3BD1"/>
    <w:rsid w:val="00ED173D"/>
    <w:rsid w:val="00EE1CCC"/>
    <w:rsid w:val="00EF5BF5"/>
    <w:rsid w:val="00EF6B7C"/>
    <w:rsid w:val="00F2006D"/>
    <w:rsid w:val="00F2387C"/>
    <w:rsid w:val="00F245B5"/>
    <w:rsid w:val="00F32805"/>
    <w:rsid w:val="00F4573F"/>
    <w:rsid w:val="00F513F3"/>
    <w:rsid w:val="00F53D5F"/>
    <w:rsid w:val="00F65049"/>
    <w:rsid w:val="00F96FC6"/>
    <w:rsid w:val="00FA280F"/>
    <w:rsid w:val="00FB46F9"/>
    <w:rsid w:val="00FC3904"/>
    <w:rsid w:val="00FC7092"/>
    <w:rsid w:val="00FD5249"/>
    <w:rsid w:val="00FE3A88"/>
    <w:rsid w:val="00FE5652"/>
    <w:rsid w:val="00FF0DA6"/>
    <w:rsid w:val="00FF3CE9"/>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E40D6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2CE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62C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93127B"/>
    <w:pPr>
      <w:keepNext/>
      <w:keepLines/>
      <w:shd w:val="clear" w:color="auto" w:fill="FFFFFF"/>
      <w:spacing w:after="0"/>
      <w:outlineLvl w:val="1"/>
    </w:pPr>
    <w:rPr>
      <w:rFonts w:eastAsiaTheme="majorEastAsia" w:cstheme="majorBidi"/>
      <w:b/>
      <w:sz w:val="28"/>
      <w:szCs w:val="45"/>
    </w:rPr>
  </w:style>
  <w:style w:type="paragraph" w:styleId="Heading3">
    <w:name w:val="heading 3"/>
    <w:basedOn w:val="Normal"/>
    <w:next w:val="Normal"/>
    <w:link w:val="Heading3Char"/>
    <w:uiPriority w:val="9"/>
    <w:unhideWhenUsed/>
    <w:qFormat/>
    <w:rsid w:val="00DC5F4C"/>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DC5F4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C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3127B"/>
    <w:rPr>
      <w:rFonts w:ascii="Times New Roman" w:eastAsiaTheme="majorEastAsia" w:hAnsi="Times New Roman" w:cstheme="majorBidi"/>
      <w:b/>
      <w:sz w:val="28"/>
      <w:szCs w:val="45"/>
      <w:shd w:val="clear" w:color="auto" w:fill="FFFFFF"/>
    </w:rPr>
  </w:style>
  <w:style w:type="character" w:customStyle="1" w:styleId="Heading3Char">
    <w:name w:val="Heading 3 Char"/>
    <w:basedOn w:val="DefaultParagraphFont"/>
    <w:link w:val="Heading3"/>
    <w:uiPriority w:val="9"/>
    <w:rsid w:val="00DC5F4C"/>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DC5F4C"/>
    <w:rPr>
      <w:rFonts w:asciiTheme="majorHAnsi" w:eastAsiaTheme="majorEastAsia" w:hAnsiTheme="majorHAnsi" w:cstheme="majorBidi"/>
      <w:i/>
      <w:iCs/>
      <w:color w:val="2E74B5" w:themeColor="accent1" w:themeShade="BF"/>
      <w:sz w:val="24"/>
    </w:rPr>
  </w:style>
  <w:style w:type="paragraph" w:styleId="NormalWeb">
    <w:name w:val="Normal (Web)"/>
    <w:basedOn w:val="Normal"/>
    <w:uiPriority w:val="99"/>
    <w:unhideWhenUsed/>
    <w:rsid w:val="00DC5F4C"/>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DC5F4C"/>
    <w:rPr>
      <w:b/>
      <w:bCs/>
    </w:rPr>
  </w:style>
  <w:style w:type="character" w:styleId="Hyperlink">
    <w:name w:val="Hyperlink"/>
    <w:basedOn w:val="DefaultParagraphFont"/>
    <w:uiPriority w:val="99"/>
    <w:unhideWhenUsed/>
    <w:rsid w:val="00DC5F4C"/>
    <w:rPr>
      <w:color w:val="0000FF"/>
      <w:u w:val="single"/>
    </w:rPr>
  </w:style>
  <w:style w:type="character" w:styleId="Emphasis">
    <w:name w:val="Emphasis"/>
    <w:basedOn w:val="DefaultParagraphFont"/>
    <w:uiPriority w:val="20"/>
    <w:qFormat/>
    <w:rsid w:val="00780B5F"/>
    <w:rPr>
      <w:i/>
      <w:iCs/>
    </w:rPr>
  </w:style>
  <w:style w:type="paragraph" w:customStyle="1" w:styleId="shrm-element-p">
    <w:name w:val="shrm-element-p"/>
    <w:basedOn w:val="Normal"/>
    <w:rsid w:val="00A2567C"/>
    <w:pPr>
      <w:spacing w:before="100" w:beforeAutospacing="1" w:after="100" w:afterAutospacing="1" w:line="240" w:lineRule="auto"/>
      <w:jc w:val="left"/>
    </w:pPr>
    <w:rPr>
      <w:rFonts w:eastAsia="Times New Roman" w:cs="Times New Roman"/>
      <w:szCs w:val="24"/>
      <w:lang w:eastAsia="en-GB"/>
    </w:rPr>
  </w:style>
  <w:style w:type="paragraph" w:styleId="Caption">
    <w:name w:val="caption"/>
    <w:basedOn w:val="Normal"/>
    <w:next w:val="Normal"/>
    <w:uiPriority w:val="35"/>
    <w:unhideWhenUsed/>
    <w:qFormat/>
    <w:rsid w:val="00FD5249"/>
    <w:pPr>
      <w:spacing w:after="200" w:line="240" w:lineRule="auto"/>
    </w:pPr>
    <w:rPr>
      <w:i/>
      <w:iCs/>
      <w:color w:val="44546A" w:themeColor="text2"/>
      <w:sz w:val="18"/>
      <w:szCs w:val="18"/>
    </w:rPr>
  </w:style>
  <w:style w:type="paragraph" w:styleId="Header">
    <w:name w:val="header"/>
    <w:basedOn w:val="Normal"/>
    <w:link w:val="HeaderChar"/>
    <w:uiPriority w:val="99"/>
    <w:unhideWhenUsed/>
    <w:rsid w:val="00FF0D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DA6"/>
    <w:rPr>
      <w:rFonts w:ascii="Times New Roman" w:hAnsi="Times New Roman"/>
      <w:sz w:val="24"/>
    </w:rPr>
  </w:style>
  <w:style w:type="paragraph" w:styleId="Footer">
    <w:name w:val="footer"/>
    <w:basedOn w:val="Normal"/>
    <w:link w:val="FooterChar"/>
    <w:uiPriority w:val="99"/>
    <w:unhideWhenUsed/>
    <w:rsid w:val="00FF0D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DA6"/>
    <w:rPr>
      <w:rFonts w:ascii="Times New Roman" w:hAnsi="Times New Roman"/>
      <w:sz w:val="24"/>
    </w:rPr>
  </w:style>
  <w:style w:type="paragraph" w:styleId="TOCHeading">
    <w:name w:val="TOC Heading"/>
    <w:basedOn w:val="Heading1"/>
    <w:next w:val="Normal"/>
    <w:uiPriority w:val="39"/>
    <w:unhideWhenUsed/>
    <w:qFormat/>
    <w:rsid w:val="00FF0DA6"/>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FF0DA6"/>
    <w:pPr>
      <w:spacing w:after="100"/>
    </w:pPr>
  </w:style>
  <w:style w:type="paragraph" w:styleId="TOC2">
    <w:name w:val="toc 2"/>
    <w:basedOn w:val="Normal"/>
    <w:next w:val="Normal"/>
    <w:autoRedefine/>
    <w:uiPriority w:val="39"/>
    <w:unhideWhenUsed/>
    <w:rsid w:val="00FF0DA6"/>
    <w:pPr>
      <w:spacing w:after="100"/>
      <w:ind w:left="240"/>
    </w:pPr>
  </w:style>
  <w:style w:type="paragraph" w:styleId="TableofFigures">
    <w:name w:val="table of figures"/>
    <w:basedOn w:val="Normal"/>
    <w:next w:val="Normal"/>
    <w:uiPriority w:val="99"/>
    <w:unhideWhenUsed/>
    <w:rsid w:val="00FF0DA6"/>
    <w:pPr>
      <w:spacing w:after="0"/>
    </w:pPr>
  </w:style>
  <w:style w:type="paragraph" w:customStyle="1" w:styleId="box-also">
    <w:name w:val="box-also"/>
    <w:basedOn w:val="Normal"/>
    <w:rsid w:val="003B5FBD"/>
    <w:pPr>
      <w:spacing w:before="100" w:beforeAutospacing="1" w:after="100" w:afterAutospacing="1" w:line="240" w:lineRule="auto"/>
      <w:jc w:val="left"/>
    </w:pPr>
    <w:rPr>
      <w:rFonts w:eastAsia="Times New Roman" w:cs="Times New Roman"/>
      <w:szCs w:val="24"/>
      <w:lang w:eastAsia="en-GB"/>
    </w:rPr>
  </w:style>
  <w:style w:type="paragraph" w:customStyle="1" w:styleId="content-sectionparagraph-sc-1ezqdqk-2">
    <w:name w:val="content-section__paragraph-sc-1ezqdqk-2"/>
    <w:basedOn w:val="Normal"/>
    <w:rsid w:val="003B5FBD"/>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2.jpe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image" Target="media/image1.gif"/><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83c9832ba1ee92afcd46b5ba4c7aebb4">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1b256bf25eae1e219ea336c0dcdecfdf"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DE433D3-2482-4E3D-B49C-263E1C9C26EF}">
  <ds:schemaRefs>
    <ds:schemaRef ds:uri="http://schemas.openxmlformats.org/officeDocument/2006/bibliography"/>
  </ds:schemaRefs>
</ds:datastoreItem>
</file>

<file path=customXml/itemProps2.xml><?xml version="1.0" encoding="utf-8"?>
<ds:datastoreItem xmlns:ds="http://schemas.openxmlformats.org/officeDocument/2006/customXml" ds:itemID="{42E11C9E-B776-42B3-8BAC-DAB1A54D5D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EF8560B-1F08-4C94-91E3-FB28856224CD}">
  <ds:schemaRefs>
    <ds:schemaRef ds:uri="http://schemas.microsoft.com/sharepoint/v3/contenttype/forms"/>
  </ds:schemaRefs>
</ds:datastoreItem>
</file>

<file path=customXml/itemProps4.xml><?xml version="1.0" encoding="utf-8"?>
<ds:datastoreItem xmlns:ds="http://schemas.openxmlformats.org/officeDocument/2006/customXml" ds:itemID="{61315C4E-0D47-4803-91CE-27EF4DBEBC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2515</Words>
  <Characters>14337</Characters>
  <Application>Microsoft Office Word</Application>
  <DocSecurity>0</DocSecurity>
  <Lines>119</Lines>
  <Paragraphs>33</Paragraphs>
  <ScaleCrop>false</ScaleCrop>
  <Company/>
  <LinksUpToDate>false</LinksUpToDate>
  <CharactersWithSpaces>16819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2022-05-04T09:33:00Z</dcterms:created>
  <dcterms:modified xsi:type="dcterms:W3CDTF">2022-05-04T09:35:00Z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