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5EA97" w14:textId="77777777" w:rsidR="00C835F5" w:rsidRPr="00307B58" w:rsidRDefault="00C835F5" w:rsidP="000D231C">
      <w:pPr>
        <w:spacing w:line="360" w:lineRule="auto"/>
        <w:jc w:val="center"/>
        <w:rPr>
          <w:rFonts w:cs="Arial"/>
          <w:b/>
          <w:bCs/>
          <w:szCs w:val="24"/>
          <w:lang w:val="en-GB"/>
        </w:rPr>
      </w:pPr>
    </w:p>
    <w:p w14:paraId="44382C04" w14:textId="77777777" w:rsidR="00C835F5" w:rsidRPr="00307B58" w:rsidRDefault="00C835F5" w:rsidP="000D231C">
      <w:pPr>
        <w:spacing w:line="360" w:lineRule="auto"/>
        <w:jc w:val="center"/>
        <w:rPr>
          <w:rFonts w:cs="Arial"/>
          <w:b/>
          <w:bCs/>
          <w:szCs w:val="24"/>
          <w:lang w:val="en-GB"/>
        </w:rPr>
      </w:pPr>
    </w:p>
    <w:p w14:paraId="4CD9A871" w14:textId="77777777" w:rsidR="00C835F5" w:rsidRPr="00307B58" w:rsidRDefault="00C835F5" w:rsidP="000D231C">
      <w:pPr>
        <w:spacing w:line="360" w:lineRule="auto"/>
        <w:jc w:val="center"/>
        <w:rPr>
          <w:rFonts w:cs="Arial"/>
          <w:b/>
          <w:bCs/>
          <w:szCs w:val="24"/>
          <w:lang w:val="en-GB"/>
        </w:rPr>
      </w:pPr>
    </w:p>
    <w:p w14:paraId="3F9DB803" w14:textId="77777777" w:rsidR="00C835F5" w:rsidRPr="00307B58" w:rsidRDefault="00C835F5" w:rsidP="000D231C">
      <w:pPr>
        <w:spacing w:line="360" w:lineRule="auto"/>
        <w:jc w:val="center"/>
        <w:rPr>
          <w:rFonts w:cs="Arial"/>
          <w:b/>
          <w:bCs/>
          <w:szCs w:val="24"/>
          <w:lang w:val="en-GB"/>
        </w:rPr>
      </w:pPr>
    </w:p>
    <w:p w14:paraId="11628E03" w14:textId="77777777" w:rsidR="00C835F5" w:rsidRPr="00307B58" w:rsidRDefault="00C835F5" w:rsidP="000D231C">
      <w:pPr>
        <w:spacing w:line="360" w:lineRule="auto"/>
        <w:jc w:val="center"/>
        <w:rPr>
          <w:rFonts w:cs="Arial"/>
          <w:b/>
          <w:bCs/>
          <w:szCs w:val="24"/>
          <w:lang w:val="en-GB"/>
        </w:rPr>
      </w:pPr>
    </w:p>
    <w:p w14:paraId="14109DB2" w14:textId="77777777" w:rsidR="00C835F5" w:rsidRPr="00307B58" w:rsidRDefault="00C835F5" w:rsidP="000D231C">
      <w:pPr>
        <w:spacing w:line="360" w:lineRule="auto"/>
        <w:jc w:val="left"/>
        <w:rPr>
          <w:rFonts w:cs="Arial"/>
          <w:b/>
          <w:bCs/>
          <w:szCs w:val="24"/>
          <w:lang w:val="en-GB"/>
        </w:rPr>
      </w:pPr>
    </w:p>
    <w:p w14:paraId="6B526412" w14:textId="12459FD0" w:rsidR="000C25FA" w:rsidRPr="00307B58" w:rsidRDefault="000C25FA" w:rsidP="000D231C">
      <w:pPr>
        <w:spacing w:line="360" w:lineRule="auto"/>
        <w:jc w:val="center"/>
        <w:rPr>
          <w:rFonts w:cs="Arial"/>
          <w:b/>
          <w:bCs/>
          <w:szCs w:val="24"/>
          <w:lang w:val="en-GB"/>
        </w:rPr>
      </w:pPr>
      <w:r w:rsidRPr="00307B58">
        <w:rPr>
          <w:rFonts w:cs="Arial"/>
          <w:b/>
          <w:bCs/>
          <w:szCs w:val="24"/>
          <w:lang w:val="en-GB"/>
        </w:rPr>
        <w:t>Component 1 - Individual Report</w:t>
      </w:r>
    </w:p>
    <w:p w14:paraId="52D5FCDA" w14:textId="34B046A1" w:rsidR="000C25FA" w:rsidRPr="00307B58" w:rsidRDefault="000C25FA" w:rsidP="000D231C">
      <w:pPr>
        <w:spacing w:line="360" w:lineRule="auto"/>
        <w:jc w:val="center"/>
        <w:rPr>
          <w:rFonts w:cs="Arial"/>
          <w:b/>
          <w:bCs/>
          <w:szCs w:val="24"/>
          <w:lang w:val="en-GB"/>
        </w:rPr>
      </w:pPr>
      <w:r w:rsidRPr="00307B58">
        <w:rPr>
          <w:rFonts w:cs="Arial"/>
          <w:b/>
          <w:bCs/>
          <w:szCs w:val="24"/>
          <w:lang w:val="en-GB"/>
        </w:rPr>
        <w:t>Student Name:</w:t>
      </w:r>
      <w:r w:rsidR="00DA06A1">
        <w:rPr>
          <w:rFonts w:cs="Arial"/>
          <w:b/>
          <w:bCs/>
          <w:szCs w:val="24"/>
          <w:lang w:val="bg-BG"/>
        </w:rPr>
        <w:t xml:space="preserve"> </w:t>
      </w:r>
      <w:r w:rsidR="003E33F5">
        <w:rPr>
          <w:rFonts w:cs="Arial"/>
          <w:b/>
          <w:bCs/>
          <w:szCs w:val="24"/>
          <w:lang w:val="bg-BG"/>
        </w:rPr>
        <w:t xml:space="preserve">Elena Georgieva Vasileva </w:t>
      </w:r>
      <w:r w:rsidR="00DA06A1">
        <w:rPr>
          <w:rFonts w:cs="Arial"/>
          <w:b/>
          <w:bCs/>
          <w:szCs w:val="24"/>
          <w:lang w:val="bg-BG"/>
        </w:rPr>
        <w:t>(Nedelcheva)</w:t>
      </w:r>
    </w:p>
    <w:p w14:paraId="765209D7" w14:textId="5F068FA5" w:rsidR="000C25FA" w:rsidRPr="00307B58" w:rsidRDefault="000C25FA" w:rsidP="000D231C">
      <w:pPr>
        <w:spacing w:line="360" w:lineRule="auto"/>
        <w:jc w:val="center"/>
        <w:rPr>
          <w:rFonts w:cs="Arial"/>
          <w:b/>
          <w:bCs/>
          <w:szCs w:val="24"/>
          <w:lang w:val="en-GB"/>
        </w:rPr>
      </w:pPr>
      <w:r w:rsidRPr="00307B58">
        <w:rPr>
          <w:rFonts w:cs="Arial"/>
          <w:b/>
          <w:bCs/>
          <w:szCs w:val="24"/>
          <w:lang w:val="en-GB"/>
        </w:rPr>
        <w:t>Student Number:</w:t>
      </w:r>
      <w:r w:rsidR="00DA06A1">
        <w:rPr>
          <w:rFonts w:cs="Arial"/>
          <w:b/>
          <w:bCs/>
          <w:szCs w:val="24"/>
          <w:lang w:val="bg-BG"/>
        </w:rPr>
        <w:t>2115092</w:t>
      </w:r>
    </w:p>
    <w:p w14:paraId="4450645B" w14:textId="1CEE4BA5" w:rsidR="000C25FA" w:rsidRPr="00307B58" w:rsidRDefault="000C25FA" w:rsidP="000D231C">
      <w:pPr>
        <w:spacing w:line="360" w:lineRule="auto"/>
        <w:jc w:val="center"/>
        <w:rPr>
          <w:rFonts w:cs="Arial"/>
          <w:b/>
          <w:bCs/>
          <w:szCs w:val="24"/>
          <w:lang w:val="en-GB"/>
        </w:rPr>
      </w:pPr>
      <w:r w:rsidRPr="00307B58">
        <w:rPr>
          <w:rFonts w:cs="Arial"/>
          <w:b/>
          <w:bCs/>
          <w:szCs w:val="24"/>
          <w:lang w:val="en-GB"/>
        </w:rPr>
        <w:t>Lecturer Name:</w:t>
      </w:r>
      <w:r w:rsidR="00DA06A1">
        <w:rPr>
          <w:rFonts w:cs="Arial"/>
          <w:b/>
          <w:bCs/>
          <w:szCs w:val="24"/>
          <w:lang w:val="bg-BG"/>
        </w:rPr>
        <w:t xml:space="preserve"> </w:t>
      </w:r>
      <w:r w:rsidR="00FC3E07">
        <w:rPr>
          <w:rFonts w:cs="Arial"/>
          <w:b/>
          <w:bCs/>
          <w:szCs w:val="24"/>
          <w:lang w:val="bg-BG"/>
        </w:rPr>
        <w:t>Muno  Zuwirai</w:t>
      </w:r>
    </w:p>
    <w:p w14:paraId="5B26DC96" w14:textId="77777777" w:rsidR="000C25FA" w:rsidRPr="00307B58" w:rsidRDefault="000C25FA" w:rsidP="000D231C">
      <w:pPr>
        <w:spacing w:line="360" w:lineRule="auto"/>
        <w:jc w:val="center"/>
        <w:rPr>
          <w:rFonts w:cs="Arial"/>
          <w:b/>
          <w:bCs/>
          <w:szCs w:val="24"/>
          <w:lang w:val="en-GB"/>
        </w:rPr>
      </w:pPr>
      <w:r w:rsidRPr="00307B58">
        <w:rPr>
          <w:rFonts w:cs="Arial"/>
          <w:b/>
          <w:bCs/>
          <w:szCs w:val="24"/>
          <w:lang w:val="en-GB"/>
        </w:rPr>
        <w:t>LCBB5002_BIRM</w:t>
      </w:r>
    </w:p>
    <w:p w14:paraId="4688764F" w14:textId="52D781E8" w:rsidR="000C25FA" w:rsidRPr="00307B58" w:rsidRDefault="000C25FA" w:rsidP="000D231C">
      <w:pPr>
        <w:spacing w:line="360" w:lineRule="auto"/>
        <w:jc w:val="center"/>
        <w:rPr>
          <w:rFonts w:cs="Arial"/>
          <w:b/>
          <w:bCs/>
          <w:szCs w:val="24"/>
          <w:lang w:val="en-GB"/>
        </w:rPr>
      </w:pPr>
      <w:r w:rsidRPr="00307B58">
        <w:rPr>
          <w:rFonts w:cs="Arial"/>
          <w:b/>
          <w:bCs/>
          <w:szCs w:val="24"/>
          <w:lang w:val="en-GB"/>
        </w:rPr>
        <w:t>Management Accounting</w:t>
      </w:r>
    </w:p>
    <w:p w14:paraId="309F713B" w14:textId="77777777" w:rsidR="000C25FA" w:rsidRPr="00307B58" w:rsidRDefault="000C25FA" w:rsidP="000D231C">
      <w:pPr>
        <w:spacing w:line="360" w:lineRule="auto"/>
        <w:jc w:val="center"/>
        <w:rPr>
          <w:rFonts w:cs="Arial"/>
          <w:b/>
          <w:bCs/>
          <w:szCs w:val="24"/>
          <w:lang w:val="en-GB"/>
        </w:rPr>
      </w:pPr>
      <w:r w:rsidRPr="00307B58">
        <w:rPr>
          <w:rFonts w:cs="Arial"/>
          <w:b/>
          <w:bCs/>
          <w:szCs w:val="24"/>
          <w:lang w:val="en-GB"/>
        </w:rPr>
        <w:br w:type="page"/>
      </w:r>
    </w:p>
    <w:sdt>
      <w:sdtPr>
        <w:rPr>
          <w:rFonts w:ascii="Arial" w:eastAsiaTheme="minorHAnsi" w:hAnsi="Arial" w:cs="Arial"/>
          <w:color w:val="auto"/>
          <w:sz w:val="24"/>
          <w:szCs w:val="22"/>
        </w:rPr>
        <w:id w:val="1037012542"/>
        <w:docPartObj>
          <w:docPartGallery w:val="Table of Contents"/>
          <w:docPartUnique/>
        </w:docPartObj>
      </w:sdtPr>
      <w:sdtEndPr>
        <w:rPr>
          <w:b/>
          <w:bCs/>
          <w:noProof/>
        </w:rPr>
      </w:sdtEndPr>
      <w:sdtContent>
        <w:p w14:paraId="665672F7" w14:textId="6220C9BC" w:rsidR="005D4504" w:rsidRPr="00307B58" w:rsidRDefault="005D4504" w:rsidP="000D231C">
          <w:pPr>
            <w:pStyle w:val="TOCHeading"/>
            <w:spacing w:line="360" w:lineRule="auto"/>
            <w:rPr>
              <w:rFonts w:ascii="Arial" w:hAnsi="Arial" w:cs="Arial"/>
              <w:color w:val="auto"/>
            </w:rPr>
          </w:pPr>
          <w:r w:rsidRPr="00307B58">
            <w:rPr>
              <w:rFonts w:ascii="Arial" w:hAnsi="Arial" w:cs="Arial"/>
              <w:color w:val="auto"/>
            </w:rPr>
            <w:t>Table of Contents</w:t>
          </w:r>
        </w:p>
        <w:p w14:paraId="142C94BA" w14:textId="48C85974" w:rsidR="005D4504" w:rsidRPr="00307B58" w:rsidRDefault="005D4504" w:rsidP="000D231C">
          <w:pPr>
            <w:pStyle w:val="TOC1"/>
            <w:tabs>
              <w:tab w:val="right" w:leader="dot" w:pos="9350"/>
            </w:tabs>
            <w:spacing w:line="360" w:lineRule="auto"/>
            <w:rPr>
              <w:rFonts w:cs="Arial"/>
              <w:noProof/>
            </w:rPr>
          </w:pPr>
          <w:r w:rsidRPr="00307B58">
            <w:rPr>
              <w:rFonts w:cs="Arial"/>
            </w:rPr>
            <w:fldChar w:fldCharType="begin"/>
          </w:r>
          <w:r w:rsidRPr="00307B58">
            <w:rPr>
              <w:rFonts w:cs="Arial"/>
            </w:rPr>
            <w:instrText xml:space="preserve"> TOC \o "1-3" \h \z \u </w:instrText>
          </w:r>
          <w:r w:rsidRPr="00307B58">
            <w:rPr>
              <w:rFonts w:cs="Arial"/>
            </w:rPr>
            <w:fldChar w:fldCharType="separate"/>
          </w:r>
          <w:hyperlink w:anchor="_Toc127294406" w:history="1">
            <w:r w:rsidRPr="00307B58">
              <w:rPr>
                <w:rStyle w:val="Hyperlink"/>
                <w:rFonts w:cs="Arial"/>
                <w:noProof/>
                <w:color w:val="auto"/>
                <w:lang w:val="en-GB"/>
              </w:rPr>
              <w:t>Task A</w:t>
            </w:r>
            <w:r w:rsidRPr="00307B58">
              <w:rPr>
                <w:rFonts w:cs="Arial"/>
                <w:noProof/>
                <w:webHidden/>
              </w:rPr>
              <w:tab/>
            </w:r>
            <w:r w:rsidRPr="00307B58">
              <w:rPr>
                <w:rFonts w:cs="Arial"/>
                <w:noProof/>
                <w:webHidden/>
              </w:rPr>
              <w:fldChar w:fldCharType="begin"/>
            </w:r>
            <w:r w:rsidRPr="00307B58">
              <w:rPr>
                <w:rFonts w:cs="Arial"/>
                <w:noProof/>
                <w:webHidden/>
              </w:rPr>
              <w:instrText xml:space="preserve"> PAGEREF _Toc127294406 \h </w:instrText>
            </w:r>
            <w:r w:rsidRPr="00307B58">
              <w:rPr>
                <w:rFonts w:cs="Arial"/>
                <w:noProof/>
                <w:webHidden/>
              </w:rPr>
            </w:r>
            <w:r w:rsidRPr="00307B58">
              <w:rPr>
                <w:rFonts w:cs="Arial"/>
                <w:noProof/>
                <w:webHidden/>
              </w:rPr>
              <w:fldChar w:fldCharType="separate"/>
            </w:r>
            <w:r w:rsidRPr="00307B58">
              <w:rPr>
                <w:rFonts w:cs="Arial"/>
                <w:noProof/>
                <w:webHidden/>
              </w:rPr>
              <w:t>3</w:t>
            </w:r>
            <w:r w:rsidRPr="00307B58">
              <w:rPr>
                <w:rFonts w:cs="Arial"/>
                <w:noProof/>
                <w:webHidden/>
              </w:rPr>
              <w:fldChar w:fldCharType="end"/>
            </w:r>
          </w:hyperlink>
        </w:p>
        <w:p w14:paraId="0D524FDB" w14:textId="58E31D2E" w:rsidR="005D4504" w:rsidRPr="00307B58" w:rsidRDefault="00FB0DCE" w:rsidP="000D231C">
          <w:pPr>
            <w:pStyle w:val="TOC1"/>
            <w:tabs>
              <w:tab w:val="right" w:leader="dot" w:pos="9350"/>
            </w:tabs>
            <w:spacing w:line="360" w:lineRule="auto"/>
            <w:rPr>
              <w:rFonts w:cs="Arial"/>
              <w:noProof/>
            </w:rPr>
          </w:pPr>
          <w:hyperlink w:anchor="_Toc127294407" w:history="1">
            <w:r w:rsidR="005D4504" w:rsidRPr="00307B58">
              <w:rPr>
                <w:rStyle w:val="Hyperlink"/>
                <w:rFonts w:cs="Arial"/>
                <w:noProof/>
                <w:color w:val="auto"/>
                <w:lang w:val="en-GB"/>
              </w:rPr>
              <w:t>Introduction</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_Toc127294407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3</w:t>
            </w:r>
            <w:r w:rsidR="005D4504" w:rsidRPr="00307B58">
              <w:rPr>
                <w:rFonts w:cs="Arial"/>
                <w:noProof/>
                <w:webHidden/>
              </w:rPr>
              <w:fldChar w:fldCharType="end"/>
            </w:r>
          </w:hyperlink>
        </w:p>
        <w:p w14:paraId="29CE4573" w14:textId="2E1B9BB6" w:rsidR="005D4504" w:rsidRPr="00307B58" w:rsidRDefault="00FB0DCE" w:rsidP="000D231C">
          <w:pPr>
            <w:pStyle w:val="TOC1"/>
            <w:tabs>
              <w:tab w:val="right" w:leader="dot" w:pos="9350"/>
            </w:tabs>
            <w:spacing w:line="360" w:lineRule="auto"/>
            <w:rPr>
              <w:rFonts w:cs="Arial"/>
              <w:noProof/>
            </w:rPr>
          </w:pPr>
          <w:hyperlink w:anchor="_Toc127294408" w:history="1">
            <w:r w:rsidR="005D4504" w:rsidRPr="00307B58">
              <w:rPr>
                <w:rStyle w:val="Hyperlink"/>
                <w:rFonts w:cs="Arial"/>
                <w:noProof/>
                <w:color w:val="auto"/>
                <w:lang w:val="en-GB"/>
              </w:rPr>
              <w:t>The differences between marginal costing and absorption costing</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_Toc127294408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4</w:t>
            </w:r>
            <w:r w:rsidR="005D4504" w:rsidRPr="00307B58">
              <w:rPr>
                <w:rFonts w:cs="Arial"/>
                <w:noProof/>
                <w:webHidden/>
              </w:rPr>
              <w:fldChar w:fldCharType="end"/>
            </w:r>
          </w:hyperlink>
        </w:p>
        <w:p w14:paraId="694B0BCA" w14:textId="512FF9B2" w:rsidR="005D4504" w:rsidRPr="00307B58" w:rsidRDefault="00FB0DCE" w:rsidP="000D231C">
          <w:pPr>
            <w:pStyle w:val="TOC1"/>
            <w:tabs>
              <w:tab w:val="right" w:leader="dot" w:pos="9350"/>
            </w:tabs>
            <w:spacing w:line="360" w:lineRule="auto"/>
            <w:rPr>
              <w:rFonts w:cs="Arial"/>
              <w:noProof/>
            </w:rPr>
          </w:pPr>
          <w:hyperlink w:anchor="_Toc127294409" w:history="1">
            <w:r w:rsidR="005D4504" w:rsidRPr="00307B58">
              <w:rPr>
                <w:rStyle w:val="Hyperlink"/>
                <w:rFonts w:cs="Arial"/>
                <w:noProof/>
                <w:color w:val="auto"/>
                <w:lang w:val="en-GB"/>
              </w:rPr>
              <w:t>Marginal Costing Statement</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_Toc127294409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5</w:t>
            </w:r>
            <w:r w:rsidR="005D4504" w:rsidRPr="00307B58">
              <w:rPr>
                <w:rFonts w:cs="Arial"/>
                <w:noProof/>
                <w:webHidden/>
              </w:rPr>
              <w:fldChar w:fldCharType="end"/>
            </w:r>
          </w:hyperlink>
        </w:p>
        <w:p w14:paraId="7F103B5E" w14:textId="51E5A073" w:rsidR="005D4504" w:rsidRPr="00307B58" w:rsidRDefault="00FB0DCE" w:rsidP="000D231C">
          <w:pPr>
            <w:pStyle w:val="TOC1"/>
            <w:tabs>
              <w:tab w:val="right" w:leader="dot" w:pos="9350"/>
            </w:tabs>
            <w:spacing w:line="360" w:lineRule="auto"/>
            <w:rPr>
              <w:rFonts w:cs="Arial"/>
              <w:noProof/>
            </w:rPr>
          </w:pPr>
          <w:hyperlink w:anchor="_Toc127294410" w:history="1">
            <w:r w:rsidR="005D4504" w:rsidRPr="00307B58">
              <w:rPr>
                <w:rStyle w:val="Hyperlink"/>
                <w:rFonts w:cs="Arial"/>
                <w:noProof/>
                <w:color w:val="auto"/>
                <w:lang w:val="en-GB"/>
              </w:rPr>
              <w:t>Decision regarding the production of hoists</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_Toc127294410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5</w:t>
            </w:r>
            <w:r w:rsidR="005D4504" w:rsidRPr="00307B58">
              <w:rPr>
                <w:rFonts w:cs="Arial"/>
                <w:noProof/>
                <w:webHidden/>
              </w:rPr>
              <w:fldChar w:fldCharType="end"/>
            </w:r>
          </w:hyperlink>
        </w:p>
        <w:p w14:paraId="2CC27013" w14:textId="55E29685" w:rsidR="005D4504" w:rsidRPr="00307B58" w:rsidRDefault="00FB0DCE" w:rsidP="000D231C">
          <w:pPr>
            <w:pStyle w:val="TOC1"/>
            <w:tabs>
              <w:tab w:val="right" w:leader="dot" w:pos="9350"/>
            </w:tabs>
            <w:spacing w:line="360" w:lineRule="auto"/>
            <w:rPr>
              <w:rFonts w:cs="Arial"/>
              <w:noProof/>
            </w:rPr>
          </w:pPr>
          <w:hyperlink w:anchor="_Toc127294411" w:history="1">
            <w:r w:rsidR="005D4504" w:rsidRPr="00307B58">
              <w:rPr>
                <w:rStyle w:val="Hyperlink"/>
                <w:rFonts w:cs="Arial"/>
                <w:noProof/>
                <w:color w:val="auto"/>
                <w:lang w:val="en-GB"/>
              </w:rPr>
              <w:t>Decision regarding the production of Mobile Beds</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_Toc127294411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5</w:t>
            </w:r>
            <w:r w:rsidR="005D4504" w:rsidRPr="00307B58">
              <w:rPr>
                <w:rFonts w:cs="Arial"/>
                <w:noProof/>
                <w:webHidden/>
              </w:rPr>
              <w:fldChar w:fldCharType="end"/>
            </w:r>
          </w:hyperlink>
        </w:p>
        <w:p w14:paraId="3A52442C" w14:textId="2907A929" w:rsidR="005D4504" w:rsidRPr="00307B58" w:rsidRDefault="00FB0DCE" w:rsidP="000D231C">
          <w:pPr>
            <w:pStyle w:val="TOC1"/>
            <w:tabs>
              <w:tab w:val="right" w:leader="dot" w:pos="9350"/>
            </w:tabs>
            <w:spacing w:line="360" w:lineRule="auto"/>
            <w:rPr>
              <w:rFonts w:cs="Arial"/>
              <w:noProof/>
            </w:rPr>
          </w:pPr>
          <w:hyperlink w:anchor="_Toc127294412" w:history="1">
            <w:r w:rsidR="005D4504" w:rsidRPr="00307B58">
              <w:rPr>
                <w:rStyle w:val="Hyperlink"/>
                <w:rFonts w:cs="Arial"/>
                <w:noProof/>
                <w:color w:val="auto"/>
                <w:lang w:val="en-GB"/>
              </w:rPr>
              <w:t>Decision regarding the crease of the production of analysis of the profitability and sustainable growth and the qualitative issues to be considered</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_Toc127294412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6</w:t>
            </w:r>
            <w:r w:rsidR="005D4504" w:rsidRPr="00307B58">
              <w:rPr>
                <w:rFonts w:cs="Arial"/>
                <w:noProof/>
                <w:webHidden/>
              </w:rPr>
              <w:fldChar w:fldCharType="end"/>
            </w:r>
          </w:hyperlink>
        </w:p>
        <w:p w14:paraId="010E1977" w14:textId="6CFC561F" w:rsidR="005D4504" w:rsidRPr="00307B58" w:rsidRDefault="00FB0DCE" w:rsidP="000D231C">
          <w:pPr>
            <w:pStyle w:val="TOC1"/>
            <w:tabs>
              <w:tab w:val="right" w:leader="dot" w:pos="9350"/>
            </w:tabs>
            <w:spacing w:line="360" w:lineRule="auto"/>
            <w:rPr>
              <w:rFonts w:cs="Arial"/>
              <w:noProof/>
            </w:rPr>
          </w:pPr>
          <w:hyperlink w:anchor="_Toc127294413" w:history="1">
            <w:r w:rsidR="005D4504" w:rsidRPr="00307B58">
              <w:rPr>
                <w:rStyle w:val="Hyperlink"/>
                <w:rFonts w:cs="Arial"/>
                <w:noProof/>
                <w:color w:val="auto"/>
                <w:lang w:val="en-GB"/>
              </w:rPr>
              <w:t>Conclusion</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_Toc127294413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8</w:t>
            </w:r>
            <w:r w:rsidR="005D4504" w:rsidRPr="00307B58">
              <w:rPr>
                <w:rFonts w:cs="Arial"/>
                <w:noProof/>
                <w:webHidden/>
              </w:rPr>
              <w:fldChar w:fldCharType="end"/>
            </w:r>
          </w:hyperlink>
        </w:p>
        <w:p w14:paraId="14F396AA" w14:textId="7D172C47" w:rsidR="005D4504" w:rsidRPr="00307B58" w:rsidRDefault="00FB0DCE" w:rsidP="000D231C">
          <w:pPr>
            <w:pStyle w:val="TOC1"/>
            <w:tabs>
              <w:tab w:val="right" w:leader="dot" w:pos="9350"/>
            </w:tabs>
            <w:spacing w:line="360" w:lineRule="auto"/>
            <w:rPr>
              <w:rFonts w:cs="Arial"/>
              <w:noProof/>
            </w:rPr>
          </w:pPr>
          <w:hyperlink w:anchor="_Toc127294414" w:history="1">
            <w:r w:rsidR="005D4504" w:rsidRPr="00307B58">
              <w:rPr>
                <w:rStyle w:val="Hyperlink"/>
                <w:rFonts w:cs="Arial"/>
                <w:noProof/>
                <w:color w:val="auto"/>
                <w:lang w:val="en-GB"/>
              </w:rPr>
              <w:t>Task B</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_Toc127294414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9</w:t>
            </w:r>
            <w:r w:rsidR="005D4504" w:rsidRPr="00307B58">
              <w:rPr>
                <w:rFonts w:cs="Arial"/>
                <w:noProof/>
                <w:webHidden/>
              </w:rPr>
              <w:fldChar w:fldCharType="end"/>
            </w:r>
          </w:hyperlink>
        </w:p>
        <w:p w14:paraId="5FE7C695" w14:textId="571B9730" w:rsidR="005D4504" w:rsidRPr="00307B58" w:rsidRDefault="00FB0DCE" w:rsidP="000D231C">
          <w:pPr>
            <w:pStyle w:val="TOC1"/>
            <w:tabs>
              <w:tab w:val="right" w:leader="dot" w:pos="9350"/>
            </w:tabs>
            <w:spacing w:line="360" w:lineRule="auto"/>
            <w:rPr>
              <w:rFonts w:cs="Arial"/>
              <w:noProof/>
            </w:rPr>
          </w:pPr>
          <w:hyperlink w:anchor="_Toc127294415" w:history="1">
            <w:r w:rsidR="005D4504" w:rsidRPr="00307B58">
              <w:rPr>
                <w:rStyle w:val="Hyperlink"/>
                <w:rFonts w:cs="Arial"/>
                <w:noProof/>
                <w:color w:val="auto"/>
                <w:lang w:val="en-GB"/>
              </w:rPr>
              <w:t>The number of plates at break-even point</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_Toc127294415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9</w:t>
            </w:r>
            <w:r w:rsidR="005D4504" w:rsidRPr="00307B58">
              <w:rPr>
                <w:rFonts w:cs="Arial"/>
                <w:noProof/>
                <w:webHidden/>
              </w:rPr>
              <w:fldChar w:fldCharType="end"/>
            </w:r>
          </w:hyperlink>
        </w:p>
        <w:p w14:paraId="59BA2AC4" w14:textId="36C29135" w:rsidR="005D4504" w:rsidRPr="00307B58" w:rsidRDefault="00FB0DCE" w:rsidP="000D231C">
          <w:pPr>
            <w:pStyle w:val="TOC1"/>
            <w:tabs>
              <w:tab w:val="right" w:leader="dot" w:pos="9350"/>
            </w:tabs>
            <w:spacing w:line="360" w:lineRule="auto"/>
            <w:rPr>
              <w:rFonts w:cs="Arial"/>
              <w:noProof/>
            </w:rPr>
          </w:pPr>
          <w:hyperlink w:anchor="_Toc127294416" w:history="1">
            <w:r w:rsidR="005D4504" w:rsidRPr="00307B58">
              <w:rPr>
                <w:rStyle w:val="Hyperlink"/>
                <w:rFonts w:cs="Arial"/>
                <w:noProof/>
                <w:color w:val="auto"/>
                <w:lang w:val="en-GB"/>
              </w:rPr>
              <w:t>The number of Plates to be sold for a profit</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_Toc127294416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9</w:t>
            </w:r>
            <w:r w:rsidR="005D4504" w:rsidRPr="00307B58">
              <w:rPr>
                <w:rFonts w:cs="Arial"/>
                <w:noProof/>
                <w:webHidden/>
              </w:rPr>
              <w:fldChar w:fldCharType="end"/>
            </w:r>
          </w:hyperlink>
        </w:p>
        <w:p w14:paraId="56078143" w14:textId="31B9DC8F" w:rsidR="005D4504" w:rsidRPr="00307B58" w:rsidRDefault="00FB0DCE" w:rsidP="000D231C">
          <w:pPr>
            <w:pStyle w:val="TOC1"/>
            <w:tabs>
              <w:tab w:val="right" w:leader="dot" w:pos="9350"/>
            </w:tabs>
            <w:spacing w:line="360" w:lineRule="auto"/>
            <w:rPr>
              <w:rFonts w:cs="Arial"/>
              <w:noProof/>
            </w:rPr>
          </w:pPr>
          <w:hyperlink w:anchor="_Toc127294417" w:history="1">
            <w:r w:rsidR="005D4504" w:rsidRPr="00307B58">
              <w:rPr>
                <w:rStyle w:val="Hyperlink"/>
                <w:rFonts w:cs="Arial"/>
                <w:noProof/>
                <w:color w:val="auto"/>
                <w:lang w:val="en-GB"/>
              </w:rPr>
              <w:t>Calculation of the revenue for DelhiCorner</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_Toc127294417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9</w:t>
            </w:r>
            <w:r w:rsidR="005D4504" w:rsidRPr="00307B58">
              <w:rPr>
                <w:rFonts w:cs="Arial"/>
                <w:noProof/>
                <w:webHidden/>
              </w:rPr>
              <w:fldChar w:fldCharType="end"/>
            </w:r>
          </w:hyperlink>
        </w:p>
        <w:p w14:paraId="78F6BBEE" w14:textId="0D5D83A3" w:rsidR="005D4504" w:rsidRPr="00307B58" w:rsidRDefault="00FB0DCE" w:rsidP="000D231C">
          <w:pPr>
            <w:pStyle w:val="TOC1"/>
            <w:tabs>
              <w:tab w:val="right" w:leader="dot" w:pos="9350"/>
            </w:tabs>
            <w:spacing w:line="360" w:lineRule="auto"/>
            <w:rPr>
              <w:rFonts w:cs="Arial"/>
              <w:noProof/>
            </w:rPr>
          </w:pPr>
          <w:hyperlink w:anchor="_Toc127294418" w:history="1">
            <w:r w:rsidR="005D4504" w:rsidRPr="00307B58">
              <w:rPr>
                <w:rStyle w:val="Hyperlink"/>
                <w:rFonts w:cs="Arial"/>
                <w:noProof/>
                <w:color w:val="auto"/>
                <w:lang w:val="en-GB"/>
              </w:rPr>
              <w:t>The limitation of Cost-Volume-Profit Analysis and its practical applicability in DelhiCorner</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_Toc127294418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9</w:t>
            </w:r>
            <w:r w:rsidR="005D4504" w:rsidRPr="00307B58">
              <w:rPr>
                <w:rFonts w:cs="Arial"/>
                <w:noProof/>
                <w:webHidden/>
              </w:rPr>
              <w:fldChar w:fldCharType="end"/>
            </w:r>
          </w:hyperlink>
        </w:p>
        <w:p w14:paraId="2C949C70" w14:textId="1B094EA8" w:rsidR="005D4504" w:rsidRPr="00307B58" w:rsidRDefault="00FB0DCE" w:rsidP="000D231C">
          <w:pPr>
            <w:pStyle w:val="TOC1"/>
            <w:tabs>
              <w:tab w:val="right" w:leader="dot" w:pos="9350"/>
            </w:tabs>
            <w:spacing w:line="360" w:lineRule="auto"/>
            <w:rPr>
              <w:rFonts w:cs="Arial"/>
              <w:noProof/>
            </w:rPr>
          </w:pPr>
          <w:hyperlink w:anchor="_Toc127294419" w:history="1">
            <w:r w:rsidR="005D4504" w:rsidRPr="00307B58">
              <w:rPr>
                <w:rStyle w:val="Hyperlink"/>
                <w:rFonts w:cs="Arial"/>
                <w:noProof/>
                <w:color w:val="auto"/>
                <w:lang w:val="en-GB"/>
              </w:rPr>
              <w:t>Reference List</w:t>
            </w:r>
            <w:r w:rsidR="005D4504" w:rsidRPr="00307B58">
              <w:rPr>
                <w:rFonts w:cs="Arial"/>
                <w:noProof/>
                <w:webHidden/>
              </w:rPr>
              <w:tab/>
            </w:r>
            <w:r w:rsidR="005D4504" w:rsidRPr="00307B58">
              <w:rPr>
                <w:rFonts w:cs="Arial"/>
                <w:noProof/>
                <w:webHidden/>
              </w:rPr>
              <w:fldChar w:fldCharType="begin"/>
            </w:r>
            <w:r w:rsidR="005D4504" w:rsidRPr="00307B58">
              <w:rPr>
                <w:rFonts w:cs="Arial"/>
                <w:noProof/>
                <w:webHidden/>
              </w:rPr>
              <w:instrText xml:space="preserve"> PAGEREF _Toc127294419 \h </w:instrText>
            </w:r>
            <w:r w:rsidR="005D4504" w:rsidRPr="00307B58">
              <w:rPr>
                <w:rFonts w:cs="Arial"/>
                <w:noProof/>
                <w:webHidden/>
              </w:rPr>
            </w:r>
            <w:r w:rsidR="005D4504" w:rsidRPr="00307B58">
              <w:rPr>
                <w:rFonts w:cs="Arial"/>
                <w:noProof/>
                <w:webHidden/>
              </w:rPr>
              <w:fldChar w:fldCharType="separate"/>
            </w:r>
            <w:r w:rsidR="005D4504" w:rsidRPr="00307B58">
              <w:rPr>
                <w:rFonts w:cs="Arial"/>
                <w:noProof/>
                <w:webHidden/>
              </w:rPr>
              <w:t>11</w:t>
            </w:r>
            <w:r w:rsidR="005D4504" w:rsidRPr="00307B58">
              <w:rPr>
                <w:rFonts w:cs="Arial"/>
                <w:noProof/>
                <w:webHidden/>
              </w:rPr>
              <w:fldChar w:fldCharType="end"/>
            </w:r>
          </w:hyperlink>
        </w:p>
        <w:p w14:paraId="1D85647F" w14:textId="4F1B372E" w:rsidR="005D4504" w:rsidRPr="00307B58" w:rsidRDefault="005D4504" w:rsidP="000D231C">
          <w:pPr>
            <w:spacing w:line="360" w:lineRule="auto"/>
            <w:rPr>
              <w:rFonts w:cs="Arial"/>
            </w:rPr>
          </w:pPr>
          <w:r w:rsidRPr="00307B58">
            <w:rPr>
              <w:rFonts w:cs="Arial"/>
              <w:b/>
              <w:bCs/>
              <w:noProof/>
            </w:rPr>
            <w:fldChar w:fldCharType="end"/>
          </w:r>
        </w:p>
      </w:sdtContent>
    </w:sdt>
    <w:p w14:paraId="341D2442" w14:textId="77777777" w:rsidR="00C835F5" w:rsidRPr="00307B58" w:rsidRDefault="00C835F5" w:rsidP="000D231C">
      <w:pPr>
        <w:spacing w:line="360" w:lineRule="auto"/>
        <w:rPr>
          <w:rFonts w:cs="Arial"/>
          <w:lang w:val="en-GB"/>
        </w:rPr>
      </w:pPr>
      <w:r w:rsidRPr="00307B58">
        <w:rPr>
          <w:rFonts w:cs="Arial"/>
          <w:lang w:val="en-GB"/>
        </w:rPr>
        <w:br w:type="page"/>
      </w:r>
    </w:p>
    <w:p w14:paraId="2C905793" w14:textId="77777777" w:rsidR="006C7649" w:rsidRPr="00586CFD" w:rsidRDefault="006C7649" w:rsidP="006C7649">
      <w:pPr>
        <w:rPr>
          <w:b/>
          <w:bCs/>
          <w:color w:val="0070C0"/>
          <w:lang w:val="en-GB"/>
        </w:rPr>
      </w:pPr>
      <w:r w:rsidRPr="00586CFD">
        <w:rPr>
          <w:b/>
          <w:bCs/>
          <w:color w:val="0070C0"/>
          <w:lang w:val="en-GB"/>
        </w:rPr>
        <w:t>REPORT</w:t>
      </w:r>
    </w:p>
    <w:p w14:paraId="387C6E9B" w14:textId="77777777" w:rsidR="006C7649" w:rsidRPr="00586CFD" w:rsidRDefault="006C7649" w:rsidP="006C7649">
      <w:pPr>
        <w:rPr>
          <w:b/>
          <w:bCs/>
          <w:color w:val="0070C0"/>
          <w:lang w:val="en-GB"/>
        </w:rPr>
      </w:pPr>
    </w:p>
    <w:p w14:paraId="18ABFFBC" w14:textId="27FB492B" w:rsidR="006C7649" w:rsidRPr="00586CFD" w:rsidRDefault="006C7649" w:rsidP="006C7649">
      <w:pPr>
        <w:rPr>
          <w:b/>
          <w:bCs/>
          <w:color w:val="0070C0"/>
          <w:lang w:val="en-GB"/>
        </w:rPr>
      </w:pPr>
      <w:r w:rsidRPr="00586CFD">
        <w:rPr>
          <w:b/>
          <w:bCs/>
          <w:color w:val="0070C0"/>
          <w:lang w:val="en-GB"/>
        </w:rPr>
        <w:t>To: MG’s Executive Committee</w:t>
      </w:r>
    </w:p>
    <w:p w14:paraId="197E9775" w14:textId="77777777" w:rsidR="006C7649" w:rsidRPr="00586CFD" w:rsidRDefault="006C7649" w:rsidP="006C7649">
      <w:pPr>
        <w:rPr>
          <w:b/>
          <w:bCs/>
          <w:color w:val="0070C0"/>
          <w:lang w:val="en-GB"/>
        </w:rPr>
      </w:pPr>
      <w:r w:rsidRPr="00586CFD">
        <w:rPr>
          <w:b/>
          <w:bCs/>
          <w:color w:val="0070C0"/>
          <w:lang w:val="en-GB"/>
        </w:rPr>
        <w:t>From:</w:t>
      </w:r>
    </w:p>
    <w:p w14:paraId="288513E9" w14:textId="77777777" w:rsidR="006C7649" w:rsidRPr="00586CFD" w:rsidRDefault="006C7649" w:rsidP="006C7649">
      <w:pPr>
        <w:rPr>
          <w:b/>
          <w:bCs/>
          <w:color w:val="0070C0"/>
          <w:lang w:val="en-GB"/>
        </w:rPr>
      </w:pPr>
      <w:r w:rsidRPr="00586CFD">
        <w:rPr>
          <w:b/>
          <w:bCs/>
          <w:color w:val="0070C0"/>
          <w:lang w:val="en-GB"/>
        </w:rPr>
        <w:t>Date:</w:t>
      </w:r>
    </w:p>
    <w:p w14:paraId="11934F80" w14:textId="67FDE91E" w:rsidR="00C835F5" w:rsidRPr="00586CFD" w:rsidRDefault="006C7649" w:rsidP="006C7649">
      <w:pPr>
        <w:rPr>
          <w:b/>
          <w:bCs/>
          <w:color w:val="0070C0"/>
          <w:lang w:val="en-GB"/>
        </w:rPr>
      </w:pPr>
      <w:r w:rsidRPr="00586CFD">
        <w:rPr>
          <w:b/>
          <w:bCs/>
          <w:color w:val="0070C0"/>
          <w:lang w:val="en-GB"/>
        </w:rPr>
        <w:t>Subject: An analysis of Mobility Solutions Group’s product viability and proposal regarding the production of Hoists and Mobile Beds.</w:t>
      </w:r>
    </w:p>
    <w:p w14:paraId="215A7A09" w14:textId="7D7BCDCE" w:rsidR="00AE6D84" w:rsidRPr="00307B58" w:rsidRDefault="00AE6D84" w:rsidP="000D231C">
      <w:pPr>
        <w:pStyle w:val="Heading1"/>
        <w:spacing w:line="360" w:lineRule="auto"/>
        <w:rPr>
          <w:rFonts w:cs="Arial"/>
          <w:lang w:val="en-GB"/>
        </w:rPr>
      </w:pPr>
      <w:bookmarkStart w:id="0" w:name="_Toc127294407"/>
      <w:r w:rsidRPr="00307B58">
        <w:rPr>
          <w:rFonts w:cs="Arial"/>
          <w:lang w:val="en-GB"/>
        </w:rPr>
        <w:t>Introduction</w:t>
      </w:r>
      <w:bookmarkEnd w:id="0"/>
    </w:p>
    <w:p w14:paraId="27086BDC" w14:textId="4CDDE9E8" w:rsidR="00AE6D84" w:rsidRPr="00307B58" w:rsidRDefault="00DC617D" w:rsidP="000D231C">
      <w:pPr>
        <w:spacing w:line="360" w:lineRule="auto"/>
        <w:rPr>
          <w:rFonts w:cs="Arial"/>
          <w:lang w:val="en-GB"/>
        </w:rPr>
      </w:pPr>
      <w:r w:rsidRPr="00307B58">
        <w:rPr>
          <w:rFonts w:cs="Arial"/>
          <w:lang w:val="en-GB"/>
        </w:rPr>
        <w:t>Management accounting is a branch of accounting that helps the manager in Analysing accounting information, prepar</w:t>
      </w:r>
      <w:r w:rsidR="00307B58" w:rsidRPr="00307B58">
        <w:rPr>
          <w:rFonts w:cs="Arial"/>
          <w:lang w:val="en-GB"/>
        </w:rPr>
        <w:t>ing</w:t>
      </w:r>
      <w:r w:rsidRPr="00307B58">
        <w:rPr>
          <w:rFonts w:cs="Arial"/>
          <w:lang w:val="en-GB"/>
        </w:rPr>
        <w:t xml:space="preserve"> internal reports and mak</w:t>
      </w:r>
      <w:r w:rsidR="00307B58" w:rsidRPr="00307B58">
        <w:rPr>
          <w:rFonts w:cs="Arial"/>
          <w:lang w:val="en-GB"/>
        </w:rPr>
        <w:t>e</w:t>
      </w:r>
      <w:r w:rsidRPr="00307B58">
        <w:rPr>
          <w:rFonts w:cs="Arial"/>
          <w:lang w:val="en-GB"/>
        </w:rPr>
        <w:t xml:space="preserve"> appropriate </w:t>
      </w:r>
      <w:r w:rsidR="00C9327E" w:rsidRPr="00307B58">
        <w:rPr>
          <w:rFonts w:cs="Arial"/>
          <w:lang w:val="en-GB"/>
        </w:rPr>
        <w:t>decision</w:t>
      </w:r>
      <w:r w:rsidR="005D4504" w:rsidRPr="00307B58">
        <w:rPr>
          <w:rFonts w:cs="Arial"/>
          <w:lang w:val="en-GB"/>
        </w:rPr>
        <w:t>s</w:t>
      </w:r>
      <w:r w:rsidR="00C9327E" w:rsidRPr="00307B58">
        <w:rPr>
          <w:rFonts w:cs="Arial"/>
          <w:lang w:val="en-GB"/>
        </w:rPr>
        <w:t xml:space="preserve"> to</w:t>
      </w:r>
      <w:r w:rsidRPr="00307B58">
        <w:rPr>
          <w:rFonts w:cs="Arial"/>
          <w:lang w:val="en-GB"/>
        </w:rPr>
        <w:t xml:space="preserve"> meet the objective of the business and ensure long</w:t>
      </w:r>
      <w:r w:rsidR="005D4504" w:rsidRPr="00307B58">
        <w:rPr>
          <w:rFonts w:cs="Arial"/>
          <w:lang w:val="en-GB"/>
        </w:rPr>
        <w:t>-</w:t>
      </w:r>
      <w:r w:rsidRPr="00307B58">
        <w:rPr>
          <w:rFonts w:cs="Arial"/>
          <w:lang w:val="en-GB"/>
        </w:rPr>
        <w:t>term growth</w:t>
      </w:r>
      <w:r w:rsidR="005D4504" w:rsidRPr="00307B58">
        <w:rPr>
          <w:rFonts w:cs="Arial"/>
          <w:lang w:val="en-GB"/>
        </w:rPr>
        <w:t xml:space="preserve"> </w:t>
      </w:r>
      <w:r w:rsidR="000D231C" w:rsidRPr="00307B58">
        <w:rPr>
          <w:rFonts w:cs="Arial"/>
        </w:rPr>
        <w:t>(Seal et al., 2019)</w:t>
      </w:r>
      <w:r w:rsidRPr="00307B58">
        <w:rPr>
          <w:rFonts w:cs="Arial"/>
          <w:lang w:val="en-GB"/>
        </w:rPr>
        <w:t>. In this case</w:t>
      </w:r>
      <w:r w:rsidR="005D4504" w:rsidRPr="00307B58">
        <w:rPr>
          <w:rFonts w:cs="Arial"/>
          <w:lang w:val="en-GB"/>
        </w:rPr>
        <w:t>,</w:t>
      </w:r>
      <w:r w:rsidRPr="00307B58">
        <w:rPr>
          <w:rFonts w:cs="Arial"/>
          <w:lang w:val="en-GB"/>
        </w:rPr>
        <w:t xml:space="preserve"> both marginal costing and absorption costing helps in the </w:t>
      </w:r>
      <w:r w:rsidR="00C9327E" w:rsidRPr="00307B58">
        <w:rPr>
          <w:rFonts w:cs="Arial"/>
          <w:lang w:val="en-GB"/>
        </w:rPr>
        <w:t>decision-making</w:t>
      </w:r>
      <w:r w:rsidRPr="00307B58">
        <w:rPr>
          <w:rFonts w:cs="Arial"/>
          <w:lang w:val="en-GB"/>
        </w:rPr>
        <w:t xml:space="preserve"> process of the organisation. It also helps in making decisions regarding the expansion or discontinu</w:t>
      </w:r>
      <w:r w:rsidR="005D4504" w:rsidRPr="00307B58">
        <w:rPr>
          <w:rFonts w:cs="Arial"/>
          <w:lang w:val="en-GB"/>
        </w:rPr>
        <w:t>ity</w:t>
      </w:r>
      <w:r w:rsidRPr="00307B58">
        <w:rPr>
          <w:rFonts w:cs="Arial"/>
          <w:lang w:val="en-GB"/>
        </w:rPr>
        <w:t xml:space="preserve"> of a business or a production unit. </w:t>
      </w:r>
      <w:r w:rsidR="00C9327E" w:rsidRPr="00307B58">
        <w:rPr>
          <w:rFonts w:cs="Arial"/>
          <w:lang w:val="en-GB"/>
        </w:rPr>
        <w:t>This report</w:t>
      </w:r>
      <w:r w:rsidRPr="00307B58">
        <w:rPr>
          <w:rFonts w:cs="Arial"/>
          <w:lang w:val="en-GB"/>
        </w:rPr>
        <w:t xml:space="preserve"> </w:t>
      </w:r>
      <w:r w:rsidR="00C9327E" w:rsidRPr="00307B58">
        <w:rPr>
          <w:rFonts w:cs="Arial"/>
          <w:lang w:val="en-GB"/>
        </w:rPr>
        <w:t>will include</w:t>
      </w:r>
      <w:r w:rsidRPr="00307B58">
        <w:rPr>
          <w:rFonts w:cs="Arial"/>
          <w:lang w:val="en-GB"/>
        </w:rPr>
        <w:t xml:space="preserve"> a brief discussion </w:t>
      </w:r>
      <w:r w:rsidR="005D4504" w:rsidRPr="00307B58">
        <w:rPr>
          <w:rFonts w:cs="Arial"/>
          <w:lang w:val="en-GB"/>
        </w:rPr>
        <w:t>of</w:t>
      </w:r>
      <w:r w:rsidRPr="00307B58">
        <w:rPr>
          <w:rFonts w:cs="Arial"/>
          <w:lang w:val="en-GB"/>
        </w:rPr>
        <w:t xml:space="preserve"> marginal costing and absorption costing. It will also analyse the decision </w:t>
      </w:r>
      <w:r w:rsidR="005D4504" w:rsidRPr="00307B58">
        <w:rPr>
          <w:rFonts w:cs="Arial"/>
          <w:lang w:val="en-GB"/>
        </w:rPr>
        <w:t>to</w:t>
      </w:r>
      <w:r w:rsidRPr="00307B58">
        <w:rPr>
          <w:rFonts w:cs="Arial"/>
          <w:lang w:val="en-GB"/>
        </w:rPr>
        <w:t xml:space="preserve"> discontinu</w:t>
      </w:r>
      <w:r w:rsidR="005D4504" w:rsidRPr="00307B58">
        <w:rPr>
          <w:rFonts w:cs="Arial"/>
          <w:lang w:val="en-GB"/>
        </w:rPr>
        <w:t>e</w:t>
      </w:r>
      <w:r w:rsidRPr="00307B58">
        <w:rPr>
          <w:rFonts w:cs="Arial"/>
          <w:lang w:val="en-GB"/>
        </w:rPr>
        <w:t xml:space="preserve"> the production line of hoists and mobile beds for Mobility Global.</w:t>
      </w:r>
    </w:p>
    <w:p w14:paraId="6E39ECC3" w14:textId="77777777" w:rsidR="00C835F5" w:rsidRPr="00307B58" w:rsidRDefault="00C835F5" w:rsidP="000D231C">
      <w:pPr>
        <w:spacing w:line="360" w:lineRule="auto"/>
        <w:rPr>
          <w:rFonts w:cs="Arial"/>
          <w:lang w:val="en-GB"/>
        </w:rPr>
      </w:pPr>
      <w:r w:rsidRPr="00307B58">
        <w:rPr>
          <w:rFonts w:cs="Arial"/>
          <w:lang w:val="en-GB"/>
        </w:rPr>
        <w:br w:type="page"/>
      </w:r>
    </w:p>
    <w:p w14:paraId="039BBB49" w14:textId="355DE57E" w:rsidR="00AE6D84" w:rsidRPr="00307B58" w:rsidRDefault="000F7EED" w:rsidP="000D231C">
      <w:pPr>
        <w:pStyle w:val="Heading1"/>
        <w:spacing w:line="360" w:lineRule="auto"/>
        <w:rPr>
          <w:rFonts w:cs="Arial"/>
          <w:lang w:val="en-GB"/>
        </w:rPr>
      </w:pPr>
      <w:bookmarkStart w:id="1" w:name="_Toc127294408"/>
      <w:r w:rsidRPr="00307B58">
        <w:rPr>
          <w:rFonts w:cs="Arial"/>
          <w:lang w:val="en-GB"/>
        </w:rPr>
        <w:t>The differences between marginal costing and absorption costing</w:t>
      </w:r>
      <w:bookmarkEnd w:id="1"/>
    </w:p>
    <w:p w14:paraId="576516B3" w14:textId="13B51632" w:rsidR="00947720" w:rsidRPr="009E6570" w:rsidRDefault="00947720" w:rsidP="000D231C">
      <w:pPr>
        <w:spacing w:after="0" w:line="360" w:lineRule="auto"/>
        <w:rPr>
          <w:rFonts w:eastAsia="Times New Roman" w:cs="Arial"/>
          <w:color w:val="0070C0"/>
          <w:lang w:val="en-GB"/>
        </w:rPr>
      </w:pPr>
      <w:r w:rsidRPr="00307B58">
        <w:rPr>
          <w:rFonts w:eastAsia="Times New Roman" w:cs="Arial"/>
          <w:b/>
          <w:bCs/>
          <w:lang w:val="en-GB"/>
        </w:rPr>
        <w:t>Marginal costing:</w:t>
      </w:r>
      <w:r w:rsidRPr="00307B58">
        <w:rPr>
          <w:rFonts w:eastAsia="Times New Roman" w:cs="Arial"/>
          <w:lang w:val="en-GB"/>
        </w:rPr>
        <w:t xml:space="preserve"> Marginal costing is a method that only considered the variable cost while calculating the unit cost for a product</w:t>
      </w:r>
      <w:r w:rsidR="000D231C" w:rsidRPr="00307B58">
        <w:rPr>
          <w:rFonts w:eastAsia="Times New Roman" w:cs="Arial"/>
          <w:lang w:val="en-GB"/>
        </w:rPr>
        <w:t xml:space="preserve"> </w:t>
      </w:r>
      <w:r w:rsidR="000D231C" w:rsidRPr="00307B58">
        <w:rPr>
          <w:rFonts w:cs="Arial"/>
        </w:rPr>
        <w:t>(Inman, 2014)</w:t>
      </w:r>
      <w:r w:rsidRPr="00307B58">
        <w:rPr>
          <w:rFonts w:eastAsia="Times New Roman" w:cs="Arial"/>
          <w:lang w:val="en-GB"/>
        </w:rPr>
        <w:t>. In marginal costing</w:t>
      </w:r>
      <w:r w:rsidR="005D4504" w:rsidRPr="00307B58">
        <w:rPr>
          <w:rFonts w:eastAsia="Times New Roman" w:cs="Arial"/>
          <w:lang w:val="en-GB"/>
        </w:rPr>
        <w:t>,</w:t>
      </w:r>
      <w:r w:rsidRPr="00307B58">
        <w:rPr>
          <w:rFonts w:eastAsia="Times New Roman" w:cs="Arial"/>
          <w:lang w:val="en-GB"/>
        </w:rPr>
        <w:t xml:space="preserve"> the variable cost is </w:t>
      </w:r>
      <w:r w:rsidR="00C9327E" w:rsidRPr="00307B58">
        <w:rPr>
          <w:rFonts w:eastAsia="Times New Roman" w:cs="Arial"/>
          <w:lang w:val="en-GB"/>
        </w:rPr>
        <w:t>categorise</w:t>
      </w:r>
      <w:r w:rsidR="005D4504" w:rsidRPr="00307B58">
        <w:rPr>
          <w:rFonts w:eastAsia="Times New Roman" w:cs="Arial"/>
          <w:lang w:val="en-GB"/>
        </w:rPr>
        <w:t>d</w:t>
      </w:r>
      <w:r w:rsidRPr="00307B58">
        <w:rPr>
          <w:rFonts w:eastAsia="Times New Roman" w:cs="Arial"/>
          <w:lang w:val="en-GB"/>
        </w:rPr>
        <w:t xml:space="preserve"> </w:t>
      </w:r>
      <w:r w:rsidR="005D4504" w:rsidRPr="00307B58">
        <w:rPr>
          <w:rFonts w:eastAsia="Times New Roman" w:cs="Arial"/>
          <w:lang w:val="en-GB"/>
        </w:rPr>
        <w:t xml:space="preserve">as </w:t>
      </w:r>
      <w:r w:rsidRPr="00307B58">
        <w:rPr>
          <w:rFonts w:eastAsia="Times New Roman" w:cs="Arial"/>
          <w:lang w:val="en-GB"/>
        </w:rPr>
        <w:t xml:space="preserve">product cost and </w:t>
      </w:r>
      <w:r w:rsidR="00C9327E" w:rsidRPr="00307B58">
        <w:rPr>
          <w:rFonts w:eastAsia="Times New Roman" w:cs="Arial"/>
          <w:lang w:val="en-GB"/>
        </w:rPr>
        <w:t>the fixed</w:t>
      </w:r>
      <w:r w:rsidRPr="00307B58">
        <w:rPr>
          <w:rFonts w:eastAsia="Times New Roman" w:cs="Arial"/>
          <w:lang w:val="en-GB"/>
        </w:rPr>
        <w:t xml:space="preserve"> cost is </w:t>
      </w:r>
      <w:r w:rsidR="00C9327E" w:rsidRPr="00307B58">
        <w:rPr>
          <w:rFonts w:eastAsia="Times New Roman" w:cs="Arial"/>
          <w:lang w:val="en-GB"/>
        </w:rPr>
        <w:t>categorised</w:t>
      </w:r>
      <w:r w:rsidRPr="00307B58">
        <w:rPr>
          <w:rFonts w:eastAsia="Times New Roman" w:cs="Arial"/>
          <w:lang w:val="en-GB"/>
        </w:rPr>
        <w:t xml:space="preserve"> as the period cost. </w:t>
      </w:r>
      <w:r w:rsidR="00984199" w:rsidRPr="009E6570">
        <w:rPr>
          <w:rFonts w:eastAsia="Times New Roman" w:cs="Arial"/>
          <w:color w:val="0070C0"/>
          <w:lang w:val="en-GB"/>
        </w:rPr>
        <w:t>For example, the cost of product per unit of Mobility Global under marginal costing is:</w:t>
      </w:r>
    </w:p>
    <w:tbl>
      <w:tblPr>
        <w:tblStyle w:val="TableGrid"/>
        <w:tblW w:w="0" w:type="auto"/>
        <w:tblLook w:val="04A0" w:firstRow="1" w:lastRow="0" w:firstColumn="1" w:lastColumn="0" w:noHBand="0" w:noVBand="1"/>
      </w:tblPr>
      <w:tblGrid>
        <w:gridCol w:w="2337"/>
        <w:gridCol w:w="2337"/>
        <w:gridCol w:w="2338"/>
        <w:gridCol w:w="2338"/>
      </w:tblGrid>
      <w:tr w:rsidR="009E6570" w:rsidRPr="009E6570" w14:paraId="58335054" w14:textId="77777777" w:rsidTr="00984199">
        <w:tc>
          <w:tcPr>
            <w:tcW w:w="2337" w:type="dxa"/>
          </w:tcPr>
          <w:p w14:paraId="633FEC70" w14:textId="1645CFE1" w:rsidR="00984199" w:rsidRPr="009E6570" w:rsidRDefault="00984199" w:rsidP="00984199">
            <w:pPr>
              <w:spacing w:line="360" w:lineRule="auto"/>
              <w:jc w:val="center"/>
              <w:rPr>
                <w:rFonts w:eastAsia="Times New Roman" w:cs="Arial"/>
                <w:color w:val="0070C0"/>
                <w:lang w:val="en-GB"/>
              </w:rPr>
            </w:pPr>
            <w:r w:rsidRPr="009E6570">
              <w:rPr>
                <w:rFonts w:cs="Arial"/>
                <w:b/>
                <w:bCs/>
                <w:color w:val="0070C0"/>
                <w:lang w:val="en-GB"/>
              </w:rPr>
              <w:t>Particulars</w:t>
            </w:r>
          </w:p>
        </w:tc>
        <w:tc>
          <w:tcPr>
            <w:tcW w:w="2337" w:type="dxa"/>
          </w:tcPr>
          <w:p w14:paraId="265E6BDE" w14:textId="0F44A556" w:rsidR="00984199" w:rsidRPr="009E6570" w:rsidRDefault="00984199" w:rsidP="00984199">
            <w:pPr>
              <w:spacing w:line="360" w:lineRule="auto"/>
              <w:jc w:val="center"/>
              <w:rPr>
                <w:rFonts w:eastAsia="Times New Roman" w:cs="Arial"/>
                <w:color w:val="0070C0"/>
                <w:lang w:val="en-GB"/>
              </w:rPr>
            </w:pPr>
            <w:r w:rsidRPr="009E6570">
              <w:rPr>
                <w:rFonts w:cs="Arial"/>
                <w:b/>
                <w:bCs/>
                <w:color w:val="0070C0"/>
                <w:lang w:val="en-GB"/>
              </w:rPr>
              <w:t>Wheelchairs</w:t>
            </w:r>
          </w:p>
        </w:tc>
        <w:tc>
          <w:tcPr>
            <w:tcW w:w="2338" w:type="dxa"/>
          </w:tcPr>
          <w:p w14:paraId="0F5CDBB3" w14:textId="5787895E" w:rsidR="00984199" w:rsidRPr="009E6570" w:rsidRDefault="00984199" w:rsidP="00984199">
            <w:pPr>
              <w:spacing w:line="360" w:lineRule="auto"/>
              <w:jc w:val="center"/>
              <w:rPr>
                <w:rFonts w:eastAsia="Times New Roman" w:cs="Arial"/>
                <w:color w:val="0070C0"/>
                <w:lang w:val="en-GB"/>
              </w:rPr>
            </w:pPr>
            <w:r w:rsidRPr="009E6570">
              <w:rPr>
                <w:rFonts w:cs="Arial"/>
                <w:b/>
                <w:bCs/>
                <w:color w:val="0070C0"/>
                <w:lang w:val="en-GB"/>
              </w:rPr>
              <w:t>Hoists</w:t>
            </w:r>
          </w:p>
        </w:tc>
        <w:tc>
          <w:tcPr>
            <w:tcW w:w="2338" w:type="dxa"/>
          </w:tcPr>
          <w:p w14:paraId="78651068" w14:textId="05ADACAD" w:rsidR="00984199" w:rsidRPr="009E6570" w:rsidRDefault="00984199" w:rsidP="00984199">
            <w:pPr>
              <w:spacing w:line="360" w:lineRule="auto"/>
              <w:jc w:val="center"/>
              <w:rPr>
                <w:rFonts w:eastAsia="Times New Roman" w:cs="Arial"/>
                <w:color w:val="0070C0"/>
                <w:lang w:val="en-GB"/>
              </w:rPr>
            </w:pPr>
            <w:r w:rsidRPr="009E6570">
              <w:rPr>
                <w:rFonts w:cs="Arial"/>
                <w:b/>
                <w:bCs/>
                <w:color w:val="0070C0"/>
                <w:lang w:val="en-GB"/>
              </w:rPr>
              <w:t>Mobile Beds</w:t>
            </w:r>
          </w:p>
        </w:tc>
      </w:tr>
      <w:tr w:rsidR="009E6570" w:rsidRPr="009E6570" w14:paraId="62EE9614" w14:textId="77777777" w:rsidTr="00984199">
        <w:tc>
          <w:tcPr>
            <w:tcW w:w="2337" w:type="dxa"/>
          </w:tcPr>
          <w:p w14:paraId="439D8BBE" w14:textId="0A20D43A" w:rsidR="00984199" w:rsidRPr="009E6570" w:rsidRDefault="00984199" w:rsidP="00984199">
            <w:pPr>
              <w:spacing w:line="360" w:lineRule="auto"/>
              <w:rPr>
                <w:rFonts w:eastAsia="Times New Roman" w:cs="Arial"/>
                <w:color w:val="0070C0"/>
                <w:lang w:val="en-GB"/>
              </w:rPr>
            </w:pPr>
            <w:r w:rsidRPr="009E6570">
              <w:rPr>
                <w:rFonts w:cs="Arial"/>
                <w:color w:val="0070C0"/>
                <w:lang w:val="en-GB"/>
              </w:rPr>
              <w:t>Direct Material</w:t>
            </w:r>
          </w:p>
        </w:tc>
        <w:tc>
          <w:tcPr>
            <w:tcW w:w="2337" w:type="dxa"/>
          </w:tcPr>
          <w:p w14:paraId="0E06E114" w14:textId="287A7523" w:rsidR="00984199" w:rsidRPr="009E6570" w:rsidRDefault="00984199" w:rsidP="00984199">
            <w:pPr>
              <w:spacing w:line="360" w:lineRule="auto"/>
              <w:rPr>
                <w:rFonts w:eastAsia="Times New Roman" w:cs="Arial"/>
                <w:color w:val="0070C0"/>
                <w:lang w:val="en-GB"/>
              </w:rPr>
            </w:pPr>
            <w:r w:rsidRPr="009E6570">
              <w:rPr>
                <w:rFonts w:cs="Arial"/>
                <w:color w:val="0070C0"/>
                <w:lang w:val="en-GB"/>
              </w:rPr>
              <w:t>£4,623.00</w:t>
            </w:r>
          </w:p>
        </w:tc>
        <w:tc>
          <w:tcPr>
            <w:tcW w:w="2338" w:type="dxa"/>
          </w:tcPr>
          <w:p w14:paraId="38F562B4" w14:textId="7CEC7ECD" w:rsidR="00984199" w:rsidRPr="009E6570" w:rsidRDefault="00984199" w:rsidP="00984199">
            <w:pPr>
              <w:spacing w:line="360" w:lineRule="auto"/>
              <w:rPr>
                <w:rFonts w:eastAsia="Times New Roman" w:cs="Arial"/>
                <w:color w:val="0070C0"/>
                <w:lang w:val="en-GB"/>
              </w:rPr>
            </w:pPr>
            <w:r w:rsidRPr="009E6570">
              <w:rPr>
                <w:rFonts w:cs="Arial"/>
                <w:color w:val="0070C0"/>
                <w:lang w:val="en-GB"/>
              </w:rPr>
              <w:t>£6,893.10</w:t>
            </w:r>
          </w:p>
        </w:tc>
        <w:tc>
          <w:tcPr>
            <w:tcW w:w="2338" w:type="dxa"/>
          </w:tcPr>
          <w:p w14:paraId="38D87433" w14:textId="17C97C6E" w:rsidR="00984199" w:rsidRPr="009E6570" w:rsidRDefault="00984199" w:rsidP="00984199">
            <w:pPr>
              <w:spacing w:line="360" w:lineRule="auto"/>
              <w:rPr>
                <w:rFonts w:eastAsia="Times New Roman" w:cs="Arial"/>
                <w:color w:val="0070C0"/>
                <w:lang w:val="en-GB"/>
              </w:rPr>
            </w:pPr>
            <w:r w:rsidRPr="009E6570">
              <w:rPr>
                <w:rFonts w:cs="Arial"/>
                <w:color w:val="0070C0"/>
                <w:lang w:val="en-GB"/>
              </w:rPr>
              <w:t>£9,264.96</w:t>
            </w:r>
          </w:p>
        </w:tc>
      </w:tr>
      <w:tr w:rsidR="009E6570" w:rsidRPr="009E6570" w14:paraId="7A2CDB42" w14:textId="77777777" w:rsidTr="00984199">
        <w:tc>
          <w:tcPr>
            <w:tcW w:w="2337" w:type="dxa"/>
          </w:tcPr>
          <w:p w14:paraId="76005707" w14:textId="27B7487A" w:rsidR="00984199" w:rsidRPr="009E6570" w:rsidRDefault="00984199" w:rsidP="00984199">
            <w:pPr>
              <w:spacing w:line="360" w:lineRule="auto"/>
              <w:rPr>
                <w:rFonts w:eastAsia="Times New Roman" w:cs="Arial"/>
                <w:color w:val="0070C0"/>
                <w:lang w:val="en-GB"/>
              </w:rPr>
            </w:pPr>
            <w:r w:rsidRPr="009E6570">
              <w:rPr>
                <w:rFonts w:cs="Arial"/>
                <w:color w:val="0070C0"/>
                <w:lang w:val="en-GB"/>
              </w:rPr>
              <w:t>Direct Labour</w:t>
            </w:r>
          </w:p>
        </w:tc>
        <w:tc>
          <w:tcPr>
            <w:tcW w:w="2337" w:type="dxa"/>
          </w:tcPr>
          <w:p w14:paraId="0617989D" w14:textId="3D6432DB" w:rsidR="00984199" w:rsidRPr="009E6570" w:rsidRDefault="00984199" w:rsidP="00984199">
            <w:pPr>
              <w:spacing w:line="360" w:lineRule="auto"/>
              <w:rPr>
                <w:rFonts w:eastAsia="Times New Roman" w:cs="Arial"/>
                <w:color w:val="0070C0"/>
                <w:lang w:val="en-GB"/>
              </w:rPr>
            </w:pPr>
            <w:r w:rsidRPr="009E6570">
              <w:rPr>
                <w:rFonts w:cs="Arial"/>
                <w:color w:val="0070C0"/>
                <w:lang w:val="en-GB"/>
              </w:rPr>
              <w:t>£6,231.00</w:t>
            </w:r>
          </w:p>
        </w:tc>
        <w:tc>
          <w:tcPr>
            <w:tcW w:w="2338" w:type="dxa"/>
          </w:tcPr>
          <w:p w14:paraId="52467642" w14:textId="47FFE0C9" w:rsidR="00984199" w:rsidRPr="009E6570" w:rsidRDefault="00984199" w:rsidP="00984199">
            <w:pPr>
              <w:spacing w:line="360" w:lineRule="auto"/>
              <w:rPr>
                <w:rFonts w:eastAsia="Times New Roman" w:cs="Arial"/>
                <w:color w:val="0070C0"/>
                <w:lang w:val="en-GB"/>
              </w:rPr>
            </w:pPr>
            <w:r w:rsidRPr="009E6570">
              <w:rPr>
                <w:rFonts w:cs="Arial"/>
                <w:color w:val="0070C0"/>
                <w:lang w:val="en-GB"/>
              </w:rPr>
              <w:t>£7,824.60</w:t>
            </w:r>
          </w:p>
        </w:tc>
        <w:tc>
          <w:tcPr>
            <w:tcW w:w="2338" w:type="dxa"/>
          </w:tcPr>
          <w:p w14:paraId="743396CB" w14:textId="3E5F6812" w:rsidR="00984199" w:rsidRPr="009E6570" w:rsidRDefault="00984199" w:rsidP="00984199">
            <w:pPr>
              <w:spacing w:line="360" w:lineRule="auto"/>
              <w:rPr>
                <w:rFonts w:eastAsia="Times New Roman" w:cs="Arial"/>
                <w:color w:val="0070C0"/>
                <w:lang w:val="en-GB"/>
              </w:rPr>
            </w:pPr>
            <w:r w:rsidRPr="009E6570">
              <w:rPr>
                <w:rFonts w:cs="Arial"/>
                <w:color w:val="0070C0"/>
                <w:lang w:val="en-GB"/>
              </w:rPr>
              <w:t>£6,755.70</w:t>
            </w:r>
          </w:p>
        </w:tc>
      </w:tr>
      <w:tr w:rsidR="009E6570" w:rsidRPr="009E6570" w14:paraId="468AECF4" w14:textId="77777777" w:rsidTr="00984199">
        <w:tc>
          <w:tcPr>
            <w:tcW w:w="2337" w:type="dxa"/>
          </w:tcPr>
          <w:p w14:paraId="6D284757" w14:textId="77777777" w:rsidR="00984199" w:rsidRPr="009E6570" w:rsidRDefault="00984199" w:rsidP="00984199">
            <w:pPr>
              <w:spacing w:line="360" w:lineRule="auto"/>
              <w:rPr>
                <w:rFonts w:cs="Arial"/>
                <w:color w:val="0070C0"/>
                <w:lang w:val="en-GB"/>
              </w:rPr>
            </w:pPr>
            <w:r w:rsidRPr="009E6570">
              <w:rPr>
                <w:rFonts w:cs="Arial"/>
                <w:color w:val="0070C0"/>
                <w:lang w:val="en-GB"/>
              </w:rPr>
              <w:t>Other Variable</w:t>
            </w:r>
          </w:p>
          <w:p w14:paraId="25E47A60" w14:textId="3D45B56A" w:rsidR="00984199" w:rsidRPr="009E6570" w:rsidRDefault="00984199" w:rsidP="00984199">
            <w:pPr>
              <w:spacing w:line="360" w:lineRule="auto"/>
              <w:rPr>
                <w:rFonts w:eastAsia="Times New Roman" w:cs="Arial"/>
                <w:color w:val="0070C0"/>
                <w:lang w:val="en-GB"/>
              </w:rPr>
            </w:pPr>
            <w:r w:rsidRPr="009E6570">
              <w:rPr>
                <w:rFonts w:cs="Arial"/>
                <w:color w:val="0070C0"/>
                <w:lang w:val="en-GB"/>
              </w:rPr>
              <w:t>Expenses</w:t>
            </w:r>
          </w:p>
        </w:tc>
        <w:tc>
          <w:tcPr>
            <w:tcW w:w="2337" w:type="dxa"/>
          </w:tcPr>
          <w:p w14:paraId="4937710B" w14:textId="364D710F" w:rsidR="00984199" w:rsidRPr="009E6570" w:rsidRDefault="00984199" w:rsidP="00984199">
            <w:pPr>
              <w:spacing w:line="360" w:lineRule="auto"/>
              <w:rPr>
                <w:rFonts w:eastAsia="Times New Roman" w:cs="Arial"/>
                <w:color w:val="0070C0"/>
                <w:lang w:val="en-GB"/>
              </w:rPr>
            </w:pPr>
            <w:r w:rsidRPr="009E6570">
              <w:rPr>
                <w:rFonts w:cs="Arial"/>
                <w:color w:val="0070C0"/>
                <w:lang w:val="en-GB"/>
              </w:rPr>
              <w:t>£2,211.00</w:t>
            </w:r>
          </w:p>
        </w:tc>
        <w:tc>
          <w:tcPr>
            <w:tcW w:w="2338" w:type="dxa"/>
          </w:tcPr>
          <w:p w14:paraId="6EF8875D" w14:textId="53F72636" w:rsidR="00984199" w:rsidRPr="009E6570" w:rsidRDefault="00984199" w:rsidP="00984199">
            <w:pPr>
              <w:spacing w:line="360" w:lineRule="auto"/>
              <w:rPr>
                <w:rFonts w:eastAsia="Times New Roman" w:cs="Arial"/>
                <w:color w:val="0070C0"/>
                <w:lang w:val="en-GB"/>
              </w:rPr>
            </w:pPr>
            <w:r w:rsidRPr="009E6570">
              <w:rPr>
                <w:rFonts w:cs="Arial"/>
                <w:color w:val="0070C0"/>
                <w:lang w:val="en-GB"/>
              </w:rPr>
              <w:t>£4,657.50</w:t>
            </w:r>
          </w:p>
        </w:tc>
        <w:tc>
          <w:tcPr>
            <w:tcW w:w="2338" w:type="dxa"/>
          </w:tcPr>
          <w:p w14:paraId="4F6DE8DB" w14:textId="4B81D6AF" w:rsidR="00984199" w:rsidRPr="009E6570" w:rsidRDefault="00984199" w:rsidP="00984199">
            <w:pPr>
              <w:spacing w:line="360" w:lineRule="auto"/>
              <w:rPr>
                <w:rFonts w:eastAsia="Times New Roman" w:cs="Arial"/>
                <w:color w:val="0070C0"/>
                <w:lang w:val="en-GB"/>
              </w:rPr>
            </w:pPr>
            <w:r w:rsidRPr="009E6570">
              <w:rPr>
                <w:rFonts w:cs="Arial"/>
                <w:color w:val="0070C0"/>
                <w:lang w:val="en-GB"/>
              </w:rPr>
              <w:t>£3,088.32</w:t>
            </w:r>
          </w:p>
        </w:tc>
      </w:tr>
      <w:tr w:rsidR="009E6570" w:rsidRPr="009E6570" w14:paraId="39B7B87B" w14:textId="77777777" w:rsidTr="00984199">
        <w:tc>
          <w:tcPr>
            <w:tcW w:w="2337" w:type="dxa"/>
          </w:tcPr>
          <w:p w14:paraId="5AB12CD9" w14:textId="7E54DC3B" w:rsidR="00984199" w:rsidRPr="009E6570" w:rsidRDefault="00984199" w:rsidP="00984199">
            <w:pPr>
              <w:spacing w:line="360" w:lineRule="auto"/>
              <w:rPr>
                <w:rFonts w:eastAsia="Times New Roman" w:cs="Arial"/>
                <w:color w:val="0070C0"/>
                <w:lang w:val="en-GB"/>
              </w:rPr>
            </w:pPr>
            <w:r w:rsidRPr="009E6570">
              <w:rPr>
                <w:rFonts w:cs="Arial"/>
                <w:color w:val="0070C0"/>
                <w:lang w:val="en-GB"/>
              </w:rPr>
              <w:t>Total costs</w:t>
            </w:r>
          </w:p>
        </w:tc>
        <w:tc>
          <w:tcPr>
            <w:tcW w:w="2337" w:type="dxa"/>
          </w:tcPr>
          <w:p w14:paraId="5A12635D" w14:textId="139C7AD9" w:rsidR="00984199" w:rsidRPr="009E6570" w:rsidRDefault="00984199" w:rsidP="00984199">
            <w:pPr>
              <w:spacing w:line="360" w:lineRule="auto"/>
              <w:rPr>
                <w:rFonts w:eastAsia="Times New Roman" w:cs="Arial"/>
                <w:color w:val="0070C0"/>
                <w:lang w:val="en-GB"/>
              </w:rPr>
            </w:pPr>
            <w:r w:rsidRPr="009E6570">
              <w:rPr>
                <w:rFonts w:cs="Arial"/>
                <w:color w:val="0070C0"/>
                <w:lang w:val="en-GB"/>
              </w:rPr>
              <w:t>£13,065.00</w:t>
            </w:r>
          </w:p>
        </w:tc>
        <w:tc>
          <w:tcPr>
            <w:tcW w:w="2338" w:type="dxa"/>
          </w:tcPr>
          <w:p w14:paraId="0E7ABB28" w14:textId="75217FBD" w:rsidR="00984199" w:rsidRPr="009E6570" w:rsidRDefault="00984199" w:rsidP="00984199">
            <w:pPr>
              <w:spacing w:line="360" w:lineRule="auto"/>
              <w:rPr>
                <w:rFonts w:eastAsia="Times New Roman" w:cs="Arial"/>
                <w:color w:val="0070C0"/>
                <w:lang w:val="en-GB"/>
              </w:rPr>
            </w:pPr>
            <w:r w:rsidRPr="009E6570">
              <w:rPr>
                <w:rFonts w:cs="Arial"/>
                <w:color w:val="0070C0"/>
                <w:lang w:val="en-GB"/>
              </w:rPr>
              <w:t>£19,375.20</w:t>
            </w:r>
          </w:p>
        </w:tc>
        <w:tc>
          <w:tcPr>
            <w:tcW w:w="2338" w:type="dxa"/>
          </w:tcPr>
          <w:p w14:paraId="156AB53E" w14:textId="212E7C9C" w:rsidR="00984199" w:rsidRPr="009E6570" w:rsidRDefault="00984199" w:rsidP="00984199">
            <w:pPr>
              <w:spacing w:line="360" w:lineRule="auto"/>
              <w:rPr>
                <w:rFonts w:eastAsia="Times New Roman" w:cs="Arial"/>
                <w:color w:val="0070C0"/>
                <w:lang w:val="en-GB"/>
              </w:rPr>
            </w:pPr>
            <w:r w:rsidRPr="009E6570">
              <w:rPr>
                <w:rFonts w:cs="Arial"/>
                <w:color w:val="0070C0"/>
                <w:lang w:val="en-GB"/>
              </w:rPr>
              <w:t>£19,108.98</w:t>
            </w:r>
          </w:p>
        </w:tc>
      </w:tr>
      <w:tr w:rsidR="009E6570" w:rsidRPr="009E6570" w14:paraId="73FB0B24" w14:textId="77777777" w:rsidTr="00984199">
        <w:tc>
          <w:tcPr>
            <w:tcW w:w="2337" w:type="dxa"/>
          </w:tcPr>
          <w:p w14:paraId="582D1FEC" w14:textId="56AAE22B" w:rsidR="00984199" w:rsidRPr="009E6570" w:rsidRDefault="00984199" w:rsidP="00984199">
            <w:pPr>
              <w:spacing w:line="360" w:lineRule="auto"/>
              <w:rPr>
                <w:rFonts w:eastAsia="Times New Roman" w:cs="Arial"/>
                <w:color w:val="0070C0"/>
                <w:lang w:val="en-GB"/>
              </w:rPr>
            </w:pPr>
            <w:r w:rsidRPr="009E6570">
              <w:rPr>
                <w:rFonts w:eastAsia="Times New Roman" w:cs="Arial"/>
                <w:color w:val="0070C0"/>
                <w:lang w:val="en-GB"/>
              </w:rPr>
              <w:t>Unit Sold</w:t>
            </w:r>
          </w:p>
        </w:tc>
        <w:tc>
          <w:tcPr>
            <w:tcW w:w="2337" w:type="dxa"/>
          </w:tcPr>
          <w:p w14:paraId="562E8763" w14:textId="2555E2DB" w:rsidR="00984199" w:rsidRPr="009E6570" w:rsidRDefault="00984199" w:rsidP="00984199">
            <w:pPr>
              <w:spacing w:line="360" w:lineRule="auto"/>
              <w:rPr>
                <w:rFonts w:eastAsia="Times New Roman" w:cs="Arial"/>
                <w:color w:val="0070C0"/>
                <w:lang w:val="en-GB"/>
              </w:rPr>
            </w:pPr>
            <w:r w:rsidRPr="009E6570">
              <w:rPr>
                <w:rFonts w:eastAsia="Times New Roman" w:cs="Arial"/>
                <w:color w:val="0070C0"/>
                <w:lang w:val="en-GB"/>
              </w:rPr>
              <w:t>40</w:t>
            </w:r>
          </w:p>
        </w:tc>
        <w:tc>
          <w:tcPr>
            <w:tcW w:w="2338" w:type="dxa"/>
          </w:tcPr>
          <w:p w14:paraId="520CB4F5" w14:textId="13D45FFA" w:rsidR="00984199" w:rsidRPr="009E6570" w:rsidRDefault="00984199" w:rsidP="00984199">
            <w:pPr>
              <w:spacing w:line="360" w:lineRule="auto"/>
              <w:rPr>
                <w:rFonts w:eastAsia="Times New Roman" w:cs="Arial"/>
                <w:color w:val="0070C0"/>
                <w:lang w:val="en-GB"/>
              </w:rPr>
            </w:pPr>
            <w:r w:rsidRPr="009E6570">
              <w:rPr>
                <w:rFonts w:eastAsia="Times New Roman" w:cs="Arial"/>
                <w:color w:val="0070C0"/>
                <w:lang w:val="en-GB"/>
              </w:rPr>
              <w:t>93</w:t>
            </w:r>
          </w:p>
        </w:tc>
        <w:tc>
          <w:tcPr>
            <w:tcW w:w="2338" w:type="dxa"/>
          </w:tcPr>
          <w:p w14:paraId="4C870C98" w14:textId="2DADF46B" w:rsidR="00984199" w:rsidRPr="009E6570" w:rsidRDefault="00984199" w:rsidP="00984199">
            <w:pPr>
              <w:spacing w:line="360" w:lineRule="auto"/>
              <w:rPr>
                <w:rFonts w:eastAsia="Times New Roman" w:cs="Arial"/>
                <w:color w:val="0070C0"/>
                <w:lang w:val="en-GB"/>
              </w:rPr>
            </w:pPr>
            <w:r w:rsidRPr="009E6570">
              <w:rPr>
                <w:rFonts w:eastAsia="Times New Roman" w:cs="Arial"/>
                <w:color w:val="0070C0"/>
                <w:lang w:val="en-GB"/>
              </w:rPr>
              <w:t>77</w:t>
            </w:r>
          </w:p>
        </w:tc>
      </w:tr>
      <w:tr w:rsidR="009E6570" w:rsidRPr="009E6570" w14:paraId="1C690C3D" w14:textId="77777777" w:rsidTr="00984199">
        <w:tc>
          <w:tcPr>
            <w:tcW w:w="2337" w:type="dxa"/>
          </w:tcPr>
          <w:p w14:paraId="7185D38E" w14:textId="4B208DEF" w:rsidR="009E6570" w:rsidRPr="009E6570" w:rsidRDefault="009E6570" w:rsidP="009E6570">
            <w:pPr>
              <w:spacing w:line="360" w:lineRule="auto"/>
              <w:rPr>
                <w:rFonts w:eastAsia="Times New Roman" w:cs="Arial"/>
                <w:b/>
                <w:bCs/>
                <w:color w:val="0070C0"/>
                <w:lang w:val="en-GB"/>
              </w:rPr>
            </w:pPr>
            <w:r w:rsidRPr="009E6570">
              <w:rPr>
                <w:rFonts w:eastAsia="Times New Roman" w:cs="Arial"/>
                <w:b/>
                <w:bCs/>
                <w:color w:val="0070C0"/>
                <w:lang w:val="en-GB"/>
              </w:rPr>
              <w:t>Cost per Unit</w:t>
            </w:r>
          </w:p>
        </w:tc>
        <w:tc>
          <w:tcPr>
            <w:tcW w:w="2337" w:type="dxa"/>
          </w:tcPr>
          <w:p w14:paraId="3611F143" w14:textId="1FFB5B97" w:rsidR="009E6570" w:rsidRPr="009E6570" w:rsidRDefault="009E6570" w:rsidP="009E6570">
            <w:pPr>
              <w:spacing w:line="360" w:lineRule="auto"/>
              <w:rPr>
                <w:rFonts w:eastAsia="Times New Roman" w:cs="Arial"/>
                <w:b/>
                <w:bCs/>
                <w:color w:val="0070C0"/>
                <w:lang w:val="en-GB"/>
              </w:rPr>
            </w:pPr>
            <w:r w:rsidRPr="009E6570">
              <w:rPr>
                <w:color w:val="0070C0"/>
              </w:rPr>
              <w:t>£326.63</w:t>
            </w:r>
          </w:p>
        </w:tc>
        <w:tc>
          <w:tcPr>
            <w:tcW w:w="2338" w:type="dxa"/>
          </w:tcPr>
          <w:p w14:paraId="696168C9" w14:textId="08F56CA0" w:rsidR="009E6570" w:rsidRPr="009E6570" w:rsidRDefault="009E6570" w:rsidP="009E6570">
            <w:pPr>
              <w:spacing w:line="360" w:lineRule="auto"/>
              <w:rPr>
                <w:rFonts w:eastAsia="Times New Roman" w:cs="Arial"/>
                <w:b/>
                <w:bCs/>
                <w:color w:val="0070C0"/>
                <w:lang w:val="en-GB"/>
              </w:rPr>
            </w:pPr>
            <w:r w:rsidRPr="009E6570">
              <w:rPr>
                <w:color w:val="0070C0"/>
              </w:rPr>
              <w:t>£208.34</w:t>
            </w:r>
          </w:p>
        </w:tc>
        <w:tc>
          <w:tcPr>
            <w:tcW w:w="2338" w:type="dxa"/>
          </w:tcPr>
          <w:p w14:paraId="58FDD1DE" w14:textId="4A54F584" w:rsidR="009E6570" w:rsidRPr="009E6570" w:rsidRDefault="009E6570" w:rsidP="009E6570">
            <w:pPr>
              <w:spacing w:line="360" w:lineRule="auto"/>
              <w:rPr>
                <w:rFonts w:eastAsia="Times New Roman" w:cs="Arial"/>
                <w:b/>
                <w:bCs/>
                <w:color w:val="0070C0"/>
                <w:lang w:val="en-GB"/>
              </w:rPr>
            </w:pPr>
            <w:r w:rsidRPr="009E6570">
              <w:rPr>
                <w:color w:val="0070C0"/>
              </w:rPr>
              <w:t>£248.17</w:t>
            </w:r>
          </w:p>
        </w:tc>
      </w:tr>
    </w:tbl>
    <w:p w14:paraId="25212E38" w14:textId="77777777" w:rsidR="00984199" w:rsidRPr="00307B58" w:rsidRDefault="00984199" w:rsidP="000D231C">
      <w:pPr>
        <w:spacing w:after="0" w:line="360" w:lineRule="auto"/>
        <w:rPr>
          <w:rFonts w:eastAsia="Times New Roman" w:cs="Arial"/>
          <w:lang w:val="en-GB"/>
        </w:rPr>
      </w:pPr>
    </w:p>
    <w:p w14:paraId="68AB33C9" w14:textId="4EDD79CF" w:rsidR="009E6570" w:rsidRPr="009E6570" w:rsidRDefault="00947720" w:rsidP="009E6570">
      <w:pPr>
        <w:spacing w:after="0" w:line="360" w:lineRule="auto"/>
        <w:rPr>
          <w:rFonts w:eastAsia="Times New Roman" w:cs="Arial"/>
          <w:color w:val="0070C0"/>
          <w:lang w:val="en-GB"/>
        </w:rPr>
      </w:pPr>
      <w:r w:rsidRPr="00307B58">
        <w:rPr>
          <w:rFonts w:eastAsia="Times New Roman" w:cs="Arial"/>
          <w:b/>
          <w:bCs/>
          <w:lang w:val="en-GB"/>
        </w:rPr>
        <w:t>Absorption costing:</w:t>
      </w:r>
      <w:r w:rsidRPr="00307B58">
        <w:rPr>
          <w:rFonts w:eastAsia="Times New Roman" w:cs="Arial"/>
          <w:lang w:val="en-GB"/>
        </w:rPr>
        <w:t xml:space="preserve"> Absorption costing is a method where both the variable cost and fixed cost </w:t>
      </w:r>
      <w:r w:rsidR="005D4504" w:rsidRPr="00307B58">
        <w:rPr>
          <w:rFonts w:eastAsia="Times New Roman" w:cs="Arial"/>
          <w:lang w:val="en-GB"/>
        </w:rPr>
        <w:t>are</w:t>
      </w:r>
      <w:r w:rsidRPr="00307B58">
        <w:rPr>
          <w:rFonts w:eastAsia="Times New Roman" w:cs="Arial"/>
          <w:lang w:val="en-GB"/>
        </w:rPr>
        <w:t xml:space="preserve"> considered while calculating the unit </w:t>
      </w:r>
      <w:r w:rsidR="00C9327E" w:rsidRPr="00307B58">
        <w:rPr>
          <w:rFonts w:eastAsia="Times New Roman" w:cs="Arial"/>
          <w:lang w:val="en-GB"/>
        </w:rPr>
        <w:t>cost for</w:t>
      </w:r>
      <w:r w:rsidRPr="00307B58">
        <w:rPr>
          <w:rFonts w:eastAsia="Times New Roman" w:cs="Arial"/>
          <w:lang w:val="en-GB"/>
        </w:rPr>
        <w:t xml:space="preserve"> a product</w:t>
      </w:r>
      <w:r w:rsidR="000D231C" w:rsidRPr="00307B58">
        <w:rPr>
          <w:rFonts w:eastAsia="Times New Roman" w:cs="Arial"/>
          <w:lang w:val="en-GB"/>
        </w:rPr>
        <w:t xml:space="preserve"> </w:t>
      </w:r>
      <w:r w:rsidR="000D231C" w:rsidRPr="00307B58">
        <w:rPr>
          <w:rFonts w:cs="Arial"/>
        </w:rPr>
        <w:t>(Inman, 2014)</w:t>
      </w:r>
      <w:r w:rsidRPr="00307B58">
        <w:rPr>
          <w:rFonts w:eastAsia="Times New Roman" w:cs="Arial"/>
          <w:lang w:val="en-GB"/>
        </w:rPr>
        <w:t xml:space="preserve">. This method considered board the indirect cost and the direct cost </w:t>
      </w:r>
      <w:r w:rsidR="000D231C" w:rsidRPr="00307B58">
        <w:rPr>
          <w:rFonts w:eastAsia="Times New Roman" w:cs="Arial"/>
          <w:lang w:val="en-GB"/>
        </w:rPr>
        <w:t>s</w:t>
      </w:r>
      <w:r w:rsidRPr="00307B58">
        <w:rPr>
          <w:rFonts w:eastAsia="Times New Roman" w:cs="Arial"/>
          <w:lang w:val="en-GB"/>
        </w:rPr>
        <w:t>uch as direct material, direct labour, variable manufacturing overhead, fixed manufacturing overhead and so on while calculating the cost of the product.</w:t>
      </w:r>
      <w:r w:rsidR="009E6570">
        <w:rPr>
          <w:rFonts w:eastAsia="Times New Roman" w:cs="Arial"/>
          <w:lang w:val="en-GB"/>
        </w:rPr>
        <w:t xml:space="preserve"> </w:t>
      </w:r>
      <w:r w:rsidR="009E6570" w:rsidRPr="009E6570">
        <w:rPr>
          <w:rFonts w:eastAsia="Times New Roman" w:cs="Arial"/>
          <w:color w:val="0070C0"/>
          <w:lang w:val="en-GB"/>
        </w:rPr>
        <w:t xml:space="preserve">For example, the cost of product per unit of Mobility Global under </w:t>
      </w:r>
      <w:r w:rsidR="00586CFD">
        <w:rPr>
          <w:rFonts w:eastAsia="Times New Roman" w:cs="Arial"/>
          <w:color w:val="0070C0"/>
          <w:lang w:val="en-GB"/>
        </w:rPr>
        <w:t>absorption</w:t>
      </w:r>
      <w:r w:rsidR="009E6570" w:rsidRPr="009E6570">
        <w:rPr>
          <w:rFonts w:eastAsia="Times New Roman" w:cs="Arial"/>
          <w:color w:val="0070C0"/>
          <w:lang w:val="en-GB"/>
        </w:rPr>
        <w:t xml:space="preserve"> costing is:</w:t>
      </w:r>
    </w:p>
    <w:tbl>
      <w:tblPr>
        <w:tblStyle w:val="TableGrid"/>
        <w:tblW w:w="0" w:type="auto"/>
        <w:tblLook w:val="04A0" w:firstRow="1" w:lastRow="0" w:firstColumn="1" w:lastColumn="0" w:noHBand="0" w:noVBand="1"/>
      </w:tblPr>
      <w:tblGrid>
        <w:gridCol w:w="2337"/>
        <w:gridCol w:w="2337"/>
        <w:gridCol w:w="2338"/>
        <w:gridCol w:w="2338"/>
      </w:tblGrid>
      <w:tr w:rsidR="009E6570" w:rsidRPr="009E6570" w14:paraId="0C90F5BB" w14:textId="77777777" w:rsidTr="00363777">
        <w:tc>
          <w:tcPr>
            <w:tcW w:w="2337" w:type="dxa"/>
          </w:tcPr>
          <w:p w14:paraId="0AEE9B5C" w14:textId="77777777" w:rsidR="009E6570" w:rsidRPr="009E6570" w:rsidRDefault="009E6570" w:rsidP="00363777">
            <w:pPr>
              <w:spacing w:line="360" w:lineRule="auto"/>
              <w:jc w:val="center"/>
              <w:rPr>
                <w:rFonts w:eastAsia="Times New Roman" w:cs="Arial"/>
                <w:color w:val="0070C0"/>
                <w:lang w:val="en-GB"/>
              </w:rPr>
            </w:pPr>
            <w:r w:rsidRPr="009E6570">
              <w:rPr>
                <w:rFonts w:cs="Arial"/>
                <w:b/>
                <w:bCs/>
                <w:color w:val="0070C0"/>
                <w:lang w:val="en-GB"/>
              </w:rPr>
              <w:t>Particulars</w:t>
            </w:r>
          </w:p>
        </w:tc>
        <w:tc>
          <w:tcPr>
            <w:tcW w:w="2337" w:type="dxa"/>
          </w:tcPr>
          <w:p w14:paraId="7ECADD21" w14:textId="77777777" w:rsidR="009E6570" w:rsidRPr="009E6570" w:rsidRDefault="009E6570" w:rsidP="00363777">
            <w:pPr>
              <w:spacing w:line="360" w:lineRule="auto"/>
              <w:jc w:val="center"/>
              <w:rPr>
                <w:rFonts w:eastAsia="Times New Roman" w:cs="Arial"/>
                <w:color w:val="0070C0"/>
                <w:lang w:val="en-GB"/>
              </w:rPr>
            </w:pPr>
            <w:r w:rsidRPr="009E6570">
              <w:rPr>
                <w:rFonts w:cs="Arial"/>
                <w:b/>
                <w:bCs/>
                <w:color w:val="0070C0"/>
                <w:lang w:val="en-GB"/>
              </w:rPr>
              <w:t>Wheelchairs</w:t>
            </w:r>
          </w:p>
        </w:tc>
        <w:tc>
          <w:tcPr>
            <w:tcW w:w="2338" w:type="dxa"/>
          </w:tcPr>
          <w:p w14:paraId="47922A7B" w14:textId="77777777" w:rsidR="009E6570" w:rsidRPr="009E6570" w:rsidRDefault="009E6570" w:rsidP="00363777">
            <w:pPr>
              <w:spacing w:line="360" w:lineRule="auto"/>
              <w:jc w:val="center"/>
              <w:rPr>
                <w:rFonts w:eastAsia="Times New Roman" w:cs="Arial"/>
                <w:color w:val="0070C0"/>
                <w:lang w:val="en-GB"/>
              </w:rPr>
            </w:pPr>
            <w:r w:rsidRPr="009E6570">
              <w:rPr>
                <w:rFonts w:cs="Arial"/>
                <w:b/>
                <w:bCs/>
                <w:color w:val="0070C0"/>
                <w:lang w:val="en-GB"/>
              </w:rPr>
              <w:t>Hoists</w:t>
            </w:r>
          </w:p>
        </w:tc>
        <w:tc>
          <w:tcPr>
            <w:tcW w:w="2338" w:type="dxa"/>
          </w:tcPr>
          <w:p w14:paraId="4D749550" w14:textId="77777777" w:rsidR="009E6570" w:rsidRPr="009E6570" w:rsidRDefault="009E6570" w:rsidP="00363777">
            <w:pPr>
              <w:spacing w:line="360" w:lineRule="auto"/>
              <w:jc w:val="center"/>
              <w:rPr>
                <w:rFonts w:eastAsia="Times New Roman" w:cs="Arial"/>
                <w:color w:val="0070C0"/>
                <w:lang w:val="en-GB"/>
              </w:rPr>
            </w:pPr>
            <w:r w:rsidRPr="009E6570">
              <w:rPr>
                <w:rFonts w:cs="Arial"/>
                <w:b/>
                <w:bCs/>
                <w:color w:val="0070C0"/>
                <w:lang w:val="en-GB"/>
              </w:rPr>
              <w:t>Mobile Beds</w:t>
            </w:r>
          </w:p>
        </w:tc>
      </w:tr>
      <w:tr w:rsidR="009E6570" w:rsidRPr="009E6570" w14:paraId="680B8592" w14:textId="77777777" w:rsidTr="00363777">
        <w:tc>
          <w:tcPr>
            <w:tcW w:w="2337" w:type="dxa"/>
          </w:tcPr>
          <w:p w14:paraId="302FCE57"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Direct Material</w:t>
            </w:r>
          </w:p>
        </w:tc>
        <w:tc>
          <w:tcPr>
            <w:tcW w:w="2337" w:type="dxa"/>
          </w:tcPr>
          <w:p w14:paraId="350BBD6B"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£4,623.00</w:t>
            </w:r>
          </w:p>
        </w:tc>
        <w:tc>
          <w:tcPr>
            <w:tcW w:w="2338" w:type="dxa"/>
          </w:tcPr>
          <w:p w14:paraId="1E6E753C"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£6,893.10</w:t>
            </w:r>
          </w:p>
        </w:tc>
        <w:tc>
          <w:tcPr>
            <w:tcW w:w="2338" w:type="dxa"/>
          </w:tcPr>
          <w:p w14:paraId="0E943D97"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£9,264.96</w:t>
            </w:r>
          </w:p>
        </w:tc>
      </w:tr>
      <w:tr w:rsidR="009E6570" w:rsidRPr="009E6570" w14:paraId="00C02869" w14:textId="77777777" w:rsidTr="00363777">
        <w:tc>
          <w:tcPr>
            <w:tcW w:w="2337" w:type="dxa"/>
          </w:tcPr>
          <w:p w14:paraId="1D102954"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Direct Labour</w:t>
            </w:r>
          </w:p>
        </w:tc>
        <w:tc>
          <w:tcPr>
            <w:tcW w:w="2337" w:type="dxa"/>
          </w:tcPr>
          <w:p w14:paraId="100E3597"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£6,231.00</w:t>
            </w:r>
          </w:p>
        </w:tc>
        <w:tc>
          <w:tcPr>
            <w:tcW w:w="2338" w:type="dxa"/>
          </w:tcPr>
          <w:p w14:paraId="0C2A8C91"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£7,824.60</w:t>
            </w:r>
          </w:p>
        </w:tc>
        <w:tc>
          <w:tcPr>
            <w:tcW w:w="2338" w:type="dxa"/>
          </w:tcPr>
          <w:p w14:paraId="575F5EAE"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£6,755.70</w:t>
            </w:r>
          </w:p>
        </w:tc>
      </w:tr>
      <w:tr w:rsidR="009E6570" w:rsidRPr="009E6570" w14:paraId="6B132356" w14:textId="77777777" w:rsidTr="00363777">
        <w:tc>
          <w:tcPr>
            <w:tcW w:w="2337" w:type="dxa"/>
          </w:tcPr>
          <w:p w14:paraId="66DAE689" w14:textId="77777777" w:rsidR="009E6570" w:rsidRPr="009E6570" w:rsidRDefault="009E6570" w:rsidP="00363777">
            <w:pPr>
              <w:spacing w:line="360" w:lineRule="auto"/>
              <w:rPr>
                <w:rFonts w:cs="Arial"/>
                <w:color w:val="0070C0"/>
                <w:lang w:val="en-GB"/>
              </w:rPr>
            </w:pPr>
            <w:r w:rsidRPr="009E6570">
              <w:rPr>
                <w:rFonts w:cs="Arial"/>
                <w:color w:val="0070C0"/>
                <w:lang w:val="en-GB"/>
              </w:rPr>
              <w:t>Other Variable</w:t>
            </w:r>
          </w:p>
          <w:p w14:paraId="76CAFDEB"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Expenses</w:t>
            </w:r>
          </w:p>
        </w:tc>
        <w:tc>
          <w:tcPr>
            <w:tcW w:w="2337" w:type="dxa"/>
          </w:tcPr>
          <w:p w14:paraId="647C181B"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£2,211.00</w:t>
            </w:r>
          </w:p>
        </w:tc>
        <w:tc>
          <w:tcPr>
            <w:tcW w:w="2338" w:type="dxa"/>
          </w:tcPr>
          <w:p w14:paraId="07B5A7D7"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£4,657.50</w:t>
            </w:r>
          </w:p>
        </w:tc>
        <w:tc>
          <w:tcPr>
            <w:tcW w:w="2338" w:type="dxa"/>
          </w:tcPr>
          <w:p w14:paraId="5EF4A963" w14:textId="77777777" w:rsidR="009E6570" w:rsidRPr="009E6570" w:rsidRDefault="009E6570" w:rsidP="00363777">
            <w:pPr>
              <w:spacing w:line="360" w:lineRule="auto"/>
              <w:rPr>
                <w:rFonts w:eastAsia="Times New Roman" w:cs="Arial"/>
                <w:color w:val="0070C0"/>
                <w:lang w:val="en-GB"/>
              </w:rPr>
            </w:pPr>
            <w:r w:rsidRPr="009E6570">
              <w:rPr>
                <w:rFonts w:cs="Arial"/>
                <w:color w:val="0070C0"/>
                <w:lang w:val="en-GB"/>
              </w:rPr>
              <w:t>£3,088.32</w:t>
            </w:r>
          </w:p>
        </w:tc>
      </w:tr>
      <w:tr w:rsidR="009E6570" w:rsidRPr="009E6570" w14:paraId="072FCBF4" w14:textId="77777777" w:rsidTr="00363777">
        <w:tc>
          <w:tcPr>
            <w:tcW w:w="2337" w:type="dxa"/>
          </w:tcPr>
          <w:p w14:paraId="661C7159" w14:textId="5E289497" w:rsidR="009E6570" w:rsidRPr="009E6570" w:rsidRDefault="009E6570" w:rsidP="009E6570">
            <w:pPr>
              <w:spacing w:line="360" w:lineRule="auto"/>
              <w:rPr>
                <w:rFonts w:cs="Arial"/>
                <w:color w:val="0070C0"/>
                <w:lang w:val="en-GB"/>
              </w:rPr>
            </w:pPr>
            <w:r w:rsidRPr="009E6570">
              <w:rPr>
                <w:rFonts w:cs="Arial"/>
                <w:color w:val="0070C0"/>
                <w:lang w:val="en-GB"/>
              </w:rPr>
              <w:t>Fixed Overheads</w:t>
            </w:r>
          </w:p>
        </w:tc>
        <w:tc>
          <w:tcPr>
            <w:tcW w:w="2337" w:type="dxa"/>
          </w:tcPr>
          <w:p w14:paraId="6C356016" w14:textId="55D95F5D" w:rsidR="009E6570" w:rsidRPr="009E6570" w:rsidRDefault="009E6570" w:rsidP="009E6570">
            <w:pPr>
              <w:spacing w:line="360" w:lineRule="auto"/>
              <w:rPr>
                <w:rFonts w:cs="Arial"/>
                <w:color w:val="0070C0"/>
                <w:lang w:val="en-GB"/>
              </w:rPr>
            </w:pPr>
            <w:r w:rsidRPr="009E6570">
              <w:rPr>
                <w:rFonts w:cs="Arial"/>
                <w:color w:val="0070C0"/>
                <w:lang w:val="en-GB"/>
              </w:rPr>
              <w:t>£6,030.00</w:t>
            </w:r>
          </w:p>
        </w:tc>
        <w:tc>
          <w:tcPr>
            <w:tcW w:w="2338" w:type="dxa"/>
          </w:tcPr>
          <w:p w14:paraId="56B41664" w14:textId="0F2C4BF4" w:rsidR="009E6570" w:rsidRPr="009E6570" w:rsidRDefault="009E6570" w:rsidP="009E6570">
            <w:pPr>
              <w:spacing w:line="360" w:lineRule="auto"/>
              <w:rPr>
                <w:rFonts w:cs="Arial"/>
                <w:color w:val="0070C0"/>
                <w:lang w:val="en-GB"/>
              </w:rPr>
            </w:pPr>
            <w:r w:rsidRPr="009E6570">
              <w:rPr>
                <w:rFonts w:cs="Arial"/>
                <w:color w:val="0070C0"/>
                <w:lang w:val="en-GB"/>
              </w:rPr>
              <w:t>£7,334.76</w:t>
            </w:r>
          </w:p>
        </w:tc>
        <w:tc>
          <w:tcPr>
            <w:tcW w:w="2338" w:type="dxa"/>
          </w:tcPr>
          <w:p w14:paraId="55CBD178" w14:textId="316A88F6" w:rsidR="009E6570" w:rsidRPr="009E6570" w:rsidRDefault="009E6570" w:rsidP="009E6570">
            <w:pPr>
              <w:spacing w:line="360" w:lineRule="auto"/>
              <w:rPr>
                <w:rFonts w:cs="Arial"/>
                <w:color w:val="0070C0"/>
                <w:lang w:val="en-GB"/>
              </w:rPr>
            </w:pPr>
            <w:r w:rsidRPr="009E6570">
              <w:rPr>
                <w:rFonts w:cs="Arial"/>
                <w:color w:val="0070C0"/>
                <w:lang w:val="en-GB"/>
              </w:rPr>
              <w:t>£19,326.36</w:t>
            </w:r>
          </w:p>
        </w:tc>
      </w:tr>
      <w:tr w:rsidR="009E6570" w:rsidRPr="009E6570" w14:paraId="50D03390" w14:textId="77777777" w:rsidTr="00363777">
        <w:tc>
          <w:tcPr>
            <w:tcW w:w="2337" w:type="dxa"/>
          </w:tcPr>
          <w:p w14:paraId="583F9B6B" w14:textId="19F3769E" w:rsidR="009E6570" w:rsidRPr="009E6570" w:rsidRDefault="009E6570" w:rsidP="009E6570">
            <w:pPr>
              <w:spacing w:line="360" w:lineRule="auto"/>
              <w:rPr>
                <w:rFonts w:eastAsia="Times New Roman" w:cs="Arial"/>
                <w:color w:val="0070C0"/>
                <w:lang w:val="en-GB"/>
              </w:rPr>
            </w:pPr>
            <w:r w:rsidRPr="009E6570">
              <w:rPr>
                <w:rFonts w:cs="Arial"/>
                <w:color w:val="0070C0"/>
                <w:lang w:val="en-GB"/>
              </w:rPr>
              <w:t>Total costs</w:t>
            </w:r>
          </w:p>
        </w:tc>
        <w:tc>
          <w:tcPr>
            <w:tcW w:w="2337" w:type="dxa"/>
          </w:tcPr>
          <w:p w14:paraId="1B3A3768" w14:textId="7ECD9D03" w:rsidR="009E6570" w:rsidRPr="009E6570" w:rsidRDefault="009E6570" w:rsidP="009E6570">
            <w:pPr>
              <w:spacing w:line="360" w:lineRule="auto"/>
              <w:rPr>
                <w:rFonts w:eastAsia="Times New Roman" w:cs="Arial"/>
                <w:color w:val="0070C0"/>
                <w:lang w:val="en-GB"/>
              </w:rPr>
            </w:pPr>
            <w:r w:rsidRPr="009E6570">
              <w:rPr>
                <w:color w:val="0070C0"/>
              </w:rPr>
              <w:t>£19,095.00</w:t>
            </w:r>
          </w:p>
        </w:tc>
        <w:tc>
          <w:tcPr>
            <w:tcW w:w="2338" w:type="dxa"/>
          </w:tcPr>
          <w:p w14:paraId="236C5AF6" w14:textId="6D159E9D" w:rsidR="009E6570" w:rsidRPr="009E6570" w:rsidRDefault="009E6570" w:rsidP="009E6570">
            <w:pPr>
              <w:spacing w:line="360" w:lineRule="auto"/>
              <w:rPr>
                <w:rFonts w:eastAsia="Times New Roman" w:cs="Arial"/>
                <w:color w:val="0070C0"/>
                <w:lang w:val="en-GB"/>
              </w:rPr>
            </w:pPr>
            <w:r w:rsidRPr="009E6570">
              <w:rPr>
                <w:color w:val="0070C0"/>
              </w:rPr>
              <w:t>£26,709.96</w:t>
            </w:r>
          </w:p>
        </w:tc>
        <w:tc>
          <w:tcPr>
            <w:tcW w:w="2338" w:type="dxa"/>
          </w:tcPr>
          <w:p w14:paraId="0EEA6277" w14:textId="5C49E56D" w:rsidR="009E6570" w:rsidRPr="009E6570" w:rsidRDefault="009E6570" w:rsidP="009E6570">
            <w:pPr>
              <w:spacing w:line="360" w:lineRule="auto"/>
              <w:rPr>
                <w:rFonts w:eastAsia="Times New Roman" w:cs="Arial"/>
                <w:color w:val="0070C0"/>
                <w:lang w:val="en-GB"/>
              </w:rPr>
            </w:pPr>
            <w:r w:rsidRPr="009E6570">
              <w:rPr>
                <w:color w:val="0070C0"/>
              </w:rPr>
              <w:t>£38,435.34</w:t>
            </w:r>
          </w:p>
        </w:tc>
      </w:tr>
      <w:tr w:rsidR="009E6570" w:rsidRPr="009E6570" w14:paraId="356FD086" w14:textId="77777777" w:rsidTr="00363777">
        <w:tc>
          <w:tcPr>
            <w:tcW w:w="2337" w:type="dxa"/>
          </w:tcPr>
          <w:p w14:paraId="5E570E53" w14:textId="77777777" w:rsidR="009E6570" w:rsidRPr="009E6570" w:rsidRDefault="009E6570" w:rsidP="00363777">
            <w:pPr>
              <w:spacing w:line="360" w:lineRule="auto"/>
              <w:rPr>
                <w:rFonts w:eastAsia="Times New Roman" w:cs="Arial"/>
                <w:color w:val="0070C0"/>
                <w:lang w:val="en-GB"/>
              </w:rPr>
            </w:pPr>
            <w:r w:rsidRPr="009E6570">
              <w:rPr>
                <w:rFonts w:eastAsia="Times New Roman" w:cs="Arial"/>
                <w:color w:val="0070C0"/>
                <w:lang w:val="en-GB"/>
              </w:rPr>
              <w:t>Unit Sold</w:t>
            </w:r>
          </w:p>
        </w:tc>
        <w:tc>
          <w:tcPr>
            <w:tcW w:w="2337" w:type="dxa"/>
          </w:tcPr>
          <w:p w14:paraId="4CCD7F63" w14:textId="77777777" w:rsidR="009E6570" w:rsidRPr="009E6570" w:rsidRDefault="009E6570" w:rsidP="00363777">
            <w:pPr>
              <w:spacing w:line="360" w:lineRule="auto"/>
              <w:rPr>
                <w:rFonts w:eastAsia="Times New Roman" w:cs="Arial"/>
                <w:color w:val="0070C0"/>
                <w:lang w:val="en-GB"/>
              </w:rPr>
            </w:pPr>
            <w:r w:rsidRPr="009E6570">
              <w:rPr>
                <w:rFonts w:eastAsia="Times New Roman" w:cs="Arial"/>
                <w:color w:val="0070C0"/>
                <w:lang w:val="en-GB"/>
              </w:rPr>
              <w:t>40</w:t>
            </w:r>
          </w:p>
        </w:tc>
        <w:tc>
          <w:tcPr>
            <w:tcW w:w="2338" w:type="dxa"/>
          </w:tcPr>
          <w:p w14:paraId="029CCEC3" w14:textId="77777777" w:rsidR="009E6570" w:rsidRPr="009E6570" w:rsidRDefault="009E6570" w:rsidP="00363777">
            <w:pPr>
              <w:spacing w:line="360" w:lineRule="auto"/>
              <w:rPr>
                <w:rFonts w:eastAsia="Times New Roman" w:cs="Arial"/>
                <w:color w:val="0070C0"/>
                <w:lang w:val="en-GB"/>
              </w:rPr>
            </w:pPr>
            <w:r w:rsidRPr="009E6570">
              <w:rPr>
                <w:rFonts w:eastAsia="Times New Roman" w:cs="Arial"/>
                <w:color w:val="0070C0"/>
                <w:lang w:val="en-GB"/>
              </w:rPr>
              <w:t>93</w:t>
            </w:r>
          </w:p>
        </w:tc>
        <w:tc>
          <w:tcPr>
            <w:tcW w:w="2338" w:type="dxa"/>
          </w:tcPr>
          <w:p w14:paraId="54B4C17E" w14:textId="77777777" w:rsidR="009E6570" w:rsidRPr="009E6570" w:rsidRDefault="009E6570" w:rsidP="00363777">
            <w:pPr>
              <w:spacing w:line="360" w:lineRule="auto"/>
              <w:rPr>
                <w:rFonts w:eastAsia="Times New Roman" w:cs="Arial"/>
                <w:color w:val="0070C0"/>
                <w:lang w:val="en-GB"/>
              </w:rPr>
            </w:pPr>
            <w:r w:rsidRPr="009E6570">
              <w:rPr>
                <w:rFonts w:eastAsia="Times New Roman" w:cs="Arial"/>
                <w:color w:val="0070C0"/>
                <w:lang w:val="en-GB"/>
              </w:rPr>
              <w:t>77</w:t>
            </w:r>
          </w:p>
        </w:tc>
      </w:tr>
      <w:tr w:rsidR="009E6570" w:rsidRPr="009E6570" w14:paraId="786ED6BD" w14:textId="77777777" w:rsidTr="00363777">
        <w:tc>
          <w:tcPr>
            <w:tcW w:w="2337" w:type="dxa"/>
          </w:tcPr>
          <w:p w14:paraId="1D9F75AE" w14:textId="77777777" w:rsidR="009E6570" w:rsidRPr="009E6570" w:rsidRDefault="009E6570" w:rsidP="009E6570">
            <w:pPr>
              <w:spacing w:line="360" w:lineRule="auto"/>
              <w:rPr>
                <w:rFonts w:eastAsia="Times New Roman" w:cs="Arial"/>
                <w:b/>
                <w:bCs/>
                <w:color w:val="0070C0"/>
                <w:lang w:val="en-GB"/>
              </w:rPr>
            </w:pPr>
            <w:r w:rsidRPr="009E6570">
              <w:rPr>
                <w:rFonts w:eastAsia="Times New Roman" w:cs="Arial"/>
                <w:b/>
                <w:bCs/>
                <w:color w:val="0070C0"/>
                <w:lang w:val="en-GB"/>
              </w:rPr>
              <w:t>Cost per Unit</w:t>
            </w:r>
          </w:p>
        </w:tc>
        <w:tc>
          <w:tcPr>
            <w:tcW w:w="2337" w:type="dxa"/>
          </w:tcPr>
          <w:p w14:paraId="09725541" w14:textId="302982C6" w:rsidR="009E6570" w:rsidRPr="009E6570" w:rsidRDefault="009E6570" w:rsidP="009E6570">
            <w:pPr>
              <w:spacing w:line="360" w:lineRule="auto"/>
              <w:rPr>
                <w:rFonts w:eastAsia="Times New Roman" w:cs="Arial"/>
                <w:b/>
                <w:bCs/>
                <w:color w:val="0070C0"/>
                <w:lang w:val="en-GB"/>
              </w:rPr>
            </w:pPr>
            <w:r w:rsidRPr="009E6570">
              <w:rPr>
                <w:color w:val="0070C0"/>
              </w:rPr>
              <w:t>£477.38</w:t>
            </w:r>
          </w:p>
        </w:tc>
        <w:tc>
          <w:tcPr>
            <w:tcW w:w="2338" w:type="dxa"/>
          </w:tcPr>
          <w:p w14:paraId="023D4535" w14:textId="3C4DA15A" w:rsidR="009E6570" w:rsidRPr="009E6570" w:rsidRDefault="009E6570" w:rsidP="009E6570">
            <w:pPr>
              <w:spacing w:line="360" w:lineRule="auto"/>
              <w:rPr>
                <w:rFonts w:eastAsia="Times New Roman" w:cs="Arial"/>
                <w:b/>
                <w:bCs/>
                <w:color w:val="0070C0"/>
                <w:lang w:val="en-GB"/>
              </w:rPr>
            </w:pPr>
            <w:r w:rsidRPr="009E6570">
              <w:rPr>
                <w:color w:val="0070C0"/>
              </w:rPr>
              <w:t>£287.20</w:t>
            </w:r>
          </w:p>
        </w:tc>
        <w:tc>
          <w:tcPr>
            <w:tcW w:w="2338" w:type="dxa"/>
          </w:tcPr>
          <w:p w14:paraId="0394A446" w14:textId="23AEA74C" w:rsidR="009E6570" w:rsidRPr="009E6570" w:rsidRDefault="009E6570" w:rsidP="009E6570">
            <w:pPr>
              <w:spacing w:line="360" w:lineRule="auto"/>
              <w:rPr>
                <w:rFonts w:eastAsia="Times New Roman" w:cs="Arial"/>
                <w:b/>
                <w:bCs/>
                <w:color w:val="0070C0"/>
                <w:lang w:val="en-GB"/>
              </w:rPr>
            </w:pPr>
            <w:r w:rsidRPr="009E6570">
              <w:rPr>
                <w:color w:val="0070C0"/>
              </w:rPr>
              <w:t>£499.16</w:t>
            </w:r>
          </w:p>
        </w:tc>
      </w:tr>
    </w:tbl>
    <w:p w14:paraId="5D39D8D9" w14:textId="340198D3" w:rsidR="00947720" w:rsidRPr="00307B58" w:rsidRDefault="00947720" w:rsidP="000D231C">
      <w:pPr>
        <w:spacing w:after="0" w:line="360" w:lineRule="auto"/>
        <w:rPr>
          <w:rFonts w:eastAsia="Times New Roman" w:cs="Arial"/>
          <w:lang w:val="en-GB"/>
        </w:rPr>
      </w:pPr>
      <w:r w:rsidRPr="00307B58">
        <w:rPr>
          <w:rFonts w:eastAsia="Times New Roman" w:cs="Arial"/>
          <w:lang w:val="en-GB"/>
        </w:rPr>
        <w:t>The key differences between absorption costing and marginal costing include the following:</w:t>
      </w:r>
    </w:p>
    <w:tbl>
      <w:tblPr>
        <w:tblW w:w="9360" w:type="dxa"/>
        <w:tblCellMar>
          <w:top w:w="15" w:type="dxa"/>
          <w:left w:w="15" w:type="dxa"/>
          <w:bottom w:w="15" w:type="dxa"/>
          <w:right w:w="15" w:type="dxa"/>
        </w:tblCellMar>
        <w:tblLook w:val="04A0" w:firstRow="1" w:lastRow="0" w:firstColumn="1" w:lastColumn="0" w:noHBand="0" w:noVBand="1"/>
      </w:tblPr>
      <w:tblGrid>
        <w:gridCol w:w="4200"/>
        <w:gridCol w:w="5160"/>
      </w:tblGrid>
      <w:tr w:rsidR="00307B58" w:rsidRPr="00307B58" w14:paraId="72DFF53F"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0F28C" w14:textId="77777777" w:rsidR="00947720" w:rsidRPr="00307B58" w:rsidRDefault="00947720" w:rsidP="000D231C">
            <w:pPr>
              <w:spacing w:after="0" w:line="360" w:lineRule="auto"/>
              <w:jc w:val="center"/>
              <w:rPr>
                <w:rFonts w:eastAsia="Times New Roman" w:cs="Arial"/>
                <w:b/>
                <w:bCs/>
                <w:lang w:val="en-GB"/>
              </w:rPr>
            </w:pPr>
            <w:r w:rsidRPr="00307B58">
              <w:rPr>
                <w:rFonts w:eastAsia="Times New Roman" w:cs="Arial"/>
                <w:b/>
                <w:bCs/>
                <w:lang w:val="en-GB"/>
              </w:rPr>
              <w:t>Marginal costing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5A60C" w14:textId="77777777" w:rsidR="00947720" w:rsidRPr="00307B58" w:rsidRDefault="00947720" w:rsidP="000D231C">
            <w:pPr>
              <w:spacing w:after="0" w:line="360" w:lineRule="auto"/>
              <w:jc w:val="center"/>
              <w:rPr>
                <w:rFonts w:eastAsia="Times New Roman" w:cs="Arial"/>
                <w:b/>
                <w:bCs/>
                <w:lang w:val="en-GB"/>
              </w:rPr>
            </w:pPr>
            <w:r w:rsidRPr="00307B58">
              <w:rPr>
                <w:rFonts w:eastAsia="Times New Roman" w:cs="Arial"/>
                <w:b/>
                <w:bCs/>
                <w:lang w:val="en-GB"/>
              </w:rPr>
              <w:t>Absorption costing</w:t>
            </w:r>
          </w:p>
        </w:tc>
      </w:tr>
      <w:tr w:rsidR="00307B58" w:rsidRPr="00307B58" w14:paraId="638A3B6F"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05864" w14:textId="77777777" w:rsidR="00947720" w:rsidRPr="00307B58" w:rsidRDefault="00947720" w:rsidP="000D231C">
            <w:pPr>
              <w:spacing w:after="0" w:line="360" w:lineRule="auto"/>
              <w:rPr>
                <w:rFonts w:eastAsia="Times New Roman" w:cs="Arial"/>
                <w:lang w:val="en-GB"/>
              </w:rPr>
            </w:pPr>
            <w:r w:rsidRPr="00307B58">
              <w:rPr>
                <w:rFonts w:eastAsia="Times New Roman" w:cs="Arial"/>
                <w:lang w:val="en-GB"/>
              </w:rPr>
              <w:t>Marginal costing only considered the variable manufacturing cost while calculating the cost of the 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DBBA64" w14:textId="56E1EB02" w:rsidR="00947720" w:rsidRPr="00307B58" w:rsidRDefault="00947720" w:rsidP="000D231C">
            <w:pPr>
              <w:spacing w:after="0" w:line="360" w:lineRule="auto"/>
              <w:rPr>
                <w:rFonts w:eastAsia="Times New Roman" w:cs="Arial"/>
                <w:lang w:val="en-GB"/>
              </w:rPr>
            </w:pPr>
            <w:r w:rsidRPr="00307B58">
              <w:rPr>
                <w:rFonts w:eastAsia="Times New Roman" w:cs="Arial"/>
                <w:lang w:val="en-GB"/>
              </w:rPr>
              <w:t>Absorption costing considered both variable and fixed manufacturing cost</w:t>
            </w:r>
            <w:r w:rsidR="005D4504" w:rsidRPr="00307B58">
              <w:rPr>
                <w:rFonts w:eastAsia="Times New Roman" w:cs="Arial"/>
                <w:lang w:val="en-GB"/>
              </w:rPr>
              <w:t>s</w:t>
            </w:r>
            <w:r w:rsidRPr="00307B58">
              <w:rPr>
                <w:rFonts w:eastAsia="Times New Roman" w:cs="Arial"/>
                <w:lang w:val="en-GB"/>
              </w:rPr>
              <w:t xml:space="preserve"> while considering the cost of the product.</w:t>
            </w:r>
          </w:p>
        </w:tc>
      </w:tr>
      <w:tr w:rsidR="00307B58" w:rsidRPr="00307B58" w14:paraId="17BCD364"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6F880" w14:textId="5BCE5450" w:rsidR="00947720" w:rsidRPr="00307B58" w:rsidRDefault="00947720" w:rsidP="000D231C">
            <w:pPr>
              <w:spacing w:after="0" w:line="360" w:lineRule="auto"/>
              <w:rPr>
                <w:rFonts w:eastAsia="Times New Roman" w:cs="Arial"/>
                <w:lang w:val="en-GB"/>
              </w:rPr>
            </w:pPr>
            <w:r w:rsidRPr="00307B58">
              <w:rPr>
                <w:rFonts w:eastAsia="Times New Roman" w:cs="Arial"/>
                <w:lang w:val="en-GB"/>
              </w:rPr>
              <w:t>Marginal costing is mostly used for management planning and determining the contribution of each product unit</w:t>
            </w:r>
            <w:r w:rsidR="000D231C" w:rsidRPr="00307B58">
              <w:rPr>
                <w:rFonts w:eastAsia="Times New Roman" w:cs="Arial"/>
                <w:lang w:val="en-GB"/>
              </w:rPr>
              <w:t xml:space="preserve"> </w:t>
            </w:r>
            <w:r w:rsidR="000D231C" w:rsidRPr="00307B58">
              <w:rPr>
                <w:rFonts w:cs="Arial"/>
              </w:rPr>
              <w:t xml:space="preserve">(Blocker &amp; </w:t>
            </w:r>
            <w:proofErr w:type="spellStart"/>
            <w:r w:rsidR="000D231C" w:rsidRPr="00307B58">
              <w:rPr>
                <w:rFonts w:cs="Arial"/>
              </w:rPr>
              <w:t>Weltmer</w:t>
            </w:r>
            <w:proofErr w:type="spellEnd"/>
            <w:r w:rsidR="000D231C" w:rsidRPr="00307B58">
              <w:rPr>
                <w:rFonts w:cs="Arial"/>
              </w:rPr>
              <w:t>, 2013)</w:t>
            </w:r>
            <w:r w:rsidRPr="00307B58">
              <w:rPr>
                <w:rFonts w:eastAsia="Times New Roman" w:cs="Arial"/>
                <w:lang w:val="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824EA" w14:textId="77777777" w:rsidR="00947720" w:rsidRPr="00307B58" w:rsidRDefault="00947720" w:rsidP="000D231C">
            <w:pPr>
              <w:spacing w:after="0" w:line="360" w:lineRule="auto"/>
              <w:rPr>
                <w:rFonts w:eastAsia="Times New Roman" w:cs="Arial"/>
                <w:lang w:val="en-GB"/>
              </w:rPr>
            </w:pPr>
            <w:r w:rsidRPr="00307B58">
              <w:rPr>
                <w:rFonts w:eastAsia="Times New Roman" w:cs="Arial"/>
                <w:lang w:val="en-GB"/>
              </w:rPr>
              <w:t>Absorption costing is mostly used for tax and reporting purposes. </w:t>
            </w:r>
          </w:p>
        </w:tc>
      </w:tr>
      <w:tr w:rsidR="00307B58" w:rsidRPr="00307B58" w14:paraId="33ED083C"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66783" w14:textId="22B83DD0" w:rsidR="00947720" w:rsidRPr="00307B58" w:rsidRDefault="00947720" w:rsidP="000D231C">
            <w:pPr>
              <w:spacing w:after="0" w:line="360" w:lineRule="auto"/>
              <w:rPr>
                <w:rFonts w:eastAsia="Times New Roman" w:cs="Arial"/>
                <w:lang w:val="en-GB"/>
              </w:rPr>
            </w:pPr>
            <w:r w:rsidRPr="00307B58">
              <w:rPr>
                <w:rFonts w:eastAsia="Times New Roman" w:cs="Arial"/>
                <w:lang w:val="en-GB"/>
              </w:rPr>
              <w:t xml:space="preserve">In marginal </w:t>
            </w:r>
            <w:r w:rsidR="00C9327E" w:rsidRPr="00307B58">
              <w:rPr>
                <w:rFonts w:eastAsia="Times New Roman" w:cs="Arial"/>
                <w:lang w:val="en-GB"/>
              </w:rPr>
              <w:t>costing fixed</w:t>
            </w:r>
            <w:r w:rsidRPr="00307B58">
              <w:rPr>
                <w:rFonts w:eastAsia="Times New Roman" w:cs="Arial"/>
                <w:lang w:val="en-GB"/>
              </w:rPr>
              <w:t xml:space="preserve"> manufacturing cost is considered as period cost.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DF1AC" w14:textId="77777777" w:rsidR="00947720" w:rsidRPr="00307B58" w:rsidRDefault="00947720" w:rsidP="000D231C">
            <w:pPr>
              <w:spacing w:after="0" w:line="360" w:lineRule="auto"/>
              <w:rPr>
                <w:rFonts w:eastAsia="Times New Roman" w:cs="Arial"/>
                <w:lang w:val="en-GB"/>
              </w:rPr>
            </w:pPr>
            <w:r w:rsidRPr="00307B58">
              <w:rPr>
                <w:rFonts w:eastAsia="Times New Roman" w:cs="Arial"/>
                <w:lang w:val="en-GB"/>
              </w:rPr>
              <w:t>In absorption costing the fixed manufacturing cost is considered as product cost. </w:t>
            </w:r>
          </w:p>
        </w:tc>
      </w:tr>
      <w:tr w:rsidR="00307B58" w:rsidRPr="00307B58" w14:paraId="0411E1DB"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1BAD8" w14:textId="3C50A793" w:rsidR="00947720" w:rsidRPr="00307B58" w:rsidRDefault="00947720" w:rsidP="000D231C">
            <w:pPr>
              <w:spacing w:after="0" w:line="360" w:lineRule="auto"/>
              <w:rPr>
                <w:rFonts w:eastAsia="Times New Roman" w:cs="Arial"/>
                <w:lang w:val="en-GB"/>
              </w:rPr>
            </w:pPr>
            <w:r w:rsidRPr="00307B58">
              <w:rPr>
                <w:rFonts w:eastAsia="Times New Roman" w:cs="Arial"/>
                <w:lang w:val="en-GB"/>
              </w:rPr>
              <w:t xml:space="preserve">The profitability level in </w:t>
            </w:r>
            <w:r w:rsidR="005D4504" w:rsidRPr="00307B58">
              <w:rPr>
                <w:rFonts w:eastAsia="Times New Roman" w:cs="Arial"/>
                <w:lang w:val="en-GB"/>
              </w:rPr>
              <w:t xml:space="preserve">the </w:t>
            </w:r>
            <w:r w:rsidRPr="00307B58">
              <w:rPr>
                <w:rFonts w:eastAsia="Times New Roman" w:cs="Arial"/>
                <w:lang w:val="en-GB"/>
              </w:rPr>
              <w:t xml:space="preserve">marginal costing method is higher as it does not </w:t>
            </w:r>
            <w:r w:rsidR="00C9327E" w:rsidRPr="00307B58">
              <w:rPr>
                <w:rFonts w:eastAsia="Times New Roman" w:cs="Arial"/>
                <w:lang w:val="en-GB"/>
              </w:rPr>
              <w:t>consider</w:t>
            </w:r>
            <w:r w:rsidRPr="00307B58">
              <w:rPr>
                <w:rFonts w:eastAsia="Times New Roman" w:cs="Arial"/>
                <w:lang w:val="en-GB"/>
              </w:rPr>
              <w:t xml:space="preserve"> the fixed manufacturing cost while calculating the cost of the 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49AA29" w14:textId="73D047C9" w:rsidR="00947720" w:rsidRPr="00307B58" w:rsidRDefault="00947720" w:rsidP="000D231C">
            <w:pPr>
              <w:spacing w:after="0" w:line="360" w:lineRule="auto"/>
              <w:rPr>
                <w:rFonts w:eastAsia="Times New Roman" w:cs="Arial"/>
                <w:lang w:val="en-GB"/>
              </w:rPr>
            </w:pPr>
            <w:r w:rsidRPr="00307B58">
              <w:rPr>
                <w:rFonts w:eastAsia="Times New Roman" w:cs="Arial"/>
                <w:lang w:val="en-GB"/>
              </w:rPr>
              <w:t xml:space="preserve">The profitability level for the absorption costing is lower in comparison to the marginal costing as it </w:t>
            </w:r>
            <w:r w:rsidR="00C9327E" w:rsidRPr="00307B58">
              <w:rPr>
                <w:rFonts w:eastAsia="Times New Roman" w:cs="Arial"/>
                <w:lang w:val="en-GB"/>
              </w:rPr>
              <w:t>considers</w:t>
            </w:r>
            <w:r w:rsidRPr="00307B58">
              <w:rPr>
                <w:rFonts w:eastAsia="Times New Roman" w:cs="Arial"/>
                <w:lang w:val="en-GB"/>
              </w:rPr>
              <w:t xml:space="preserve"> both variable and fixed manufacturing cause in calculating the product cost</w:t>
            </w:r>
            <w:r w:rsidR="000D231C" w:rsidRPr="00307B58">
              <w:rPr>
                <w:rFonts w:eastAsia="Times New Roman" w:cs="Arial"/>
                <w:lang w:val="en-GB"/>
              </w:rPr>
              <w:t xml:space="preserve"> </w:t>
            </w:r>
            <w:r w:rsidR="000D231C" w:rsidRPr="00307B58">
              <w:rPr>
                <w:rFonts w:cs="Arial"/>
              </w:rPr>
              <w:t>(</w:t>
            </w:r>
            <w:proofErr w:type="spellStart"/>
            <w:r w:rsidR="000D231C" w:rsidRPr="00307B58">
              <w:rPr>
                <w:rFonts w:cs="Arial"/>
              </w:rPr>
              <w:t>Lal</w:t>
            </w:r>
            <w:proofErr w:type="spellEnd"/>
            <w:r w:rsidR="000D231C" w:rsidRPr="00307B58">
              <w:rPr>
                <w:rFonts w:cs="Arial"/>
              </w:rPr>
              <w:t xml:space="preserve"> &amp; Srivastava, 2013)</w:t>
            </w:r>
          </w:p>
        </w:tc>
      </w:tr>
      <w:tr w:rsidR="00307B58" w:rsidRPr="00307B58" w14:paraId="1415C2CA"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244E2" w14:textId="2D04D7E6" w:rsidR="00947720" w:rsidRPr="00307B58" w:rsidRDefault="00947720" w:rsidP="000D231C">
            <w:pPr>
              <w:spacing w:after="0" w:line="360" w:lineRule="auto"/>
              <w:rPr>
                <w:rFonts w:eastAsia="Times New Roman" w:cs="Arial"/>
                <w:lang w:val="en-GB"/>
              </w:rPr>
            </w:pPr>
            <w:r w:rsidRPr="00307B58">
              <w:rPr>
                <w:rFonts w:eastAsia="Times New Roman" w:cs="Arial"/>
                <w:lang w:val="en-GB"/>
              </w:rPr>
              <w:t>Marginal costing is only used for internal reporting and is not accepted by GAAP</w:t>
            </w:r>
            <w:r w:rsidR="000D231C" w:rsidRPr="00307B58">
              <w:rPr>
                <w:rFonts w:eastAsia="Times New Roman" w:cs="Arial"/>
                <w:lang w:val="en-GB"/>
              </w:rPr>
              <w:t xml:space="preserve"> </w:t>
            </w:r>
            <w:r w:rsidR="000D231C" w:rsidRPr="00307B58">
              <w:rPr>
                <w:rFonts w:cs="Arial"/>
              </w:rPr>
              <w:t>(Collis &amp; Hussey, 2015)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96008" w14:textId="77777777" w:rsidR="00947720" w:rsidRPr="00307B58" w:rsidRDefault="00947720" w:rsidP="000D231C">
            <w:pPr>
              <w:spacing w:after="0" w:line="360" w:lineRule="auto"/>
              <w:rPr>
                <w:rFonts w:eastAsia="Times New Roman" w:cs="Arial"/>
                <w:lang w:val="en-GB"/>
              </w:rPr>
            </w:pPr>
            <w:r w:rsidRPr="00307B58">
              <w:rPr>
                <w:rFonts w:eastAsia="Times New Roman" w:cs="Arial"/>
                <w:lang w:val="en-GB"/>
              </w:rPr>
              <w:t>Absorption costing is used for external reporting and is suggested by GAAP. </w:t>
            </w:r>
          </w:p>
        </w:tc>
      </w:tr>
      <w:tr w:rsidR="00307B58" w:rsidRPr="00307B58" w14:paraId="3BC6DDEE" w14:textId="77777777" w:rsidTr="0094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E757C" w14:textId="385691B5" w:rsidR="00947720" w:rsidRPr="00307B58" w:rsidRDefault="00947720" w:rsidP="000D231C">
            <w:pPr>
              <w:spacing w:after="0" w:line="360" w:lineRule="auto"/>
              <w:rPr>
                <w:rFonts w:eastAsia="Times New Roman" w:cs="Arial"/>
                <w:lang w:val="en-GB"/>
              </w:rPr>
            </w:pPr>
            <w:r w:rsidRPr="00307B58">
              <w:rPr>
                <w:rFonts w:eastAsia="Times New Roman" w:cs="Arial"/>
                <w:lang w:val="en-GB"/>
              </w:rPr>
              <w:t xml:space="preserve">Marginal costing </w:t>
            </w:r>
            <w:r w:rsidR="00C9327E" w:rsidRPr="00307B58">
              <w:rPr>
                <w:rFonts w:eastAsia="Times New Roman" w:cs="Arial"/>
                <w:lang w:val="en-GB"/>
              </w:rPr>
              <w:t>does</w:t>
            </w:r>
            <w:r w:rsidRPr="00307B58">
              <w:rPr>
                <w:rFonts w:eastAsia="Times New Roman" w:cs="Arial"/>
                <w:lang w:val="en-GB"/>
              </w:rPr>
              <w:t xml:space="preserve"> not </w:t>
            </w:r>
            <w:r w:rsidR="00C9327E" w:rsidRPr="00307B58">
              <w:rPr>
                <w:rFonts w:eastAsia="Times New Roman" w:cs="Arial"/>
                <w:lang w:val="en-GB"/>
              </w:rPr>
              <w:t>consider</w:t>
            </w:r>
            <w:r w:rsidRPr="00307B58">
              <w:rPr>
                <w:rFonts w:eastAsia="Times New Roman" w:cs="Arial"/>
                <w:lang w:val="en-GB"/>
              </w:rPr>
              <w:t xml:space="preserve"> the opening or ending in inventory while calculating the cost per unit.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DDA91" w14:textId="1815CB57" w:rsidR="00947720" w:rsidRPr="00307B58" w:rsidRDefault="00947720" w:rsidP="000D231C">
            <w:pPr>
              <w:spacing w:after="0" w:line="360" w:lineRule="auto"/>
              <w:rPr>
                <w:rFonts w:eastAsia="Times New Roman" w:cs="Arial"/>
                <w:lang w:val="en-GB"/>
              </w:rPr>
            </w:pPr>
            <w:r w:rsidRPr="00307B58">
              <w:rPr>
                <w:rFonts w:eastAsia="Times New Roman" w:cs="Arial"/>
                <w:lang w:val="en-GB"/>
              </w:rPr>
              <w:t xml:space="preserve">The absorption costing </w:t>
            </w:r>
            <w:r w:rsidR="00C9327E" w:rsidRPr="00307B58">
              <w:rPr>
                <w:rFonts w:eastAsia="Times New Roman" w:cs="Arial"/>
                <w:lang w:val="en-GB"/>
              </w:rPr>
              <w:t>takes</w:t>
            </w:r>
            <w:r w:rsidRPr="00307B58">
              <w:rPr>
                <w:rFonts w:eastAsia="Times New Roman" w:cs="Arial"/>
                <w:lang w:val="en-GB"/>
              </w:rPr>
              <w:t xml:space="preserve"> into account both beginning and ending inventory while calculating the cost per unit.</w:t>
            </w:r>
          </w:p>
        </w:tc>
      </w:tr>
    </w:tbl>
    <w:p w14:paraId="7D97412B" w14:textId="2EABF74D" w:rsidR="000F7EED" w:rsidRPr="00307B58" w:rsidRDefault="000F7EED" w:rsidP="000D231C">
      <w:pPr>
        <w:spacing w:line="360" w:lineRule="auto"/>
        <w:rPr>
          <w:rFonts w:cs="Arial"/>
          <w:lang w:val="en-GB"/>
        </w:rPr>
      </w:pPr>
    </w:p>
    <w:p w14:paraId="163B05F0" w14:textId="60BC30F8" w:rsidR="000F7EED" w:rsidRPr="00307B58" w:rsidRDefault="000F7EED" w:rsidP="000D231C">
      <w:pPr>
        <w:pStyle w:val="Heading1"/>
        <w:spacing w:line="360" w:lineRule="auto"/>
        <w:rPr>
          <w:rFonts w:cs="Arial"/>
          <w:lang w:val="en-GB"/>
        </w:rPr>
      </w:pPr>
      <w:bookmarkStart w:id="2" w:name="_Toc127294409"/>
      <w:r w:rsidRPr="00307B58">
        <w:rPr>
          <w:rFonts w:cs="Arial"/>
          <w:lang w:val="en-GB"/>
        </w:rPr>
        <w:t>Marginal Costing Statement</w:t>
      </w:r>
      <w:bookmarkEnd w:id="2"/>
    </w:p>
    <w:tbl>
      <w:tblPr>
        <w:tblStyle w:val="TableGrid"/>
        <w:tblW w:w="0" w:type="auto"/>
        <w:tblLook w:val="04A0" w:firstRow="1" w:lastRow="0" w:firstColumn="1" w:lastColumn="0" w:noHBand="0" w:noVBand="1"/>
      </w:tblPr>
      <w:tblGrid>
        <w:gridCol w:w="2785"/>
        <w:gridCol w:w="1800"/>
        <w:gridCol w:w="1530"/>
        <w:gridCol w:w="1530"/>
        <w:gridCol w:w="1705"/>
      </w:tblGrid>
      <w:tr w:rsidR="00307B58" w:rsidRPr="00307B58" w14:paraId="08390C21" w14:textId="77777777" w:rsidTr="00971925">
        <w:tc>
          <w:tcPr>
            <w:tcW w:w="2785" w:type="dxa"/>
          </w:tcPr>
          <w:p w14:paraId="349E1689" w14:textId="25CC2CD7" w:rsidR="001424AB" w:rsidRPr="00307B58" w:rsidRDefault="001424AB" w:rsidP="000D231C">
            <w:pPr>
              <w:spacing w:line="360" w:lineRule="auto"/>
              <w:jc w:val="center"/>
              <w:rPr>
                <w:rFonts w:cs="Arial"/>
                <w:b/>
                <w:bCs/>
                <w:lang w:val="en-GB"/>
              </w:rPr>
            </w:pPr>
            <w:r w:rsidRPr="00307B58">
              <w:rPr>
                <w:rFonts w:cs="Arial"/>
                <w:b/>
                <w:bCs/>
                <w:lang w:val="en-GB"/>
              </w:rPr>
              <w:t>Particulars</w:t>
            </w:r>
          </w:p>
        </w:tc>
        <w:tc>
          <w:tcPr>
            <w:tcW w:w="1800" w:type="dxa"/>
          </w:tcPr>
          <w:p w14:paraId="2FD353D9" w14:textId="44FF5E4C" w:rsidR="001424AB" w:rsidRPr="00307B58" w:rsidRDefault="001424AB" w:rsidP="000D231C">
            <w:pPr>
              <w:spacing w:line="360" w:lineRule="auto"/>
              <w:jc w:val="center"/>
              <w:rPr>
                <w:rFonts w:cs="Arial"/>
                <w:b/>
                <w:bCs/>
                <w:lang w:val="en-GB"/>
              </w:rPr>
            </w:pPr>
            <w:r w:rsidRPr="00307B58">
              <w:rPr>
                <w:rFonts w:cs="Arial"/>
                <w:b/>
                <w:bCs/>
                <w:lang w:val="en-GB"/>
              </w:rPr>
              <w:t>Wheelchairs</w:t>
            </w:r>
          </w:p>
        </w:tc>
        <w:tc>
          <w:tcPr>
            <w:tcW w:w="1530" w:type="dxa"/>
          </w:tcPr>
          <w:p w14:paraId="594469A6" w14:textId="3A8C0239" w:rsidR="001424AB" w:rsidRPr="00307B58" w:rsidRDefault="001424AB" w:rsidP="000D231C">
            <w:pPr>
              <w:spacing w:line="360" w:lineRule="auto"/>
              <w:jc w:val="center"/>
              <w:rPr>
                <w:rFonts w:cs="Arial"/>
                <w:b/>
                <w:bCs/>
                <w:lang w:val="en-GB"/>
              </w:rPr>
            </w:pPr>
            <w:r w:rsidRPr="00307B58">
              <w:rPr>
                <w:rFonts w:cs="Arial"/>
                <w:b/>
                <w:bCs/>
                <w:lang w:val="en-GB"/>
              </w:rPr>
              <w:t>Hoists</w:t>
            </w:r>
          </w:p>
        </w:tc>
        <w:tc>
          <w:tcPr>
            <w:tcW w:w="1530" w:type="dxa"/>
          </w:tcPr>
          <w:p w14:paraId="3095D986" w14:textId="2A2D8FA8" w:rsidR="001424AB" w:rsidRPr="00307B58" w:rsidRDefault="001424AB" w:rsidP="000D231C">
            <w:pPr>
              <w:spacing w:line="360" w:lineRule="auto"/>
              <w:jc w:val="center"/>
              <w:rPr>
                <w:rFonts w:cs="Arial"/>
                <w:b/>
                <w:bCs/>
                <w:lang w:val="en-GB"/>
              </w:rPr>
            </w:pPr>
            <w:r w:rsidRPr="00307B58">
              <w:rPr>
                <w:rFonts w:cs="Arial"/>
                <w:b/>
                <w:bCs/>
                <w:lang w:val="en-GB"/>
              </w:rPr>
              <w:t>Mobile Beds</w:t>
            </w:r>
          </w:p>
        </w:tc>
        <w:tc>
          <w:tcPr>
            <w:tcW w:w="1705" w:type="dxa"/>
          </w:tcPr>
          <w:p w14:paraId="7FC6C9CF" w14:textId="49D6D905" w:rsidR="001424AB" w:rsidRPr="00307B58" w:rsidRDefault="001424AB" w:rsidP="000D231C">
            <w:pPr>
              <w:spacing w:line="360" w:lineRule="auto"/>
              <w:jc w:val="center"/>
              <w:rPr>
                <w:rFonts w:cs="Arial"/>
                <w:b/>
                <w:bCs/>
                <w:lang w:val="en-GB"/>
              </w:rPr>
            </w:pPr>
            <w:r w:rsidRPr="00307B58">
              <w:rPr>
                <w:rFonts w:cs="Arial"/>
                <w:b/>
                <w:bCs/>
                <w:lang w:val="en-GB"/>
              </w:rPr>
              <w:t>Total</w:t>
            </w:r>
          </w:p>
        </w:tc>
      </w:tr>
      <w:tr w:rsidR="00307B58" w:rsidRPr="00307B58" w14:paraId="6D0585AB" w14:textId="77777777" w:rsidTr="00971925">
        <w:tc>
          <w:tcPr>
            <w:tcW w:w="2785" w:type="dxa"/>
          </w:tcPr>
          <w:p w14:paraId="0F930045" w14:textId="3DADDBCF" w:rsidR="001424AB" w:rsidRPr="00307B58" w:rsidRDefault="001424AB" w:rsidP="000D231C">
            <w:pPr>
              <w:spacing w:line="360" w:lineRule="auto"/>
              <w:rPr>
                <w:rFonts w:cs="Arial"/>
                <w:lang w:val="en-GB"/>
              </w:rPr>
            </w:pPr>
            <w:r w:rsidRPr="00307B58">
              <w:rPr>
                <w:rFonts w:cs="Arial"/>
                <w:lang w:val="en-GB"/>
              </w:rPr>
              <w:t>Revenue</w:t>
            </w:r>
          </w:p>
        </w:tc>
        <w:tc>
          <w:tcPr>
            <w:tcW w:w="1800" w:type="dxa"/>
          </w:tcPr>
          <w:p w14:paraId="157E05F9" w14:textId="2A67E194" w:rsidR="001424AB" w:rsidRPr="00307B58" w:rsidRDefault="001424AB" w:rsidP="000D231C">
            <w:pPr>
              <w:spacing w:line="360" w:lineRule="auto"/>
              <w:jc w:val="center"/>
              <w:rPr>
                <w:rFonts w:cs="Arial"/>
                <w:lang w:val="en-GB"/>
              </w:rPr>
            </w:pPr>
            <w:r w:rsidRPr="00307B58">
              <w:rPr>
                <w:rFonts w:cs="Arial"/>
                <w:lang w:val="en-GB"/>
              </w:rPr>
              <w:t>£20,100.00</w:t>
            </w:r>
          </w:p>
        </w:tc>
        <w:tc>
          <w:tcPr>
            <w:tcW w:w="1530" w:type="dxa"/>
          </w:tcPr>
          <w:p w14:paraId="1EB7F00F" w14:textId="52FE8CF7" w:rsidR="001424AB" w:rsidRPr="00307B58" w:rsidRDefault="001424AB" w:rsidP="000D231C">
            <w:pPr>
              <w:spacing w:line="360" w:lineRule="auto"/>
              <w:jc w:val="center"/>
              <w:rPr>
                <w:rFonts w:cs="Arial"/>
                <w:lang w:val="en-GB"/>
              </w:rPr>
            </w:pPr>
            <w:r w:rsidRPr="00307B58">
              <w:rPr>
                <w:rFonts w:cs="Arial"/>
                <w:lang w:val="en-GB"/>
              </w:rPr>
              <w:t>£18,630.00</w:t>
            </w:r>
          </w:p>
        </w:tc>
        <w:tc>
          <w:tcPr>
            <w:tcW w:w="1530" w:type="dxa"/>
          </w:tcPr>
          <w:p w14:paraId="118137AF" w14:textId="6CF96D5F" w:rsidR="001424AB" w:rsidRPr="00307B58" w:rsidRDefault="001424AB" w:rsidP="000D231C">
            <w:pPr>
              <w:spacing w:line="360" w:lineRule="auto"/>
              <w:jc w:val="center"/>
              <w:rPr>
                <w:rFonts w:cs="Arial"/>
                <w:lang w:val="en-GB"/>
              </w:rPr>
            </w:pPr>
            <w:r w:rsidRPr="00307B58">
              <w:rPr>
                <w:rFonts w:cs="Arial"/>
                <w:lang w:val="en-GB"/>
              </w:rPr>
              <w:t>£19,302.00</w:t>
            </w:r>
          </w:p>
        </w:tc>
        <w:tc>
          <w:tcPr>
            <w:tcW w:w="1705" w:type="dxa"/>
          </w:tcPr>
          <w:p w14:paraId="2541EBF3" w14:textId="7AFF95AA" w:rsidR="001424AB" w:rsidRPr="00307B58" w:rsidRDefault="001424AB" w:rsidP="000D231C">
            <w:pPr>
              <w:spacing w:line="360" w:lineRule="auto"/>
              <w:jc w:val="center"/>
              <w:rPr>
                <w:rFonts w:cs="Arial"/>
                <w:lang w:val="en-GB"/>
              </w:rPr>
            </w:pPr>
            <w:r w:rsidRPr="00307B58">
              <w:rPr>
                <w:rFonts w:cs="Arial"/>
                <w:lang w:val="en-GB"/>
              </w:rPr>
              <w:t>£58,032.00</w:t>
            </w:r>
          </w:p>
        </w:tc>
      </w:tr>
      <w:tr w:rsidR="00307B58" w:rsidRPr="00307B58" w14:paraId="204430D8" w14:textId="77777777" w:rsidTr="00971925">
        <w:tc>
          <w:tcPr>
            <w:tcW w:w="2785" w:type="dxa"/>
          </w:tcPr>
          <w:p w14:paraId="07E5DA66" w14:textId="086D4B56" w:rsidR="001424AB" w:rsidRPr="00307B58" w:rsidRDefault="001424AB" w:rsidP="000D231C">
            <w:pPr>
              <w:spacing w:line="360" w:lineRule="auto"/>
              <w:rPr>
                <w:rFonts w:cs="Arial"/>
                <w:lang w:val="en-GB"/>
              </w:rPr>
            </w:pPr>
            <w:r w:rsidRPr="00307B58">
              <w:rPr>
                <w:rFonts w:cs="Arial"/>
                <w:lang w:val="en-GB"/>
              </w:rPr>
              <w:t>Less: Variable costs</w:t>
            </w:r>
          </w:p>
        </w:tc>
        <w:tc>
          <w:tcPr>
            <w:tcW w:w="1800" w:type="dxa"/>
          </w:tcPr>
          <w:p w14:paraId="17F8367A" w14:textId="77777777" w:rsidR="001424AB" w:rsidRPr="00307B58" w:rsidRDefault="001424AB" w:rsidP="000D231C">
            <w:pPr>
              <w:spacing w:line="360" w:lineRule="auto"/>
              <w:jc w:val="center"/>
              <w:rPr>
                <w:rFonts w:cs="Arial"/>
                <w:lang w:val="en-GB"/>
              </w:rPr>
            </w:pPr>
          </w:p>
        </w:tc>
        <w:tc>
          <w:tcPr>
            <w:tcW w:w="1530" w:type="dxa"/>
          </w:tcPr>
          <w:p w14:paraId="284E9B5F" w14:textId="77777777" w:rsidR="001424AB" w:rsidRPr="00307B58" w:rsidRDefault="001424AB" w:rsidP="000D231C">
            <w:pPr>
              <w:spacing w:line="360" w:lineRule="auto"/>
              <w:jc w:val="center"/>
              <w:rPr>
                <w:rFonts w:cs="Arial"/>
                <w:lang w:val="en-GB"/>
              </w:rPr>
            </w:pPr>
          </w:p>
        </w:tc>
        <w:tc>
          <w:tcPr>
            <w:tcW w:w="1530" w:type="dxa"/>
          </w:tcPr>
          <w:p w14:paraId="6AAB5610" w14:textId="77777777" w:rsidR="001424AB" w:rsidRPr="00307B58" w:rsidRDefault="001424AB" w:rsidP="000D231C">
            <w:pPr>
              <w:spacing w:line="360" w:lineRule="auto"/>
              <w:jc w:val="center"/>
              <w:rPr>
                <w:rFonts w:cs="Arial"/>
                <w:lang w:val="en-GB"/>
              </w:rPr>
            </w:pPr>
          </w:p>
        </w:tc>
        <w:tc>
          <w:tcPr>
            <w:tcW w:w="1705" w:type="dxa"/>
          </w:tcPr>
          <w:p w14:paraId="4A1199C0" w14:textId="77777777" w:rsidR="001424AB" w:rsidRPr="00307B58" w:rsidRDefault="001424AB" w:rsidP="000D231C">
            <w:pPr>
              <w:spacing w:line="360" w:lineRule="auto"/>
              <w:jc w:val="center"/>
              <w:rPr>
                <w:rFonts w:cs="Arial"/>
                <w:lang w:val="en-GB"/>
              </w:rPr>
            </w:pPr>
          </w:p>
        </w:tc>
      </w:tr>
      <w:tr w:rsidR="00307B58" w:rsidRPr="00307B58" w14:paraId="5CE8A378" w14:textId="77777777" w:rsidTr="00971925">
        <w:tc>
          <w:tcPr>
            <w:tcW w:w="2785" w:type="dxa"/>
          </w:tcPr>
          <w:p w14:paraId="73129CFE" w14:textId="3158C4FF" w:rsidR="001424AB" w:rsidRPr="00307B58" w:rsidRDefault="001424AB" w:rsidP="000D231C">
            <w:pPr>
              <w:spacing w:line="360" w:lineRule="auto"/>
              <w:rPr>
                <w:rFonts w:cs="Arial"/>
                <w:lang w:val="en-GB"/>
              </w:rPr>
            </w:pPr>
            <w:r w:rsidRPr="00307B58">
              <w:rPr>
                <w:rFonts w:cs="Arial"/>
                <w:lang w:val="en-GB"/>
              </w:rPr>
              <w:t>Direct Material</w:t>
            </w:r>
          </w:p>
        </w:tc>
        <w:tc>
          <w:tcPr>
            <w:tcW w:w="1800" w:type="dxa"/>
          </w:tcPr>
          <w:p w14:paraId="2C1DA3E7" w14:textId="63025369" w:rsidR="001424AB" w:rsidRPr="00307B58" w:rsidRDefault="001424AB" w:rsidP="000D231C">
            <w:pPr>
              <w:spacing w:line="360" w:lineRule="auto"/>
              <w:jc w:val="center"/>
              <w:rPr>
                <w:rFonts w:cs="Arial"/>
                <w:lang w:val="en-GB"/>
              </w:rPr>
            </w:pPr>
            <w:r w:rsidRPr="00307B58">
              <w:rPr>
                <w:rFonts w:cs="Arial"/>
                <w:lang w:val="en-GB"/>
              </w:rPr>
              <w:t>£4,623.00</w:t>
            </w:r>
          </w:p>
        </w:tc>
        <w:tc>
          <w:tcPr>
            <w:tcW w:w="1530" w:type="dxa"/>
          </w:tcPr>
          <w:p w14:paraId="0825907D" w14:textId="1D585927" w:rsidR="001424AB" w:rsidRPr="00307B58" w:rsidRDefault="001424AB" w:rsidP="000D231C">
            <w:pPr>
              <w:spacing w:line="360" w:lineRule="auto"/>
              <w:jc w:val="center"/>
              <w:rPr>
                <w:rFonts w:cs="Arial"/>
                <w:lang w:val="en-GB"/>
              </w:rPr>
            </w:pPr>
            <w:r w:rsidRPr="00307B58">
              <w:rPr>
                <w:rFonts w:cs="Arial"/>
                <w:lang w:val="en-GB"/>
              </w:rPr>
              <w:t>£6,893.10</w:t>
            </w:r>
          </w:p>
        </w:tc>
        <w:tc>
          <w:tcPr>
            <w:tcW w:w="1530" w:type="dxa"/>
          </w:tcPr>
          <w:p w14:paraId="2424CE66" w14:textId="783AF203" w:rsidR="001424AB" w:rsidRPr="00307B58" w:rsidRDefault="001424AB" w:rsidP="000D231C">
            <w:pPr>
              <w:spacing w:line="360" w:lineRule="auto"/>
              <w:jc w:val="center"/>
              <w:rPr>
                <w:rFonts w:cs="Arial"/>
                <w:lang w:val="en-GB"/>
              </w:rPr>
            </w:pPr>
            <w:r w:rsidRPr="00307B58">
              <w:rPr>
                <w:rFonts w:cs="Arial"/>
                <w:lang w:val="en-GB"/>
              </w:rPr>
              <w:t>£9,264.96</w:t>
            </w:r>
          </w:p>
        </w:tc>
        <w:tc>
          <w:tcPr>
            <w:tcW w:w="1705" w:type="dxa"/>
          </w:tcPr>
          <w:p w14:paraId="330EE15E" w14:textId="40402792" w:rsidR="001424AB" w:rsidRPr="00307B58" w:rsidRDefault="001424AB" w:rsidP="000D231C">
            <w:pPr>
              <w:spacing w:line="360" w:lineRule="auto"/>
              <w:jc w:val="center"/>
              <w:rPr>
                <w:rFonts w:cs="Arial"/>
                <w:lang w:val="en-GB"/>
              </w:rPr>
            </w:pPr>
            <w:r w:rsidRPr="00307B58">
              <w:rPr>
                <w:rFonts w:cs="Arial"/>
                <w:lang w:val="en-GB"/>
              </w:rPr>
              <w:t>£20,781.06</w:t>
            </w:r>
          </w:p>
        </w:tc>
      </w:tr>
      <w:tr w:rsidR="00307B58" w:rsidRPr="00307B58" w14:paraId="373F2956" w14:textId="77777777" w:rsidTr="00971925">
        <w:tc>
          <w:tcPr>
            <w:tcW w:w="2785" w:type="dxa"/>
          </w:tcPr>
          <w:p w14:paraId="63D42801" w14:textId="1A9A2713" w:rsidR="001424AB" w:rsidRPr="00307B58" w:rsidRDefault="001424AB" w:rsidP="000D231C">
            <w:pPr>
              <w:spacing w:line="360" w:lineRule="auto"/>
              <w:rPr>
                <w:rFonts w:cs="Arial"/>
                <w:lang w:val="en-GB"/>
              </w:rPr>
            </w:pPr>
            <w:r w:rsidRPr="00307B58">
              <w:rPr>
                <w:rFonts w:cs="Arial"/>
                <w:lang w:val="en-GB"/>
              </w:rPr>
              <w:t>Direct Labour</w:t>
            </w:r>
          </w:p>
        </w:tc>
        <w:tc>
          <w:tcPr>
            <w:tcW w:w="1800" w:type="dxa"/>
          </w:tcPr>
          <w:p w14:paraId="5D0FA067" w14:textId="6160E43D" w:rsidR="001424AB" w:rsidRPr="00307B58" w:rsidRDefault="001424AB" w:rsidP="000D231C">
            <w:pPr>
              <w:spacing w:line="360" w:lineRule="auto"/>
              <w:jc w:val="center"/>
              <w:rPr>
                <w:rFonts w:cs="Arial"/>
                <w:lang w:val="en-GB"/>
              </w:rPr>
            </w:pPr>
            <w:r w:rsidRPr="00307B58">
              <w:rPr>
                <w:rFonts w:cs="Arial"/>
                <w:lang w:val="en-GB"/>
              </w:rPr>
              <w:t>£6,231.00</w:t>
            </w:r>
          </w:p>
        </w:tc>
        <w:tc>
          <w:tcPr>
            <w:tcW w:w="1530" w:type="dxa"/>
          </w:tcPr>
          <w:p w14:paraId="3B897ACA" w14:textId="714FCC2A" w:rsidR="001424AB" w:rsidRPr="00307B58" w:rsidRDefault="001424AB" w:rsidP="000D231C">
            <w:pPr>
              <w:spacing w:line="360" w:lineRule="auto"/>
              <w:jc w:val="center"/>
              <w:rPr>
                <w:rFonts w:cs="Arial"/>
                <w:lang w:val="en-GB"/>
              </w:rPr>
            </w:pPr>
            <w:r w:rsidRPr="00307B58">
              <w:rPr>
                <w:rFonts w:cs="Arial"/>
                <w:lang w:val="en-GB"/>
              </w:rPr>
              <w:t>£7,824.60</w:t>
            </w:r>
          </w:p>
        </w:tc>
        <w:tc>
          <w:tcPr>
            <w:tcW w:w="1530" w:type="dxa"/>
          </w:tcPr>
          <w:p w14:paraId="24387C63" w14:textId="08636577" w:rsidR="001424AB" w:rsidRPr="00307B58" w:rsidRDefault="001424AB" w:rsidP="000D231C">
            <w:pPr>
              <w:spacing w:line="360" w:lineRule="auto"/>
              <w:jc w:val="center"/>
              <w:rPr>
                <w:rFonts w:cs="Arial"/>
                <w:lang w:val="en-GB"/>
              </w:rPr>
            </w:pPr>
            <w:r w:rsidRPr="00307B58">
              <w:rPr>
                <w:rFonts w:cs="Arial"/>
                <w:lang w:val="en-GB"/>
              </w:rPr>
              <w:t>£6,755.70</w:t>
            </w:r>
          </w:p>
        </w:tc>
        <w:tc>
          <w:tcPr>
            <w:tcW w:w="1705" w:type="dxa"/>
          </w:tcPr>
          <w:p w14:paraId="2608B61C" w14:textId="6CCAEF03" w:rsidR="001424AB" w:rsidRPr="00307B58" w:rsidRDefault="001424AB" w:rsidP="000D231C">
            <w:pPr>
              <w:spacing w:line="360" w:lineRule="auto"/>
              <w:jc w:val="center"/>
              <w:rPr>
                <w:rFonts w:cs="Arial"/>
                <w:lang w:val="en-GB"/>
              </w:rPr>
            </w:pPr>
            <w:r w:rsidRPr="00307B58">
              <w:rPr>
                <w:rFonts w:cs="Arial"/>
                <w:lang w:val="en-GB"/>
              </w:rPr>
              <w:t>£20,811.30</w:t>
            </w:r>
          </w:p>
        </w:tc>
      </w:tr>
      <w:tr w:rsidR="00307B58" w:rsidRPr="00307B58" w14:paraId="72DDF449" w14:textId="77777777" w:rsidTr="00971925">
        <w:tc>
          <w:tcPr>
            <w:tcW w:w="2785" w:type="dxa"/>
          </w:tcPr>
          <w:p w14:paraId="7ABF7B72" w14:textId="77777777" w:rsidR="001424AB" w:rsidRPr="00307B58" w:rsidRDefault="001424AB" w:rsidP="000D231C">
            <w:pPr>
              <w:spacing w:line="360" w:lineRule="auto"/>
              <w:rPr>
                <w:rFonts w:cs="Arial"/>
                <w:lang w:val="en-GB"/>
              </w:rPr>
            </w:pPr>
            <w:r w:rsidRPr="00307B58">
              <w:rPr>
                <w:rFonts w:cs="Arial"/>
                <w:lang w:val="en-GB"/>
              </w:rPr>
              <w:t>Other Variable</w:t>
            </w:r>
          </w:p>
          <w:p w14:paraId="0E0C5E48" w14:textId="1EEFB8C8" w:rsidR="001424AB" w:rsidRPr="00307B58" w:rsidRDefault="001424AB" w:rsidP="000D231C">
            <w:pPr>
              <w:spacing w:line="360" w:lineRule="auto"/>
              <w:rPr>
                <w:rFonts w:cs="Arial"/>
                <w:lang w:val="en-GB"/>
              </w:rPr>
            </w:pPr>
            <w:r w:rsidRPr="00307B58">
              <w:rPr>
                <w:rFonts w:cs="Arial"/>
                <w:lang w:val="en-GB"/>
              </w:rPr>
              <w:t>Expenses</w:t>
            </w:r>
          </w:p>
        </w:tc>
        <w:tc>
          <w:tcPr>
            <w:tcW w:w="1800" w:type="dxa"/>
          </w:tcPr>
          <w:p w14:paraId="0B89B3BF" w14:textId="69320FC4" w:rsidR="001424AB" w:rsidRPr="00307B58" w:rsidRDefault="006545F6" w:rsidP="000D231C">
            <w:pPr>
              <w:spacing w:line="360" w:lineRule="auto"/>
              <w:jc w:val="center"/>
              <w:rPr>
                <w:rFonts w:cs="Arial"/>
                <w:lang w:val="en-GB"/>
              </w:rPr>
            </w:pPr>
            <w:r w:rsidRPr="00307B58">
              <w:rPr>
                <w:rFonts w:cs="Arial"/>
                <w:lang w:val="en-GB"/>
              </w:rPr>
              <w:t>£</w:t>
            </w:r>
            <w:r w:rsidR="001424AB" w:rsidRPr="00307B58">
              <w:rPr>
                <w:rFonts w:cs="Arial"/>
                <w:lang w:val="en-GB"/>
              </w:rPr>
              <w:t>2,211.00</w:t>
            </w:r>
          </w:p>
        </w:tc>
        <w:tc>
          <w:tcPr>
            <w:tcW w:w="1530" w:type="dxa"/>
          </w:tcPr>
          <w:p w14:paraId="3CC153B8" w14:textId="4DA941D8" w:rsidR="001424AB" w:rsidRPr="00307B58" w:rsidRDefault="001424AB" w:rsidP="000D231C">
            <w:pPr>
              <w:spacing w:line="360" w:lineRule="auto"/>
              <w:jc w:val="center"/>
              <w:rPr>
                <w:rFonts w:cs="Arial"/>
                <w:lang w:val="en-GB"/>
              </w:rPr>
            </w:pPr>
            <w:r w:rsidRPr="00307B58">
              <w:rPr>
                <w:rFonts w:cs="Arial"/>
                <w:lang w:val="en-GB"/>
              </w:rPr>
              <w:t>£4,657.50</w:t>
            </w:r>
          </w:p>
        </w:tc>
        <w:tc>
          <w:tcPr>
            <w:tcW w:w="1530" w:type="dxa"/>
          </w:tcPr>
          <w:p w14:paraId="5FB58F8F" w14:textId="683829D2" w:rsidR="001424AB" w:rsidRPr="00307B58" w:rsidRDefault="001424AB" w:rsidP="000D231C">
            <w:pPr>
              <w:spacing w:line="360" w:lineRule="auto"/>
              <w:jc w:val="center"/>
              <w:rPr>
                <w:rFonts w:cs="Arial"/>
                <w:lang w:val="en-GB"/>
              </w:rPr>
            </w:pPr>
            <w:r w:rsidRPr="00307B58">
              <w:rPr>
                <w:rFonts w:cs="Arial"/>
                <w:lang w:val="en-GB"/>
              </w:rPr>
              <w:t>£3,088.32</w:t>
            </w:r>
          </w:p>
        </w:tc>
        <w:tc>
          <w:tcPr>
            <w:tcW w:w="1705" w:type="dxa"/>
          </w:tcPr>
          <w:p w14:paraId="5351595C" w14:textId="2E6ED415" w:rsidR="001424AB" w:rsidRPr="00307B58" w:rsidRDefault="001424AB" w:rsidP="000D231C">
            <w:pPr>
              <w:spacing w:line="360" w:lineRule="auto"/>
              <w:jc w:val="center"/>
              <w:rPr>
                <w:rFonts w:cs="Arial"/>
                <w:lang w:val="en-GB"/>
              </w:rPr>
            </w:pPr>
            <w:r w:rsidRPr="00307B58">
              <w:rPr>
                <w:rFonts w:cs="Arial"/>
                <w:lang w:val="en-GB"/>
              </w:rPr>
              <w:t>£9,956.82</w:t>
            </w:r>
          </w:p>
        </w:tc>
      </w:tr>
      <w:tr w:rsidR="00307B58" w:rsidRPr="00307B58" w14:paraId="74AC0C10" w14:textId="77777777" w:rsidTr="00971925">
        <w:tc>
          <w:tcPr>
            <w:tcW w:w="2785" w:type="dxa"/>
          </w:tcPr>
          <w:p w14:paraId="275AC5F9" w14:textId="6182CE6B" w:rsidR="001424AB" w:rsidRPr="00307B58" w:rsidRDefault="001424AB" w:rsidP="000D231C">
            <w:pPr>
              <w:spacing w:line="360" w:lineRule="auto"/>
              <w:rPr>
                <w:rFonts w:cs="Arial"/>
                <w:lang w:val="en-GB"/>
              </w:rPr>
            </w:pPr>
            <w:r w:rsidRPr="00307B58">
              <w:rPr>
                <w:rFonts w:cs="Arial"/>
                <w:lang w:val="en-GB"/>
              </w:rPr>
              <w:t>Total variable costs</w:t>
            </w:r>
          </w:p>
        </w:tc>
        <w:tc>
          <w:tcPr>
            <w:tcW w:w="1800" w:type="dxa"/>
          </w:tcPr>
          <w:p w14:paraId="6069ADF5" w14:textId="07DD68A7" w:rsidR="001424AB" w:rsidRPr="00307B58" w:rsidRDefault="006545F6" w:rsidP="000D231C">
            <w:pPr>
              <w:spacing w:line="360" w:lineRule="auto"/>
              <w:jc w:val="center"/>
              <w:rPr>
                <w:rFonts w:cs="Arial"/>
                <w:lang w:val="en-GB"/>
              </w:rPr>
            </w:pPr>
            <w:r w:rsidRPr="00307B58">
              <w:rPr>
                <w:rFonts w:cs="Arial"/>
                <w:lang w:val="en-GB"/>
              </w:rPr>
              <w:t>£13,065.00</w:t>
            </w:r>
          </w:p>
        </w:tc>
        <w:tc>
          <w:tcPr>
            <w:tcW w:w="1530" w:type="dxa"/>
          </w:tcPr>
          <w:p w14:paraId="51437B4D" w14:textId="6DB9AD04" w:rsidR="001424AB" w:rsidRPr="00307B58" w:rsidRDefault="006545F6" w:rsidP="000D231C">
            <w:pPr>
              <w:spacing w:line="360" w:lineRule="auto"/>
              <w:jc w:val="center"/>
              <w:rPr>
                <w:rFonts w:cs="Arial"/>
                <w:lang w:val="en-GB"/>
              </w:rPr>
            </w:pPr>
            <w:r w:rsidRPr="00307B58">
              <w:rPr>
                <w:rFonts w:cs="Arial"/>
                <w:lang w:val="en-GB"/>
              </w:rPr>
              <w:t>£19,375.20</w:t>
            </w:r>
          </w:p>
        </w:tc>
        <w:tc>
          <w:tcPr>
            <w:tcW w:w="1530" w:type="dxa"/>
          </w:tcPr>
          <w:p w14:paraId="24DE1702" w14:textId="7B3E0E7A" w:rsidR="001424AB" w:rsidRPr="00307B58" w:rsidRDefault="006545F6" w:rsidP="000D231C">
            <w:pPr>
              <w:spacing w:line="360" w:lineRule="auto"/>
              <w:jc w:val="center"/>
              <w:rPr>
                <w:rFonts w:cs="Arial"/>
                <w:lang w:val="en-GB"/>
              </w:rPr>
            </w:pPr>
            <w:r w:rsidRPr="00307B58">
              <w:rPr>
                <w:rFonts w:cs="Arial"/>
                <w:lang w:val="en-GB"/>
              </w:rPr>
              <w:t>£</w:t>
            </w:r>
            <w:r w:rsidR="00971925" w:rsidRPr="00307B58">
              <w:rPr>
                <w:rFonts w:cs="Arial"/>
                <w:lang w:val="en-GB"/>
              </w:rPr>
              <w:t>19,108.98</w:t>
            </w:r>
          </w:p>
        </w:tc>
        <w:tc>
          <w:tcPr>
            <w:tcW w:w="1705" w:type="dxa"/>
          </w:tcPr>
          <w:p w14:paraId="77257FFD" w14:textId="02346AED" w:rsidR="001424AB" w:rsidRPr="00307B58" w:rsidRDefault="006545F6" w:rsidP="000D231C">
            <w:pPr>
              <w:spacing w:line="360" w:lineRule="auto"/>
              <w:jc w:val="center"/>
              <w:rPr>
                <w:rFonts w:cs="Arial"/>
                <w:lang w:val="en-GB"/>
              </w:rPr>
            </w:pPr>
            <w:r w:rsidRPr="00307B58">
              <w:rPr>
                <w:rFonts w:cs="Arial"/>
                <w:lang w:val="en-GB"/>
              </w:rPr>
              <w:t>£</w:t>
            </w:r>
            <w:r w:rsidR="00971925" w:rsidRPr="00307B58">
              <w:rPr>
                <w:rFonts w:cs="Arial"/>
                <w:lang w:val="en-GB"/>
              </w:rPr>
              <w:t>51,549.18</w:t>
            </w:r>
          </w:p>
        </w:tc>
      </w:tr>
      <w:tr w:rsidR="00307B58" w:rsidRPr="00307B58" w14:paraId="3EB2E29C" w14:textId="77777777" w:rsidTr="00971925">
        <w:tc>
          <w:tcPr>
            <w:tcW w:w="2785" w:type="dxa"/>
          </w:tcPr>
          <w:p w14:paraId="5B40580F" w14:textId="1C6D3D5E" w:rsidR="001424AB" w:rsidRPr="00307B58" w:rsidRDefault="001424AB" w:rsidP="000D231C">
            <w:pPr>
              <w:spacing w:line="360" w:lineRule="auto"/>
              <w:rPr>
                <w:rFonts w:cs="Arial"/>
                <w:lang w:val="en-GB"/>
              </w:rPr>
            </w:pPr>
            <w:r w:rsidRPr="00307B58">
              <w:rPr>
                <w:rFonts w:cs="Arial"/>
                <w:lang w:val="en-GB"/>
              </w:rPr>
              <w:t>Contribution margin</w:t>
            </w:r>
          </w:p>
        </w:tc>
        <w:tc>
          <w:tcPr>
            <w:tcW w:w="1800" w:type="dxa"/>
          </w:tcPr>
          <w:p w14:paraId="4E7F2BD0" w14:textId="04B6B61F" w:rsidR="001424AB" w:rsidRPr="00307B58" w:rsidRDefault="006545F6" w:rsidP="000D231C">
            <w:pPr>
              <w:spacing w:line="360" w:lineRule="auto"/>
              <w:jc w:val="center"/>
              <w:rPr>
                <w:rFonts w:cs="Arial"/>
                <w:lang w:val="en-GB"/>
              </w:rPr>
            </w:pPr>
            <w:r w:rsidRPr="00307B58">
              <w:rPr>
                <w:rFonts w:cs="Arial"/>
                <w:lang w:val="en-GB"/>
              </w:rPr>
              <w:t>£7,035.00</w:t>
            </w:r>
          </w:p>
        </w:tc>
        <w:tc>
          <w:tcPr>
            <w:tcW w:w="1530" w:type="dxa"/>
          </w:tcPr>
          <w:p w14:paraId="7FC0A7C5" w14:textId="7007666A" w:rsidR="001424AB" w:rsidRPr="00307B58" w:rsidRDefault="006545F6" w:rsidP="000D231C">
            <w:pPr>
              <w:spacing w:line="360" w:lineRule="auto"/>
              <w:jc w:val="center"/>
              <w:rPr>
                <w:rFonts w:cs="Arial"/>
                <w:lang w:val="en-GB"/>
              </w:rPr>
            </w:pPr>
            <w:r w:rsidRPr="00307B58">
              <w:rPr>
                <w:rFonts w:cs="Arial"/>
                <w:lang w:val="en-GB"/>
              </w:rPr>
              <w:t>(£745.20)</w:t>
            </w:r>
          </w:p>
        </w:tc>
        <w:tc>
          <w:tcPr>
            <w:tcW w:w="1530" w:type="dxa"/>
          </w:tcPr>
          <w:p w14:paraId="1CF12F46" w14:textId="296CC011" w:rsidR="001424AB" w:rsidRPr="00307B58" w:rsidRDefault="006545F6" w:rsidP="000D231C">
            <w:pPr>
              <w:spacing w:line="360" w:lineRule="auto"/>
              <w:jc w:val="center"/>
              <w:rPr>
                <w:rFonts w:cs="Arial"/>
                <w:lang w:val="en-GB"/>
              </w:rPr>
            </w:pPr>
            <w:r w:rsidRPr="00307B58">
              <w:rPr>
                <w:rFonts w:cs="Arial"/>
                <w:lang w:val="en-GB"/>
              </w:rPr>
              <w:t>£</w:t>
            </w:r>
            <w:r w:rsidR="00971925" w:rsidRPr="00307B58">
              <w:rPr>
                <w:rFonts w:cs="Arial"/>
                <w:lang w:val="en-GB"/>
              </w:rPr>
              <w:t>193.02</w:t>
            </w:r>
          </w:p>
        </w:tc>
        <w:tc>
          <w:tcPr>
            <w:tcW w:w="1705" w:type="dxa"/>
          </w:tcPr>
          <w:p w14:paraId="6BAF49E6" w14:textId="74DCFC67" w:rsidR="001424AB" w:rsidRPr="00307B58" w:rsidRDefault="00971925" w:rsidP="000D231C">
            <w:pPr>
              <w:spacing w:line="360" w:lineRule="auto"/>
              <w:jc w:val="center"/>
              <w:rPr>
                <w:rFonts w:cs="Arial"/>
                <w:lang w:val="en-GB"/>
              </w:rPr>
            </w:pPr>
            <w:r w:rsidRPr="00307B58">
              <w:rPr>
                <w:rFonts w:cs="Arial"/>
                <w:lang w:val="en-GB"/>
              </w:rPr>
              <w:t>(</w:t>
            </w:r>
            <w:r w:rsidR="006545F6" w:rsidRPr="00307B58">
              <w:rPr>
                <w:rFonts w:cs="Arial"/>
                <w:lang w:val="en-GB"/>
              </w:rPr>
              <w:t>£</w:t>
            </w:r>
            <w:r w:rsidRPr="00307B58">
              <w:rPr>
                <w:rFonts w:cs="Arial"/>
                <w:lang w:val="en-GB"/>
              </w:rPr>
              <w:t>6,482.82)</w:t>
            </w:r>
          </w:p>
        </w:tc>
      </w:tr>
      <w:tr w:rsidR="00307B58" w:rsidRPr="00307B58" w14:paraId="75AAF03D" w14:textId="77777777" w:rsidTr="00971925">
        <w:tc>
          <w:tcPr>
            <w:tcW w:w="2785" w:type="dxa"/>
          </w:tcPr>
          <w:p w14:paraId="37F2A5CF" w14:textId="5C0DE222" w:rsidR="00A8559F" w:rsidRPr="00307B58" w:rsidRDefault="00A8559F" w:rsidP="000D231C">
            <w:pPr>
              <w:spacing w:line="360" w:lineRule="auto"/>
              <w:rPr>
                <w:rFonts w:cs="Arial"/>
                <w:lang w:val="en-GB"/>
              </w:rPr>
            </w:pPr>
            <w:r w:rsidRPr="00307B58">
              <w:rPr>
                <w:rFonts w:cs="Arial"/>
                <w:lang w:val="en-GB"/>
              </w:rPr>
              <w:t>Less: Fixed costs</w:t>
            </w:r>
          </w:p>
        </w:tc>
        <w:tc>
          <w:tcPr>
            <w:tcW w:w="1800" w:type="dxa"/>
          </w:tcPr>
          <w:p w14:paraId="72CFD1C2" w14:textId="77777777" w:rsidR="00A8559F" w:rsidRPr="00307B58" w:rsidRDefault="00A8559F" w:rsidP="000D231C">
            <w:pPr>
              <w:spacing w:line="360" w:lineRule="auto"/>
              <w:jc w:val="center"/>
              <w:rPr>
                <w:rFonts w:cs="Arial"/>
                <w:lang w:val="en-GB"/>
              </w:rPr>
            </w:pPr>
          </w:p>
        </w:tc>
        <w:tc>
          <w:tcPr>
            <w:tcW w:w="1530" w:type="dxa"/>
          </w:tcPr>
          <w:p w14:paraId="29AEFE55" w14:textId="77777777" w:rsidR="00A8559F" w:rsidRPr="00307B58" w:rsidRDefault="00A8559F" w:rsidP="000D231C">
            <w:pPr>
              <w:spacing w:line="360" w:lineRule="auto"/>
              <w:jc w:val="center"/>
              <w:rPr>
                <w:rFonts w:cs="Arial"/>
                <w:lang w:val="en-GB"/>
              </w:rPr>
            </w:pPr>
          </w:p>
        </w:tc>
        <w:tc>
          <w:tcPr>
            <w:tcW w:w="1530" w:type="dxa"/>
          </w:tcPr>
          <w:p w14:paraId="395FCA49" w14:textId="77777777" w:rsidR="00A8559F" w:rsidRPr="00307B58" w:rsidRDefault="00A8559F" w:rsidP="000D231C">
            <w:pPr>
              <w:spacing w:line="360" w:lineRule="auto"/>
              <w:jc w:val="center"/>
              <w:rPr>
                <w:rFonts w:cs="Arial"/>
                <w:lang w:val="en-GB"/>
              </w:rPr>
            </w:pPr>
          </w:p>
        </w:tc>
        <w:tc>
          <w:tcPr>
            <w:tcW w:w="1705" w:type="dxa"/>
          </w:tcPr>
          <w:p w14:paraId="2AE03055" w14:textId="77777777" w:rsidR="00A8559F" w:rsidRPr="00307B58" w:rsidRDefault="00A8559F" w:rsidP="000D231C">
            <w:pPr>
              <w:spacing w:line="360" w:lineRule="auto"/>
              <w:jc w:val="center"/>
              <w:rPr>
                <w:rFonts w:cs="Arial"/>
                <w:lang w:val="en-GB"/>
              </w:rPr>
            </w:pPr>
          </w:p>
        </w:tc>
      </w:tr>
      <w:tr w:rsidR="00307B58" w:rsidRPr="00307B58" w14:paraId="724841B6" w14:textId="77777777" w:rsidTr="00971925">
        <w:tc>
          <w:tcPr>
            <w:tcW w:w="2785" w:type="dxa"/>
          </w:tcPr>
          <w:p w14:paraId="0D84B09E" w14:textId="4358F687" w:rsidR="00A8559F" w:rsidRPr="00307B58" w:rsidRDefault="00A8559F" w:rsidP="000D231C">
            <w:pPr>
              <w:spacing w:line="360" w:lineRule="auto"/>
              <w:rPr>
                <w:rFonts w:cs="Arial"/>
                <w:lang w:val="en-GB"/>
              </w:rPr>
            </w:pPr>
            <w:r w:rsidRPr="00307B58">
              <w:rPr>
                <w:rFonts w:cs="Arial"/>
                <w:lang w:val="en-GB"/>
              </w:rPr>
              <w:t>Fixed Overheads</w:t>
            </w:r>
          </w:p>
        </w:tc>
        <w:tc>
          <w:tcPr>
            <w:tcW w:w="1800" w:type="dxa"/>
          </w:tcPr>
          <w:p w14:paraId="36786362" w14:textId="413F0150" w:rsidR="00A8559F" w:rsidRPr="00307B58" w:rsidRDefault="001C45CF" w:rsidP="000D231C">
            <w:pPr>
              <w:spacing w:line="360" w:lineRule="auto"/>
              <w:jc w:val="center"/>
              <w:rPr>
                <w:rFonts w:cs="Arial"/>
                <w:lang w:val="en-GB"/>
              </w:rPr>
            </w:pPr>
            <w:r w:rsidRPr="00307B58">
              <w:rPr>
                <w:rFonts w:cs="Arial"/>
                <w:lang w:val="en-GB"/>
              </w:rPr>
              <w:t>£6,030.00</w:t>
            </w:r>
          </w:p>
        </w:tc>
        <w:tc>
          <w:tcPr>
            <w:tcW w:w="1530" w:type="dxa"/>
          </w:tcPr>
          <w:p w14:paraId="4389731A" w14:textId="5BC8BAB7" w:rsidR="00A8559F" w:rsidRPr="00307B58" w:rsidRDefault="001C45CF" w:rsidP="000D231C">
            <w:pPr>
              <w:spacing w:line="360" w:lineRule="auto"/>
              <w:jc w:val="center"/>
              <w:rPr>
                <w:rFonts w:cs="Arial"/>
                <w:lang w:val="en-GB"/>
              </w:rPr>
            </w:pPr>
            <w:r w:rsidRPr="00307B58">
              <w:rPr>
                <w:rFonts w:cs="Arial"/>
                <w:lang w:val="en-GB"/>
              </w:rPr>
              <w:t>£5,961.60</w:t>
            </w:r>
          </w:p>
        </w:tc>
        <w:tc>
          <w:tcPr>
            <w:tcW w:w="1530" w:type="dxa"/>
          </w:tcPr>
          <w:p w14:paraId="0B1197BF" w14:textId="6272D535" w:rsidR="00A8559F" w:rsidRPr="00307B58" w:rsidRDefault="001C45CF" w:rsidP="000D231C">
            <w:pPr>
              <w:spacing w:line="360" w:lineRule="auto"/>
              <w:jc w:val="center"/>
              <w:rPr>
                <w:rFonts w:cs="Arial"/>
                <w:lang w:val="en-GB"/>
              </w:rPr>
            </w:pPr>
            <w:r w:rsidRPr="00307B58">
              <w:rPr>
                <w:rFonts w:cs="Arial"/>
                <w:lang w:val="en-GB"/>
              </w:rPr>
              <w:t>£7,334.76</w:t>
            </w:r>
          </w:p>
        </w:tc>
        <w:tc>
          <w:tcPr>
            <w:tcW w:w="1705" w:type="dxa"/>
          </w:tcPr>
          <w:p w14:paraId="3CF7320F" w14:textId="42391B6D" w:rsidR="00A8559F" w:rsidRPr="00307B58" w:rsidRDefault="001C45CF" w:rsidP="000D231C">
            <w:pPr>
              <w:spacing w:line="360" w:lineRule="auto"/>
              <w:jc w:val="center"/>
              <w:rPr>
                <w:rFonts w:cs="Arial"/>
                <w:lang w:val="en-GB"/>
              </w:rPr>
            </w:pPr>
            <w:r w:rsidRPr="00307B58">
              <w:rPr>
                <w:rFonts w:cs="Arial"/>
                <w:lang w:val="en-GB"/>
              </w:rPr>
              <w:t>£19,326.36</w:t>
            </w:r>
          </w:p>
        </w:tc>
      </w:tr>
      <w:tr w:rsidR="00307B58" w:rsidRPr="00307B58" w14:paraId="44EB618A" w14:textId="77777777" w:rsidTr="00971925">
        <w:tc>
          <w:tcPr>
            <w:tcW w:w="2785" w:type="dxa"/>
          </w:tcPr>
          <w:p w14:paraId="06D8534C" w14:textId="4670FDC7" w:rsidR="00A8559F" w:rsidRPr="00307B58" w:rsidRDefault="00A8559F" w:rsidP="000D231C">
            <w:pPr>
              <w:spacing w:line="360" w:lineRule="auto"/>
              <w:rPr>
                <w:rFonts w:cs="Arial"/>
                <w:lang w:val="en-GB"/>
              </w:rPr>
            </w:pPr>
            <w:r w:rsidRPr="00307B58">
              <w:rPr>
                <w:rFonts w:cs="Arial"/>
                <w:lang w:val="en-GB"/>
              </w:rPr>
              <w:t>Profit /(Loss)</w:t>
            </w:r>
          </w:p>
        </w:tc>
        <w:tc>
          <w:tcPr>
            <w:tcW w:w="1800" w:type="dxa"/>
          </w:tcPr>
          <w:p w14:paraId="34004BC3" w14:textId="7512784C" w:rsidR="00A8559F" w:rsidRPr="00307B58" w:rsidRDefault="001C45CF" w:rsidP="000D231C">
            <w:pPr>
              <w:spacing w:line="360" w:lineRule="auto"/>
              <w:jc w:val="center"/>
              <w:rPr>
                <w:rFonts w:cs="Arial"/>
                <w:lang w:val="en-GB"/>
              </w:rPr>
            </w:pPr>
            <w:r w:rsidRPr="00307B58">
              <w:rPr>
                <w:rFonts w:cs="Arial"/>
                <w:lang w:val="en-GB"/>
              </w:rPr>
              <w:t>£1,005.00</w:t>
            </w:r>
          </w:p>
        </w:tc>
        <w:tc>
          <w:tcPr>
            <w:tcW w:w="1530" w:type="dxa"/>
          </w:tcPr>
          <w:p w14:paraId="0A673C11" w14:textId="2D2F1970" w:rsidR="00A8559F" w:rsidRPr="00307B58" w:rsidRDefault="001C45CF" w:rsidP="000D231C">
            <w:pPr>
              <w:spacing w:line="360" w:lineRule="auto"/>
              <w:jc w:val="center"/>
              <w:rPr>
                <w:rFonts w:cs="Arial"/>
                <w:lang w:val="en-GB"/>
              </w:rPr>
            </w:pPr>
            <w:r w:rsidRPr="00307B58">
              <w:rPr>
                <w:rFonts w:cs="Arial"/>
                <w:lang w:val="en-GB"/>
              </w:rPr>
              <w:t>(£6,706.80)</w:t>
            </w:r>
          </w:p>
        </w:tc>
        <w:tc>
          <w:tcPr>
            <w:tcW w:w="1530" w:type="dxa"/>
          </w:tcPr>
          <w:p w14:paraId="35780732" w14:textId="35B2ABB5" w:rsidR="00A8559F" w:rsidRPr="00307B58" w:rsidRDefault="001C45CF" w:rsidP="000D231C">
            <w:pPr>
              <w:spacing w:line="360" w:lineRule="auto"/>
              <w:jc w:val="center"/>
              <w:rPr>
                <w:rFonts w:cs="Arial"/>
                <w:lang w:val="en-GB"/>
              </w:rPr>
            </w:pPr>
            <w:r w:rsidRPr="00307B58">
              <w:rPr>
                <w:rFonts w:cs="Arial"/>
                <w:lang w:val="en-GB"/>
              </w:rPr>
              <w:t>(£7,141.74)</w:t>
            </w:r>
          </w:p>
        </w:tc>
        <w:tc>
          <w:tcPr>
            <w:tcW w:w="1705" w:type="dxa"/>
          </w:tcPr>
          <w:p w14:paraId="58B8CF09" w14:textId="229D49CE" w:rsidR="00A8559F" w:rsidRPr="00307B58" w:rsidRDefault="001C45CF" w:rsidP="000D231C">
            <w:pPr>
              <w:spacing w:line="360" w:lineRule="auto"/>
              <w:jc w:val="center"/>
              <w:rPr>
                <w:rFonts w:cs="Arial"/>
                <w:lang w:val="en-GB"/>
              </w:rPr>
            </w:pPr>
            <w:r w:rsidRPr="00307B58">
              <w:rPr>
                <w:rFonts w:cs="Arial"/>
                <w:lang w:val="en-GB"/>
              </w:rPr>
              <w:t>(£12,843.54)</w:t>
            </w:r>
          </w:p>
        </w:tc>
      </w:tr>
    </w:tbl>
    <w:p w14:paraId="527F2D09" w14:textId="7D3992D5" w:rsidR="00A8559F" w:rsidRPr="00307B58" w:rsidRDefault="00A8559F" w:rsidP="000D231C">
      <w:pPr>
        <w:pStyle w:val="Heading1"/>
        <w:spacing w:line="360" w:lineRule="auto"/>
        <w:rPr>
          <w:rFonts w:cs="Arial"/>
          <w:lang w:val="en-GB"/>
        </w:rPr>
      </w:pPr>
      <w:bookmarkStart w:id="3" w:name="_Toc127294410"/>
      <w:r w:rsidRPr="00307B58">
        <w:rPr>
          <w:rFonts w:cs="Arial"/>
          <w:lang w:val="en-GB"/>
        </w:rPr>
        <w:t>Decision</w:t>
      </w:r>
      <w:r w:rsidR="005D4504" w:rsidRPr="00307B58">
        <w:rPr>
          <w:rFonts w:cs="Arial"/>
          <w:lang w:val="en-GB"/>
        </w:rPr>
        <w:t>s</w:t>
      </w:r>
      <w:r w:rsidRPr="00307B58">
        <w:rPr>
          <w:rFonts w:cs="Arial"/>
          <w:lang w:val="en-GB"/>
        </w:rPr>
        <w:t xml:space="preserve"> regarding the production of hoists</w:t>
      </w:r>
      <w:bookmarkEnd w:id="3"/>
    </w:p>
    <w:p w14:paraId="2EE6A7A9" w14:textId="6503D614" w:rsidR="00A8559F" w:rsidRPr="00307B58" w:rsidRDefault="00A8559F" w:rsidP="000D231C">
      <w:pPr>
        <w:spacing w:line="360" w:lineRule="auto"/>
        <w:rPr>
          <w:rFonts w:cs="Arial"/>
          <w:lang w:val="en-GB"/>
        </w:rPr>
      </w:pPr>
      <w:r w:rsidRPr="00307B58">
        <w:rPr>
          <w:rFonts w:cs="Arial"/>
          <w:lang w:val="en-GB"/>
        </w:rPr>
        <w:t>According to the above calculation</w:t>
      </w:r>
      <w:r w:rsidR="005D4504" w:rsidRPr="00307B58">
        <w:rPr>
          <w:rFonts w:cs="Arial"/>
          <w:lang w:val="en-GB"/>
        </w:rPr>
        <w:t>,</w:t>
      </w:r>
      <w:r w:rsidRPr="00307B58">
        <w:rPr>
          <w:rFonts w:cs="Arial"/>
          <w:lang w:val="en-GB"/>
        </w:rPr>
        <w:t xml:space="preserve"> </w:t>
      </w:r>
      <w:r w:rsidRPr="00D35107">
        <w:rPr>
          <w:rFonts w:cs="Arial"/>
          <w:lang w:val="en-GB"/>
        </w:rPr>
        <w:t>MSG</w:t>
      </w:r>
      <w:r w:rsidRPr="00307B58">
        <w:rPr>
          <w:rFonts w:cs="Arial"/>
          <w:lang w:val="en-GB"/>
        </w:rPr>
        <w:t xml:space="preserve"> should stop the production of Hoists As it results in a negative contribution margin. The calculation shows that the direct variable cost of hoists is £745.20 more than the revenue </w:t>
      </w:r>
      <w:r w:rsidR="00C9327E" w:rsidRPr="00307B58">
        <w:rPr>
          <w:rFonts w:cs="Arial"/>
          <w:lang w:val="en-GB"/>
        </w:rPr>
        <w:t>earned</w:t>
      </w:r>
      <w:r w:rsidRPr="00307B58">
        <w:rPr>
          <w:rFonts w:cs="Arial"/>
          <w:lang w:val="en-GB"/>
        </w:rPr>
        <w:t xml:space="preserve"> from it which ultimately offset the contribution margin and from other product item</w:t>
      </w:r>
      <w:r w:rsidR="005D4504" w:rsidRPr="00307B58">
        <w:rPr>
          <w:rFonts w:cs="Arial"/>
          <w:lang w:val="en-GB"/>
        </w:rPr>
        <w:t>s</w:t>
      </w:r>
      <w:r w:rsidRPr="00307B58">
        <w:rPr>
          <w:rFonts w:cs="Arial"/>
          <w:lang w:val="en-GB"/>
        </w:rPr>
        <w:t>. The marginal state man to without the production of hoists is given below:</w:t>
      </w:r>
    </w:p>
    <w:tbl>
      <w:tblPr>
        <w:tblStyle w:val="TableGrid"/>
        <w:tblW w:w="5000" w:type="pct"/>
        <w:tblLook w:val="04A0" w:firstRow="1" w:lastRow="0" w:firstColumn="1" w:lastColumn="0" w:noHBand="0" w:noVBand="1"/>
      </w:tblPr>
      <w:tblGrid>
        <w:gridCol w:w="3417"/>
        <w:gridCol w:w="1965"/>
        <w:gridCol w:w="1956"/>
        <w:gridCol w:w="2012"/>
      </w:tblGrid>
      <w:tr w:rsidR="00307B58" w:rsidRPr="00307B58" w14:paraId="5712B48F" w14:textId="77777777" w:rsidTr="00C835F5">
        <w:trPr>
          <w:trHeight w:val="288"/>
        </w:trPr>
        <w:tc>
          <w:tcPr>
            <w:tcW w:w="1827" w:type="pct"/>
            <w:noWrap/>
            <w:hideMark/>
          </w:tcPr>
          <w:p w14:paraId="633F5F08" w14:textId="77777777" w:rsidR="00B76728" w:rsidRPr="00307B58" w:rsidRDefault="00B76728" w:rsidP="000D231C">
            <w:pPr>
              <w:spacing w:line="360" w:lineRule="auto"/>
              <w:jc w:val="center"/>
              <w:rPr>
                <w:rFonts w:cs="Arial"/>
                <w:b/>
                <w:bCs/>
                <w:lang w:val="en-GB"/>
              </w:rPr>
            </w:pPr>
            <w:r w:rsidRPr="00307B58">
              <w:rPr>
                <w:rFonts w:cs="Arial"/>
                <w:b/>
                <w:bCs/>
                <w:lang w:val="en-GB"/>
              </w:rPr>
              <w:t>Particulars</w:t>
            </w:r>
          </w:p>
        </w:tc>
        <w:tc>
          <w:tcPr>
            <w:tcW w:w="1051" w:type="pct"/>
            <w:noWrap/>
            <w:hideMark/>
          </w:tcPr>
          <w:p w14:paraId="112D9093" w14:textId="77777777" w:rsidR="00B76728" w:rsidRPr="00307B58" w:rsidRDefault="00B76728" w:rsidP="000D231C">
            <w:pPr>
              <w:spacing w:line="360" w:lineRule="auto"/>
              <w:jc w:val="center"/>
              <w:rPr>
                <w:rFonts w:cs="Arial"/>
                <w:b/>
                <w:bCs/>
                <w:lang w:val="en-GB"/>
              </w:rPr>
            </w:pPr>
            <w:r w:rsidRPr="00307B58">
              <w:rPr>
                <w:rFonts w:cs="Arial"/>
                <w:b/>
                <w:bCs/>
                <w:lang w:val="en-GB"/>
              </w:rPr>
              <w:t>Wheelchairs</w:t>
            </w:r>
          </w:p>
        </w:tc>
        <w:tc>
          <w:tcPr>
            <w:tcW w:w="1046" w:type="pct"/>
            <w:noWrap/>
            <w:hideMark/>
          </w:tcPr>
          <w:p w14:paraId="1C1002A3" w14:textId="77777777" w:rsidR="00B76728" w:rsidRPr="00307B58" w:rsidRDefault="00B76728" w:rsidP="000D231C">
            <w:pPr>
              <w:spacing w:line="360" w:lineRule="auto"/>
              <w:jc w:val="center"/>
              <w:rPr>
                <w:rFonts w:cs="Arial"/>
                <w:b/>
                <w:bCs/>
                <w:lang w:val="en-GB"/>
              </w:rPr>
            </w:pPr>
            <w:r w:rsidRPr="00307B58">
              <w:rPr>
                <w:rFonts w:cs="Arial"/>
                <w:b/>
                <w:bCs/>
                <w:lang w:val="en-GB"/>
              </w:rPr>
              <w:t>Mobile Beds</w:t>
            </w:r>
          </w:p>
        </w:tc>
        <w:tc>
          <w:tcPr>
            <w:tcW w:w="1076" w:type="pct"/>
            <w:noWrap/>
            <w:hideMark/>
          </w:tcPr>
          <w:p w14:paraId="2D41F9A3" w14:textId="77777777" w:rsidR="00B76728" w:rsidRPr="00307B58" w:rsidRDefault="00B76728" w:rsidP="000D231C">
            <w:pPr>
              <w:spacing w:line="360" w:lineRule="auto"/>
              <w:jc w:val="center"/>
              <w:rPr>
                <w:rFonts w:cs="Arial"/>
                <w:b/>
                <w:bCs/>
                <w:lang w:val="en-GB"/>
              </w:rPr>
            </w:pPr>
            <w:r w:rsidRPr="00307B58">
              <w:rPr>
                <w:rFonts w:cs="Arial"/>
                <w:b/>
                <w:bCs/>
                <w:lang w:val="en-GB"/>
              </w:rPr>
              <w:t>Total</w:t>
            </w:r>
          </w:p>
        </w:tc>
      </w:tr>
      <w:tr w:rsidR="00307B58" w:rsidRPr="00307B58" w14:paraId="53603352" w14:textId="77777777" w:rsidTr="00C835F5">
        <w:trPr>
          <w:trHeight w:val="288"/>
        </w:trPr>
        <w:tc>
          <w:tcPr>
            <w:tcW w:w="1827" w:type="pct"/>
            <w:noWrap/>
            <w:hideMark/>
          </w:tcPr>
          <w:p w14:paraId="03A5C3B2" w14:textId="77777777" w:rsidR="00B76728" w:rsidRPr="00307B58" w:rsidRDefault="00B76728" w:rsidP="000D231C">
            <w:pPr>
              <w:spacing w:line="360" w:lineRule="auto"/>
              <w:rPr>
                <w:rFonts w:cs="Arial"/>
                <w:lang w:val="en-GB"/>
              </w:rPr>
            </w:pPr>
            <w:r w:rsidRPr="00307B58">
              <w:rPr>
                <w:rFonts w:cs="Arial"/>
                <w:lang w:val="en-GB"/>
              </w:rPr>
              <w:t>Revenue</w:t>
            </w:r>
          </w:p>
        </w:tc>
        <w:tc>
          <w:tcPr>
            <w:tcW w:w="1051" w:type="pct"/>
            <w:noWrap/>
            <w:hideMark/>
          </w:tcPr>
          <w:p w14:paraId="09512CCE" w14:textId="42476544" w:rsidR="00B76728" w:rsidRPr="00307B58" w:rsidRDefault="00B76728" w:rsidP="000D231C">
            <w:pPr>
              <w:spacing w:line="360" w:lineRule="auto"/>
              <w:jc w:val="center"/>
              <w:rPr>
                <w:rFonts w:cs="Arial"/>
                <w:lang w:val="en-GB"/>
              </w:rPr>
            </w:pPr>
            <w:r w:rsidRPr="00307B58">
              <w:rPr>
                <w:rFonts w:cs="Arial"/>
                <w:lang w:val="en-GB"/>
              </w:rPr>
              <w:t>£20,100.00</w:t>
            </w:r>
          </w:p>
        </w:tc>
        <w:tc>
          <w:tcPr>
            <w:tcW w:w="1046" w:type="pct"/>
            <w:noWrap/>
            <w:hideMark/>
          </w:tcPr>
          <w:p w14:paraId="0A30839A" w14:textId="4804CB34" w:rsidR="00B76728" w:rsidRPr="00307B58" w:rsidRDefault="00B76728" w:rsidP="000D231C">
            <w:pPr>
              <w:spacing w:line="360" w:lineRule="auto"/>
              <w:jc w:val="center"/>
              <w:rPr>
                <w:rFonts w:cs="Arial"/>
                <w:lang w:val="en-GB"/>
              </w:rPr>
            </w:pPr>
            <w:r w:rsidRPr="00307B58">
              <w:rPr>
                <w:rFonts w:cs="Arial"/>
                <w:lang w:val="en-GB"/>
              </w:rPr>
              <w:t>£19,302.00</w:t>
            </w:r>
          </w:p>
        </w:tc>
        <w:tc>
          <w:tcPr>
            <w:tcW w:w="1076" w:type="pct"/>
            <w:noWrap/>
            <w:hideMark/>
          </w:tcPr>
          <w:p w14:paraId="0235573B" w14:textId="7AF45A23" w:rsidR="00B76728" w:rsidRPr="00307B58" w:rsidRDefault="00B76728" w:rsidP="000D231C">
            <w:pPr>
              <w:spacing w:line="360" w:lineRule="auto"/>
              <w:jc w:val="center"/>
              <w:rPr>
                <w:rFonts w:cs="Arial"/>
                <w:lang w:val="en-GB"/>
              </w:rPr>
            </w:pPr>
            <w:r w:rsidRPr="00307B58">
              <w:rPr>
                <w:rFonts w:cs="Arial"/>
                <w:lang w:val="en-GB"/>
              </w:rPr>
              <w:t>£39,402.00</w:t>
            </w:r>
          </w:p>
        </w:tc>
      </w:tr>
      <w:tr w:rsidR="00307B58" w:rsidRPr="00307B58" w14:paraId="2A992037" w14:textId="77777777" w:rsidTr="00C835F5">
        <w:trPr>
          <w:trHeight w:val="288"/>
        </w:trPr>
        <w:tc>
          <w:tcPr>
            <w:tcW w:w="1827" w:type="pct"/>
            <w:noWrap/>
            <w:hideMark/>
          </w:tcPr>
          <w:p w14:paraId="2C9DB62C" w14:textId="77777777" w:rsidR="00B76728" w:rsidRPr="00307B58" w:rsidRDefault="00B76728" w:rsidP="000D231C">
            <w:pPr>
              <w:spacing w:line="360" w:lineRule="auto"/>
              <w:rPr>
                <w:rFonts w:cs="Arial"/>
                <w:lang w:val="en-GB"/>
              </w:rPr>
            </w:pPr>
            <w:r w:rsidRPr="00307B58">
              <w:rPr>
                <w:rFonts w:cs="Arial"/>
                <w:lang w:val="en-GB"/>
              </w:rPr>
              <w:t>Less: Variable costs</w:t>
            </w:r>
          </w:p>
        </w:tc>
        <w:tc>
          <w:tcPr>
            <w:tcW w:w="1051" w:type="pct"/>
            <w:noWrap/>
            <w:hideMark/>
          </w:tcPr>
          <w:p w14:paraId="3962773F" w14:textId="77777777" w:rsidR="00B76728" w:rsidRPr="00307B58" w:rsidRDefault="00B76728" w:rsidP="000D231C">
            <w:pPr>
              <w:spacing w:line="360" w:lineRule="auto"/>
              <w:jc w:val="center"/>
              <w:rPr>
                <w:rFonts w:cs="Arial"/>
                <w:lang w:val="en-GB"/>
              </w:rPr>
            </w:pPr>
          </w:p>
        </w:tc>
        <w:tc>
          <w:tcPr>
            <w:tcW w:w="1046" w:type="pct"/>
            <w:noWrap/>
            <w:hideMark/>
          </w:tcPr>
          <w:p w14:paraId="11858DBF" w14:textId="77777777" w:rsidR="00B76728" w:rsidRPr="00307B58" w:rsidRDefault="00B76728" w:rsidP="000D231C">
            <w:pPr>
              <w:spacing w:line="360" w:lineRule="auto"/>
              <w:jc w:val="center"/>
              <w:rPr>
                <w:rFonts w:cs="Arial"/>
                <w:lang w:val="en-GB"/>
              </w:rPr>
            </w:pPr>
          </w:p>
        </w:tc>
        <w:tc>
          <w:tcPr>
            <w:tcW w:w="1076" w:type="pct"/>
            <w:noWrap/>
            <w:hideMark/>
          </w:tcPr>
          <w:p w14:paraId="4B9B9467" w14:textId="77777777" w:rsidR="00B76728" w:rsidRPr="00307B58" w:rsidRDefault="00B76728" w:rsidP="000D231C">
            <w:pPr>
              <w:spacing w:line="360" w:lineRule="auto"/>
              <w:jc w:val="center"/>
              <w:rPr>
                <w:rFonts w:cs="Arial"/>
                <w:lang w:val="en-GB"/>
              </w:rPr>
            </w:pPr>
          </w:p>
        </w:tc>
      </w:tr>
      <w:tr w:rsidR="00307B58" w:rsidRPr="00307B58" w14:paraId="04B8B24F" w14:textId="77777777" w:rsidTr="00C835F5">
        <w:trPr>
          <w:trHeight w:val="288"/>
        </w:trPr>
        <w:tc>
          <w:tcPr>
            <w:tcW w:w="1827" w:type="pct"/>
            <w:noWrap/>
            <w:hideMark/>
          </w:tcPr>
          <w:p w14:paraId="4F75ADEE" w14:textId="77777777" w:rsidR="00B76728" w:rsidRPr="00307B58" w:rsidRDefault="00B76728" w:rsidP="000D231C">
            <w:pPr>
              <w:spacing w:line="360" w:lineRule="auto"/>
              <w:rPr>
                <w:rFonts w:cs="Arial"/>
                <w:lang w:val="en-GB"/>
              </w:rPr>
            </w:pPr>
            <w:r w:rsidRPr="00307B58">
              <w:rPr>
                <w:rFonts w:cs="Arial"/>
                <w:lang w:val="en-GB"/>
              </w:rPr>
              <w:t>Direct Material</w:t>
            </w:r>
          </w:p>
        </w:tc>
        <w:tc>
          <w:tcPr>
            <w:tcW w:w="1051" w:type="pct"/>
            <w:noWrap/>
            <w:hideMark/>
          </w:tcPr>
          <w:p w14:paraId="709E5607" w14:textId="0B32DF2A" w:rsidR="00B76728" w:rsidRPr="00307B58" w:rsidRDefault="00B76728" w:rsidP="000D231C">
            <w:pPr>
              <w:spacing w:line="360" w:lineRule="auto"/>
              <w:jc w:val="center"/>
              <w:rPr>
                <w:rFonts w:cs="Arial"/>
                <w:lang w:val="en-GB"/>
              </w:rPr>
            </w:pPr>
            <w:r w:rsidRPr="00307B58">
              <w:rPr>
                <w:rFonts w:cs="Arial"/>
                <w:lang w:val="en-GB"/>
              </w:rPr>
              <w:t>£4,623.00</w:t>
            </w:r>
          </w:p>
        </w:tc>
        <w:tc>
          <w:tcPr>
            <w:tcW w:w="1046" w:type="pct"/>
            <w:noWrap/>
            <w:hideMark/>
          </w:tcPr>
          <w:p w14:paraId="05575131" w14:textId="39A7F7D8" w:rsidR="00B76728" w:rsidRPr="00307B58" w:rsidRDefault="00B76728" w:rsidP="000D231C">
            <w:pPr>
              <w:spacing w:line="360" w:lineRule="auto"/>
              <w:jc w:val="center"/>
              <w:rPr>
                <w:rFonts w:cs="Arial"/>
                <w:lang w:val="en-GB"/>
              </w:rPr>
            </w:pPr>
            <w:r w:rsidRPr="00307B58">
              <w:rPr>
                <w:rFonts w:cs="Arial"/>
                <w:lang w:val="en-GB"/>
              </w:rPr>
              <w:t>£9,264.96</w:t>
            </w:r>
          </w:p>
        </w:tc>
        <w:tc>
          <w:tcPr>
            <w:tcW w:w="1076" w:type="pct"/>
            <w:noWrap/>
            <w:hideMark/>
          </w:tcPr>
          <w:p w14:paraId="01D28804" w14:textId="7BDBEC09" w:rsidR="00B76728" w:rsidRPr="00307B58" w:rsidRDefault="00B76728" w:rsidP="000D231C">
            <w:pPr>
              <w:spacing w:line="360" w:lineRule="auto"/>
              <w:jc w:val="center"/>
              <w:rPr>
                <w:rFonts w:cs="Arial"/>
                <w:lang w:val="en-GB"/>
              </w:rPr>
            </w:pPr>
            <w:r w:rsidRPr="00307B58">
              <w:rPr>
                <w:rFonts w:cs="Arial"/>
                <w:lang w:val="en-GB"/>
              </w:rPr>
              <w:t>£13,887.96</w:t>
            </w:r>
          </w:p>
        </w:tc>
      </w:tr>
      <w:tr w:rsidR="00307B58" w:rsidRPr="00307B58" w14:paraId="5DC35421" w14:textId="77777777" w:rsidTr="00C835F5">
        <w:trPr>
          <w:trHeight w:val="288"/>
        </w:trPr>
        <w:tc>
          <w:tcPr>
            <w:tcW w:w="1827" w:type="pct"/>
            <w:noWrap/>
            <w:hideMark/>
          </w:tcPr>
          <w:p w14:paraId="3C9D44A9" w14:textId="77777777" w:rsidR="00B76728" w:rsidRPr="00307B58" w:rsidRDefault="00B76728" w:rsidP="000D231C">
            <w:pPr>
              <w:spacing w:line="360" w:lineRule="auto"/>
              <w:rPr>
                <w:rFonts w:cs="Arial"/>
                <w:lang w:val="en-GB"/>
              </w:rPr>
            </w:pPr>
            <w:r w:rsidRPr="00307B58">
              <w:rPr>
                <w:rFonts w:cs="Arial"/>
                <w:lang w:val="en-GB"/>
              </w:rPr>
              <w:t>Direct Labour</w:t>
            </w:r>
          </w:p>
        </w:tc>
        <w:tc>
          <w:tcPr>
            <w:tcW w:w="1051" w:type="pct"/>
            <w:noWrap/>
            <w:hideMark/>
          </w:tcPr>
          <w:p w14:paraId="785FEE8F" w14:textId="3EFB1BEB" w:rsidR="00B76728" w:rsidRPr="00307B58" w:rsidRDefault="00B76728" w:rsidP="000D231C">
            <w:pPr>
              <w:spacing w:line="360" w:lineRule="auto"/>
              <w:jc w:val="center"/>
              <w:rPr>
                <w:rFonts w:cs="Arial"/>
                <w:lang w:val="en-GB"/>
              </w:rPr>
            </w:pPr>
            <w:r w:rsidRPr="00307B58">
              <w:rPr>
                <w:rFonts w:cs="Arial"/>
                <w:lang w:val="en-GB"/>
              </w:rPr>
              <w:t>£6,231.00</w:t>
            </w:r>
          </w:p>
        </w:tc>
        <w:tc>
          <w:tcPr>
            <w:tcW w:w="1046" w:type="pct"/>
            <w:noWrap/>
            <w:hideMark/>
          </w:tcPr>
          <w:p w14:paraId="134FD971" w14:textId="426AC995" w:rsidR="00B76728" w:rsidRPr="00307B58" w:rsidRDefault="00B76728" w:rsidP="000D231C">
            <w:pPr>
              <w:spacing w:line="360" w:lineRule="auto"/>
              <w:jc w:val="center"/>
              <w:rPr>
                <w:rFonts w:cs="Arial"/>
                <w:lang w:val="en-GB"/>
              </w:rPr>
            </w:pPr>
            <w:r w:rsidRPr="00307B58">
              <w:rPr>
                <w:rFonts w:cs="Arial"/>
                <w:lang w:val="en-GB"/>
              </w:rPr>
              <w:t>£6,755.70</w:t>
            </w:r>
          </w:p>
        </w:tc>
        <w:tc>
          <w:tcPr>
            <w:tcW w:w="1076" w:type="pct"/>
            <w:noWrap/>
            <w:hideMark/>
          </w:tcPr>
          <w:p w14:paraId="79557055" w14:textId="15C43059" w:rsidR="00B76728" w:rsidRPr="00307B58" w:rsidRDefault="00B76728" w:rsidP="000D231C">
            <w:pPr>
              <w:spacing w:line="360" w:lineRule="auto"/>
              <w:jc w:val="center"/>
              <w:rPr>
                <w:rFonts w:cs="Arial"/>
                <w:lang w:val="en-GB"/>
              </w:rPr>
            </w:pPr>
            <w:r w:rsidRPr="00307B58">
              <w:rPr>
                <w:rFonts w:cs="Arial"/>
                <w:lang w:val="en-GB"/>
              </w:rPr>
              <w:t>£12,986.70</w:t>
            </w:r>
          </w:p>
        </w:tc>
      </w:tr>
      <w:tr w:rsidR="00307B58" w:rsidRPr="00307B58" w14:paraId="08E60458" w14:textId="77777777" w:rsidTr="00C835F5">
        <w:trPr>
          <w:trHeight w:val="288"/>
        </w:trPr>
        <w:tc>
          <w:tcPr>
            <w:tcW w:w="1827" w:type="pct"/>
            <w:noWrap/>
            <w:hideMark/>
          </w:tcPr>
          <w:p w14:paraId="297F5B85" w14:textId="77777777" w:rsidR="00B76728" w:rsidRPr="00307B58" w:rsidRDefault="00B76728" w:rsidP="000D231C">
            <w:pPr>
              <w:spacing w:line="360" w:lineRule="auto"/>
              <w:rPr>
                <w:rFonts w:cs="Arial"/>
                <w:lang w:val="en-GB"/>
              </w:rPr>
            </w:pPr>
            <w:r w:rsidRPr="00307B58">
              <w:rPr>
                <w:rFonts w:cs="Arial"/>
                <w:lang w:val="en-GB"/>
              </w:rPr>
              <w:t>Other Variable Expenses</w:t>
            </w:r>
          </w:p>
        </w:tc>
        <w:tc>
          <w:tcPr>
            <w:tcW w:w="1051" w:type="pct"/>
            <w:noWrap/>
            <w:hideMark/>
          </w:tcPr>
          <w:p w14:paraId="15E6B584" w14:textId="227F8A4B" w:rsidR="00B76728" w:rsidRPr="00307B58" w:rsidRDefault="00B76728" w:rsidP="000D231C">
            <w:pPr>
              <w:spacing w:line="360" w:lineRule="auto"/>
              <w:jc w:val="center"/>
              <w:rPr>
                <w:rFonts w:cs="Arial"/>
                <w:lang w:val="en-GB"/>
              </w:rPr>
            </w:pPr>
            <w:r w:rsidRPr="00307B58">
              <w:rPr>
                <w:rFonts w:cs="Arial"/>
                <w:lang w:val="en-GB"/>
              </w:rPr>
              <w:t>£2,211.00</w:t>
            </w:r>
          </w:p>
        </w:tc>
        <w:tc>
          <w:tcPr>
            <w:tcW w:w="1046" w:type="pct"/>
            <w:noWrap/>
            <w:hideMark/>
          </w:tcPr>
          <w:p w14:paraId="4ECE4545" w14:textId="11E92F6C" w:rsidR="00B76728" w:rsidRPr="00307B58" w:rsidRDefault="00B76728" w:rsidP="000D231C">
            <w:pPr>
              <w:spacing w:line="360" w:lineRule="auto"/>
              <w:jc w:val="center"/>
              <w:rPr>
                <w:rFonts w:cs="Arial"/>
                <w:lang w:val="en-GB"/>
              </w:rPr>
            </w:pPr>
            <w:r w:rsidRPr="00307B58">
              <w:rPr>
                <w:rFonts w:cs="Arial"/>
                <w:lang w:val="en-GB"/>
              </w:rPr>
              <w:t>£3,088.32</w:t>
            </w:r>
          </w:p>
        </w:tc>
        <w:tc>
          <w:tcPr>
            <w:tcW w:w="1076" w:type="pct"/>
            <w:noWrap/>
            <w:hideMark/>
          </w:tcPr>
          <w:p w14:paraId="5A444A5F" w14:textId="39CD0359" w:rsidR="00B76728" w:rsidRPr="00307B58" w:rsidRDefault="00B76728" w:rsidP="000D231C">
            <w:pPr>
              <w:spacing w:line="360" w:lineRule="auto"/>
              <w:jc w:val="center"/>
              <w:rPr>
                <w:rFonts w:cs="Arial"/>
                <w:lang w:val="en-GB"/>
              </w:rPr>
            </w:pPr>
            <w:r w:rsidRPr="00307B58">
              <w:rPr>
                <w:rFonts w:cs="Arial"/>
                <w:lang w:val="en-GB"/>
              </w:rPr>
              <w:t>£5,299.32</w:t>
            </w:r>
          </w:p>
        </w:tc>
      </w:tr>
      <w:tr w:rsidR="00307B58" w:rsidRPr="00307B58" w14:paraId="5201333F" w14:textId="77777777" w:rsidTr="00C835F5">
        <w:trPr>
          <w:trHeight w:val="288"/>
        </w:trPr>
        <w:tc>
          <w:tcPr>
            <w:tcW w:w="1827" w:type="pct"/>
            <w:noWrap/>
            <w:hideMark/>
          </w:tcPr>
          <w:p w14:paraId="7B4151AC" w14:textId="77777777" w:rsidR="00B76728" w:rsidRPr="00307B58" w:rsidRDefault="00B76728" w:rsidP="000D231C">
            <w:pPr>
              <w:spacing w:line="360" w:lineRule="auto"/>
              <w:rPr>
                <w:rFonts w:cs="Arial"/>
                <w:lang w:val="en-GB"/>
              </w:rPr>
            </w:pPr>
            <w:r w:rsidRPr="00307B58">
              <w:rPr>
                <w:rFonts w:cs="Arial"/>
                <w:lang w:val="en-GB"/>
              </w:rPr>
              <w:t>Total variable costs</w:t>
            </w:r>
          </w:p>
        </w:tc>
        <w:tc>
          <w:tcPr>
            <w:tcW w:w="1051" w:type="pct"/>
            <w:noWrap/>
            <w:hideMark/>
          </w:tcPr>
          <w:p w14:paraId="13E72C0C" w14:textId="09064141" w:rsidR="00B76728" w:rsidRPr="00307B58" w:rsidRDefault="00B76728" w:rsidP="000D231C">
            <w:pPr>
              <w:spacing w:line="360" w:lineRule="auto"/>
              <w:jc w:val="center"/>
              <w:rPr>
                <w:rFonts w:cs="Arial"/>
                <w:lang w:val="en-GB"/>
              </w:rPr>
            </w:pPr>
            <w:r w:rsidRPr="00307B58">
              <w:rPr>
                <w:rFonts w:cs="Arial"/>
                <w:lang w:val="en-GB"/>
              </w:rPr>
              <w:t>£13,065.00</w:t>
            </w:r>
          </w:p>
        </w:tc>
        <w:tc>
          <w:tcPr>
            <w:tcW w:w="1046" w:type="pct"/>
            <w:noWrap/>
            <w:hideMark/>
          </w:tcPr>
          <w:p w14:paraId="269185E1" w14:textId="50021EDF" w:rsidR="00B76728" w:rsidRPr="00307B58" w:rsidRDefault="00B76728" w:rsidP="000D231C">
            <w:pPr>
              <w:spacing w:line="360" w:lineRule="auto"/>
              <w:jc w:val="center"/>
              <w:rPr>
                <w:rFonts w:cs="Arial"/>
                <w:lang w:val="en-GB"/>
              </w:rPr>
            </w:pPr>
            <w:r w:rsidRPr="00307B58">
              <w:rPr>
                <w:rFonts w:cs="Arial"/>
                <w:lang w:val="en-GB"/>
              </w:rPr>
              <w:t>£19,108.98</w:t>
            </w:r>
          </w:p>
        </w:tc>
        <w:tc>
          <w:tcPr>
            <w:tcW w:w="1076" w:type="pct"/>
            <w:noWrap/>
            <w:hideMark/>
          </w:tcPr>
          <w:p w14:paraId="37C9C116" w14:textId="7C673D0E" w:rsidR="00B76728" w:rsidRPr="00307B58" w:rsidRDefault="00B76728" w:rsidP="000D231C">
            <w:pPr>
              <w:spacing w:line="360" w:lineRule="auto"/>
              <w:jc w:val="center"/>
              <w:rPr>
                <w:rFonts w:cs="Arial"/>
                <w:lang w:val="en-GB"/>
              </w:rPr>
            </w:pPr>
            <w:r w:rsidRPr="00307B58">
              <w:rPr>
                <w:rFonts w:cs="Arial"/>
                <w:lang w:val="en-GB"/>
              </w:rPr>
              <w:t>£32,173.98</w:t>
            </w:r>
          </w:p>
        </w:tc>
      </w:tr>
      <w:tr w:rsidR="00307B58" w:rsidRPr="00307B58" w14:paraId="644AE3A8" w14:textId="77777777" w:rsidTr="00C835F5">
        <w:trPr>
          <w:trHeight w:val="288"/>
        </w:trPr>
        <w:tc>
          <w:tcPr>
            <w:tcW w:w="1827" w:type="pct"/>
            <w:noWrap/>
            <w:hideMark/>
          </w:tcPr>
          <w:p w14:paraId="1317D1F4" w14:textId="77777777" w:rsidR="00B76728" w:rsidRPr="00307B58" w:rsidRDefault="00B76728" w:rsidP="000D231C">
            <w:pPr>
              <w:spacing w:line="360" w:lineRule="auto"/>
              <w:rPr>
                <w:rFonts w:cs="Arial"/>
                <w:lang w:val="en-GB"/>
              </w:rPr>
            </w:pPr>
            <w:r w:rsidRPr="00307B58">
              <w:rPr>
                <w:rFonts w:cs="Arial"/>
                <w:lang w:val="en-GB"/>
              </w:rPr>
              <w:t>Contribution margin</w:t>
            </w:r>
          </w:p>
        </w:tc>
        <w:tc>
          <w:tcPr>
            <w:tcW w:w="1051" w:type="pct"/>
            <w:noWrap/>
            <w:hideMark/>
          </w:tcPr>
          <w:p w14:paraId="13DE3DDB" w14:textId="1F9E3F71" w:rsidR="00B76728" w:rsidRPr="00307B58" w:rsidRDefault="00B76728" w:rsidP="000D231C">
            <w:pPr>
              <w:spacing w:line="360" w:lineRule="auto"/>
              <w:jc w:val="center"/>
              <w:rPr>
                <w:rFonts w:cs="Arial"/>
                <w:lang w:val="en-GB"/>
              </w:rPr>
            </w:pPr>
            <w:r w:rsidRPr="00307B58">
              <w:rPr>
                <w:rFonts w:cs="Arial"/>
                <w:lang w:val="en-GB"/>
              </w:rPr>
              <w:t>£7,035.00</w:t>
            </w:r>
          </w:p>
        </w:tc>
        <w:tc>
          <w:tcPr>
            <w:tcW w:w="1046" w:type="pct"/>
            <w:noWrap/>
            <w:hideMark/>
          </w:tcPr>
          <w:p w14:paraId="4FF7C796" w14:textId="14F4A78C" w:rsidR="00B76728" w:rsidRPr="00307B58" w:rsidRDefault="00B76728" w:rsidP="000D231C">
            <w:pPr>
              <w:spacing w:line="360" w:lineRule="auto"/>
              <w:jc w:val="center"/>
              <w:rPr>
                <w:rFonts w:cs="Arial"/>
                <w:lang w:val="en-GB"/>
              </w:rPr>
            </w:pPr>
            <w:r w:rsidRPr="00307B58">
              <w:rPr>
                <w:rFonts w:cs="Arial"/>
                <w:lang w:val="en-GB"/>
              </w:rPr>
              <w:t>£193.02</w:t>
            </w:r>
          </w:p>
        </w:tc>
        <w:tc>
          <w:tcPr>
            <w:tcW w:w="1076" w:type="pct"/>
            <w:noWrap/>
            <w:hideMark/>
          </w:tcPr>
          <w:p w14:paraId="6FB094D7" w14:textId="08CC6301" w:rsidR="00B76728" w:rsidRPr="00307B58" w:rsidRDefault="00B76728" w:rsidP="000D231C">
            <w:pPr>
              <w:spacing w:line="360" w:lineRule="auto"/>
              <w:jc w:val="center"/>
              <w:rPr>
                <w:rFonts w:cs="Arial"/>
                <w:lang w:val="en-GB"/>
              </w:rPr>
            </w:pPr>
            <w:r w:rsidRPr="00307B58">
              <w:rPr>
                <w:rFonts w:cs="Arial"/>
                <w:lang w:val="en-GB"/>
              </w:rPr>
              <w:t>£7,228.02</w:t>
            </w:r>
          </w:p>
        </w:tc>
      </w:tr>
      <w:tr w:rsidR="00307B58" w:rsidRPr="00307B58" w14:paraId="569957AA" w14:textId="77777777" w:rsidTr="00C835F5">
        <w:trPr>
          <w:trHeight w:val="288"/>
        </w:trPr>
        <w:tc>
          <w:tcPr>
            <w:tcW w:w="1827" w:type="pct"/>
            <w:noWrap/>
            <w:hideMark/>
          </w:tcPr>
          <w:p w14:paraId="280C7F12" w14:textId="77777777" w:rsidR="00B76728" w:rsidRPr="00307B58" w:rsidRDefault="00B76728" w:rsidP="000D231C">
            <w:pPr>
              <w:spacing w:line="360" w:lineRule="auto"/>
              <w:rPr>
                <w:rFonts w:cs="Arial"/>
                <w:lang w:val="en-GB"/>
              </w:rPr>
            </w:pPr>
            <w:r w:rsidRPr="00307B58">
              <w:rPr>
                <w:rFonts w:cs="Arial"/>
                <w:lang w:val="en-GB"/>
              </w:rPr>
              <w:t>Less: Fixed costs</w:t>
            </w:r>
          </w:p>
        </w:tc>
        <w:tc>
          <w:tcPr>
            <w:tcW w:w="1051" w:type="pct"/>
            <w:noWrap/>
            <w:hideMark/>
          </w:tcPr>
          <w:p w14:paraId="0273A39E" w14:textId="77777777" w:rsidR="00B76728" w:rsidRPr="00307B58" w:rsidRDefault="00B76728" w:rsidP="000D231C">
            <w:pPr>
              <w:spacing w:line="360" w:lineRule="auto"/>
              <w:jc w:val="center"/>
              <w:rPr>
                <w:rFonts w:cs="Arial"/>
                <w:lang w:val="en-GB"/>
              </w:rPr>
            </w:pPr>
          </w:p>
        </w:tc>
        <w:tc>
          <w:tcPr>
            <w:tcW w:w="1046" w:type="pct"/>
            <w:noWrap/>
            <w:hideMark/>
          </w:tcPr>
          <w:p w14:paraId="2958A237" w14:textId="77777777" w:rsidR="00B76728" w:rsidRPr="00307B58" w:rsidRDefault="00B76728" w:rsidP="000D231C">
            <w:pPr>
              <w:spacing w:line="360" w:lineRule="auto"/>
              <w:jc w:val="center"/>
              <w:rPr>
                <w:rFonts w:cs="Arial"/>
                <w:lang w:val="en-GB"/>
              </w:rPr>
            </w:pPr>
          </w:p>
        </w:tc>
        <w:tc>
          <w:tcPr>
            <w:tcW w:w="1076" w:type="pct"/>
            <w:noWrap/>
            <w:hideMark/>
          </w:tcPr>
          <w:p w14:paraId="4853EC34" w14:textId="77777777" w:rsidR="00B76728" w:rsidRPr="00307B58" w:rsidRDefault="00B76728" w:rsidP="000D231C">
            <w:pPr>
              <w:spacing w:line="360" w:lineRule="auto"/>
              <w:jc w:val="center"/>
              <w:rPr>
                <w:rFonts w:cs="Arial"/>
                <w:lang w:val="en-GB"/>
              </w:rPr>
            </w:pPr>
          </w:p>
        </w:tc>
      </w:tr>
      <w:tr w:rsidR="00307B58" w:rsidRPr="00307B58" w14:paraId="2E283673" w14:textId="77777777" w:rsidTr="00C835F5">
        <w:trPr>
          <w:trHeight w:val="288"/>
        </w:trPr>
        <w:tc>
          <w:tcPr>
            <w:tcW w:w="1827" w:type="pct"/>
            <w:noWrap/>
            <w:hideMark/>
          </w:tcPr>
          <w:p w14:paraId="53C4E741" w14:textId="77777777" w:rsidR="00B76728" w:rsidRPr="00307B58" w:rsidRDefault="00B76728" w:rsidP="000D231C">
            <w:pPr>
              <w:spacing w:line="360" w:lineRule="auto"/>
              <w:rPr>
                <w:rFonts w:cs="Arial"/>
                <w:lang w:val="en-GB"/>
              </w:rPr>
            </w:pPr>
            <w:r w:rsidRPr="00307B58">
              <w:rPr>
                <w:rFonts w:cs="Arial"/>
                <w:lang w:val="en-GB"/>
              </w:rPr>
              <w:t>Fixed Overheads</w:t>
            </w:r>
          </w:p>
        </w:tc>
        <w:tc>
          <w:tcPr>
            <w:tcW w:w="1051" w:type="pct"/>
            <w:noWrap/>
            <w:hideMark/>
          </w:tcPr>
          <w:p w14:paraId="43E881EE" w14:textId="23FED93C" w:rsidR="00B76728" w:rsidRPr="00307B58" w:rsidRDefault="00B76728" w:rsidP="000D231C">
            <w:pPr>
              <w:spacing w:line="360" w:lineRule="auto"/>
              <w:jc w:val="center"/>
              <w:rPr>
                <w:rFonts w:cs="Arial"/>
                <w:lang w:val="en-GB"/>
              </w:rPr>
            </w:pPr>
            <w:r w:rsidRPr="00307B58">
              <w:rPr>
                <w:rFonts w:cs="Arial"/>
                <w:lang w:val="en-GB"/>
              </w:rPr>
              <w:t>£6,030.00</w:t>
            </w:r>
          </w:p>
        </w:tc>
        <w:tc>
          <w:tcPr>
            <w:tcW w:w="1046" w:type="pct"/>
            <w:noWrap/>
            <w:hideMark/>
          </w:tcPr>
          <w:p w14:paraId="49CD4EB8" w14:textId="02E08B4C" w:rsidR="00B76728" w:rsidRPr="00307B58" w:rsidRDefault="00B76728" w:rsidP="000D231C">
            <w:pPr>
              <w:spacing w:line="360" w:lineRule="auto"/>
              <w:jc w:val="center"/>
              <w:rPr>
                <w:rFonts w:cs="Arial"/>
                <w:lang w:val="en-GB"/>
              </w:rPr>
            </w:pPr>
            <w:r w:rsidRPr="00307B58">
              <w:rPr>
                <w:rFonts w:cs="Arial"/>
                <w:lang w:val="en-GB"/>
              </w:rPr>
              <w:t>£7,334.76</w:t>
            </w:r>
          </w:p>
        </w:tc>
        <w:tc>
          <w:tcPr>
            <w:tcW w:w="1076" w:type="pct"/>
            <w:noWrap/>
            <w:hideMark/>
          </w:tcPr>
          <w:p w14:paraId="6451B8B7" w14:textId="6075A305" w:rsidR="00B76728" w:rsidRPr="00307B58" w:rsidRDefault="006C7649" w:rsidP="000D231C">
            <w:pPr>
              <w:spacing w:line="360" w:lineRule="auto"/>
              <w:jc w:val="center"/>
              <w:rPr>
                <w:rFonts w:cs="Arial"/>
                <w:lang w:val="en-GB"/>
              </w:rPr>
            </w:pPr>
            <w:r w:rsidRPr="00307B58">
              <w:rPr>
                <w:rFonts w:cs="Arial"/>
                <w:lang w:val="en-GB"/>
              </w:rPr>
              <w:t>£19,326.36</w:t>
            </w:r>
          </w:p>
        </w:tc>
      </w:tr>
      <w:tr w:rsidR="00307B58" w:rsidRPr="00307B58" w14:paraId="0D2066CC" w14:textId="77777777" w:rsidTr="00C835F5">
        <w:trPr>
          <w:trHeight w:val="288"/>
        </w:trPr>
        <w:tc>
          <w:tcPr>
            <w:tcW w:w="1827" w:type="pct"/>
            <w:noWrap/>
            <w:hideMark/>
          </w:tcPr>
          <w:p w14:paraId="57BD97D1" w14:textId="77777777" w:rsidR="00B76728" w:rsidRPr="00307B58" w:rsidRDefault="00B76728" w:rsidP="000D231C">
            <w:pPr>
              <w:spacing w:line="360" w:lineRule="auto"/>
              <w:rPr>
                <w:rFonts w:cs="Arial"/>
                <w:lang w:val="en-GB"/>
              </w:rPr>
            </w:pPr>
            <w:r w:rsidRPr="00307B58">
              <w:rPr>
                <w:rFonts w:cs="Arial"/>
                <w:lang w:val="en-GB"/>
              </w:rPr>
              <w:t>Profit /(Loss)</w:t>
            </w:r>
          </w:p>
        </w:tc>
        <w:tc>
          <w:tcPr>
            <w:tcW w:w="1051" w:type="pct"/>
            <w:noWrap/>
            <w:hideMark/>
          </w:tcPr>
          <w:p w14:paraId="1F76160D" w14:textId="43E75E83" w:rsidR="00B76728" w:rsidRPr="00307B58" w:rsidRDefault="00B76728" w:rsidP="000D231C">
            <w:pPr>
              <w:spacing w:line="360" w:lineRule="auto"/>
              <w:jc w:val="center"/>
              <w:rPr>
                <w:rFonts w:cs="Arial"/>
                <w:lang w:val="en-GB"/>
              </w:rPr>
            </w:pPr>
            <w:r w:rsidRPr="00307B58">
              <w:rPr>
                <w:rFonts w:cs="Arial"/>
                <w:lang w:val="en-GB"/>
              </w:rPr>
              <w:t>£1,005.00</w:t>
            </w:r>
          </w:p>
        </w:tc>
        <w:tc>
          <w:tcPr>
            <w:tcW w:w="1046" w:type="pct"/>
            <w:noWrap/>
            <w:hideMark/>
          </w:tcPr>
          <w:p w14:paraId="1038C47F" w14:textId="1040472F" w:rsidR="00B76728" w:rsidRPr="00307B58" w:rsidRDefault="00B76728" w:rsidP="000D231C">
            <w:pPr>
              <w:spacing w:line="360" w:lineRule="auto"/>
              <w:jc w:val="center"/>
              <w:rPr>
                <w:rFonts w:cs="Arial"/>
                <w:lang w:val="en-GB"/>
              </w:rPr>
            </w:pPr>
            <w:r w:rsidRPr="00307B58">
              <w:rPr>
                <w:rFonts w:cs="Arial"/>
                <w:lang w:val="en-GB"/>
              </w:rPr>
              <w:t>(£7,141.74)</w:t>
            </w:r>
          </w:p>
        </w:tc>
        <w:tc>
          <w:tcPr>
            <w:tcW w:w="1076" w:type="pct"/>
            <w:noWrap/>
            <w:hideMark/>
          </w:tcPr>
          <w:p w14:paraId="6CD6F275" w14:textId="0661CC65" w:rsidR="00B76728" w:rsidRPr="00307B58" w:rsidRDefault="00B76728" w:rsidP="000D231C">
            <w:pPr>
              <w:spacing w:line="360" w:lineRule="auto"/>
              <w:jc w:val="center"/>
              <w:rPr>
                <w:rFonts w:cs="Arial"/>
                <w:lang w:val="en-GB"/>
              </w:rPr>
            </w:pPr>
            <w:r w:rsidRPr="00307B58">
              <w:rPr>
                <w:rFonts w:cs="Arial"/>
                <w:lang w:val="en-GB"/>
              </w:rPr>
              <w:t>(£</w:t>
            </w:r>
            <w:r w:rsidR="006C7649">
              <w:rPr>
                <w:rFonts w:cs="Arial"/>
                <w:lang w:val="en-GB"/>
              </w:rPr>
              <w:t>12,097.98</w:t>
            </w:r>
            <w:r w:rsidRPr="00307B58">
              <w:rPr>
                <w:rFonts w:cs="Arial"/>
                <w:lang w:val="en-GB"/>
              </w:rPr>
              <w:t>)</w:t>
            </w:r>
          </w:p>
        </w:tc>
      </w:tr>
    </w:tbl>
    <w:p w14:paraId="1A13D9F1" w14:textId="1E539B92" w:rsidR="00B76728" w:rsidRPr="00307B58" w:rsidRDefault="005D4504" w:rsidP="000D231C">
      <w:pPr>
        <w:pStyle w:val="Heading1"/>
        <w:spacing w:line="360" w:lineRule="auto"/>
        <w:rPr>
          <w:rFonts w:cs="Arial"/>
          <w:lang w:val="en-GB"/>
        </w:rPr>
      </w:pPr>
      <w:bookmarkStart w:id="4" w:name="_Toc127294411"/>
      <w:r w:rsidRPr="00307B58">
        <w:rPr>
          <w:rFonts w:cs="Arial"/>
          <w:lang w:val="en-GB"/>
        </w:rPr>
        <w:t>The d</w:t>
      </w:r>
      <w:r w:rsidR="00B76728" w:rsidRPr="00307B58">
        <w:rPr>
          <w:rFonts w:cs="Arial"/>
          <w:lang w:val="en-GB"/>
        </w:rPr>
        <w:t>ecision regarding the production of Mobile Beds</w:t>
      </w:r>
      <w:bookmarkEnd w:id="4"/>
    </w:p>
    <w:p w14:paraId="3633DAB3" w14:textId="15635BD3" w:rsidR="00B76728" w:rsidRPr="00307B58" w:rsidRDefault="00D43328" w:rsidP="000D231C">
      <w:pPr>
        <w:spacing w:line="360" w:lineRule="auto"/>
        <w:rPr>
          <w:rFonts w:cs="Arial"/>
          <w:lang w:val="en-GB"/>
        </w:rPr>
      </w:pPr>
      <w:r w:rsidRPr="00307B58">
        <w:rPr>
          <w:rFonts w:cs="Arial"/>
          <w:lang w:val="en-GB"/>
        </w:rPr>
        <w:t xml:space="preserve">Based on the above calculation </w:t>
      </w:r>
      <w:r w:rsidRPr="0013073D">
        <w:rPr>
          <w:rFonts w:cs="Arial"/>
          <w:lang w:val="en-GB"/>
        </w:rPr>
        <w:t>MSG</w:t>
      </w:r>
      <w:r w:rsidRPr="00307B58">
        <w:rPr>
          <w:rFonts w:cs="Arial"/>
          <w:lang w:val="en-GB"/>
        </w:rPr>
        <w:t xml:space="preserve"> should continue the production of Mobile Beds. This is because the mobile </w:t>
      </w:r>
      <w:r w:rsidR="00C9327E" w:rsidRPr="00307B58">
        <w:rPr>
          <w:rFonts w:cs="Arial"/>
          <w:lang w:val="en-GB"/>
        </w:rPr>
        <w:t>produces</w:t>
      </w:r>
      <w:r w:rsidRPr="00307B58">
        <w:rPr>
          <w:rFonts w:cs="Arial"/>
          <w:lang w:val="en-GB"/>
        </w:rPr>
        <w:t xml:space="preserve"> a contribution margin of £193.02 which indicate that each unit of the mobile produced a positive contribution margin to the organisation. Though due to the higher fixed overhead cost</w:t>
      </w:r>
      <w:r w:rsidR="005D4504" w:rsidRPr="00307B58">
        <w:rPr>
          <w:rFonts w:cs="Arial"/>
          <w:lang w:val="en-GB"/>
        </w:rPr>
        <w:t>,</w:t>
      </w:r>
      <w:r w:rsidRPr="00307B58">
        <w:rPr>
          <w:rFonts w:cs="Arial"/>
          <w:lang w:val="en-GB"/>
        </w:rPr>
        <w:t xml:space="preserve"> there is a loss for this product, there is </w:t>
      </w:r>
      <w:r w:rsidR="005D4504" w:rsidRPr="00307B58">
        <w:rPr>
          <w:rFonts w:cs="Arial"/>
          <w:lang w:val="en-GB"/>
        </w:rPr>
        <w:t>still</w:t>
      </w:r>
      <w:r w:rsidRPr="00307B58">
        <w:rPr>
          <w:rFonts w:cs="Arial"/>
          <w:lang w:val="en-GB"/>
        </w:rPr>
        <w:t xml:space="preserve"> </w:t>
      </w:r>
      <w:r w:rsidR="005D4504" w:rsidRPr="00307B58">
        <w:rPr>
          <w:rFonts w:cs="Arial"/>
          <w:lang w:val="en-GB"/>
        </w:rPr>
        <w:t xml:space="preserve">the </w:t>
      </w:r>
      <w:r w:rsidRPr="00307B58">
        <w:rPr>
          <w:rFonts w:cs="Arial"/>
          <w:lang w:val="en-GB"/>
        </w:rPr>
        <w:t>chance of profit i</w:t>
      </w:r>
      <w:r w:rsidR="005D4504" w:rsidRPr="00307B58">
        <w:rPr>
          <w:rFonts w:cs="Arial"/>
          <w:lang w:val="en-GB"/>
        </w:rPr>
        <w:t>f</w:t>
      </w:r>
      <w:r w:rsidRPr="00307B58">
        <w:rPr>
          <w:rFonts w:cs="Arial"/>
          <w:lang w:val="en-GB"/>
        </w:rPr>
        <w:t xml:space="preserve"> the organisation can increase the production of mobile beds.</w:t>
      </w:r>
    </w:p>
    <w:tbl>
      <w:tblPr>
        <w:tblW w:w="5000" w:type="pct"/>
        <w:tblLook w:val="04A0" w:firstRow="1" w:lastRow="0" w:firstColumn="1" w:lastColumn="0" w:noHBand="0" w:noVBand="1"/>
      </w:tblPr>
      <w:tblGrid>
        <w:gridCol w:w="3243"/>
        <w:gridCol w:w="2064"/>
        <w:gridCol w:w="1971"/>
        <w:gridCol w:w="2062"/>
      </w:tblGrid>
      <w:tr w:rsidR="00307B58" w:rsidRPr="00307B58" w14:paraId="745C83A3" w14:textId="77777777" w:rsidTr="0079254A">
        <w:trPr>
          <w:trHeight w:val="300"/>
        </w:trPr>
        <w:tc>
          <w:tcPr>
            <w:tcW w:w="1736"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B5BF774" w14:textId="77777777" w:rsidR="008F3D4C" w:rsidRPr="00307B58" w:rsidRDefault="008F3D4C" w:rsidP="000D231C">
            <w:pPr>
              <w:spacing w:after="0" w:line="360" w:lineRule="auto"/>
              <w:jc w:val="center"/>
              <w:rPr>
                <w:rFonts w:eastAsia="Times New Roman" w:cs="Arial"/>
                <w:b/>
                <w:bCs/>
                <w:lang w:val="en-GB"/>
              </w:rPr>
            </w:pPr>
            <w:r w:rsidRPr="00307B58">
              <w:rPr>
                <w:rFonts w:eastAsia="Times New Roman" w:cs="Arial"/>
                <w:b/>
                <w:bCs/>
                <w:lang w:val="en-GB"/>
              </w:rPr>
              <w:t>Particulars</w:t>
            </w:r>
          </w:p>
        </w:tc>
        <w:tc>
          <w:tcPr>
            <w:tcW w:w="1105" w:type="pct"/>
            <w:tcBorders>
              <w:top w:val="single" w:sz="8" w:space="0" w:color="auto"/>
              <w:left w:val="nil"/>
              <w:bottom w:val="single" w:sz="8" w:space="0" w:color="auto"/>
              <w:right w:val="single" w:sz="8" w:space="0" w:color="auto"/>
            </w:tcBorders>
            <w:shd w:val="clear" w:color="auto" w:fill="auto"/>
            <w:vAlign w:val="center"/>
            <w:hideMark/>
          </w:tcPr>
          <w:p w14:paraId="123109DD" w14:textId="77777777" w:rsidR="008F3D4C" w:rsidRPr="00307B58" w:rsidRDefault="008F3D4C" w:rsidP="000D231C">
            <w:pPr>
              <w:spacing w:after="0" w:line="360" w:lineRule="auto"/>
              <w:jc w:val="center"/>
              <w:rPr>
                <w:rFonts w:eastAsia="Times New Roman" w:cs="Arial"/>
                <w:b/>
                <w:bCs/>
                <w:lang w:val="en-GB"/>
              </w:rPr>
            </w:pPr>
            <w:r w:rsidRPr="00307B58">
              <w:rPr>
                <w:rFonts w:eastAsia="Times New Roman" w:cs="Arial"/>
                <w:b/>
                <w:bCs/>
                <w:lang w:val="en-GB"/>
              </w:rPr>
              <w:t>Wheelchairs</w:t>
            </w:r>
          </w:p>
        </w:tc>
        <w:tc>
          <w:tcPr>
            <w:tcW w:w="1055" w:type="pct"/>
            <w:tcBorders>
              <w:top w:val="single" w:sz="8" w:space="0" w:color="auto"/>
              <w:left w:val="nil"/>
              <w:bottom w:val="single" w:sz="8" w:space="0" w:color="auto"/>
              <w:right w:val="single" w:sz="8" w:space="0" w:color="auto"/>
            </w:tcBorders>
            <w:shd w:val="clear" w:color="auto" w:fill="auto"/>
            <w:vAlign w:val="center"/>
            <w:hideMark/>
          </w:tcPr>
          <w:p w14:paraId="7E542C56" w14:textId="77777777" w:rsidR="008F3D4C" w:rsidRPr="00307B58" w:rsidRDefault="008F3D4C" w:rsidP="000D231C">
            <w:pPr>
              <w:spacing w:after="0" w:line="360" w:lineRule="auto"/>
              <w:jc w:val="center"/>
              <w:rPr>
                <w:rFonts w:eastAsia="Times New Roman" w:cs="Arial"/>
                <w:b/>
                <w:bCs/>
                <w:lang w:val="en-GB"/>
              </w:rPr>
            </w:pPr>
            <w:r w:rsidRPr="00307B58">
              <w:rPr>
                <w:rFonts w:eastAsia="Times New Roman" w:cs="Arial"/>
                <w:b/>
                <w:bCs/>
                <w:lang w:val="en-GB"/>
              </w:rPr>
              <w:t>Hoists</w:t>
            </w:r>
          </w:p>
        </w:tc>
        <w:tc>
          <w:tcPr>
            <w:tcW w:w="1104" w:type="pct"/>
            <w:tcBorders>
              <w:top w:val="single" w:sz="8" w:space="0" w:color="auto"/>
              <w:left w:val="nil"/>
              <w:bottom w:val="single" w:sz="8" w:space="0" w:color="auto"/>
              <w:right w:val="single" w:sz="8" w:space="0" w:color="auto"/>
            </w:tcBorders>
            <w:shd w:val="clear" w:color="auto" w:fill="auto"/>
            <w:vAlign w:val="center"/>
            <w:hideMark/>
          </w:tcPr>
          <w:p w14:paraId="7E35E343" w14:textId="77777777" w:rsidR="008F3D4C" w:rsidRPr="00307B58" w:rsidRDefault="008F3D4C" w:rsidP="000D231C">
            <w:pPr>
              <w:spacing w:after="0" w:line="360" w:lineRule="auto"/>
              <w:jc w:val="center"/>
              <w:rPr>
                <w:rFonts w:eastAsia="Times New Roman" w:cs="Arial"/>
                <w:b/>
                <w:bCs/>
                <w:lang w:val="en-GB"/>
              </w:rPr>
            </w:pPr>
            <w:r w:rsidRPr="00307B58">
              <w:rPr>
                <w:rFonts w:eastAsia="Times New Roman" w:cs="Arial"/>
                <w:b/>
                <w:bCs/>
                <w:lang w:val="en-GB"/>
              </w:rPr>
              <w:t>Total</w:t>
            </w:r>
          </w:p>
        </w:tc>
      </w:tr>
      <w:tr w:rsidR="00307B58" w:rsidRPr="00307B58" w14:paraId="52BE2F75"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1C32FFA0"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Revenue</w:t>
            </w:r>
          </w:p>
        </w:tc>
        <w:tc>
          <w:tcPr>
            <w:tcW w:w="1105" w:type="pct"/>
            <w:tcBorders>
              <w:top w:val="nil"/>
              <w:left w:val="nil"/>
              <w:bottom w:val="single" w:sz="8" w:space="0" w:color="auto"/>
              <w:right w:val="single" w:sz="8" w:space="0" w:color="auto"/>
            </w:tcBorders>
            <w:shd w:val="clear" w:color="auto" w:fill="auto"/>
            <w:vAlign w:val="center"/>
            <w:hideMark/>
          </w:tcPr>
          <w:p w14:paraId="6B8556E4" w14:textId="648D381D"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eastAsia="Times New Roman" w:cs="Arial"/>
                <w:lang w:val="en-GB"/>
              </w:rPr>
              <w:t>20,100.00</w:t>
            </w:r>
          </w:p>
        </w:tc>
        <w:tc>
          <w:tcPr>
            <w:tcW w:w="1055" w:type="pct"/>
            <w:tcBorders>
              <w:top w:val="nil"/>
              <w:left w:val="nil"/>
              <w:bottom w:val="single" w:sz="8" w:space="0" w:color="auto"/>
              <w:right w:val="single" w:sz="8" w:space="0" w:color="auto"/>
            </w:tcBorders>
            <w:shd w:val="clear" w:color="auto" w:fill="auto"/>
            <w:vAlign w:val="center"/>
            <w:hideMark/>
          </w:tcPr>
          <w:p w14:paraId="75636AC0" w14:textId="732C72AD"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18,630.00</w:t>
            </w:r>
          </w:p>
        </w:tc>
        <w:tc>
          <w:tcPr>
            <w:tcW w:w="1104" w:type="pct"/>
            <w:tcBorders>
              <w:top w:val="nil"/>
              <w:left w:val="nil"/>
              <w:bottom w:val="single" w:sz="8" w:space="0" w:color="auto"/>
              <w:right w:val="single" w:sz="8" w:space="0" w:color="auto"/>
            </w:tcBorders>
            <w:shd w:val="clear" w:color="auto" w:fill="auto"/>
            <w:vAlign w:val="center"/>
            <w:hideMark/>
          </w:tcPr>
          <w:p w14:paraId="020346C2" w14:textId="0B383C88"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38,730.00</w:t>
            </w:r>
          </w:p>
        </w:tc>
      </w:tr>
      <w:tr w:rsidR="00307B58" w:rsidRPr="00307B58" w14:paraId="65FDBDC2"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652F7113"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Less: Variable costs</w:t>
            </w:r>
          </w:p>
        </w:tc>
        <w:tc>
          <w:tcPr>
            <w:tcW w:w="1105" w:type="pct"/>
            <w:tcBorders>
              <w:top w:val="nil"/>
              <w:left w:val="nil"/>
              <w:bottom w:val="single" w:sz="8" w:space="0" w:color="auto"/>
              <w:right w:val="single" w:sz="8" w:space="0" w:color="auto"/>
            </w:tcBorders>
            <w:shd w:val="clear" w:color="auto" w:fill="auto"/>
            <w:vAlign w:val="center"/>
            <w:hideMark/>
          </w:tcPr>
          <w:p w14:paraId="6811C103" w14:textId="0776DB0B" w:rsidR="008F3D4C" w:rsidRPr="00307B58" w:rsidRDefault="008F3D4C" w:rsidP="000D231C">
            <w:pPr>
              <w:spacing w:after="0" w:line="360" w:lineRule="auto"/>
              <w:jc w:val="center"/>
              <w:rPr>
                <w:rFonts w:eastAsia="Times New Roman" w:cs="Arial"/>
                <w:lang w:val="en-GB"/>
              </w:rPr>
            </w:pPr>
          </w:p>
        </w:tc>
        <w:tc>
          <w:tcPr>
            <w:tcW w:w="1055" w:type="pct"/>
            <w:tcBorders>
              <w:top w:val="nil"/>
              <w:left w:val="nil"/>
              <w:bottom w:val="single" w:sz="8" w:space="0" w:color="auto"/>
              <w:right w:val="single" w:sz="8" w:space="0" w:color="auto"/>
            </w:tcBorders>
            <w:shd w:val="clear" w:color="auto" w:fill="auto"/>
            <w:vAlign w:val="center"/>
            <w:hideMark/>
          </w:tcPr>
          <w:p w14:paraId="0C268B80" w14:textId="75BDD9DC" w:rsidR="008F3D4C" w:rsidRPr="00307B58" w:rsidRDefault="008F3D4C" w:rsidP="000D231C">
            <w:pPr>
              <w:spacing w:after="0" w:line="360" w:lineRule="auto"/>
              <w:jc w:val="center"/>
              <w:rPr>
                <w:rFonts w:eastAsia="Times New Roman" w:cs="Arial"/>
                <w:lang w:val="en-GB"/>
              </w:rPr>
            </w:pPr>
          </w:p>
        </w:tc>
        <w:tc>
          <w:tcPr>
            <w:tcW w:w="1104" w:type="pct"/>
            <w:tcBorders>
              <w:top w:val="nil"/>
              <w:left w:val="nil"/>
              <w:bottom w:val="single" w:sz="8" w:space="0" w:color="auto"/>
              <w:right w:val="single" w:sz="8" w:space="0" w:color="auto"/>
            </w:tcBorders>
            <w:shd w:val="clear" w:color="auto" w:fill="auto"/>
            <w:vAlign w:val="center"/>
            <w:hideMark/>
          </w:tcPr>
          <w:p w14:paraId="3DC26732" w14:textId="0F5BB4DA" w:rsidR="008F3D4C" w:rsidRPr="00307B58" w:rsidRDefault="008F3D4C" w:rsidP="000D231C">
            <w:pPr>
              <w:spacing w:after="0" w:line="360" w:lineRule="auto"/>
              <w:jc w:val="center"/>
              <w:rPr>
                <w:rFonts w:eastAsia="Times New Roman" w:cs="Arial"/>
                <w:lang w:val="en-GB"/>
              </w:rPr>
            </w:pPr>
          </w:p>
        </w:tc>
      </w:tr>
      <w:tr w:rsidR="00307B58" w:rsidRPr="00307B58" w14:paraId="2435ED8E"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52659816"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Direct Material</w:t>
            </w:r>
          </w:p>
        </w:tc>
        <w:tc>
          <w:tcPr>
            <w:tcW w:w="1105" w:type="pct"/>
            <w:tcBorders>
              <w:top w:val="nil"/>
              <w:left w:val="nil"/>
              <w:bottom w:val="single" w:sz="8" w:space="0" w:color="auto"/>
              <w:right w:val="single" w:sz="8" w:space="0" w:color="auto"/>
            </w:tcBorders>
            <w:shd w:val="clear" w:color="auto" w:fill="auto"/>
            <w:vAlign w:val="center"/>
            <w:hideMark/>
          </w:tcPr>
          <w:p w14:paraId="1E887151" w14:textId="18AEA188"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eastAsia="Times New Roman" w:cs="Arial"/>
                <w:lang w:val="en-GB"/>
              </w:rPr>
              <w:t>4,623.00</w:t>
            </w:r>
          </w:p>
        </w:tc>
        <w:tc>
          <w:tcPr>
            <w:tcW w:w="1055" w:type="pct"/>
            <w:tcBorders>
              <w:top w:val="nil"/>
              <w:left w:val="nil"/>
              <w:bottom w:val="single" w:sz="8" w:space="0" w:color="auto"/>
              <w:right w:val="single" w:sz="8" w:space="0" w:color="auto"/>
            </w:tcBorders>
            <w:shd w:val="clear" w:color="auto" w:fill="auto"/>
            <w:vAlign w:val="center"/>
            <w:hideMark/>
          </w:tcPr>
          <w:p w14:paraId="736FE46C" w14:textId="451E164B"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6,893.10</w:t>
            </w:r>
          </w:p>
        </w:tc>
        <w:tc>
          <w:tcPr>
            <w:tcW w:w="1104" w:type="pct"/>
            <w:tcBorders>
              <w:top w:val="nil"/>
              <w:left w:val="nil"/>
              <w:bottom w:val="single" w:sz="8" w:space="0" w:color="auto"/>
              <w:right w:val="single" w:sz="8" w:space="0" w:color="auto"/>
            </w:tcBorders>
            <w:shd w:val="clear" w:color="auto" w:fill="auto"/>
            <w:vAlign w:val="center"/>
            <w:hideMark/>
          </w:tcPr>
          <w:p w14:paraId="269B05B0" w14:textId="2E4A256C"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11,516.10</w:t>
            </w:r>
          </w:p>
        </w:tc>
      </w:tr>
      <w:tr w:rsidR="00307B58" w:rsidRPr="00307B58" w14:paraId="21C625CD"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43E73867"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Direct Labour</w:t>
            </w:r>
          </w:p>
        </w:tc>
        <w:tc>
          <w:tcPr>
            <w:tcW w:w="1105" w:type="pct"/>
            <w:tcBorders>
              <w:top w:val="nil"/>
              <w:left w:val="nil"/>
              <w:bottom w:val="single" w:sz="8" w:space="0" w:color="auto"/>
              <w:right w:val="single" w:sz="8" w:space="0" w:color="auto"/>
            </w:tcBorders>
            <w:shd w:val="clear" w:color="auto" w:fill="auto"/>
            <w:vAlign w:val="center"/>
            <w:hideMark/>
          </w:tcPr>
          <w:p w14:paraId="186B9CC4" w14:textId="7E778E95"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eastAsia="Times New Roman" w:cs="Arial"/>
                <w:lang w:val="en-GB"/>
              </w:rPr>
              <w:t>6,231.00</w:t>
            </w:r>
          </w:p>
        </w:tc>
        <w:tc>
          <w:tcPr>
            <w:tcW w:w="1055" w:type="pct"/>
            <w:tcBorders>
              <w:top w:val="nil"/>
              <w:left w:val="nil"/>
              <w:bottom w:val="single" w:sz="8" w:space="0" w:color="auto"/>
              <w:right w:val="single" w:sz="8" w:space="0" w:color="auto"/>
            </w:tcBorders>
            <w:shd w:val="clear" w:color="auto" w:fill="auto"/>
            <w:vAlign w:val="center"/>
            <w:hideMark/>
          </w:tcPr>
          <w:p w14:paraId="7369BA68" w14:textId="70F0854F"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7,824.60</w:t>
            </w:r>
          </w:p>
        </w:tc>
        <w:tc>
          <w:tcPr>
            <w:tcW w:w="1104" w:type="pct"/>
            <w:tcBorders>
              <w:top w:val="nil"/>
              <w:left w:val="nil"/>
              <w:bottom w:val="single" w:sz="8" w:space="0" w:color="auto"/>
              <w:right w:val="single" w:sz="8" w:space="0" w:color="auto"/>
            </w:tcBorders>
            <w:shd w:val="clear" w:color="auto" w:fill="auto"/>
            <w:vAlign w:val="center"/>
            <w:hideMark/>
          </w:tcPr>
          <w:p w14:paraId="3A211241" w14:textId="5637214F"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14,055.60</w:t>
            </w:r>
          </w:p>
        </w:tc>
      </w:tr>
      <w:tr w:rsidR="00307B58" w:rsidRPr="00307B58" w14:paraId="2BBC2781"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tcPr>
          <w:p w14:paraId="504CE2CB" w14:textId="41D86CA3" w:rsidR="008F3D4C" w:rsidRPr="00307B58" w:rsidRDefault="008F3D4C" w:rsidP="000D231C">
            <w:pPr>
              <w:spacing w:after="0" w:line="360" w:lineRule="auto"/>
              <w:rPr>
                <w:rFonts w:eastAsia="Times New Roman" w:cs="Arial"/>
                <w:lang w:val="en-GB"/>
              </w:rPr>
            </w:pPr>
            <w:r w:rsidRPr="00307B58">
              <w:rPr>
                <w:rFonts w:cs="Arial"/>
                <w:lang w:val="en-GB"/>
              </w:rPr>
              <w:t>Other Variable Expenses</w:t>
            </w:r>
          </w:p>
        </w:tc>
        <w:tc>
          <w:tcPr>
            <w:tcW w:w="1105" w:type="pct"/>
            <w:tcBorders>
              <w:top w:val="nil"/>
              <w:left w:val="nil"/>
              <w:bottom w:val="single" w:sz="8" w:space="0" w:color="auto"/>
              <w:right w:val="single" w:sz="8" w:space="0" w:color="auto"/>
            </w:tcBorders>
            <w:shd w:val="clear" w:color="auto" w:fill="auto"/>
          </w:tcPr>
          <w:p w14:paraId="30A55ED6" w14:textId="4BA5E277"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cs="Arial"/>
                <w:lang w:val="en-GB"/>
              </w:rPr>
              <w:t>2,211.00</w:t>
            </w:r>
          </w:p>
        </w:tc>
        <w:tc>
          <w:tcPr>
            <w:tcW w:w="1055" w:type="pct"/>
            <w:tcBorders>
              <w:top w:val="nil"/>
              <w:left w:val="nil"/>
              <w:bottom w:val="single" w:sz="8" w:space="0" w:color="auto"/>
              <w:right w:val="single" w:sz="8" w:space="0" w:color="auto"/>
            </w:tcBorders>
            <w:shd w:val="clear" w:color="auto" w:fill="auto"/>
          </w:tcPr>
          <w:p w14:paraId="53341075" w14:textId="1FBFE5BD" w:rsidR="008F3D4C" w:rsidRPr="00307B58" w:rsidRDefault="008F3D4C" w:rsidP="000D231C">
            <w:pPr>
              <w:spacing w:after="0" w:line="360" w:lineRule="auto"/>
              <w:jc w:val="center"/>
              <w:rPr>
                <w:rFonts w:eastAsia="Times New Roman" w:cs="Arial"/>
                <w:lang w:val="en-GB"/>
              </w:rPr>
            </w:pPr>
            <w:r w:rsidRPr="00307B58">
              <w:rPr>
                <w:rFonts w:cs="Arial"/>
                <w:lang w:val="en-GB"/>
              </w:rPr>
              <w:t>4,657.50</w:t>
            </w:r>
          </w:p>
        </w:tc>
        <w:tc>
          <w:tcPr>
            <w:tcW w:w="1104" w:type="pct"/>
            <w:tcBorders>
              <w:top w:val="nil"/>
              <w:left w:val="nil"/>
              <w:bottom w:val="single" w:sz="8" w:space="0" w:color="auto"/>
              <w:right w:val="single" w:sz="8" w:space="0" w:color="auto"/>
            </w:tcBorders>
            <w:shd w:val="clear" w:color="auto" w:fill="auto"/>
          </w:tcPr>
          <w:p w14:paraId="0F6834BE" w14:textId="1FDD5329" w:rsidR="008F3D4C" w:rsidRPr="00307B58" w:rsidRDefault="008F3D4C" w:rsidP="000D231C">
            <w:pPr>
              <w:spacing w:after="0" w:line="360" w:lineRule="auto"/>
              <w:jc w:val="center"/>
              <w:rPr>
                <w:rFonts w:eastAsia="Times New Roman" w:cs="Arial"/>
                <w:lang w:val="en-GB"/>
              </w:rPr>
            </w:pPr>
            <w:r w:rsidRPr="00307B58">
              <w:rPr>
                <w:rFonts w:cs="Arial"/>
                <w:lang w:val="en-GB"/>
              </w:rPr>
              <w:t>6,868.50</w:t>
            </w:r>
          </w:p>
        </w:tc>
      </w:tr>
      <w:tr w:rsidR="00307B58" w:rsidRPr="00307B58" w14:paraId="52C42122"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60AA44F8"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Total variable costs</w:t>
            </w:r>
          </w:p>
        </w:tc>
        <w:tc>
          <w:tcPr>
            <w:tcW w:w="1105" w:type="pct"/>
            <w:tcBorders>
              <w:top w:val="nil"/>
              <w:left w:val="nil"/>
              <w:bottom w:val="single" w:sz="8" w:space="0" w:color="auto"/>
              <w:right w:val="single" w:sz="8" w:space="0" w:color="auto"/>
            </w:tcBorders>
            <w:shd w:val="clear" w:color="auto" w:fill="auto"/>
            <w:vAlign w:val="center"/>
            <w:hideMark/>
          </w:tcPr>
          <w:p w14:paraId="7F24CD22" w14:textId="35EDBE48"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eastAsia="Times New Roman" w:cs="Arial"/>
                <w:lang w:val="en-GB"/>
              </w:rPr>
              <w:t>13,065.00</w:t>
            </w:r>
          </w:p>
        </w:tc>
        <w:tc>
          <w:tcPr>
            <w:tcW w:w="1055" w:type="pct"/>
            <w:tcBorders>
              <w:top w:val="nil"/>
              <w:left w:val="nil"/>
              <w:bottom w:val="single" w:sz="8" w:space="0" w:color="auto"/>
              <w:right w:val="single" w:sz="8" w:space="0" w:color="auto"/>
            </w:tcBorders>
            <w:shd w:val="clear" w:color="auto" w:fill="auto"/>
            <w:vAlign w:val="center"/>
            <w:hideMark/>
          </w:tcPr>
          <w:p w14:paraId="41DE98E6" w14:textId="19356177"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19,375.20</w:t>
            </w:r>
          </w:p>
        </w:tc>
        <w:tc>
          <w:tcPr>
            <w:tcW w:w="1104" w:type="pct"/>
            <w:tcBorders>
              <w:top w:val="nil"/>
              <w:left w:val="nil"/>
              <w:bottom w:val="single" w:sz="8" w:space="0" w:color="auto"/>
              <w:right w:val="single" w:sz="8" w:space="0" w:color="auto"/>
            </w:tcBorders>
            <w:shd w:val="clear" w:color="auto" w:fill="auto"/>
            <w:vAlign w:val="center"/>
            <w:hideMark/>
          </w:tcPr>
          <w:p w14:paraId="139C79A9" w14:textId="2FE8D31F"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32,440.20</w:t>
            </w:r>
          </w:p>
        </w:tc>
      </w:tr>
      <w:tr w:rsidR="00307B58" w:rsidRPr="00307B58" w14:paraId="22B9264F"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49380811"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Contribution margin</w:t>
            </w:r>
          </w:p>
        </w:tc>
        <w:tc>
          <w:tcPr>
            <w:tcW w:w="1105" w:type="pct"/>
            <w:tcBorders>
              <w:top w:val="nil"/>
              <w:left w:val="nil"/>
              <w:bottom w:val="single" w:sz="8" w:space="0" w:color="auto"/>
              <w:right w:val="single" w:sz="8" w:space="0" w:color="auto"/>
            </w:tcBorders>
            <w:shd w:val="clear" w:color="auto" w:fill="auto"/>
            <w:vAlign w:val="center"/>
            <w:hideMark/>
          </w:tcPr>
          <w:p w14:paraId="059A518A" w14:textId="7CA99BD5"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eastAsia="Times New Roman" w:cs="Arial"/>
                <w:lang w:val="en-GB"/>
              </w:rPr>
              <w:t>7,035.00</w:t>
            </w:r>
          </w:p>
        </w:tc>
        <w:tc>
          <w:tcPr>
            <w:tcW w:w="1055" w:type="pct"/>
            <w:tcBorders>
              <w:top w:val="nil"/>
              <w:left w:val="nil"/>
              <w:bottom w:val="single" w:sz="8" w:space="0" w:color="auto"/>
              <w:right w:val="single" w:sz="8" w:space="0" w:color="auto"/>
            </w:tcBorders>
            <w:shd w:val="clear" w:color="auto" w:fill="auto"/>
            <w:vAlign w:val="center"/>
            <w:hideMark/>
          </w:tcPr>
          <w:p w14:paraId="0C36DB0D" w14:textId="77777777"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(745.20)</w:t>
            </w:r>
          </w:p>
        </w:tc>
        <w:tc>
          <w:tcPr>
            <w:tcW w:w="1104" w:type="pct"/>
            <w:tcBorders>
              <w:top w:val="nil"/>
              <w:left w:val="nil"/>
              <w:bottom w:val="single" w:sz="8" w:space="0" w:color="auto"/>
              <w:right w:val="single" w:sz="8" w:space="0" w:color="auto"/>
            </w:tcBorders>
            <w:shd w:val="clear" w:color="auto" w:fill="auto"/>
            <w:vAlign w:val="center"/>
            <w:hideMark/>
          </w:tcPr>
          <w:p w14:paraId="2F7E32E1" w14:textId="73D5736A"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6,289.80</w:t>
            </w:r>
          </w:p>
        </w:tc>
      </w:tr>
      <w:tr w:rsidR="00307B58" w:rsidRPr="00307B58" w14:paraId="01C86DC5"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33FF6750"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Less: Fixed costs</w:t>
            </w:r>
          </w:p>
        </w:tc>
        <w:tc>
          <w:tcPr>
            <w:tcW w:w="1105" w:type="pct"/>
            <w:tcBorders>
              <w:top w:val="nil"/>
              <w:left w:val="nil"/>
              <w:bottom w:val="single" w:sz="8" w:space="0" w:color="auto"/>
              <w:right w:val="single" w:sz="8" w:space="0" w:color="auto"/>
            </w:tcBorders>
            <w:shd w:val="clear" w:color="auto" w:fill="auto"/>
            <w:vAlign w:val="center"/>
            <w:hideMark/>
          </w:tcPr>
          <w:p w14:paraId="682B2DE5" w14:textId="5EB9946E" w:rsidR="008F3D4C" w:rsidRPr="00307B58" w:rsidRDefault="008F3D4C" w:rsidP="000D231C">
            <w:pPr>
              <w:spacing w:after="0" w:line="360" w:lineRule="auto"/>
              <w:jc w:val="center"/>
              <w:rPr>
                <w:rFonts w:eastAsia="Times New Roman" w:cs="Arial"/>
                <w:lang w:val="en-GB"/>
              </w:rPr>
            </w:pPr>
          </w:p>
        </w:tc>
        <w:tc>
          <w:tcPr>
            <w:tcW w:w="1055" w:type="pct"/>
            <w:tcBorders>
              <w:top w:val="nil"/>
              <w:left w:val="nil"/>
              <w:bottom w:val="single" w:sz="8" w:space="0" w:color="auto"/>
              <w:right w:val="single" w:sz="8" w:space="0" w:color="auto"/>
            </w:tcBorders>
            <w:shd w:val="clear" w:color="auto" w:fill="auto"/>
            <w:vAlign w:val="center"/>
            <w:hideMark/>
          </w:tcPr>
          <w:p w14:paraId="5B8C8F1E" w14:textId="10802199" w:rsidR="008F3D4C" w:rsidRPr="00307B58" w:rsidRDefault="008F3D4C" w:rsidP="000D231C">
            <w:pPr>
              <w:spacing w:after="0" w:line="360" w:lineRule="auto"/>
              <w:jc w:val="center"/>
              <w:rPr>
                <w:rFonts w:eastAsia="Times New Roman" w:cs="Arial"/>
                <w:lang w:val="en-GB"/>
              </w:rPr>
            </w:pPr>
          </w:p>
        </w:tc>
        <w:tc>
          <w:tcPr>
            <w:tcW w:w="1104" w:type="pct"/>
            <w:tcBorders>
              <w:top w:val="nil"/>
              <w:left w:val="nil"/>
              <w:bottom w:val="single" w:sz="8" w:space="0" w:color="auto"/>
              <w:right w:val="single" w:sz="8" w:space="0" w:color="auto"/>
            </w:tcBorders>
            <w:shd w:val="clear" w:color="auto" w:fill="auto"/>
            <w:vAlign w:val="center"/>
            <w:hideMark/>
          </w:tcPr>
          <w:p w14:paraId="3A5B6570" w14:textId="1E9591B2" w:rsidR="008F3D4C" w:rsidRPr="00307B58" w:rsidRDefault="008F3D4C" w:rsidP="000D231C">
            <w:pPr>
              <w:spacing w:after="0" w:line="360" w:lineRule="auto"/>
              <w:jc w:val="center"/>
              <w:rPr>
                <w:rFonts w:eastAsia="Times New Roman" w:cs="Arial"/>
                <w:lang w:val="en-GB"/>
              </w:rPr>
            </w:pPr>
          </w:p>
        </w:tc>
      </w:tr>
      <w:tr w:rsidR="00307B58" w:rsidRPr="00307B58" w14:paraId="035D18F3"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0127D3D8"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Fixed Overheads</w:t>
            </w:r>
          </w:p>
        </w:tc>
        <w:tc>
          <w:tcPr>
            <w:tcW w:w="1105" w:type="pct"/>
            <w:tcBorders>
              <w:top w:val="nil"/>
              <w:left w:val="nil"/>
              <w:bottom w:val="single" w:sz="8" w:space="0" w:color="auto"/>
              <w:right w:val="single" w:sz="8" w:space="0" w:color="auto"/>
            </w:tcBorders>
            <w:shd w:val="clear" w:color="auto" w:fill="auto"/>
            <w:vAlign w:val="center"/>
            <w:hideMark/>
          </w:tcPr>
          <w:p w14:paraId="6FF6BE90" w14:textId="11CC25C1" w:rsidR="008F3D4C" w:rsidRPr="00307B58" w:rsidRDefault="0079254A" w:rsidP="000D231C">
            <w:pPr>
              <w:spacing w:after="0" w:line="360" w:lineRule="auto"/>
              <w:jc w:val="center"/>
              <w:rPr>
                <w:rFonts w:eastAsia="Times New Roman" w:cs="Arial"/>
                <w:lang w:val="en-GB"/>
              </w:rPr>
            </w:pPr>
            <w:r w:rsidRPr="00307B58">
              <w:rPr>
                <w:rFonts w:cs="Arial"/>
                <w:lang w:val="en-GB"/>
              </w:rPr>
              <w:t>£</w:t>
            </w:r>
            <w:r w:rsidR="008F3D4C" w:rsidRPr="00307B58">
              <w:rPr>
                <w:rFonts w:eastAsia="Times New Roman" w:cs="Arial"/>
                <w:lang w:val="en-GB"/>
              </w:rPr>
              <w:t>6,030.00</w:t>
            </w:r>
          </w:p>
        </w:tc>
        <w:tc>
          <w:tcPr>
            <w:tcW w:w="1055" w:type="pct"/>
            <w:tcBorders>
              <w:top w:val="nil"/>
              <w:left w:val="nil"/>
              <w:bottom w:val="single" w:sz="8" w:space="0" w:color="auto"/>
              <w:right w:val="single" w:sz="8" w:space="0" w:color="auto"/>
            </w:tcBorders>
            <w:shd w:val="clear" w:color="auto" w:fill="auto"/>
            <w:vAlign w:val="center"/>
            <w:hideMark/>
          </w:tcPr>
          <w:p w14:paraId="67F99AE2" w14:textId="73CD79B0"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5,961.60</w:t>
            </w:r>
          </w:p>
        </w:tc>
        <w:tc>
          <w:tcPr>
            <w:tcW w:w="1104" w:type="pct"/>
            <w:tcBorders>
              <w:top w:val="nil"/>
              <w:left w:val="nil"/>
              <w:bottom w:val="single" w:sz="8" w:space="0" w:color="auto"/>
              <w:right w:val="single" w:sz="8" w:space="0" w:color="auto"/>
            </w:tcBorders>
            <w:shd w:val="clear" w:color="auto" w:fill="auto"/>
            <w:vAlign w:val="center"/>
            <w:hideMark/>
          </w:tcPr>
          <w:p w14:paraId="6DB7B195" w14:textId="24937434" w:rsidR="008F3D4C" w:rsidRPr="00307B58" w:rsidRDefault="0013073D" w:rsidP="000D231C">
            <w:pPr>
              <w:spacing w:after="0" w:line="360" w:lineRule="auto"/>
              <w:jc w:val="center"/>
              <w:rPr>
                <w:rFonts w:eastAsia="Times New Roman" w:cs="Arial"/>
                <w:lang w:val="en-GB"/>
              </w:rPr>
            </w:pPr>
            <w:r w:rsidRPr="00307B58">
              <w:rPr>
                <w:rFonts w:cs="Arial"/>
                <w:lang w:val="en-GB"/>
              </w:rPr>
              <w:t>£19,326.36</w:t>
            </w:r>
          </w:p>
        </w:tc>
      </w:tr>
      <w:tr w:rsidR="00307B58" w:rsidRPr="00307B58" w14:paraId="5EBC8C84" w14:textId="77777777" w:rsidTr="0079254A">
        <w:trPr>
          <w:trHeight w:val="300"/>
        </w:trPr>
        <w:tc>
          <w:tcPr>
            <w:tcW w:w="1736" w:type="pct"/>
            <w:tcBorders>
              <w:top w:val="nil"/>
              <w:left w:val="single" w:sz="8" w:space="0" w:color="auto"/>
              <w:bottom w:val="single" w:sz="8" w:space="0" w:color="auto"/>
              <w:right w:val="single" w:sz="8" w:space="0" w:color="auto"/>
            </w:tcBorders>
            <w:shd w:val="clear" w:color="auto" w:fill="auto"/>
            <w:vAlign w:val="center"/>
            <w:hideMark/>
          </w:tcPr>
          <w:p w14:paraId="2592C9FE" w14:textId="77777777" w:rsidR="008F3D4C" w:rsidRPr="00307B58" w:rsidRDefault="008F3D4C" w:rsidP="000D231C">
            <w:pPr>
              <w:spacing w:after="0" w:line="360" w:lineRule="auto"/>
              <w:rPr>
                <w:rFonts w:eastAsia="Times New Roman" w:cs="Arial"/>
                <w:lang w:val="en-GB"/>
              </w:rPr>
            </w:pPr>
            <w:r w:rsidRPr="00307B58">
              <w:rPr>
                <w:rFonts w:eastAsia="Times New Roman" w:cs="Arial"/>
                <w:lang w:val="en-GB"/>
              </w:rPr>
              <w:t>Profit /(Loss)</w:t>
            </w:r>
          </w:p>
        </w:tc>
        <w:tc>
          <w:tcPr>
            <w:tcW w:w="1105" w:type="pct"/>
            <w:tcBorders>
              <w:top w:val="nil"/>
              <w:left w:val="nil"/>
              <w:bottom w:val="single" w:sz="8" w:space="0" w:color="auto"/>
              <w:right w:val="single" w:sz="8" w:space="0" w:color="auto"/>
            </w:tcBorders>
            <w:shd w:val="clear" w:color="auto" w:fill="auto"/>
            <w:vAlign w:val="center"/>
            <w:hideMark/>
          </w:tcPr>
          <w:p w14:paraId="0B5BD318" w14:textId="36C79223"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1,005.00</w:t>
            </w:r>
          </w:p>
        </w:tc>
        <w:tc>
          <w:tcPr>
            <w:tcW w:w="1055" w:type="pct"/>
            <w:tcBorders>
              <w:top w:val="nil"/>
              <w:left w:val="nil"/>
              <w:bottom w:val="single" w:sz="8" w:space="0" w:color="auto"/>
              <w:right w:val="single" w:sz="8" w:space="0" w:color="auto"/>
            </w:tcBorders>
            <w:shd w:val="clear" w:color="auto" w:fill="auto"/>
            <w:vAlign w:val="center"/>
            <w:hideMark/>
          </w:tcPr>
          <w:p w14:paraId="5CBDED93" w14:textId="77777777"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(6,706.80)</w:t>
            </w:r>
          </w:p>
        </w:tc>
        <w:tc>
          <w:tcPr>
            <w:tcW w:w="1104" w:type="pct"/>
            <w:tcBorders>
              <w:top w:val="nil"/>
              <w:left w:val="nil"/>
              <w:bottom w:val="single" w:sz="8" w:space="0" w:color="auto"/>
              <w:right w:val="single" w:sz="8" w:space="0" w:color="auto"/>
            </w:tcBorders>
            <w:shd w:val="clear" w:color="auto" w:fill="auto"/>
            <w:vAlign w:val="center"/>
            <w:hideMark/>
          </w:tcPr>
          <w:p w14:paraId="7D500088" w14:textId="60E4C387" w:rsidR="008F3D4C" w:rsidRPr="00307B58" w:rsidRDefault="008F3D4C" w:rsidP="000D231C">
            <w:pPr>
              <w:spacing w:after="0" w:line="360" w:lineRule="auto"/>
              <w:jc w:val="center"/>
              <w:rPr>
                <w:rFonts w:eastAsia="Times New Roman" w:cs="Arial"/>
                <w:lang w:val="en-GB"/>
              </w:rPr>
            </w:pPr>
            <w:r w:rsidRPr="00307B58">
              <w:rPr>
                <w:rFonts w:eastAsia="Times New Roman" w:cs="Arial"/>
                <w:lang w:val="en-GB"/>
              </w:rPr>
              <w:t>(</w:t>
            </w:r>
            <w:r w:rsidR="0013073D">
              <w:rPr>
                <w:rFonts w:eastAsia="Times New Roman" w:cs="Arial"/>
                <w:lang w:val="en-GB"/>
              </w:rPr>
              <w:t>13,036.56</w:t>
            </w:r>
            <w:r w:rsidRPr="00307B58">
              <w:rPr>
                <w:rFonts w:eastAsia="Times New Roman" w:cs="Arial"/>
                <w:lang w:val="en-GB"/>
              </w:rPr>
              <w:t>)</w:t>
            </w:r>
          </w:p>
        </w:tc>
      </w:tr>
    </w:tbl>
    <w:p w14:paraId="6D835163" w14:textId="1FC65CEF" w:rsidR="00105365" w:rsidRPr="00307B58" w:rsidRDefault="00105365" w:rsidP="000D231C">
      <w:pPr>
        <w:pStyle w:val="Heading1"/>
        <w:spacing w:line="360" w:lineRule="auto"/>
        <w:rPr>
          <w:rFonts w:cs="Arial"/>
          <w:lang w:val="en-GB"/>
        </w:rPr>
      </w:pPr>
      <w:bookmarkStart w:id="5" w:name="_Toc127294412"/>
      <w:r w:rsidRPr="00307B58">
        <w:rPr>
          <w:rFonts w:cs="Arial"/>
          <w:lang w:val="en-GB"/>
        </w:rPr>
        <w:t>Decision</w:t>
      </w:r>
      <w:r w:rsidR="005D4504" w:rsidRPr="00307B58">
        <w:rPr>
          <w:rFonts w:cs="Arial"/>
          <w:lang w:val="en-GB"/>
        </w:rPr>
        <w:t>s</w:t>
      </w:r>
      <w:r w:rsidRPr="00307B58">
        <w:rPr>
          <w:rFonts w:cs="Arial"/>
          <w:lang w:val="en-GB"/>
        </w:rPr>
        <w:t xml:space="preserve"> regarding the crease of the production of analysis of the profitability and sustainable growth and the qualitative issues to be considered</w:t>
      </w:r>
      <w:bookmarkEnd w:id="5"/>
    </w:p>
    <w:p w14:paraId="0C6C092F" w14:textId="6E90B70E" w:rsidR="00105365" w:rsidRPr="00307B58" w:rsidRDefault="00105365" w:rsidP="000D231C">
      <w:pPr>
        <w:spacing w:line="360" w:lineRule="auto"/>
        <w:rPr>
          <w:rFonts w:cs="Arial"/>
          <w:lang w:val="en-GB"/>
        </w:rPr>
      </w:pPr>
      <w:r w:rsidRPr="00307B58">
        <w:rPr>
          <w:rFonts w:cs="Arial"/>
          <w:lang w:val="en-GB"/>
        </w:rPr>
        <w:t xml:space="preserve">It is vital to </w:t>
      </w:r>
      <w:r w:rsidR="00C9327E" w:rsidRPr="00307B58">
        <w:rPr>
          <w:rFonts w:cs="Arial"/>
          <w:lang w:val="en-GB"/>
        </w:rPr>
        <w:t>analyse</w:t>
      </w:r>
      <w:r w:rsidRPr="00307B58">
        <w:rPr>
          <w:rFonts w:cs="Arial"/>
          <w:lang w:val="en-GB"/>
        </w:rPr>
        <w:t xml:space="preserve"> the financial success of each product to assess whether or not MG should discontinue producing Hoists and Mobile Beds. Additionally, it is essential to think about the wider impact of terminating manufacturing while making this decision. This analysis might get off to a good start by looking at the </w:t>
      </w:r>
      <w:r w:rsidR="000D231C" w:rsidRPr="00307B58">
        <w:rPr>
          <w:rFonts w:cs="Arial"/>
          <w:lang w:val="en-GB"/>
        </w:rPr>
        <w:t>m</w:t>
      </w:r>
      <w:r w:rsidRPr="00307B58">
        <w:rPr>
          <w:rFonts w:cs="Arial"/>
          <w:lang w:val="en-GB"/>
        </w:rPr>
        <w:t xml:space="preserve">arginal </w:t>
      </w:r>
      <w:r w:rsidR="000D231C" w:rsidRPr="00307B58">
        <w:rPr>
          <w:rFonts w:cs="Arial"/>
          <w:lang w:val="en-GB"/>
        </w:rPr>
        <w:t>c</w:t>
      </w:r>
      <w:r w:rsidRPr="00307B58">
        <w:rPr>
          <w:rFonts w:cs="Arial"/>
          <w:lang w:val="en-GB"/>
        </w:rPr>
        <w:t xml:space="preserve">osting </w:t>
      </w:r>
      <w:r w:rsidR="000D231C" w:rsidRPr="00307B58">
        <w:rPr>
          <w:rFonts w:cs="Arial"/>
          <w:lang w:val="en-GB"/>
        </w:rPr>
        <w:t>s</w:t>
      </w:r>
      <w:r w:rsidRPr="00307B58">
        <w:rPr>
          <w:rFonts w:cs="Arial"/>
          <w:lang w:val="en-GB"/>
        </w:rPr>
        <w:t>tatement, which reveals that losses are being incurred for both goods at the moment</w:t>
      </w:r>
      <w:r w:rsidR="000D231C" w:rsidRPr="00307B58">
        <w:rPr>
          <w:rFonts w:cs="Arial"/>
          <w:lang w:val="en-GB"/>
        </w:rPr>
        <w:t xml:space="preserve"> </w:t>
      </w:r>
      <w:r w:rsidR="000D231C" w:rsidRPr="00307B58">
        <w:rPr>
          <w:rFonts w:cs="Arial"/>
        </w:rPr>
        <w:t>(Morse et al., 2013)</w:t>
      </w:r>
      <w:r w:rsidRPr="00307B58">
        <w:rPr>
          <w:rFonts w:cs="Arial"/>
          <w:lang w:val="en-GB"/>
        </w:rPr>
        <w:t>. Results should be evaluated in light of the larger company plan and the underlying qualitative concerns.</w:t>
      </w:r>
    </w:p>
    <w:p w14:paraId="0ADA29C5" w14:textId="4507D1BC" w:rsidR="00105365" w:rsidRPr="00307B58" w:rsidRDefault="00105365" w:rsidP="000D231C">
      <w:pPr>
        <w:spacing w:line="360" w:lineRule="auto"/>
        <w:rPr>
          <w:rFonts w:cs="Arial"/>
          <w:lang w:val="en-GB"/>
        </w:rPr>
      </w:pPr>
      <w:r w:rsidRPr="00307B58">
        <w:rPr>
          <w:rFonts w:cs="Arial"/>
          <w:lang w:val="en-GB"/>
        </w:rPr>
        <w:t>From a monetary point of view, it is easy to see that hoists and mobile beds have a negative contribution margin. This indicates that the money made from the sale of these items is insufficient to pay the expenditures connected with manufacturing them, both directly and indirectly</w:t>
      </w:r>
      <w:r w:rsidR="000D231C" w:rsidRPr="00307B58">
        <w:rPr>
          <w:rFonts w:cs="Arial"/>
          <w:lang w:val="en-GB"/>
        </w:rPr>
        <w:t xml:space="preserve"> </w:t>
      </w:r>
      <w:r w:rsidR="000D231C" w:rsidRPr="00307B58">
        <w:rPr>
          <w:rFonts w:cs="Arial"/>
        </w:rPr>
        <w:t>(Layne, 2015)</w:t>
      </w:r>
      <w:r w:rsidRPr="00307B58">
        <w:rPr>
          <w:rFonts w:cs="Arial"/>
          <w:lang w:val="en-GB"/>
        </w:rPr>
        <w:t>. On the appearance, this indicates that ceasing manufacturing could be a good move since it would enable MG to concentrate its efforts on producing goods that bring in a higher profit and would minimize its losses. This assessment, however, only considers the company's short-term financial performance, ignoring any other aspects that may have an impact on the company's long-term profitability.</w:t>
      </w:r>
    </w:p>
    <w:p w14:paraId="4248907C" w14:textId="77AFF9EC" w:rsidR="00105365" w:rsidRDefault="00105365" w:rsidP="000D231C">
      <w:pPr>
        <w:spacing w:line="360" w:lineRule="auto"/>
        <w:rPr>
          <w:rFonts w:cs="Arial"/>
          <w:lang w:val="en-GB"/>
        </w:rPr>
      </w:pPr>
      <w:r w:rsidRPr="00307B58">
        <w:rPr>
          <w:rFonts w:cs="Arial"/>
          <w:lang w:val="en-GB"/>
        </w:rPr>
        <w:t>The influence on MG's customer</w:t>
      </w:r>
      <w:r w:rsidR="005D4504" w:rsidRPr="00307B58">
        <w:rPr>
          <w:rFonts w:cs="Arial"/>
          <w:lang w:val="en-GB"/>
        </w:rPr>
        <w:t>s</w:t>
      </w:r>
      <w:r w:rsidRPr="00307B58">
        <w:rPr>
          <w:rFonts w:cs="Arial"/>
          <w:lang w:val="en-GB"/>
        </w:rPr>
        <w:t xml:space="preserve"> is a crucial qualitative factor to think about. Hoists and mobile beds are two devices that are indispensable to the National Health Service (NHS) and care homes, which depend on these items to deliver high-quality treatment to patients who have mobility limitations. If MG were to stop producing these items, it might lead to substantial challenges for these clients, which would ultimately result in MG losing revenue. In addition, stopping manufacturing might lead to a loss of experience and capacity in certain areas, which would make it difficult for MG to return to these goods i</w:t>
      </w:r>
      <w:r w:rsidR="005D4504" w:rsidRPr="00307B58">
        <w:rPr>
          <w:rFonts w:cs="Arial"/>
          <w:lang w:val="en-GB"/>
        </w:rPr>
        <w:t>f</w:t>
      </w:r>
      <w:r w:rsidRPr="00307B58">
        <w:rPr>
          <w:rFonts w:cs="Arial"/>
          <w:lang w:val="en-GB"/>
        </w:rPr>
        <w:t xml:space="preserve"> the market underwent a shift.</w:t>
      </w:r>
    </w:p>
    <w:p w14:paraId="713B4461" w14:textId="6F284A1C" w:rsidR="00D35107" w:rsidRPr="00307B58" w:rsidRDefault="00105365" w:rsidP="000D231C">
      <w:pPr>
        <w:spacing w:line="360" w:lineRule="auto"/>
        <w:rPr>
          <w:rFonts w:cs="Arial"/>
          <w:lang w:val="en-GB"/>
        </w:rPr>
      </w:pPr>
      <w:r w:rsidRPr="00307B58">
        <w:rPr>
          <w:rFonts w:cs="Arial"/>
          <w:lang w:val="en-GB"/>
        </w:rPr>
        <w:t>Another thing to think about is how this may affect MG's brand image and reputation in the marketplace. If the firm is known for discontinuing items that are indispensable to its customers, this might be detrimental to the company</w:t>
      </w:r>
      <w:r w:rsidR="005D4504" w:rsidRPr="00307B58">
        <w:rPr>
          <w:rFonts w:cs="Arial"/>
          <w:lang w:val="en-GB"/>
        </w:rPr>
        <w:t>'s</w:t>
      </w:r>
      <w:r w:rsidRPr="00307B58">
        <w:rPr>
          <w:rFonts w:cs="Arial"/>
          <w:lang w:val="en-GB"/>
        </w:rPr>
        <w:t xml:space="preserve"> image and make it more challenging to get new clients</w:t>
      </w:r>
      <w:r w:rsidR="000D231C" w:rsidRPr="00307B58">
        <w:rPr>
          <w:rFonts w:cs="Arial"/>
          <w:lang w:val="en-GB"/>
        </w:rPr>
        <w:t xml:space="preserve"> </w:t>
      </w:r>
      <w:r w:rsidR="000D231C" w:rsidRPr="00307B58">
        <w:rPr>
          <w:rFonts w:cs="Arial"/>
        </w:rPr>
        <w:t>(Hillman et al., 2010)</w:t>
      </w:r>
      <w:r w:rsidRPr="00307B58">
        <w:rPr>
          <w:rFonts w:cs="Arial"/>
          <w:lang w:val="en-GB"/>
        </w:rPr>
        <w:t xml:space="preserve">. Furthermore, the discontinuation of </w:t>
      </w:r>
      <w:r w:rsidR="005D4504" w:rsidRPr="00307B58">
        <w:rPr>
          <w:rFonts w:cs="Arial"/>
          <w:lang w:val="en-GB"/>
        </w:rPr>
        <w:t xml:space="preserve">the </w:t>
      </w:r>
      <w:r w:rsidRPr="00307B58">
        <w:rPr>
          <w:rFonts w:cs="Arial"/>
          <w:lang w:val="en-GB"/>
        </w:rPr>
        <w:t>manufacturing of hoists and mobile beds may have a severe effect on staff morale, particularly for those employees who work on these items.</w:t>
      </w:r>
    </w:p>
    <w:p w14:paraId="47531DB0" w14:textId="079A8034" w:rsidR="00AE6D84" w:rsidRDefault="00105365" w:rsidP="000D231C">
      <w:pPr>
        <w:spacing w:line="360" w:lineRule="auto"/>
        <w:rPr>
          <w:rFonts w:cs="Arial"/>
          <w:lang w:val="en-GB"/>
        </w:rPr>
      </w:pPr>
      <w:r w:rsidRPr="00307B58">
        <w:rPr>
          <w:rFonts w:cs="Arial"/>
          <w:lang w:val="en-GB"/>
        </w:rPr>
        <w:t>MG may investigate further opportunities to boost its profitability over the long run. Some of these opportunities include the modernization of its manufacturing procedures and the funding of research and development projects aimed at the creation of high-margin, cutting-edge goods. The firm will be able to diversify its product line and lessen its dependency on any one item or client base if it takes this course of action</w:t>
      </w:r>
      <w:r w:rsidR="000D231C" w:rsidRPr="00307B58">
        <w:rPr>
          <w:rFonts w:cs="Arial"/>
          <w:lang w:val="en-GB"/>
        </w:rPr>
        <w:t xml:space="preserve"> </w:t>
      </w:r>
      <w:r w:rsidR="000D231C" w:rsidRPr="00307B58">
        <w:rPr>
          <w:rFonts w:cs="Arial"/>
        </w:rPr>
        <w:t>(Sadler, 2014)</w:t>
      </w:r>
      <w:r w:rsidRPr="00307B58">
        <w:rPr>
          <w:rFonts w:cs="Arial"/>
          <w:lang w:val="en-GB"/>
        </w:rPr>
        <w:t xml:space="preserve">. In addition, MG can think about </w:t>
      </w:r>
      <w:r w:rsidR="00D35107" w:rsidRPr="00307B58">
        <w:rPr>
          <w:rFonts w:cs="Arial"/>
          <w:lang w:val="en-GB"/>
        </w:rPr>
        <w:t>entering</w:t>
      </w:r>
      <w:r w:rsidRPr="00307B58">
        <w:rPr>
          <w:rFonts w:cs="Arial"/>
          <w:lang w:val="en-GB"/>
        </w:rPr>
        <w:t xml:space="preserve"> partnerships or collaborations with other businesses operating in the same sector as it does to grow its consumer base and improve its service.</w:t>
      </w:r>
    </w:p>
    <w:p w14:paraId="0269A1DD" w14:textId="1FF1FB9F" w:rsidR="00D35107" w:rsidRPr="00D35107" w:rsidRDefault="00D35107" w:rsidP="000D231C">
      <w:pPr>
        <w:spacing w:line="360" w:lineRule="auto"/>
        <w:rPr>
          <w:rFonts w:cs="Arial"/>
          <w:color w:val="0070C0"/>
          <w:lang w:val="en-GB"/>
        </w:rPr>
      </w:pPr>
      <w:r w:rsidRPr="00D35107">
        <w:rPr>
          <w:rFonts w:cs="Arial"/>
          <w:color w:val="0070C0"/>
          <w:lang w:val="en-GB"/>
        </w:rPr>
        <w:t>The cost structure is also an important factor that need to be considered while making decision in the business. Generally the cost of a business can be categorised as fixed cost, variable cost and semi variable cost.  all these caused has an impact on the break even point of the business. And changes in the cost structure may change the break even point of the business which will in result can impact the probability of the business. Also the changes in the suppliers is a considering factor while making decision regarding the production in the business. If the business has option to change the suppliers and purchase materials from a suppliers at a lower price it will decrease the total cost of the business as well as increase the overall profitability. If MSG Group can manage alternative suppliers to purchase the material form at a lower price it will increase the contribution margin of the business hence increase the total net profit.</w:t>
      </w:r>
    </w:p>
    <w:p w14:paraId="792D015E" w14:textId="77777777" w:rsidR="003C3661" w:rsidRPr="00307B58" w:rsidRDefault="003C3661" w:rsidP="000D231C">
      <w:pPr>
        <w:spacing w:line="360" w:lineRule="auto"/>
        <w:rPr>
          <w:rFonts w:cs="Arial"/>
          <w:lang w:val="en-GB"/>
        </w:rPr>
      </w:pPr>
      <w:r w:rsidRPr="00307B58">
        <w:rPr>
          <w:rFonts w:cs="Arial"/>
          <w:lang w:val="en-GB"/>
        </w:rPr>
        <w:br w:type="page"/>
      </w:r>
    </w:p>
    <w:p w14:paraId="77750A08" w14:textId="2C2A9899" w:rsidR="00AE6D84" w:rsidRPr="00307B58" w:rsidRDefault="00AE6D84" w:rsidP="000D231C">
      <w:pPr>
        <w:pStyle w:val="Heading1"/>
        <w:spacing w:line="360" w:lineRule="auto"/>
        <w:rPr>
          <w:rFonts w:cs="Arial"/>
          <w:lang w:val="en-GB"/>
        </w:rPr>
      </w:pPr>
      <w:bookmarkStart w:id="6" w:name="_Toc127294413"/>
      <w:r w:rsidRPr="00307B58">
        <w:rPr>
          <w:rFonts w:cs="Arial"/>
          <w:lang w:val="en-GB"/>
        </w:rPr>
        <w:t>Conclusion</w:t>
      </w:r>
      <w:bookmarkEnd w:id="6"/>
    </w:p>
    <w:p w14:paraId="00EF07A1" w14:textId="233356BD" w:rsidR="00AE6D84" w:rsidRPr="00307B58" w:rsidRDefault="00C9327E" w:rsidP="000D231C">
      <w:pPr>
        <w:spacing w:line="360" w:lineRule="auto"/>
        <w:rPr>
          <w:rFonts w:cs="Arial"/>
          <w:lang w:val="en-GB"/>
        </w:rPr>
      </w:pPr>
      <w:r w:rsidRPr="00307B58">
        <w:rPr>
          <w:rFonts w:cs="Arial"/>
          <w:lang w:val="en-GB"/>
        </w:rPr>
        <w:t>In conclusion</w:t>
      </w:r>
      <w:r w:rsidR="005D4504" w:rsidRPr="00307B58">
        <w:rPr>
          <w:rFonts w:cs="Arial"/>
          <w:lang w:val="en-GB"/>
        </w:rPr>
        <w:t>,</w:t>
      </w:r>
      <w:r w:rsidRPr="00307B58">
        <w:rPr>
          <w:rFonts w:cs="Arial"/>
          <w:lang w:val="en-GB"/>
        </w:rPr>
        <w:t xml:space="preserve"> it can be said that any organisation must consider both the mon</w:t>
      </w:r>
      <w:r w:rsidR="005D4504" w:rsidRPr="00307B58">
        <w:rPr>
          <w:rFonts w:cs="Arial"/>
          <w:lang w:val="en-GB"/>
        </w:rPr>
        <w:t>e</w:t>
      </w:r>
      <w:r w:rsidRPr="00307B58">
        <w:rPr>
          <w:rFonts w:cs="Arial"/>
          <w:lang w:val="en-GB"/>
        </w:rPr>
        <w:t xml:space="preserve">y factor and the qualitative factor while </w:t>
      </w:r>
      <w:r w:rsidR="005D4504" w:rsidRPr="00307B58">
        <w:rPr>
          <w:rFonts w:cs="Arial"/>
          <w:lang w:val="en-GB"/>
        </w:rPr>
        <w:t>deci</w:t>
      </w:r>
      <w:r w:rsidRPr="00307B58">
        <w:rPr>
          <w:rFonts w:cs="Arial"/>
          <w:lang w:val="en-GB"/>
        </w:rPr>
        <w:t>ding the discontinu</w:t>
      </w:r>
      <w:r w:rsidR="005D4504" w:rsidRPr="00307B58">
        <w:rPr>
          <w:rFonts w:cs="Arial"/>
          <w:lang w:val="en-GB"/>
        </w:rPr>
        <w:t>ity</w:t>
      </w:r>
      <w:r w:rsidRPr="00307B58">
        <w:rPr>
          <w:rFonts w:cs="Arial"/>
          <w:lang w:val="en-GB"/>
        </w:rPr>
        <w:t xml:space="preserve"> of a production unit. The business needs to also consider long-term success and sustainable growth to make the decision appropriate. In this case</w:t>
      </w:r>
      <w:r w:rsidR="005D4504" w:rsidRPr="00307B58">
        <w:rPr>
          <w:rFonts w:cs="Arial"/>
          <w:lang w:val="en-GB"/>
        </w:rPr>
        <w:t>,</w:t>
      </w:r>
      <w:r w:rsidRPr="00307B58">
        <w:rPr>
          <w:rFonts w:cs="Arial"/>
          <w:lang w:val="en-GB"/>
        </w:rPr>
        <w:t xml:space="preserve"> the business can use different managerial documents and internal reports to support the decision and make it fruitful.</w:t>
      </w:r>
      <w:r w:rsidR="00AE6D84" w:rsidRPr="00307B58">
        <w:rPr>
          <w:rFonts w:cs="Arial"/>
          <w:lang w:val="en-GB"/>
        </w:rPr>
        <w:br w:type="page"/>
      </w:r>
    </w:p>
    <w:p w14:paraId="3E103940" w14:textId="421E9ED9" w:rsidR="00AE6D84" w:rsidRPr="00307B58" w:rsidRDefault="00AE6D84" w:rsidP="000D231C">
      <w:pPr>
        <w:pStyle w:val="Heading1"/>
        <w:spacing w:line="360" w:lineRule="auto"/>
        <w:rPr>
          <w:rFonts w:cs="Arial"/>
          <w:lang w:val="en-GB"/>
        </w:rPr>
      </w:pPr>
      <w:bookmarkStart w:id="7" w:name="_Toc127294414"/>
      <w:r w:rsidRPr="00307B58">
        <w:rPr>
          <w:rFonts w:cs="Arial"/>
          <w:lang w:val="en-GB"/>
        </w:rPr>
        <w:t>Task B</w:t>
      </w:r>
      <w:bookmarkEnd w:id="7"/>
    </w:p>
    <w:p w14:paraId="2BC0B503" w14:textId="039347BD" w:rsidR="00AE6D84" w:rsidRPr="00307B58" w:rsidRDefault="000D0A06" w:rsidP="000D231C">
      <w:pPr>
        <w:pStyle w:val="Heading1"/>
        <w:spacing w:line="360" w:lineRule="auto"/>
        <w:rPr>
          <w:rFonts w:cs="Arial"/>
          <w:lang w:val="en-GB"/>
        </w:rPr>
      </w:pPr>
      <w:bookmarkStart w:id="8" w:name="_Toc127294415"/>
      <w:r w:rsidRPr="00307B58">
        <w:rPr>
          <w:rFonts w:cs="Arial"/>
          <w:lang w:val="en-GB"/>
        </w:rPr>
        <w:t xml:space="preserve">The number of plates at </w:t>
      </w:r>
      <w:r w:rsidR="005D4504" w:rsidRPr="00307B58">
        <w:rPr>
          <w:rFonts w:cs="Arial"/>
          <w:lang w:val="en-GB"/>
        </w:rPr>
        <w:t xml:space="preserve">the </w:t>
      </w:r>
      <w:r w:rsidR="00C9327E" w:rsidRPr="00307B58">
        <w:rPr>
          <w:rFonts w:cs="Arial"/>
          <w:lang w:val="en-GB"/>
        </w:rPr>
        <w:t>break-even</w:t>
      </w:r>
      <w:r w:rsidRPr="00307B58">
        <w:rPr>
          <w:rFonts w:cs="Arial"/>
          <w:lang w:val="en-GB"/>
        </w:rPr>
        <w:t xml:space="preserve"> point</w:t>
      </w:r>
      <w:bookmarkEnd w:id="8"/>
    </w:p>
    <w:p w14:paraId="6000DCF4" w14:textId="1013BE1C" w:rsidR="000D0A06" w:rsidRPr="00307B58" w:rsidRDefault="000D0A06" w:rsidP="000D231C">
      <w:pPr>
        <w:spacing w:line="360" w:lineRule="auto"/>
        <w:rPr>
          <w:rFonts w:eastAsiaTheme="minorEastAsia" w:cs="Arial"/>
          <w:lang w:val="en-GB"/>
        </w:rPr>
      </w:pPr>
      <w:r w:rsidRPr="00307B58">
        <w:rPr>
          <w:rFonts w:cs="Arial"/>
          <w:lang w:val="en-GB"/>
        </w:rPr>
        <w:t>Break</w:t>
      </w:r>
      <w:r w:rsidR="005D4504" w:rsidRPr="00307B58">
        <w:rPr>
          <w:rFonts w:cs="Arial"/>
          <w:lang w:val="en-GB"/>
        </w:rPr>
        <w:t>-</w:t>
      </w:r>
      <w:r w:rsidRPr="00307B58">
        <w:rPr>
          <w:rFonts w:cs="Arial"/>
          <w:lang w:val="en-GB"/>
        </w:rPr>
        <w:t xml:space="preserve">even unit = </w:t>
      </w:r>
      <m:oMath>
        <m:f>
          <m:fPr>
            <m:ctrlPr>
              <w:rPr>
                <w:rFonts w:ascii="Cambria Math" w:hAnsi="Cambria Math" w:cs="Arial"/>
                <w:i/>
                <w:lang w:val="en-GB"/>
              </w:rPr>
            </m:ctrlPr>
          </m:fPr>
          <m:num>
            <m:r>
              <w:rPr>
                <w:rFonts w:ascii="Cambria Math" w:hAnsi="Cambria Math" w:cs="Arial"/>
                <w:lang w:val="en-GB"/>
              </w:rPr>
              <m:t>Fixed cost</m:t>
            </m:r>
          </m:num>
          <m:den>
            <m:r>
              <w:rPr>
                <w:rFonts w:ascii="Cambria Math" w:hAnsi="Cambria Math" w:cs="Arial"/>
                <w:lang w:val="en-GB"/>
              </w:rPr>
              <m:t>Selling price per unit-Variable cost per unit</m:t>
            </m:r>
          </m:den>
        </m:f>
      </m:oMath>
    </w:p>
    <w:p w14:paraId="788016F7" w14:textId="33A0EEBF" w:rsidR="000D0A06" w:rsidRPr="00307B58" w:rsidRDefault="003C3661" w:rsidP="000D231C">
      <w:pPr>
        <w:spacing w:line="360" w:lineRule="auto"/>
        <w:ind w:left="1440"/>
        <w:rPr>
          <w:rFonts w:eastAsiaTheme="minorEastAsia" w:cs="Arial"/>
          <w:lang w:val="en-GB"/>
        </w:rPr>
      </w:pPr>
      <w:r w:rsidRPr="00307B58">
        <w:rPr>
          <w:rFonts w:eastAsiaTheme="minorEastAsia" w:cs="Arial"/>
          <w:lang w:val="en-GB"/>
        </w:rPr>
        <w:t xml:space="preserve">  </w:t>
      </w:r>
      <w:r w:rsidR="000D0A06" w:rsidRPr="00307B58">
        <w:rPr>
          <w:rFonts w:eastAsiaTheme="minorEastAsia" w:cs="Arial"/>
          <w:lang w:val="en-GB"/>
        </w:rPr>
        <w:t xml:space="preserve">= </w:t>
      </w:r>
      <m:oMath>
        <m:f>
          <m:fPr>
            <m:ctrlPr>
              <w:rPr>
                <w:rFonts w:ascii="Cambria Math" w:hAnsi="Cambria Math" w:cs="Arial"/>
                <w:i/>
                <w:lang w:val="en-GB"/>
              </w:rPr>
            </m:ctrlPr>
          </m:fPr>
          <m:num>
            <m:r>
              <w:rPr>
                <w:rFonts w:ascii="Cambria Math" w:hAnsi="Cambria Math" w:cs="Arial"/>
                <w:lang w:val="en-GB"/>
              </w:rPr>
              <m:t>£11,500</m:t>
            </m:r>
          </m:num>
          <m:den>
            <m:r>
              <w:rPr>
                <w:rFonts w:ascii="Cambria Math" w:hAnsi="Cambria Math" w:cs="Arial"/>
                <w:lang w:val="en-GB"/>
              </w:rPr>
              <m:t>£65- £40</m:t>
            </m:r>
          </m:den>
        </m:f>
      </m:oMath>
      <w:r w:rsidR="00396DF4" w:rsidRPr="00307B58">
        <w:rPr>
          <w:rFonts w:eastAsiaTheme="minorEastAsia" w:cs="Arial"/>
          <w:lang w:val="en-GB"/>
        </w:rPr>
        <w:t xml:space="preserve"> </w:t>
      </w:r>
    </w:p>
    <w:p w14:paraId="7F4CD516" w14:textId="0C2D55BF" w:rsidR="00E24BF1" w:rsidRPr="00307B58" w:rsidRDefault="003C3661" w:rsidP="000D231C">
      <w:pPr>
        <w:spacing w:line="360" w:lineRule="auto"/>
        <w:ind w:left="1440"/>
        <w:rPr>
          <w:rFonts w:eastAsiaTheme="minorEastAsia" w:cs="Arial"/>
          <w:lang w:val="en-GB"/>
        </w:rPr>
      </w:pPr>
      <w:r w:rsidRPr="00307B58">
        <w:rPr>
          <w:rFonts w:eastAsiaTheme="minorEastAsia" w:cs="Arial"/>
          <w:lang w:val="en-GB"/>
        </w:rPr>
        <w:t xml:space="preserve">  </w:t>
      </w:r>
      <w:r w:rsidR="00E24BF1" w:rsidRPr="00307B58">
        <w:rPr>
          <w:rFonts w:eastAsiaTheme="minorEastAsia" w:cs="Arial"/>
          <w:lang w:val="en-GB"/>
        </w:rPr>
        <w:t xml:space="preserve">= </w:t>
      </w:r>
      <m:oMath>
        <m:f>
          <m:fPr>
            <m:ctrlPr>
              <w:rPr>
                <w:rFonts w:ascii="Cambria Math" w:hAnsi="Cambria Math" w:cs="Arial"/>
                <w:i/>
                <w:lang w:val="en-GB"/>
              </w:rPr>
            </m:ctrlPr>
          </m:fPr>
          <m:num>
            <m:r>
              <w:rPr>
                <w:rFonts w:ascii="Cambria Math" w:hAnsi="Cambria Math" w:cs="Arial"/>
                <w:lang w:val="en-GB"/>
              </w:rPr>
              <m:t>£11,500</m:t>
            </m:r>
          </m:num>
          <m:den>
            <m:r>
              <w:rPr>
                <w:rFonts w:ascii="Cambria Math" w:hAnsi="Cambria Math" w:cs="Arial"/>
                <w:lang w:val="en-GB"/>
              </w:rPr>
              <m:t>£25</m:t>
            </m:r>
          </m:den>
        </m:f>
      </m:oMath>
    </w:p>
    <w:p w14:paraId="6FA69EE5" w14:textId="0DA437BD" w:rsidR="00E24BF1" w:rsidRPr="00307B58" w:rsidRDefault="003C3661" w:rsidP="000D231C">
      <w:pPr>
        <w:spacing w:line="360" w:lineRule="auto"/>
        <w:ind w:left="1440"/>
        <w:rPr>
          <w:rFonts w:eastAsiaTheme="minorEastAsia" w:cs="Arial"/>
          <w:lang w:val="en-GB"/>
        </w:rPr>
      </w:pPr>
      <w:r w:rsidRPr="00307B58">
        <w:rPr>
          <w:rFonts w:eastAsiaTheme="minorEastAsia" w:cs="Arial"/>
          <w:lang w:val="en-GB"/>
        </w:rPr>
        <w:t xml:space="preserve">  </w:t>
      </w:r>
      <w:r w:rsidR="00E24BF1" w:rsidRPr="00307B58">
        <w:rPr>
          <w:rFonts w:eastAsiaTheme="minorEastAsia" w:cs="Arial"/>
          <w:lang w:val="en-GB"/>
        </w:rPr>
        <w:t>=460 plates</w:t>
      </w:r>
    </w:p>
    <w:p w14:paraId="27904704" w14:textId="555D2E0D" w:rsidR="00E24BF1" w:rsidRPr="00307B58" w:rsidRDefault="00E24BF1" w:rsidP="000D231C">
      <w:pPr>
        <w:pStyle w:val="Heading1"/>
        <w:spacing w:line="360" w:lineRule="auto"/>
        <w:rPr>
          <w:rFonts w:eastAsiaTheme="minorEastAsia" w:cs="Arial"/>
          <w:lang w:val="en-GB"/>
        </w:rPr>
      </w:pPr>
      <w:bookmarkStart w:id="9" w:name="_Toc127294416"/>
      <w:r w:rsidRPr="00307B58">
        <w:rPr>
          <w:rFonts w:eastAsiaTheme="minorEastAsia" w:cs="Arial"/>
          <w:lang w:val="en-GB"/>
        </w:rPr>
        <w:t xml:space="preserve">The </w:t>
      </w:r>
      <w:r w:rsidR="00C9327E" w:rsidRPr="00307B58">
        <w:rPr>
          <w:rFonts w:eastAsiaTheme="minorEastAsia" w:cs="Arial"/>
          <w:lang w:val="en-GB"/>
        </w:rPr>
        <w:t>number</w:t>
      </w:r>
      <w:r w:rsidRPr="00307B58">
        <w:rPr>
          <w:rFonts w:eastAsiaTheme="minorEastAsia" w:cs="Arial"/>
          <w:lang w:val="en-GB"/>
        </w:rPr>
        <w:t xml:space="preserve"> of Plates to be sold for a profit</w:t>
      </w:r>
      <w:bookmarkEnd w:id="9"/>
    </w:p>
    <w:p w14:paraId="2C5A7292" w14:textId="1CAA9A8D" w:rsidR="00E24BF1" w:rsidRPr="00307B58" w:rsidRDefault="00E24BF1" w:rsidP="000D231C">
      <w:pPr>
        <w:spacing w:line="360" w:lineRule="auto"/>
        <w:rPr>
          <w:rFonts w:eastAsiaTheme="minorEastAsia" w:cs="Arial"/>
          <w:lang w:val="en-GB"/>
        </w:rPr>
      </w:pPr>
      <w:r w:rsidRPr="00307B58">
        <w:rPr>
          <w:rFonts w:eastAsiaTheme="minorEastAsia" w:cs="Arial"/>
          <w:lang w:val="en-GB"/>
        </w:rPr>
        <w:t xml:space="preserve">The number of </w:t>
      </w:r>
      <w:r w:rsidR="00C9327E" w:rsidRPr="00307B58">
        <w:rPr>
          <w:rFonts w:eastAsiaTheme="minorEastAsia" w:cs="Arial"/>
          <w:lang w:val="en-GB"/>
        </w:rPr>
        <w:t>units</w:t>
      </w:r>
      <w:r w:rsidRPr="00307B58">
        <w:rPr>
          <w:rFonts w:eastAsiaTheme="minorEastAsia" w:cs="Arial"/>
          <w:lang w:val="en-GB"/>
        </w:rPr>
        <w:t xml:space="preserve"> to be sold to make a profit of £24,000 is=</w:t>
      </w:r>
      <m:oMath>
        <m:f>
          <m:fPr>
            <m:ctrlPr>
              <w:rPr>
                <w:rFonts w:ascii="Cambria Math" w:hAnsi="Cambria Math" w:cs="Arial"/>
                <w:i/>
                <w:lang w:val="en-GB"/>
              </w:rPr>
            </m:ctrlPr>
          </m:fPr>
          <m:num>
            <m:r>
              <w:rPr>
                <w:rFonts w:ascii="Cambria Math" w:hAnsi="Cambria Math" w:cs="Arial"/>
                <w:lang w:val="en-GB"/>
              </w:rPr>
              <m:t>Fixed cost+Profit</m:t>
            </m:r>
          </m:num>
          <m:den>
            <m:r>
              <w:rPr>
                <w:rFonts w:ascii="Cambria Math" w:hAnsi="Cambria Math" w:cs="Arial"/>
                <w:lang w:val="en-GB"/>
              </w:rPr>
              <m:t>Selling price per unit-Variable cost per unit</m:t>
            </m:r>
          </m:den>
        </m:f>
      </m:oMath>
    </w:p>
    <w:p w14:paraId="07B3BF08" w14:textId="7753C34A" w:rsidR="00E24BF1" w:rsidRPr="00307B58" w:rsidRDefault="00E24BF1" w:rsidP="000D231C">
      <w:pPr>
        <w:spacing w:line="360" w:lineRule="auto"/>
        <w:ind w:left="5760"/>
        <w:rPr>
          <w:rFonts w:eastAsiaTheme="minorEastAsia" w:cs="Arial"/>
          <w:lang w:val="en-GB"/>
        </w:rPr>
      </w:pPr>
      <w:r w:rsidRPr="00307B58">
        <w:rPr>
          <w:rFonts w:eastAsiaTheme="minorEastAsia" w:cs="Arial"/>
          <w:lang w:val="en-GB"/>
        </w:rPr>
        <w:t xml:space="preserve">= </w:t>
      </w:r>
      <m:oMath>
        <m:f>
          <m:fPr>
            <m:ctrlPr>
              <w:rPr>
                <w:rFonts w:ascii="Cambria Math" w:hAnsi="Cambria Math" w:cs="Arial"/>
                <w:i/>
                <w:lang w:val="en-GB"/>
              </w:rPr>
            </m:ctrlPr>
          </m:fPr>
          <m:num>
            <m:r>
              <w:rPr>
                <w:rFonts w:ascii="Cambria Math" w:hAnsi="Cambria Math" w:cs="Arial"/>
                <w:lang w:val="en-GB"/>
              </w:rPr>
              <m:t>£11,500+ £24,000</m:t>
            </m:r>
          </m:num>
          <m:den>
            <m:r>
              <w:rPr>
                <w:rFonts w:ascii="Cambria Math" w:hAnsi="Cambria Math" w:cs="Arial"/>
                <w:lang w:val="en-GB"/>
              </w:rPr>
              <m:t>£65- £40</m:t>
            </m:r>
          </m:den>
        </m:f>
      </m:oMath>
    </w:p>
    <w:p w14:paraId="382EE1E3" w14:textId="56598F50" w:rsidR="00E24BF1" w:rsidRPr="00307B58" w:rsidRDefault="00E24BF1" w:rsidP="000D231C">
      <w:pPr>
        <w:spacing w:line="360" w:lineRule="auto"/>
        <w:ind w:left="5760"/>
        <w:rPr>
          <w:rFonts w:eastAsiaTheme="minorEastAsia" w:cs="Arial"/>
          <w:lang w:val="en-GB"/>
        </w:rPr>
      </w:pPr>
      <w:r w:rsidRPr="00307B58">
        <w:rPr>
          <w:rFonts w:eastAsiaTheme="minorEastAsia" w:cs="Arial"/>
          <w:lang w:val="en-GB"/>
        </w:rPr>
        <w:t xml:space="preserve">= </w:t>
      </w:r>
      <m:oMath>
        <m:f>
          <m:fPr>
            <m:ctrlPr>
              <w:rPr>
                <w:rFonts w:ascii="Cambria Math" w:hAnsi="Cambria Math" w:cs="Arial"/>
                <w:i/>
                <w:lang w:val="en-GB"/>
              </w:rPr>
            </m:ctrlPr>
          </m:fPr>
          <m:num>
            <m:r>
              <w:rPr>
                <w:rFonts w:ascii="Cambria Math" w:hAnsi="Cambria Math" w:cs="Arial"/>
                <w:lang w:val="en-GB"/>
              </w:rPr>
              <m:t>£35,500</m:t>
            </m:r>
          </m:num>
          <m:den>
            <m:r>
              <w:rPr>
                <w:rFonts w:ascii="Cambria Math" w:hAnsi="Cambria Math" w:cs="Arial"/>
                <w:lang w:val="en-GB"/>
              </w:rPr>
              <m:t>£25</m:t>
            </m:r>
          </m:den>
        </m:f>
      </m:oMath>
    </w:p>
    <w:p w14:paraId="799C8ECA" w14:textId="2D2C58C2" w:rsidR="00E24BF1" w:rsidRPr="00307B58" w:rsidRDefault="00E24BF1" w:rsidP="000D231C">
      <w:pPr>
        <w:spacing w:line="360" w:lineRule="auto"/>
        <w:ind w:left="5760"/>
        <w:rPr>
          <w:rFonts w:eastAsiaTheme="minorEastAsia" w:cs="Arial"/>
          <w:lang w:val="en-GB"/>
        </w:rPr>
      </w:pPr>
      <w:r w:rsidRPr="00307B58">
        <w:rPr>
          <w:rFonts w:eastAsiaTheme="minorEastAsia" w:cs="Arial"/>
          <w:lang w:val="en-GB"/>
        </w:rPr>
        <w:t>=</w:t>
      </w:r>
      <w:r w:rsidR="00396DF4" w:rsidRPr="00307B58">
        <w:rPr>
          <w:rFonts w:eastAsiaTheme="minorEastAsia" w:cs="Arial"/>
          <w:lang w:val="en-GB"/>
        </w:rPr>
        <w:t>1,420</w:t>
      </w:r>
      <w:r w:rsidRPr="00307B58">
        <w:rPr>
          <w:rFonts w:eastAsiaTheme="minorEastAsia" w:cs="Arial"/>
          <w:lang w:val="en-GB"/>
        </w:rPr>
        <w:t xml:space="preserve"> plates</w:t>
      </w:r>
    </w:p>
    <w:p w14:paraId="1955CD04" w14:textId="5B709850" w:rsidR="00396DF4" w:rsidRPr="00307B58" w:rsidRDefault="00396DF4" w:rsidP="000D231C">
      <w:pPr>
        <w:pStyle w:val="Heading1"/>
        <w:spacing w:line="360" w:lineRule="auto"/>
        <w:rPr>
          <w:rFonts w:eastAsiaTheme="minorEastAsia" w:cs="Arial"/>
          <w:lang w:val="en-GB"/>
        </w:rPr>
      </w:pPr>
      <w:bookmarkStart w:id="10" w:name="_Toc127294417"/>
      <w:r w:rsidRPr="00307B58">
        <w:rPr>
          <w:rFonts w:eastAsiaTheme="minorEastAsia" w:cs="Arial"/>
          <w:lang w:val="en-GB"/>
        </w:rPr>
        <w:t xml:space="preserve">Calculation of the revenue for </w:t>
      </w:r>
      <w:proofErr w:type="spellStart"/>
      <w:r w:rsidRPr="00307B58">
        <w:rPr>
          <w:rFonts w:eastAsiaTheme="minorEastAsia" w:cs="Arial"/>
          <w:lang w:val="en-GB"/>
        </w:rPr>
        <w:t>DelhiCorner</w:t>
      </w:r>
      <w:bookmarkEnd w:id="10"/>
      <w:proofErr w:type="spellEnd"/>
    </w:p>
    <w:p w14:paraId="75E268AD" w14:textId="5E7D525A" w:rsidR="00396DF4" w:rsidRPr="00307B58" w:rsidRDefault="00396DF4" w:rsidP="000D231C">
      <w:pPr>
        <w:spacing w:line="360" w:lineRule="auto"/>
        <w:rPr>
          <w:rFonts w:eastAsiaTheme="minorEastAsia" w:cs="Arial"/>
          <w:lang w:val="en-GB"/>
        </w:rPr>
      </w:pPr>
      <w:r w:rsidRPr="00307B58">
        <w:rPr>
          <w:rFonts w:eastAsiaTheme="minorEastAsia" w:cs="Arial"/>
          <w:lang w:val="en-GB"/>
        </w:rPr>
        <w:t xml:space="preserve">As </w:t>
      </w:r>
      <w:proofErr w:type="spellStart"/>
      <w:r w:rsidRPr="00307B58">
        <w:rPr>
          <w:rFonts w:eastAsiaTheme="minorEastAsia" w:cs="Arial"/>
          <w:lang w:val="en-GB"/>
        </w:rPr>
        <w:t>DelhiCorner</w:t>
      </w:r>
      <w:proofErr w:type="spellEnd"/>
      <w:r w:rsidRPr="00307B58">
        <w:rPr>
          <w:rFonts w:eastAsiaTheme="minorEastAsia" w:cs="Arial"/>
          <w:lang w:val="en-GB"/>
        </w:rPr>
        <w:t xml:space="preserve"> has </w:t>
      </w:r>
      <w:r w:rsidR="005D4504" w:rsidRPr="00307B58">
        <w:rPr>
          <w:rFonts w:eastAsiaTheme="minorEastAsia" w:cs="Arial"/>
          <w:lang w:val="en-GB"/>
        </w:rPr>
        <w:t xml:space="preserve">an </w:t>
      </w:r>
      <w:r w:rsidRPr="00307B58">
        <w:rPr>
          <w:rFonts w:eastAsiaTheme="minorEastAsia" w:cs="Arial"/>
          <w:lang w:val="en-GB"/>
        </w:rPr>
        <w:t>additional £5,000 in advertising cost</w:t>
      </w:r>
      <w:r w:rsidR="005D4504" w:rsidRPr="00307B58">
        <w:rPr>
          <w:rFonts w:eastAsiaTheme="minorEastAsia" w:cs="Arial"/>
          <w:lang w:val="en-GB"/>
        </w:rPr>
        <w:t>s</w:t>
      </w:r>
      <w:r w:rsidRPr="00307B58">
        <w:rPr>
          <w:rFonts w:eastAsiaTheme="minorEastAsia" w:cs="Arial"/>
          <w:lang w:val="en-GB"/>
        </w:rPr>
        <w:t xml:space="preserve"> and want</w:t>
      </w:r>
      <w:r w:rsidR="005D4504" w:rsidRPr="00307B58">
        <w:rPr>
          <w:rFonts w:eastAsiaTheme="minorEastAsia" w:cs="Arial"/>
          <w:lang w:val="en-GB"/>
        </w:rPr>
        <w:t>s</w:t>
      </w:r>
      <w:r w:rsidRPr="00307B58">
        <w:rPr>
          <w:rFonts w:eastAsiaTheme="minorEastAsia" w:cs="Arial"/>
          <w:lang w:val="en-GB"/>
        </w:rPr>
        <w:t xml:space="preserve"> to make </w:t>
      </w:r>
      <w:r w:rsidR="005D4504" w:rsidRPr="00307B58">
        <w:rPr>
          <w:rFonts w:eastAsiaTheme="minorEastAsia" w:cs="Arial"/>
          <w:lang w:val="en-GB"/>
        </w:rPr>
        <w:t xml:space="preserve">a </w:t>
      </w:r>
      <w:r w:rsidRPr="00307B58">
        <w:rPr>
          <w:rFonts w:eastAsiaTheme="minorEastAsia" w:cs="Arial"/>
          <w:lang w:val="en-GB"/>
        </w:rPr>
        <w:t>profit of £18,200, the required number of unit</w:t>
      </w:r>
      <w:r w:rsidR="005D4504" w:rsidRPr="00307B58">
        <w:rPr>
          <w:rFonts w:eastAsiaTheme="minorEastAsia" w:cs="Arial"/>
          <w:lang w:val="en-GB"/>
        </w:rPr>
        <w:t>s</w:t>
      </w:r>
      <w:r w:rsidRPr="00307B58">
        <w:rPr>
          <w:rFonts w:eastAsiaTheme="minorEastAsia" w:cs="Arial"/>
          <w:lang w:val="en-GB"/>
        </w:rPr>
        <w:t xml:space="preserve"> to be sold is = </w:t>
      </w:r>
      <m:oMath>
        <m:f>
          <m:fPr>
            <m:ctrlPr>
              <w:rPr>
                <w:rFonts w:ascii="Cambria Math" w:hAnsi="Cambria Math" w:cs="Arial"/>
                <w:i/>
                <w:lang w:val="en-GB"/>
              </w:rPr>
            </m:ctrlPr>
          </m:fPr>
          <m:num>
            <m:r>
              <w:rPr>
                <w:rFonts w:ascii="Cambria Math" w:hAnsi="Cambria Math" w:cs="Arial"/>
                <w:lang w:val="en-GB"/>
              </w:rPr>
              <m:t xml:space="preserve">£11,500+ </m:t>
            </m:r>
            <m:r>
              <m:rPr>
                <m:sty m:val="p"/>
              </m:rPr>
              <w:rPr>
                <w:rFonts w:ascii="Cambria Math" w:eastAsiaTheme="minorEastAsia" w:hAnsi="Cambria Math" w:cs="Arial"/>
                <w:lang w:val="en-GB"/>
              </w:rPr>
              <m:t>£5,000+</m:t>
            </m:r>
            <m:r>
              <w:rPr>
                <w:rFonts w:ascii="Cambria Math" w:hAnsi="Cambria Math" w:cs="Arial"/>
                <w:lang w:val="en-GB"/>
              </w:rPr>
              <m:t xml:space="preserve"> £18,200</m:t>
            </m:r>
          </m:num>
          <m:den>
            <m:r>
              <w:rPr>
                <w:rFonts w:ascii="Cambria Math" w:hAnsi="Cambria Math" w:cs="Arial"/>
                <w:lang w:val="en-GB"/>
              </w:rPr>
              <m:t>£65- £40</m:t>
            </m:r>
          </m:den>
        </m:f>
      </m:oMath>
    </w:p>
    <w:p w14:paraId="09D6A698" w14:textId="1F5957A3" w:rsidR="00396DF4" w:rsidRPr="00307B58" w:rsidRDefault="00396DF4" w:rsidP="000D231C">
      <w:pPr>
        <w:spacing w:line="360" w:lineRule="auto"/>
        <w:ind w:left="4320"/>
        <w:rPr>
          <w:rFonts w:eastAsiaTheme="minorEastAsia" w:cs="Arial"/>
          <w:lang w:val="en-GB"/>
        </w:rPr>
      </w:pPr>
      <w:r w:rsidRPr="00307B58">
        <w:rPr>
          <w:rFonts w:eastAsiaTheme="minorEastAsia" w:cs="Arial"/>
          <w:lang w:val="en-GB"/>
        </w:rPr>
        <w:t xml:space="preserve">= </w:t>
      </w:r>
      <m:oMath>
        <m:f>
          <m:fPr>
            <m:ctrlPr>
              <w:rPr>
                <w:rFonts w:ascii="Cambria Math" w:hAnsi="Cambria Math" w:cs="Arial"/>
                <w:i/>
                <w:lang w:val="en-GB"/>
              </w:rPr>
            </m:ctrlPr>
          </m:fPr>
          <m:num>
            <m:r>
              <w:rPr>
                <w:rFonts w:ascii="Cambria Math" w:hAnsi="Cambria Math" w:cs="Arial"/>
                <w:lang w:val="en-GB"/>
              </w:rPr>
              <m:t>£34,700</m:t>
            </m:r>
          </m:num>
          <m:den>
            <m:r>
              <w:rPr>
                <w:rFonts w:ascii="Cambria Math" w:hAnsi="Cambria Math" w:cs="Arial"/>
                <w:lang w:val="en-GB"/>
              </w:rPr>
              <m:t>£25</m:t>
            </m:r>
          </m:den>
        </m:f>
      </m:oMath>
    </w:p>
    <w:p w14:paraId="0AC1C9E6" w14:textId="7FCAFB55" w:rsidR="00396DF4" w:rsidRPr="00307B58" w:rsidRDefault="00396DF4" w:rsidP="000D231C">
      <w:pPr>
        <w:spacing w:line="360" w:lineRule="auto"/>
        <w:ind w:left="4320"/>
        <w:rPr>
          <w:rFonts w:eastAsiaTheme="minorEastAsia" w:cs="Arial"/>
          <w:lang w:val="en-GB"/>
        </w:rPr>
      </w:pPr>
      <w:r w:rsidRPr="00307B58">
        <w:rPr>
          <w:rFonts w:eastAsiaTheme="minorEastAsia" w:cs="Arial"/>
          <w:lang w:val="en-GB"/>
        </w:rPr>
        <w:t>=1,</w:t>
      </w:r>
      <w:r w:rsidR="000861FA" w:rsidRPr="00307B58">
        <w:rPr>
          <w:rFonts w:eastAsiaTheme="minorEastAsia" w:cs="Arial"/>
          <w:lang w:val="en-GB"/>
        </w:rPr>
        <w:t>388</w:t>
      </w:r>
      <w:r w:rsidRPr="00307B58">
        <w:rPr>
          <w:rFonts w:eastAsiaTheme="minorEastAsia" w:cs="Arial"/>
          <w:lang w:val="en-GB"/>
        </w:rPr>
        <w:t xml:space="preserve"> plates</w:t>
      </w:r>
    </w:p>
    <w:p w14:paraId="2918F2C0" w14:textId="7AB78DEB" w:rsidR="000861FA" w:rsidRPr="00307B58" w:rsidRDefault="00C9327E" w:rsidP="000D231C">
      <w:pPr>
        <w:spacing w:line="360" w:lineRule="auto"/>
        <w:rPr>
          <w:rFonts w:eastAsiaTheme="minorEastAsia" w:cs="Arial"/>
          <w:lang w:val="en-GB"/>
        </w:rPr>
      </w:pPr>
      <w:r w:rsidRPr="00307B58">
        <w:rPr>
          <w:rFonts w:eastAsiaTheme="minorEastAsia" w:cs="Arial"/>
          <w:lang w:val="en-GB"/>
        </w:rPr>
        <w:t>So,</w:t>
      </w:r>
      <w:r w:rsidR="000861FA" w:rsidRPr="00307B58">
        <w:rPr>
          <w:rFonts w:eastAsiaTheme="minorEastAsia" w:cs="Arial"/>
          <w:lang w:val="en-GB"/>
        </w:rPr>
        <w:t xml:space="preserve"> revenue will be = Sales unit x Selling price per unit</w:t>
      </w:r>
    </w:p>
    <w:p w14:paraId="1663B7E9" w14:textId="4FA9424B" w:rsidR="000861FA" w:rsidRPr="00307B58" w:rsidRDefault="000861FA" w:rsidP="000D231C">
      <w:pPr>
        <w:spacing w:line="360" w:lineRule="auto"/>
        <w:ind w:left="2160"/>
        <w:rPr>
          <w:rFonts w:eastAsiaTheme="minorEastAsia" w:cs="Arial"/>
          <w:lang w:val="en-GB"/>
        </w:rPr>
      </w:pPr>
      <w:r w:rsidRPr="00307B58">
        <w:rPr>
          <w:rFonts w:eastAsiaTheme="minorEastAsia" w:cs="Arial"/>
          <w:lang w:val="en-GB"/>
        </w:rPr>
        <w:t>= 1,388 plates x £65</w:t>
      </w:r>
    </w:p>
    <w:p w14:paraId="6658A4A3" w14:textId="7320363B" w:rsidR="000861FA" w:rsidRPr="00307B58" w:rsidRDefault="000861FA" w:rsidP="000D231C">
      <w:pPr>
        <w:spacing w:line="360" w:lineRule="auto"/>
        <w:ind w:left="2160"/>
        <w:rPr>
          <w:rFonts w:eastAsiaTheme="minorEastAsia" w:cs="Arial"/>
          <w:lang w:val="en-GB"/>
        </w:rPr>
      </w:pPr>
      <w:r w:rsidRPr="00307B58">
        <w:rPr>
          <w:rFonts w:eastAsiaTheme="minorEastAsia" w:cs="Arial"/>
          <w:lang w:val="en-GB"/>
        </w:rPr>
        <w:t>= £90,220</w:t>
      </w:r>
    </w:p>
    <w:p w14:paraId="35CD66A7" w14:textId="07E92313" w:rsidR="00BB7526" w:rsidRPr="00307B58" w:rsidRDefault="00BB7526" w:rsidP="000D231C">
      <w:pPr>
        <w:pStyle w:val="Heading1"/>
        <w:spacing w:line="360" w:lineRule="auto"/>
        <w:rPr>
          <w:rFonts w:eastAsiaTheme="minorEastAsia" w:cs="Arial"/>
          <w:lang w:val="en-GB"/>
        </w:rPr>
      </w:pPr>
      <w:bookmarkStart w:id="11" w:name="_Toc127294418"/>
      <w:r w:rsidRPr="00307B58">
        <w:rPr>
          <w:rFonts w:eastAsiaTheme="minorEastAsia" w:cs="Arial"/>
          <w:lang w:val="en-GB"/>
        </w:rPr>
        <w:t xml:space="preserve">The limitation of Cost-Volume-Profit Analysis and its practical applicability in </w:t>
      </w:r>
      <w:bookmarkStart w:id="12" w:name="_Hlk128600421"/>
      <w:proofErr w:type="spellStart"/>
      <w:r w:rsidRPr="00307B58">
        <w:rPr>
          <w:rFonts w:eastAsiaTheme="minorEastAsia" w:cs="Arial"/>
          <w:lang w:val="en-GB"/>
        </w:rPr>
        <w:t>DelhiCorner</w:t>
      </w:r>
      <w:bookmarkEnd w:id="11"/>
      <w:bookmarkEnd w:id="12"/>
      <w:proofErr w:type="spellEnd"/>
    </w:p>
    <w:p w14:paraId="149D9CFF" w14:textId="28CDC07E" w:rsidR="00683C4C" w:rsidRPr="00307B58" w:rsidRDefault="00683C4C" w:rsidP="000D231C">
      <w:pPr>
        <w:spacing w:line="360" w:lineRule="auto"/>
        <w:rPr>
          <w:rFonts w:eastAsiaTheme="minorEastAsia" w:cs="Arial"/>
          <w:lang w:val="en-GB"/>
        </w:rPr>
      </w:pPr>
      <w:r w:rsidRPr="00307B58">
        <w:rPr>
          <w:rFonts w:eastAsiaTheme="minorEastAsia" w:cs="Arial"/>
          <w:lang w:val="en-GB"/>
        </w:rPr>
        <w:t>The cost volume profit analysis (CVP) also known as break</w:t>
      </w:r>
      <w:r w:rsidR="005D4504" w:rsidRPr="00307B58">
        <w:rPr>
          <w:rFonts w:eastAsiaTheme="minorEastAsia" w:cs="Arial"/>
          <w:lang w:val="en-GB"/>
        </w:rPr>
        <w:t>-</w:t>
      </w:r>
      <w:r w:rsidRPr="00307B58">
        <w:rPr>
          <w:rFonts w:eastAsiaTheme="minorEastAsia" w:cs="Arial"/>
          <w:lang w:val="en-GB"/>
        </w:rPr>
        <w:t xml:space="preserve">even analysis used to determine the </w:t>
      </w:r>
      <w:r w:rsidR="005D4504" w:rsidRPr="00307B58">
        <w:rPr>
          <w:rFonts w:eastAsiaTheme="minorEastAsia" w:cs="Arial"/>
          <w:lang w:val="en-GB"/>
        </w:rPr>
        <w:t>number</w:t>
      </w:r>
      <w:r w:rsidRPr="00307B58">
        <w:rPr>
          <w:rFonts w:eastAsiaTheme="minorEastAsia" w:cs="Arial"/>
          <w:lang w:val="en-GB"/>
        </w:rPr>
        <w:t xml:space="preserve"> of sales that </w:t>
      </w:r>
      <w:r w:rsidR="005D4504" w:rsidRPr="00307B58">
        <w:rPr>
          <w:rFonts w:eastAsiaTheme="minorEastAsia" w:cs="Arial"/>
          <w:lang w:val="en-GB"/>
        </w:rPr>
        <w:t>are</w:t>
      </w:r>
      <w:r w:rsidRPr="00307B58">
        <w:rPr>
          <w:rFonts w:eastAsiaTheme="minorEastAsia" w:cs="Arial"/>
          <w:lang w:val="en-GB"/>
        </w:rPr>
        <w:t xml:space="preserve"> required to cover all the cost</w:t>
      </w:r>
      <w:r w:rsidR="005D4504" w:rsidRPr="00307B58">
        <w:rPr>
          <w:rFonts w:eastAsiaTheme="minorEastAsia" w:cs="Arial"/>
          <w:lang w:val="en-GB"/>
        </w:rPr>
        <w:t>s</w:t>
      </w:r>
      <w:r w:rsidRPr="00307B58">
        <w:rPr>
          <w:rFonts w:eastAsiaTheme="minorEastAsia" w:cs="Arial"/>
          <w:lang w:val="en-GB"/>
        </w:rPr>
        <w:t xml:space="preserve"> of the business</w:t>
      </w:r>
      <w:r w:rsidR="000D231C" w:rsidRPr="00307B58">
        <w:rPr>
          <w:rFonts w:eastAsiaTheme="minorEastAsia" w:cs="Arial"/>
          <w:lang w:val="en-GB"/>
        </w:rPr>
        <w:t xml:space="preserve"> </w:t>
      </w:r>
      <w:r w:rsidR="000D231C" w:rsidRPr="00307B58">
        <w:rPr>
          <w:rFonts w:cs="Arial"/>
        </w:rPr>
        <w:t>(Warren &amp; Taylor, 2023)</w:t>
      </w:r>
      <w:r w:rsidRPr="00307B58">
        <w:rPr>
          <w:rFonts w:eastAsiaTheme="minorEastAsia" w:cs="Arial"/>
          <w:lang w:val="en-GB"/>
        </w:rPr>
        <w:t xml:space="preserve">.  This analysis also </w:t>
      </w:r>
      <w:r w:rsidR="00C9327E" w:rsidRPr="00307B58">
        <w:rPr>
          <w:rFonts w:eastAsiaTheme="minorEastAsia" w:cs="Arial"/>
          <w:lang w:val="en-GB"/>
        </w:rPr>
        <w:t>helps</w:t>
      </w:r>
      <w:r w:rsidRPr="00307B58">
        <w:rPr>
          <w:rFonts w:eastAsiaTheme="minorEastAsia" w:cs="Arial"/>
          <w:lang w:val="en-GB"/>
        </w:rPr>
        <w:t xml:space="preserve"> in determining how the changes in price, cost and sales volume affect the profit of the business.  Though cost volume profit analysis is an important tool in cost management it has some limitations.</w:t>
      </w:r>
    </w:p>
    <w:p w14:paraId="7D9CA312" w14:textId="2FDE8BDE" w:rsidR="00683C4C" w:rsidRPr="00307B58" w:rsidRDefault="0013073D" w:rsidP="000D231C">
      <w:pPr>
        <w:pStyle w:val="ListParagraph"/>
        <w:numPr>
          <w:ilvl w:val="0"/>
          <w:numId w:val="1"/>
        </w:numPr>
        <w:spacing w:line="360" w:lineRule="auto"/>
        <w:rPr>
          <w:rFonts w:eastAsiaTheme="minorEastAsia" w:cs="Arial"/>
          <w:lang w:val="en-GB"/>
        </w:rPr>
      </w:pPr>
      <w:r>
        <w:rPr>
          <w:rFonts w:eastAsiaTheme="minorEastAsia" w:cs="Arial"/>
          <w:lang w:val="en-GB"/>
        </w:rPr>
        <w:t xml:space="preserve"> </w:t>
      </w:r>
      <w:r w:rsidR="00683C4C" w:rsidRPr="00307B58">
        <w:rPr>
          <w:rFonts w:eastAsiaTheme="minorEastAsia" w:cs="Arial"/>
          <w:lang w:val="en-GB"/>
        </w:rPr>
        <w:t xml:space="preserve">he CVP analysis assumes that the organisation sells only one type of product. </w:t>
      </w:r>
      <w:r w:rsidR="00C9327E" w:rsidRPr="00307B58">
        <w:rPr>
          <w:rFonts w:eastAsiaTheme="minorEastAsia" w:cs="Arial"/>
          <w:lang w:val="en-GB"/>
        </w:rPr>
        <w:t>So,</w:t>
      </w:r>
      <w:r w:rsidR="00683C4C" w:rsidRPr="00307B58">
        <w:rPr>
          <w:rFonts w:eastAsiaTheme="minorEastAsia" w:cs="Arial"/>
          <w:lang w:val="en-GB"/>
        </w:rPr>
        <w:t xml:space="preserve"> if </w:t>
      </w:r>
      <w:proofErr w:type="spellStart"/>
      <w:r w:rsidRPr="0013073D">
        <w:rPr>
          <w:rFonts w:eastAsiaTheme="minorEastAsia" w:cs="Arial"/>
          <w:lang w:val="en-GB"/>
        </w:rPr>
        <w:t>DelhiCorner</w:t>
      </w:r>
      <w:proofErr w:type="spellEnd"/>
      <w:r>
        <w:rPr>
          <w:rFonts w:eastAsiaTheme="minorEastAsia" w:cs="Arial"/>
          <w:lang w:val="en-GB"/>
        </w:rPr>
        <w:t xml:space="preserve"> develop a</w:t>
      </w:r>
      <w:r w:rsidR="00683C4C" w:rsidRPr="00307B58">
        <w:rPr>
          <w:rFonts w:eastAsiaTheme="minorEastAsia" w:cs="Arial"/>
          <w:lang w:val="en-GB"/>
        </w:rPr>
        <w:t xml:space="preserve"> multiple product lines it is difficult for them to apply the CVP analysis.</w:t>
      </w:r>
    </w:p>
    <w:p w14:paraId="7D28F1D5" w14:textId="59266CC4" w:rsidR="00683C4C" w:rsidRPr="00307B58" w:rsidRDefault="00683C4C" w:rsidP="000D231C">
      <w:pPr>
        <w:pStyle w:val="ListParagraph"/>
        <w:numPr>
          <w:ilvl w:val="0"/>
          <w:numId w:val="1"/>
        </w:numPr>
        <w:spacing w:line="360" w:lineRule="auto"/>
        <w:rPr>
          <w:rFonts w:eastAsiaTheme="minorEastAsia" w:cs="Arial"/>
          <w:lang w:val="en-GB"/>
        </w:rPr>
      </w:pPr>
      <w:r w:rsidRPr="00307B58">
        <w:rPr>
          <w:rFonts w:eastAsiaTheme="minorEastAsia" w:cs="Arial"/>
          <w:lang w:val="en-GB"/>
        </w:rPr>
        <w:t xml:space="preserve">The CVP analysis </w:t>
      </w:r>
      <w:r w:rsidR="000D231C" w:rsidRPr="00307B58">
        <w:rPr>
          <w:rFonts w:eastAsiaTheme="minorEastAsia" w:cs="Arial"/>
          <w:lang w:val="en-GB"/>
        </w:rPr>
        <w:t>a</w:t>
      </w:r>
      <w:r w:rsidRPr="00307B58">
        <w:rPr>
          <w:rFonts w:eastAsiaTheme="minorEastAsia" w:cs="Arial"/>
          <w:lang w:val="en-GB"/>
        </w:rPr>
        <w:t xml:space="preserve">ssumes that the price and the cost of the business will remain constant over time. But in </w:t>
      </w:r>
      <w:r w:rsidR="00C9327E" w:rsidRPr="00307B58">
        <w:rPr>
          <w:rFonts w:eastAsiaTheme="minorEastAsia" w:cs="Arial"/>
          <w:lang w:val="en-GB"/>
        </w:rPr>
        <w:t>reality,</w:t>
      </w:r>
      <w:r w:rsidRPr="00307B58">
        <w:rPr>
          <w:rFonts w:eastAsiaTheme="minorEastAsia" w:cs="Arial"/>
          <w:lang w:val="en-GB"/>
        </w:rPr>
        <w:t xml:space="preserve"> the prices and cost</w:t>
      </w:r>
      <w:r w:rsidR="005D4504" w:rsidRPr="00307B58">
        <w:rPr>
          <w:rFonts w:eastAsiaTheme="minorEastAsia" w:cs="Arial"/>
          <w:lang w:val="en-GB"/>
        </w:rPr>
        <w:t>s</w:t>
      </w:r>
      <w:r w:rsidRPr="00307B58">
        <w:rPr>
          <w:rFonts w:eastAsiaTheme="minorEastAsia" w:cs="Arial"/>
          <w:lang w:val="en-GB"/>
        </w:rPr>
        <w:t xml:space="preserve"> of the business </w:t>
      </w:r>
      <w:r w:rsidR="0013073D">
        <w:rPr>
          <w:rFonts w:eastAsiaTheme="minorEastAsia" w:cs="Arial"/>
          <w:lang w:val="en-GB"/>
        </w:rPr>
        <w:t xml:space="preserve">including </w:t>
      </w:r>
      <w:proofErr w:type="spellStart"/>
      <w:r w:rsidR="0013073D" w:rsidRPr="0013073D">
        <w:rPr>
          <w:rFonts w:eastAsiaTheme="minorEastAsia" w:cs="Arial"/>
          <w:lang w:val="en-GB"/>
        </w:rPr>
        <w:t>DelhiCorner</w:t>
      </w:r>
      <w:proofErr w:type="spellEnd"/>
      <w:r w:rsidR="0013073D" w:rsidRPr="0013073D">
        <w:rPr>
          <w:rFonts w:eastAsiaTheme="minorEastAsia" w:cs="Arial"/>
          <w:lang w:val="en-GB"/>
        </w:rPr>
        <w:t xml:space="preserve"> </w:t>
      </w:r>
      <w:r w:rsidR="0013073D">
        <w:rPr>
          <w:rFonts w:eastAsiaTheme="minorEastAsia" w:cs="Arial"/>
          <w:lang w:val="en-GB"/>
        </w:rPr>
        <w:t xml:space="preserve">may </w:t>
      </w:r>
      <w:r w:rsidRPr="00307B58">
        <w:rPr>
          <w:rFonts w:eastAsiaTheme="minorEastAsia" w:cs="Arial"/>
          <w:lang w:val="en-GB"/>
        </w:rPr>
        <w:t>change frequently which is a major limitation of the CVP analysis</w:t>
      </w:r>
      <w:r w:rsidR="000D231C" w:rsidRPr="00307B58">
        <w:rPr>
          <w:rFonts w:eastAsiaTheme="minorEastAsia" w:cs="Arial"/>
          <w:lang w:val="en-GB"/>
        </w:rPr>
        <w:t xml:space="preserve"> </w:t>
      </w:r>
      <w:r w:rsidR="000D231C" w:rsidRPr="00307B58">
        <w:rPr>
          <w:rFonts w:cs="Arial"/>
        </w:rPr>
        <w:t>(Chen, 2022)</w:t>
      </w:r>
      <w:r w:rsidRPr="00307B58">
        <w:rPr>
          <w:rFonts w:eastAsiaTheme="minorEastAsia" w:cs="Arial"/>
          <w:lang w:val="en-GB"/>
        </w:rPr>
        <w:t>.</w:t>
      </w:r>
    </w:p>
    <w:p w14:paraId="26D261CE" w14:textId="3F81877E" w:rsidR="00683C4C" w:rsidRPr="00307B58" w:rsidRDefault="00683C4C" w:rsidP="000D231C">
      <w:pPr>
        <w:pStyle w:val="ListParagraph"/>
        <w:numPr>
          <w:ilvl w:val="0"/>
          <w:numId w:val="1"/>
        </w:numPr>
        <w:spacing w:line="360" w:lineRule="auto"/>
        <w:rPr>
          <w:rFonts w:eastAsiaTheme="minorEastAsia" w:cs="Arial"/>
          <w:lang w:val="en-GB"/>
        </w:rPr>
      </w:pPr>
      <w:r w:rsidRPr="00307B58">
        <w:rPr>
          <w:rFonts w:eastAsiaTheme="minorEastAsia" w:cs="Arial"/>
          <w:lang w:val="en-GB"/>
        </w:rPr>
        <w:t xml:space="preserve">The CVP analysis </w:t>
      </w:r>
      <w:r w:rsidR="0013073D">
        <w:rPr>
          <w:rFonts w:eastAsiaTheme="minorEastAsia" w:cs="Arial"/>
          <w:lang w:val="en-GB"/>
        </w:rPr>
        <w:t xml:space="preserve">only considers the </w:t>
      </w:r>
      <w:proofErr w:type="spellStart"/>
      <w:r w:rsidR="0013073D">
        <w:rPr>
          <w:rFonts w:eastAsiaTheme="minorEastAsia" w:cs="Arial"/>
          <w:lang w:val="en-GB"/>
        </w:rPr>
        <w:t>monetory</w:t>
      </w:r>
      <w:proofErr w:type="spellEnd"/>
      <w:r w:rsidR="0013073D">
        <w:rPr>
          <w:rFonts w:eastAsiaTheme="minorEastAsia" w:cs="Arial"/>
          <w:lang w:val="en-GB"/>
        </w:rPr>
        <w:t xml:space="preserve"> factors but organisation like </w:t>
      </w:r>
      <w:proofErr w:type="spellStart"/>
      <w:r w:rsidR="0013073D" w:rsidRPr="0013073D">
        <w:rPr>
          <w:rFonts w:eastAsiaTheme="minorEastAsia" w:cs="Arial"/>
          <w:lang w:val="en-GB"/>
        </w:rPr>
        <w:t>DelhiCorner</w:t>
      </w:r>
      <w:proofErr w:type="spellEnd"/>
      <w:r w:rsidR="0013073D">
        <w:rPr>
          <w:rFonts w:eastAsiaTheme="minorEastAsia" w:cs="Arial"/>
          <w:lang w:val="en-GB"/>
        </w:rPr>
        <w:t xml:space="preserve"> can be affected by</w:t>
      </w:r>
      <w:r w:rsidRPr="00307B58">
        <w:rPr>
          <w:rFonts w:eastAsiaTheme="minorEastAsia" w:cs="Arial"/>
          <w:lang w:val="en-GB"/>
        </w:rPr>
        <w:t xml:space="preserve"> </w:t>
      </w:r>
      <w:r w:rsidR="005545F9" w:rsidRPr="00307B58">
        <w:rPr>
          <w:rFonts w:eastAsiaTheme="minorEastAsia" w:cs="Arial"/>
          <w:lang w:val="en-GB"/>
        </w:rPr>
        <w:t>non-monetary</w:t>
      </w:r>
      <w:r w:rsidRPr="00307B58">
        <w:rPr>
          <w:rFonts w:eastAsiaTheme="minorEastAsia" w:cs="Arial"/>
          <w:lang w:val="en-GB"/>
        </w:rPr>
        <w:t xml:space="preserve"> factors such </w:t>
      </w:r>
      <w:r w:rsidR="005545F9" w:rsidRPr="00307B58">
        <w:rPr>
          <w:rFonts w:eastAsiaTheme="minorEastAsia" w:cs="Arial"/>
          <w:lang w:val="en-GB"/>
        </w:rPr>
        <w:t>as market</w:t>
      </w:r>
      <w:r w:rsidRPr="00307B58">
        <w:rPr>
          <w:rFonts w:eastAsiaTheme="minorEastAsia" w:cs="Arial"/>
          <w:lang w:val="en-GB"/>
        </w:rPr>
        <w:t xml:space="preserve"> demand, changes in consumer preference, changes in supply and so on.</w:t>
      </w:r>
    </w:p>
    <w:p w14:paraId="6FFEE530" w14:textId="76CB8BFE" w:rsidR="00683C4C" w:rsidRPr="00307B58" w:rsidRDefault="00683C4C" w:rsidP="000D231C">
      <w:pPr>
        <w:pStyle w:val="ListParagraph"/>
        <w:numPr>
          <w:ilvl w:val="0"/>
          <w:numId w:val="1"/>
        </w:numPr>
        <w:spacing w:line="360" w:lineRule="auto"/>
        <w:rPr>
          <w:rFonts w:eastAsiaTheme="minorEastAsia" w:cs="Arial"/>
          <w:lang w:val="en-GB"/>
        </w:rPr>
      </w:pPr>
      <w:r w:rsidRPr="00307B58">
        <w:rPr>
          <w:rFonts w:eastAsiaTheme="minorEastAsia" w:cs="Arial"/>
          <w:lang w:val="en-GB"/>
        </w:rPr>
        <w:t xml:space="preserve">This </w:t>
      </w:r>
      <w:r w:rsidR="005545F9" w:rsidRPr="00307B58">
        <w:rPr>
          <w:rFonts w:eastAsiaTheme="minorEastAsia" w:cs="Arial"/>
          <w:lang w:val="en-GB"/>
        </w:rPr>
        <w:t>analysis categorised</w:t>
      </w:r>
      <w:r w:rsidRPr="00307B58">
        <w:rPr>
          <w:rFonts w:eastAsiaTheme="minorEastAsia" w:cs="Arial"/>
          <w:lang w:val="en-GB"/>
        </w:rPr>
        <w:t xml:space="preserve"> all the cost</w:t>
      </w:r>
      <w:r w:rsidR="005D4504" w:rsidRPr="00307B58">
        <w:rPr>
          <w:rFonts w:eastAsiaTheme="minorEastAsia" w:cs="Arial"/>
          <w:lang w:val="en-GB"/>
        </w:rPr>
        <w:t>s</w:t>
      </w:r>
      <w:r w:rsidRPr="00307B58">
        <w:rPr>
          <w:rFonts w:eastAsiaTheme="minorEastAsia" w:cs="Arial"/>
          <w:lang w:val="en-GB"/>
        </w:rPr>
        <w:t xml:space="preserve"> into fixed cost</w:t>
      </w:r>
      <w:r w:rsidR="005D4504" w:rsidRPr="00307B58">
        <w:rPr>
          <w:rFonts w:eastAsiaTheme="minorEastAsia" w:cs="Arial"/>
          <w:lang w:val="en-GB"/>
        </w:rPr>
        <w:t>s</w:t>
      </w:r>
      <w:r w:rsidRPr="00307B58">
        <w:rPr>
          <w:rFonts w:eastAsiaTheme="minorEastAsia" w:cs="Arial"/>
          <w:lang w:val="en-GB"/>
        </w:rPr>
        <w:t xml:space="preserve"> and variable cost</w:t>
      </w:r>
      <w:r w:rsidR="005D4504" w:rsidRPr="00307B58">
        <w:rPr>
          <w:rFonts w:eastAsiaTheme="minorEastAsia" w:cs="Arial"/>
          <w:lang w:val="en-GB"/>
        </w:rPr>
        <w:t>s</w:t>
      </w:r>
      <w:r w:rsidRPr="00307B58">
        <w:rPr>
          <w:rFonts w:eastAsiaTheme="minorEastAsia" w:cs="Arial"/>
          <w:lang w:val="en-GB"/>
        </w:rPr>
        <w:t>. But there may be some semi</w:t>
      </w:r>
      <w:r w:rsidR="005D4504" w:rsidRPr="00307B58">
        <w:rPr>
          <w:rFonts w:eastAsiaTheme="minorEastAsia" w:cs="Arial"/>
          <w:lang w:val="en-GB"/>
        </w:rPr>
        <w:t>-</w:t>
      </w:r>
      <w:r w:rsidRPr="00307B58">
        <w:rPr>
          <w:rFonts w:eastAsiaTheme="minorEastAsia" w:cs="Arial"/>
          <w:lang w:val="en-GB"/>
        </w:rPr>
        <w:t>fixed cost</w:t>
      </w:r>
      <w:r w:rsidR="005D4504" w:rsidRPr="00307B58">
        <w:rPr>
          <w:rFonts w:eastAsiaTheme="minorEastAsia" w:cs="Arial"/>
          <w:lang w:val="en-GB"/>
        </w:rPr>
        <w:t>s</w:t>
      </w:r>
      <w:r w:rsidRPr="00307B58">
        <w:rPr>
          <w:rFonts w:eastAsiaTheme="minorEastAsia" w:cs="Arial"/>
          <w:lang w:val="en-GB"/>
        </w:rPr>
        <w:t xml:space="preserve"> which can create problems while calculating </w:t>
      </w:r>
      <w:r w:rsidR="005D4504" w:rsidRPr="00307B58">
        <w:rPr>
          <w:rFonts w:eastAsiaTheme="minorEastAsia" w:cs="Arial"/>
          <w:lang w:val="en-GB"/>
        </w:rPr>
        <w:t xml:space="preserve">the </w:t>
      </w:r>
      <w:r w:rsidR="005545F9" w:rsidRPr="00307B58">
        <w:rPr>
          <w:rFonts w:eastAsiaTheme="minorEastAsia" w:cs="Arial"/>
          <w:lang w:val="en-GB"/>
        </w:rPr>
        <w:t>break-even</w:t>
      </w:r>
      <w:r w:rsidRPr="00307B58">
        <w:rPr>
          <w:rFonts w:eastAsiaTheme="minorEastAsia" w:cs="Arial"/>
          <w:lang w:val="en-GB"/>
        </w:rPr>
        <w:t xml:space="preserve"> point.</w:t>
      </w:r>
    </w:p>
    <w:p w14:paraId="20AB5BF9" w14:textId="560532D8" w:rsidR="00683C4C" w:rsidRPr="00307B58" w:rsidRDefault="00683C4C" w:rsidP="000D231C">
      <w:pPr>
        <w:pStyle w:val="ListParagraph"/>
        <w:numPr>
          <w:ilvl w:val="0"/>
          <w:numId w:val="1"/>
        </w:numPr>
        <w:spacing w:line="360" w:lineRule="auto"/>
        <w:rPr>
          <w:rFonts w:eastAsiaTheme="minorEastAsia" w:cs="Arial"/>
          <w:lang w:val="en-GB"/>
        </w:rPr>
      </w:pPr>
      <w:r w:rsidRPr="00307B58">
        <w:rPr>
          <w:rFonts w:eastAsiaTheme="minorEastAsia" w:cs="Arial"/>
          <w:lang w:val="en-GB"/>
        </w:rPr>
        <w:t xml:space="preserve">This analysis assumes that the Inventory of the organisation will not change </w:t>
      </w:r>
      <w:r w:rsidR="005D4504" w:rsidRPr="00307B58">
        <w:rPr>
          <w:rFonts w:eastAsiaTheme="minorEastAsia" w:cs="Arial"/>
          <w:lang w:val="en-GB"/>
        </w:rPr>
        <w:t>at</w:t>
      </w:r>
      <w:r w:rsidRPr="00307B58">
        <w:rPr>
          <w:rFonts w:eastAsiaTheme="minorEastAsia" w:cs="Arial"/>
          <w:lang w:val="en-GB"/>
        </w:rPr>
        <w:t xml:space="preserve"> the beginning and end of the accounting period.</w:t>
      </w:r>
      <w:r w:rsidR="0013073D">
        <w:rPr>
          <w:rFonts w:eastAsiaTheme="minorEastAsia" w:cs="Arial"/>
          <w:lang w:val="en-GB"/>
        </w:rPr>
        <w:t xml:space="preserve"> But as </w:t>
      </w:r>
      <w:proofErr w:type="spellStart"/>
      <w:r w:rsidR="0013073D" w:rsidRPr="0013073D">
        <w:rPr>
          <w:rFonts w:eastAsiaTheme="minorEastAsia" w:cs="Arial"/>
          <w:lang w:val="en-GB"/>
        </w:rPr>
        <w:t>DelhiCorner</w:t>
      </w:r>
      <w:proofErr w:type="spellEnd"/>
      <w:r w:rsidR="0013073D">
        <w:rPr>
          <w:rFonts w:eastAsiaTheme="minorEastAsia" w:cs="Arial"/>
          <w:lang w:val="en-GB"/>
        </w:rPr>
        <w:t xml:space="preserve"> is a </w:t>
      </w:r>
      <w:proofErr w:type="spellStart"/>
      <w:r w:rsidR="0013073D">
        <w:rPr>
          <w:rFonts w:eastAsiaTheme="minorEastAsia" w:cs="Arial"/>
          <w:lang w:val="en-GB"/>
        </w:rPr>
        <w:t>Cuisin</w:t>
      </w:r>
      <w:proofErr w:type="spellEnd"/>
      <w:r w:rsidR="0013073D">
        <w:rPr>
          <w:rFonts w:eastAsiaTheme="minorEastAsia" w:cs="Arial"/>
          <w:lang w:val="en-GB"/>
        </w:rPr>
        <w:t>, its inventory can vary over time,</w:t>
      </w:r>
    </w:p>
    <w:p w14:paraId="15F33D89" w14:textId="1F74C25A" w:rsidR="00BB7526" w:rsidRPr="00307B58" w:rsidRDefault="00683C4C" w:rsidP="000D231C">
      <w:pPr>
        <w:pStyle w:val="ListParagraph"/>
        <w:numPr>
          <w:ilvl w:val="0"/>
          <w:numId w:val="1"/>
        </w:numPr>
        <w:spacing w:line="360" w:lineRule="auto"/>
        <w:rPr>
          <w:rFonts w:eastAsiaTheme="minorEastAsia" w:cs="Arial"/>
          <w:lang w:val="en-GB"/>
        </w:rPr>
      </w:pPr>
      <w:r w:rsidRPr="00307B58">
        <w:rPr>
          <w:rFonts w:eastAsiaTheme="minorEastAsia" w:cs="Arial"/>
          <w:lang w:val="en-GB"/>
        </w:rPr>
        <w:t xml:space="preserve">The CVP analysis is effective only for </w:t>
      </w:r>
      <w:r w:rsidR="005545F9" w:rsidRPr="00307B58">
        <w:rPr>
          <w:rFonts w:eastAsiaTheme="minorEastAsia" w:cs="Arial"/>
          <w:lang w:val="en-GB"/>
        </w:rPr>
        <w:t>short-term</w:t>
      </w:r>
      <w:r w:rsidRPr="00307B58">
        <w:rPr>
          <w:rFonts w:eastAsiaTheme="minorEastAsia" w:cs="Arial"/>
          <w:lang w:val="en-GB"/>
        </w:rPr>
        <w:t xml:space="preserve"> planning.</w:t>
      </w:r>
      <w:r w:rsidR="0013073D">
        <w:rPr>
          <w:rFonts w:eastAsiaTheme="minorEastAsia" w:cs="Arial"/>
          <w:lang w:val="en-GB"/>
        </w:rPr>
        <w:t xml:space="preserve"> </w:t>
      </w:r>
      <w:r w:rsidRPr="00307B58">
        <w:rPr>
          <w:rFonts w:eastAsiaTheme="minorEastAsia" w:cs="Arial"/>
          <w:lang w:val="en-GB"/>
        </w:rPr>
        <w:t xml:space="preserve">But </w:t>
      </w:r>
      <w:r w:rsidR="0013073D">
        <w:rPr>
          <w:rFonts w:eastAsiaTheme="minorEastAsia" w:cs="Arial"/>
          <w:lang w:val="en-GB"/>
        </w:rPr>
        <w:t xml:space="preserve">if </w:t>
      </w:r>
      <w:proofErr w:type="spellStart"/>
      <w:r w:rsidR="0013073D" w:rsidRPr="0013073D">
        <w:rPr>
          <w:rFonts w:eastAsiaTheme="minorEastAsia" w:cs="Arial"/>
          <w:lang w:val="en-GB"/>
        </w:rPr>
        <w:t>DelhiCorner</w:t>
      </w:r>
      <w:proofErr w:type="spellEnd"/>
      <w:r w:rsidR="0013073D">
        <w:rPr>
          <w:rFonts w:eastAsiaTheme="minorEastAsia" w:cs="Arial"/>
          <w:lang w:val="en-GB"/>
        </w:rPr>
        <w:t xml:space="preserve"> want to implement long-term strategy</w:t>
      </w:r>
      <w:r w:rsidR="005D4504" w:rsidRPr="00307B58">
        <w:rPr>
          <w:rFonts w:eastAsiaTheme="minorEastAsia" w:cs="Arial"/>
          <w:lang w:val="en-GB"/>
        </w:rPr>
        <w:t>,</w:t>
      </w:r>
      <w:r w:rsidRPr="00307B58">
        <w:rPr>
          <w:rFonts w:eastAsiaTheme="minorEastAsia" w:cs="Arial"/>
          <w:lang w:val="en-GB"/>
        </w:rPr>
        <w:t xml:space="preserve"> </w:t>
      </w:r>
      <w:r w:rsidR="005545F9" w:rsidRPr="00307B58">
        <w:rPr>
          <w:rFonts w:eastAsiaTheme="minorEastAsia" w:cs="Arial"/>
          <w:lang w:val="en-GB"/>
        </w:rPr>
        <w:t>this</w:t>
      </w:r>
      <w:r w:rsidRPr="00307B58">
        <w:rPr>
          <w:rFonts w:eastAsiaTheme="minorEastAsia" w:cs="Arial"/>
          <w:lang w:val="en-GB"/>
        </w:rPr>
        <w:t xml:space="preserve"> analysis cannot provide an effective result</w:t>
      </w:r>
      <w:r w:rsidR="000D231C" w:rsidRPr="00307B58">
        <w:rPr>
          <w:rFonts w:eastAsiaTheme="minorEastAsia" w:cs="Arial"/>
          <w:lang w:val="en-GB"/>
        </w:rPr>
        <w:t xml:space="preserve"> </w:t>
      </w:r>
      <w:r w:rsidR="000D231C" w:rsidRPr="00307B58">
        <w:rPr>
          <w:rFonts w:cs="Arial"/>
        </w:rPr>
        <w:t>(Chen, 2022)</w:t>
      </w:r>
      <w:r w:rsidRPr="00307B58">
        <w:rPr>
          <w:rFonts w:eastAsiaTheme="minorEastAsia" w:cs="Arial"/>
          <w:lang w:val="en-GB"/>
        </w:rPr>
        <w:t>.</w:t>
      </w:r>
    </w:p>
    <w:p w14:paraId="23610CC1" w14:textId="615799E0" w:rsidR="00683C4C" w:rsidRPr="00307B58" w:rsidRDefault="00956795" w:rsidP="000D231C">
      <w:pPr>
        <w:spacing w:line="360" w:lineRule="auto"/>
        <w:rPr>
          <w:rFonts w:eastAsiaTheme="minorEastAsia" w:cs="Arial"/>
          <w:lang w:val="en-GB"/>
        </w:rPr>
      </w:pPr>
      <w:r w:rsidRPr="00307B58">
        <w:rPr>
          <w:rFonts w:eastAsiaTheme="minorEastAsia" w:cs="Arial"/>
          <w:lang w:val="en-GB"/>
        </w:rPr>
        <w:t xml:space="preserve">The management of </w:t>
      </w:r>
      <w:proofErr w:type="spellStart"/>
      <w:r w:rsidR="005545F9" w:rsidRPr="00307B58">
        <w:rPr>
          <w:rFonts w:eastAsiaTheme="minorEastAsia" w:cs="Arial"/>
          <w:lang w:val="en-GB"/>
        </w:rPr>
        <w:t>DelhiCorner</w:t>
      </w:r>
      <w:proofErr w:type="spellEnd"/>
      <w:r w:rsidR="005545F9" w:rsidRPr="00307B58">
        <w:rPr>
          <w:rFonts w:eastAsiaTheme="minorEastAsia" w:cs="Arial"/>
          <w:lang w:val="en-GB"/>
        </w:rPr>
        <w:t xml:space="preserve"> can</w:t>
      </w:r>
      <w:r w:rsidRPr="00307B58">
        <w:rPr>
          <w:rFonts w:eastAsiaTheme="minorEastAsia" w:cs="Arial"/>
          <w:lang w:val="en-GB"/>
        </w:rPr>
        <w:t xml:space="preserve"> use the CVP </w:t>
      </w:r>
      <w:r w:rsidR="005545F9" w:rsidRPr="00307B58">
        <w:rPr>
          <w:rFonts w:eastAsiaTheme="minorEastAsia" w:cs="Arial"/>
          <w:lang w:val="en-GB"/>
        </w:rPr>
        <w:t>analysis in</w:t>
      </w:r>
      <w:r w:rsidRPr="00307B58">
        <w:rPr>
          <w:rFonts w:eastAsiaTheme="minorEastAsia" w:cs="Arial"/>
          <w:lang w:val="en-GB"/>
        </w:rPr>
        <w:t xml:space="preserve"> the planning and </w:t>
      </w:r>
      <w:r w:rsidR="005545F9" w:rsidRPr="00307B58">
        <w:rPr>
          <w:rFonts w:eastAsiaTheme="minorEastAsia" w:cs="Arial"/>
          <w:lang w:val="en-GB"/>
        </w:rPr>
        <w:t>decision-making</w:t>
      </w:r>
      <w:r w:rsidRPr="00307B58">
        <w:rPr>
          <w:rFonts w:eastAsiaTheme="minorEastAsia" w:cs="Arial"/>
          <w:lang w:val="en-GB"/>
        </w:rPr>
        <w:t xml:space="preserve"> process. It will help the business in setting prices as well as sales policies. It will also help </w:t>
      </w:r>
      <w:proofErr w:type="spellStart"/>
      <w:r w:rsidR="005545F9" w:rsidRPr="00307B58">
        <w:rPr>
          <w:rFonts w:eastAsiaTheme="minorEastAsia" w:cs="Arial"/>
          <w:lang w:val="en-GB"/>
        </w:rPr>
        <w:t>DelhiCorner</w:t>
      </w:r>
      <w:proofErr w:type="spellEnd"/>
      <w:r w:rsidR="005545F9" w:rsidRPr="00307B58">
        <w:rPr>
          <w:rFonts w:eastAsiaTheme="minorEastAsia" w:cs="Arial"/>
          <w:lang w:val="en-GB"/>
        </w:rPr>
        <w:t xml:space="preserve"> in</w:t>
      </w:r>
      <w:r w:rsidRPr="00307B58">
        <w:rPr>
          <w:rFonts w:eastAsiaTheme="minorEastAsia" w:cs="Arial"/>
          <w:lang w:val="en-GB"/>
        </w:rPr>
        <w:t xml:space="preserve"> determining the lowest price for the product which will help them in increasing sales as well as getting a competitive edge in the market. It will also here the business in making decisions regarding </w:t>
      </w:r>
      <w:r w:rsidR="005D4504" w:rsidRPr="00307B58">
        <w:rPr>
          <w:rFonts w:eastAsiaTheme="minorEastAsia" w:cs="Arial"/>
          <w:lang w:val="en-GB"/>
        </w:rPr>
        <w:t xml:space="preserve">the </w:t>
      </w:r>
      <w:r w:rsidRPr="00307B58">
        <w:rPr>
          <w:rFonts w:eastAsiaTheme="minorEastAsia" w:cs="Arial"/>
          <w:lang w:val="en-GB"/>
        </w:rPr>
        <w:t xml:space="preserve">introduction of new products or expansion of the outlet by determining the profitability through the CVP analysis. </w:t>
      </w:r>
      <w:r w:rsidR="00C9327E" w:rsidRPr="00307B58">
        <w:rPr>
          <w:rFonts w:eastAsiaTheme="minorEastAsia" w:cs="Arial"/>
          <w:lang w:val="en-GB"/>
        </w:rPr>
        <w:t>Also,</w:t>
      </w:r>
      <w:r w:rsidRPr="00307B58">
        <w:rPr>
          <w:rFonts w:eastAsiaTheme="minorEastAsia" w:cs="Arial"/>
          <w:lang w:val="en-GB"/>
        </w:rPr>
        <w:t xml:space="preserve"> these will help the business in reducing cost</w:t>
      </w:r>
      <w:r w:rsidR="005D4504" w:rsidRPr="00307B58">
        <w:rPr>
          <w:rFonts w:eastAsiaTheme="minorEastAsia" w:cs="Arial"/>
          <w:lang w:val="en-GB"/>
        </w:rPr>
        <w:t>s</w:t>
      </w:r>
      <w:r w:rsidRPr="00307B58">
        <w:rPr>
          <w:rFonts w:eastAsiaTheme="minorEastAsia" w:cs="Arial"/>
          <w:lang w:val="en-GB"/>
        </w:rPr>
        <w:t xml:space="preserve"> as well as ensure the best uses of the business resources to achieve the </w:t>
      </w:r>
      <w:r w:rsidR="00C9327E" w:rsidRPr="00307B58">
        <w:rPr>
          <w:rFonts w:eastAsiaTheme="minorEastAsia" w:cs="Arial"/>
          <w:lang w:val="en-GB"/>
        </w:rPr>
        <w:t>organisational goal</w:t>
      </w:r>
      <w:r w:rsidRPr="00307B58">
        <w:rPr>
          <w:rFonts w:eastAsiaTheme="minorEastAsia" w:cs="Arial"/>
          <w:lang w:val="en-GB"/>
        </w:rPr>
        <w:t>.</w:t>
      </w:r>
    </w:p>
    <w:p w14:paraId="09902083" w14:textId="476B2444" w:rsidR="00396DF4" w:rsidRPr="00307B58" w:rsidRDefault="00396DF4" w:rsidP="000D231C">
      <w:pPr>
        <w:spacing w:line="360" w:lineRule="auto"/>
        <w:rPr>
          <w:rFonts w:eastAsiaTheme="minorEastAsia" w:cs="Arial"/>
          <w:lang w:val="en-GB"/>
        </w:rPr>
      </w:pPr>
    </w:p>
    <w:p w14:paraId="600C6F37" w14:textId="77777777" w:rsidR="00E24BF1" w:rsidRPr="00307B58" w:rsidRDefault="00E24BF1" w:rsidP="000D231C">
      <w:pPr>
        <w:spacing w:line="360" w:lineRule="auto"/>
        <w:rPr>
          <w:rFonts w:cs="Arial"/>
          <w:lang w:val="en-GB"/>
        </w:rPr>
      </w:pPr>
    </w:p>
    <w:p w14:paraId="2E369708" w14:textId="71E6B1DC" w:rsidR="003C3661" w:rsidRPr="00307B58" w:rsidRDefault="003C3661" w:rsidP="000D231C">
      <w:pPr>
        <w:spacing w:line="360" w:lineRule="auto"/>
        <w:rPr>
          <w:rFonts w:cs="Arial"/>
          <w:lang w:val="en-GB"/>
        </w:rPr>
      </w:pPr>
      <w:r w:rsidRPr="00307B58">
        <w:rPr>
          <w:rFonts w:cs="Arial"/>
          <w:lang w:val="en-GB"/>
        </w:rPr>
        <w:br w:type="page"/>
      </w:r>
    </w:p>
    <w:p w14:paraId="3A422C66" w14:textId="79CA1515" w:rsidR="00E24BF1" w:rsidRPr="00307B58" w:rsidRDefault="003C3661" w:rsidP="000D231C">
      <w:pPr>
        <w:pStyle w:val="Heading1"/>
        <w:spacing w:line="360" w:lineRule="auto"/>
        <w:rPr>
          <w:rFonts w:cs="Arial"/>
          <w:lang w:val="en-GB"/>
        </w:rPr>
      </w:pPr>
      <w:bookmarkStart w:id="13" w:name="_Toc127294419"/>
      <w:r w:rsidRPr="00307B58">
        <w:rPr>
          <w:rFonts w:cs="Arial"/>
          <w:lang w:val="en-GB"/>
        </w:rPr>
        <w:t>Reference List</w:t>
      </w:r>
      <w:bookmarkEnd w:id="13"/>
    </w:p>
    <w:p w14:paraId="27EA5A95"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Blocker, J.G. and </w:t>
      </w:r>
      <w:proofErr w:type="spellStart"/>
      <w:r w:rsidRPr="00307B58">
        <w:rPr>
          <w:rFonts w:ascii="Arial" w:hAnsi="Arial" w:cs="Arial"/>
        </w:rPr>
        <w:t>Weltmer</w:t>
      </w:r>
      <w:proofErr w:type="spellEnd"/>
      <w:r w:rsidRPr="00307B58">
        <w:rPr>
          <w:rFonts w:ascii="Arial" w:hAnsi="Arial" w:cs="Arial"/>
        </w:rPr>
        <w:t xml:space="preserve">, W.K. (2013) </w:t>
      </w:r>
      <w:r w:rsidRPr="00307B58">
        <w:rPr>
          <w:rFonts w:ascii="Arial" w:hAnsi="Arial" w:cs="Arial"/>
          <w:i/>
          <w:iCs/>
        </w:rPr>
        <w:t>Cost accounting</w:t>
      </w:r>
      <w:r w:rsidRPr="00307B58">
        <w:rPr>
          <w:rFonts w:ascii="Arial" w:hAnsi="Arial" w:cs="Arial"/>
        </w:rPr>
        <w:t xml:space="preserve">. New Delhi: Tata McGraw-Hill. </w:t>
      </w:r>
    </w:p>
    <w:p w14:paraId="64A1BFD2"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Chen, M. (2022) “Discussion on cost-volume-profit analysis,” </w:t>
      </w:r>
      <w:r w:rsidRPr="00307B58">
        <w:rPr>
          <w:rFonts w:ascii="Arial" w:hAnsi="Arial" w:cs="Arial"/>
          <w:i/>
          <w:iCs/>
        </w:rPr>
        <w:t>Proceedings of the International Conference on Big Data Economy and Digital Management</w:t>
      </w:r>
      <w:r w:rsidRPr="00307B58">
        <w:rPr>
          <w:rFonts w:ascii="Arial" w:hAnsi="Arial" w:cs="Arial"/>
        </w:rPr>
        <w:t xml:space="preserve"> [Preprint]. Available at: https://doi.org/10.5220/0011172400003440. </w:t>
      </w:r>
    </w:p>
    <w:p w14:paraId="2C48D63F"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Collis, J. and Hussey, R. (2015) “Absorption costing and marginal costing compared,” </w:t>
      </w:r>
      <w:r w:rsidRPr="00307B58">
        <w:rPr>
          <w:rFonts w:ascii="Arial" w:hAnsi="Arial" w:cs="Arial"/>
          <w:i/>
          <w:iCs/>
        </w:rPr>
        <w:t>Cost and Management Accounting</w:t>
      </w:r>
      <w:r w:rsidRPr="00307B58">
        <w:rPr>
          <w:rFonts w:ascii="Arial" w:hAnsi="Arial" w:cs="Arial"/>
        </w:rPr>
        <w:t xml:space="preserve">, pp. 140–144. Available at: https://doi.org/10.1007/978-1-349-90655-0_16. </w:t>
      </w:r>
    </w:p>
    <w:p w14:paraId="01500B81"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Hillman, A.D., </w:t>
      </w:r>
      <w:proofErr w:type="spellStart"/>
      <w:r w:rsidRPr="00307B58">
        <w:rPr>
          <w:rFonts w:ascii="Arial" w:hAnsi="Arial" w:cs="Arial"/>
        </w:rPr>
        <w:t>Kochanek</w:t>
      </w:r>
      <w:proofErr w:type="spellEnd"/>
      <w:r w:rsidRPr="00307B58">
        <w:rPr>
          <w:rFonts w:ascii="Arial" w:hAnsi="Arial" w:cs="Arial"/>
        </w:rPr>
        <w:t xml:space="preserve">, R.F. and </w:t>
      </w:r>
      <w:proofErr w:type="spellStart"/>
      <w:r w:rsidRPr="00307B58">
        <w:rPr>
          <w:rFonts w:ascii="Arial" w:hAnsi="Arial" w:cs="Arial"/>
        </w:rPr>
        <w:t>Norgaard</w:t>
      </w:r>
      <w:proofErr w:type="spellEnd"/>
      <w:r w:rsidRPr="00307B58">
        <w:rPr>
          <w:rFonts w:ascii="Arial" w:hAnsi="Arial" w:cs="Arial"/>
        </w:rPr>
        <w:t xml:space="preserve">, C.T. (2010) </w:t>
      </w:r>
      <w:r w:rsidRPr="00307B58">
        <w:rPr>
          <w:rFonts w:ascii="Arial" w:hAnsi="Arial" w:cs="Arial"/>
          <w:i/>
          <w:iCs/>
        </w:rPr>
        <w:t>Principles of Accounting</w:t>
      </w:r>
      <w:r w:rsidRPr="00307B58">
        <w:rPr>
          <w:rFonts w:ascii="Arial" w:hAnsi="Arial" w:cs="Arial"/>
        </w:rPr>
        <w:t xml:space="preserve">. United States: Dame Publications. </w:t>
      </w:r>
    </w:p>
    <w:p w14:paraId="76D5F474"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Inman, M.L. (2014) </w:t>
      </w:r>
      <w:r w:rsidRPr="00307B58">
        <w:rPr>
          <w:rFonts w:ascii="Arial" w:hAnsi="Arial" w:cs="Arial"/>
          <w:i/>
          <w:iCs/>
        </w:rPr>
        <w:t>Cost accounting</w:t>
      </w:r>
      <w:r w:rsidRPr="00307B58">
        <w:rPr>
          <w:rFonts w:ascii="Arial" w:hAnsi="Arial" w:cs="Arial"/>
        </w:rPr>
        <w:t xml:space="preserve">. Kent: Elsevier Science. </w:t>
      </w:r>
    </w:p>
    <w:p w14:paraId="091006DF" w14:textId="77777777" w:rsidR="000D231C" w:rsidRPr="00307B58" w:rsidRDefault="000D231C" w:rsidP="000D231C">
      <w:pPr>
        <w:pStyle w:val="NormalWeb"/>
        <w:spacing w:line="360" w:lineRule="auto"/>
        <w:ind w:left="567" w:hanging="567"/>
        <w:jc w:val="both"/>
        <w:rPr>
          <w:rFonts w:ascii="Arial" w:hAnsi="Arial" w:cs="Arial"/>
        </w:rPr>
      </w:pPr>
      <w:proofErr w:type="spellStart"/>
      <w:r w:rsidRPr="00307B58">
        <w:rPr>
          <w:rFonts w:ascii="Arial" w:hAnsi="Arial" w:cs="Arial"/>
        </w:rPr>
        <w:t>Lal</w:t>
      </w:r>
      <w:proofErr w:type="spellEnd"/>
      <w:r w:rsidRPr="00307B58">
        <w:rPr>
          <w:rFonts w:ascii="Arial" w:hAnsi="Arial" w:cs="Arial"/>
        </w:rPr>
        <w:t xml:space="preserve">, J. and Srivastava, S. (2013) </w:t>
      </w:r>
      <w:r w:rsidRPr="00307B58">
        <w:rPr>
          <w:rFonts w:ascii="Arial" w:hAnsi="Arial" w:cs="Arial"/>
          <w:i/>
          <w:iCs/>
        </w:rPr>
        <w:t>Cost accounting</w:t>
      </w:r>
      <w:r w:rsidRPr="00307B58">
        <w:rPr>
          <w:rFonts w:ascii="Arial" w:hAnsi="Arial" w:cs="Arial"/>
        </w:rPr>
        <w:t xml:space="preserve">. New Delhi, India: McGraw-Hill Education (India). </w:t>
      </w:r>
    </w:p>
    <w:p w14:paraId="46E45A46"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Layne, W.A. (2015) “Introduction to cost accounting,” </w:t>
      </w:r>
      <w:r w:rsidRPr="00307B58">
        <w:rPr>
          <w:rFonts w:ascii="Arial" w:hAnsi="Arial" w:cs="Arial"/>
          <w:i/>
          <w:iCs/>
        </w:rPr>
        <w:t>Cost Accounting</w:t>
      </w:r>
      <w:r w:rsidRPr="00307B58">
        <w:rPr>
          <w:rFonts w:ascii="Arial" w:hAnsi="Arial" w:cs="Arial"/>
        </w:rPr>
        <w:t xml:space="preserve">, pp. 1–9. Available at: https://doi.org/10.1007/978-1-349-17691-5_1. </w:t>
      </w:r>
    </w:p>
    <w:p w14:paraId="41681149"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Morse, W.J., Davis, J.R. and </w:t>
      </w:r>
      <w:proofErr w:type="spellStart"/>
      <w:r w:rsidRPr="00307B58">
        <w:rPr>
          <w:rFonts w:ascii="Arial" w:hAnsi="Arial" w:cs="Arial"/>
        </w:rPr>
        <w:t>Hartgraves</w:t>
      </w:r>
      <w:proofErr w:type="spellEnd"/>
      <w:r w:rsidRPr="00307B58">
        <w:rPr>
          <w:rFonts w:ascii="Arial" w:hAnsi="Arial" w:cs="Arial"/>
        </w:rPr>
        <w:t xml:space="preserve">, A.L. (2013) </w:t>
      </w:r>
      <w:r w:rsidRPr="00307B58">
        <w:rPr>
          <w:rFonts w:ascii="Arial" w:hAnsi="Arial" w:cs="Arial"/>
          <w:i/>
          <w:iCs/>
        </w:rPr>
        <w:t>Management accounting</w:t>
      </w:r>
      <w:r w:rsidRPr="00307B58">
        <w:rPr>
          <w:rFonts w:ascii="Arial" w:hAnsi="Arial" w:cs="Arial"/>
        </w:rPr>
        <w:t xml:space="preserve">. Reading, MA: Addison-Wesley Pub. Co. </w:t>
      </w:r>
    </w:p>
    <w:p w14:paraId="506BFFE6"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Sadler, P. (2014) </w:t>
      </w:r>
      <w:r w:rsidRPr="00307B58">
        <w:rPr>
          <w:rFonts w:ascii="Arial" w:hAnsi="Arial" w:cs="Arial"/>
          <w:i/>
          <w:iCs/>
        </w:rPr>
        <w:t>Strategic management</w:t>
      </w:r>
      <w:r w:rsidRPr="00307B58">
        <w:rPr>
          <w:rFonts w:ascii="Arial" w:hAnsi="Arial" w:cs="Arial"/>
        </w:rPr>
        <w:t xml:space="preserve">. New-Delhi: </w:t>
      </w:r>
      <w:proofErr w:type="spellStart"/>
      <w:r w:rsidRPr="00307B58">
        <w:rPr>
          <w:rFonts w:ascii="Arial" w:hAnsi="Arial" w:cs="Arial"/>
        </w:rPr>
        <w:t>Koganpage</w:t>
      </w:r>
      <w:proofErr w:type="spellEnd"/>
      <w:r w:rsidRPr="00307B58">
        <w:rPr>
          <w:rFonts w:ascii="Arial" w:hAnsi="Arial" w:cs="Arial"/>
        </w:rPr>
        <w:t xml:space="preserve"> India </w:t>
      </w:r>
      <w:proofErr w:type="spellStart"/>
      <w:r w:rsidRPr="00307B58">
        <w:rPr>
          <w:rFonts w:ascii="Arial" w:hAnsi="Arial" w:cs="Arial"/>
        </w:rPr>
        <w:t>Prt</w:t>
      </w:r>
      <w:proofErr w:type="spellEnd"/>
      <w:r w:rsidRPr="00307B58">
        <w:rPr>
          <w:rFonts w:ascii="Arial" w:hAnsi="Arial" w:cs="Arial"/>
        </w:rPr>
        <w:t xml:space="preserve">. Ltd. </w:t>
      </w:r>
    </w:p>
    <w:p w14:paraId="5A450759"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Seal, W.B. </w:t>
      </w:r>
      <w:r w:rsidRPr="00307B58">
        <w:rPr>
          <w:rFonts w:ascii="Arial" w:hAnsi="Arial" w:cs="Arial"/>
          <w:i/>
          <w:iCs/>
        </w:rPr>
        <w:t>et al.</w:t>
      </w:r>
      <w:r w:rsidRPr="00307B58">
        <w:rPr>
          <w:rFonts w:ascii="Arial" w:hAnsi="Arial" w:cs="Arial"/>
        </w:rPr>
        <w:t xml:space="preserve"> (2019) </w:t>
      </w:r>
      <w:r w:rsidRPr="00307B58">
        <w:rPr>
          <w:rFonts w:ascii="Arial" w:hAnsi="Arial" w:cs="Arial"/>
          <w:i/>
          <w:iCs/>
        </w:rPr>
        <w:t>Management accounting</w:t>
      </w:r>
      <w:r w:rsidRPr="00307B58">
        <w:rPr>
          <w:rFonts w:ascii="Arial" w:hAnsi="Arial" w:cs="Arial"/>
        </w:rPr>
        <w:t xml:space="preserve">. London: McGraw-Hill Education. </w:t>
      </w:r>
    </w:p>
    <w:p w14:paraId="2537D7A5" w14:textId="77777777" w:rsidR="000D231C" w:rsidRPr="00307B58" w:rsidRDefault="000D231C" w:rsidP="000D231C">
      <w:pPr>
        <w:pStyle w:val="NormalWeb"/>
        <w:spacing w:line="360" w:lineRule="auto"/>
        <w:ind w:left="567" w:hanging="567"/>
        <w:jc w:val="both"/>
        <w:rPr>
          <w:rFonts w:ascii="Arial" w:hAnsi="Arial" w:cs="Arial"/>
        </w:rPr>
      </w:pPr>
      <w:r w:rsidRPr="00307B58">
        <w:rPr>
          <w:rFonts w:ascii="Arial" w:hAnsi="Arial" w:cs="Arial"/>
        </w:rPr>
        <w:t xml:space="preserve">Warren, C.S. and Taylor, W.J. (2023) </w:t>
      </w:r>
      <w:r w:rsidRPr="00307B58">
        <w:rPr>
          <w:rFonts w:ascii="Arial" w:hAnsi="Arial" w:cs="Arial"/>
          <w:i/>
          <w:iCs/>
        </w:rPr>
        <w:t>Managerial accounting</w:t>
      </w:r>
      <w:r w:rsidRPr="00307B58">
        <w:rPr>
          <w:rFonts w:ascii="Arial" w:hAnsi="Arial" w:cs="Arial"/>
        </w:rPr>
        <w:t xml:space="preserve">. Mason: South-Western. </w:t>
      </w:r>
    </w:p>
    <w:p w14:paraId="5897C09C" w14:textId="77777777" w:rsidR="000D231C" w:rsidRPr="00307B58" w:rsidRDefault="000D231C" w:rsidP="000D231C">
      <w:pPr>
        <w:spacing w:line="360" w:lineRule="auto"/>
        <w:rPr>
          <w:rFonts w:cs="Arial"/>
          <w:lang w:val="en-GB"/>
        </w:rPr>
      </w:pPr>
    </w:p>
    <w:sectPr w:rsidR="000D231C" w:rsidRPr="00307B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C3C4D" w14:textId="77777777" w:rsidR="00EE3062" w:rsidRDefault="00EE3062" w:rsidP="00C9327E">
      <w:pPr>
        <w:spacing w:after="0" w:line="240" w:lineRule="auto"/>
      </w:pPr>
      <w:r>
        <w:separator/>
      </w:r>
    </w:p>
  </w:endnote>
  <w:endnote w:type="continuationSeparator" w:id="0">
    <w:p w14:paraId="052B7C02" w14:textId="77777777" w:rsidR="00EE3062" w:rsidRDefault="00EE3062" w:rsidP="00C93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234594"/>
      <w:docPartObj>
        <w:docPartGallery w:val="Page Numbers (Bottom of Page)"/>
        <w:docPartUnique/>
      </w:docPartObj>
    </w:sdtPr>
    <w:sdtEndPr>
      <w:rPr>
        <w:noProof/>
      </w:rPr>
    </w:sdtEndPr>
    <w:sdtContent>
      <w:p w14:paraId="5FE97678" w14:textId="3D51DB62" w:rsidR="00C9327E" w:rsidRDefault="00C932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F699DC" w14:textId="77777777" w:rsidR="00C9327E" w:rsidRDefault="00C93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FD061" w14:textId="77777777" w:rsidR="00EE3062" w:rsidRDefault="00EE3062" w:rsidP="00C9327E">
      <w:pPr>
        <w:spacing w:after="0" w:line="240" w:lineRule="auto"/>
      </w:pPr>
      <w:r>
        <w:separator/>
      </w:r>
    </w:p>
  </w:footnote>
  <w:footnote w:type="continuationSeparator" w:id="0">
    <w:p w14:paraId="588FC414" w14:textId="77777777" w:rsidR="00EE3062" w:rsidRDefault="00EE3062" w:rsidP="00C93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9A5"/>
    <w:multiLevelType w:val="hybridMultilevel"/>
    <w:tmpl w:val="8188C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3393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drawingGridHorizontalSpacing w:val="187"/>
  <w:drawingGridVerticalSpacing w:val="187"/>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NbY0NbM0NjEyMDVU0lEKTi0uzszPAykwrAUA0dOaeCwAAAA="/>
  </w:docVars>
  <w:rsids>
    <w:rsidRoot w:val="002E4978"/>
    <w:rsid w:val="00002B64"/>
    <w:rsid w:val="000861FA"/>
    <w:rsid w:val="000C25FA"/>
    <w:rsid w:val="000D0A06"/>
    <w:rsid w:val="000D0A6E"/>
    <w:rsid w:val="000D231C"/>
    <w:rsid w:val="000F7EED"/>
    <w:rsid w:val="00105365"/>
    <w:rsid w:val="0013073D"/>
    <w:rsid w:val="001424AB"/>
    <w:rsid w:val="001C45CF"/>
    <w:rsid w:val="002E4978"/>
    <w:rsid w:val="00307B58"/>
    <w:rsid w:val="003248E1"/>
    <w:rsid w:val="00396DF4"/>
    <w:rsid w:val="003B0AEC"/>
    <w:rsid w:val="003C3661"/>
    <w:rsid w:val="003E33F5"/>
    <w:rsid w:val="003E6540"/>
    <w:rsid w:val="00501DF1"/>
    <w:rsid w:val="00552129"/>
    <w:rsid w:val="005545F9"/>
    <w:rsid w:val="00586CFD"/>
    <w:rsid w:val="005D4504"/>
    <w:rsid w:val="006545F6"/>
    <w:rsid w:val="00683C4C"/>
    <w:rsid w:val="006C7649"/>
    <w:rsid w:val="007131DC"/>
    <w:rsid w:val="007401E0"/>
    <w:rsid w:val="0079254A"/>
    <w:rsid w:val="00811462"/>
    <w:rsid w:val="008F3D4C"/>
    <w:rsid w:val="00947720"/>
    <w:rsid w:val="00956795"/>
    <w:rsid w:val="00971925"/>
    <w:rsid w:val="00984199"/>
    <w:rsid w:val="009E342B"/>
    <w:rsid w:val="009E6570"/>
    <w:rsid w:val="00A8559F"/>
    <w:rsid w:val="00AE6D84"/>
    <w:rsid w:val="00B64D6C"/>
    <w:rsid w:val="00B76728"/>
    <w:rsid w:val="00BB7526"/>
    <w:rsid w:val="00C21D52"/>
    <w:rsid w:val="00C37619"/>
    <w:rsid w:val="00C835F5"/>
    <w:rsid w:val="00C9327E"/>
    <w:rsid w:val="00D113D0"/>
    <w:rsid w:val="00D35107"/>
    <w:rsid w:val="00D43328"/>
    <w:rsid w:val="00DA06A1"/>
    <w:rsid w:val="00DC617D"/>
    <w:rsid w:val="00E24BF1"/>
    <w:rsid w:val="00E80BCA"/>
    <w:rsid w:val="00EE3062"/>
    <w:rsid w:val="00FB0DCE"/>
    <w:rsid w:val="00FC3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F9C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504"/>
    <w:pPr>
      <w:jc w:val="both"/>
    </w:pPr>
    <w:rPr>
      <w:rFonts w:ascii="Arial" w:hAnsi="Arial"/>
      <w:sz w:val="24"/>
    </w:rPr>
  </w:style>
  <w:style w:type="paragraph" w:styleId="Heading1">
    <w:name w:val="heading 1"/>
    <w:basedOn w:val="Normal"/>
    <w:next w:val="Normal"/>
    <w:link w:val="Heading1Char"/>
    <w:uiPriority w:val="9"/>
    <w:qFormat/>
    <w:rsid w:val="00C835F5"/>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0A06"/>
    <w:rPr>
      <w:color w:val="808080"/>
    </w:rPr>
  </w:style>
  <w:style w:type="paragraph" w:styleId="ListParagraph">
    <w:name w:val="List Paragraph"/>
    <w:basedOn w:val="Normal"/>
    <w:uiPriority w:val="34"/>
    <w:qFormat/>
    <w:rsid w:val="00683C4C"/>
    <w:pPr>
      <w:ind w:left="720"/>
      <w:contextualSpacing/>
    </w:pPr>
  </w:style>
  <w:style w:type="table" w:styleId="TableGrid">
    <w:name w:val="Table Grid"/>
    <w:basedOn w:val="TableNormal"/>
    <w:uiPriority w:val="39"/>
    <w:rsid w:val="00142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3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27E"/>
  </w:style>
  <w:style w:type="paragraph" w:styleId="Footer">
    <w:name w:val="footer"/>
    <w:basedOn w:val="Normal"/>
    <w:link w:val="FooterChar"/>
    <w:uiPriority w:val="99"/>
    <w:unhideWhenUsed/>
    <w:rsid w:val="00C93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27E"/>
  </w:style>
  <w:style w:type="character" w:customStyle="1" w:styleId="Heading1Char">
    <w:name w:val="Heading 1 Char"/>
    <w:basedOn w:val="DefaultParagraphFont"/>
    <w:link w:val="Heading1"/>
    <w:uiPriority w:val="9"/>
    <w:rsid w:val="00C835F5"/>
    <w:rPr>
      <w:rFonts w:ascii="Arial" w:eastAsiaTheme="majorEastAsia" w:hAnsi="Arial" w:cstheme="majorBidi"/>
      <w:b/>
      <w:sz w:val="32"/>
      <w:szCs w:val="32"/>
    </w:rPr>
  </w:style>
  <w:style w:type="paragraph" w:styleId="Title">
    <w:name w:val="Title"/>
    <w:basedOn w:val="Normal"/>
    <w:next w:val="Normal"/>
    <w:link w:val="TitleChar"/>
    <w:uiPriority w:val="10"/>
    <w:qFormat/>
    <w:rsid w:val="00C835F5"/>
    <w:pPr>
      <w:spacing w:after="0" w:line="240" w:lineRule="auto"/>
      <w:contextualSpacing/>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C835F5"/>
    <w:rPr>
      <w:rFonts w:ascii="Arial" w:eastAsiaTheme="majorEastAsia" w:hAnsi="Arial" w:cstheme="majorBidi"/>
      <w:b/>
      <w:spacing w:val="-10"/>
      <w:kern w:val="28"/>
      <w:sz w:val="32"/>
      <w:szCs w:val="56"/>
      <w:u w:val="single"/>
    </w:rPr>
  </w:style>
  <w:style w:type="paragraph" w:styleId="TOCHeading">
    <w:name w:val="TOC Heading"/>
    <w:basedOn w:val="Heading1"/>
    <w:next w:val="Normal"/>
    <w:uiPriority w:val="39"/>
    <w:unhideWhenUsed/>
    <w:qFormat/>
    <w:rsid w:val="005D4504"/>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D4504"/>
    <w:pPr>
      <w:spacing w:after="100"/>
    </w:pPr>
  </w:style>
  <w:style w:type="character" w:styleId="Hyperlink">
    <w:name w:val="Hyperlink"/>
    <w:basedOn w:val="DefaultParagraphFont"/>
    <w:uiPriority w:val="99"/>
    <w:unhideWhenUsed/>
    <w:rsid w:val="005D4504"/>
    <w:rPr>
      <w:color w:val="0563C1" w:themeColor="hyperlink"/>
      <w:u w:val="single"/>
    </w:rPr>
  </w:style>
  <w:style w:type="paragraph" w:styleId="NormalWeb">
    <w:name w:val="Normal (Web)"/>
    <w:basedOn w:val="Normal"/>
    <w:uiPriority w:val="99"/>
    <w:semiHidden/>
    <w:unhideWhenUsed/>
    <w:rsid w:val="000D231C"/>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styleId="CommentReference">
    <w:name w:val="annotation reference"/>
    <w:basedOn w:val="DefaultParagraphFont"/>
    <w:uiPriority w:val="99"/>
    <w:semiHidden/>
    <w:unhideWhenUsed/>
    <w:rsid w:val="007131DC"/>
    <w:rPr>
      <w:sz w:val="16"/>
      <w:szCs w:val="16"/>
    </w:rPr>
  </w:style>
  <w:style w:type="paragraph" w:styleId="CommentText">
    <w:name w:val="annotation text"/>
    <w:basedOn w:val="Normal"/>
    <w:link w:val="CommentTextChar"/>
    <w:uiPriority w:val="99"/>
    <w:semiHidden/>
    <w:unhideWhenUsed/>
    <w:rsid w:val="007131DC"/>
    <w:pPr>
      <w:spacing w:line="240" w:lineRule="auto"/>
    </w:pPr>
    <w:rPr>
      <w:sz w:val="20"/>
      <w:szCs w:val="20"/>
    </w:rPr>
  </w:style>
  <w:style w:type="character" w:customStyle="1" w:styleId="CommentTextChar">
    <w:name w:val="Comment Text Char"/>
    <w:basedOn w:val="DefaultParagraphFont"/>
    <w:link w:val="CommentText"/>
    <w:uiPriority w:val="99"/>
    <w:semiHidden/>
    <w:rsid w:val="007131D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131DC"/>
    <w:rPr>
      <w:b/>
      <w:bCs/>
    </w:rPr>
  </w:style>
  <w:style w:type="character" w:customStyle="1" w:styleId="CommentSubjectChar">
    <w:name w:val="Comment Subject Char"/>
    <w:basedOn w:val="CommentTextChar"/>
    <w:link w:val="CommentSubject"/>
    <w:uiPriority w:val="99"/>
    <w:semiHidden/>
    <w:rsid w:val="007131DC"/>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6354">
      <w:bodyDiv w:val="1"/>
      <w:marLeft w:val="0"/>
      <w:marRight w:val="0"/>
      <w:marTop w:val="0"/>
      <w:marBottom w:val="0"/>
      <w:divBdr>
        <w:top w:val="none" w:sz="0" w:space="0" w:color="auto"/>
        <w:left w:val="none" w:sz="0" w:space="0" w:color="auto"/>
        <w:bottom w:val="none" w:sz="0" w:space="0" w:color="auto"/>
        <w:right w:val="none" w:sz="0" w:space="0" w:color="auto"/>
      </w:divBdr>
    </w:div>
    <w:div w:id="1491632124">
      <w:bodyDiv w:val="1"/>
      <w:marLeft w:val="0"/>
      <w:marRight w:val="0"/>
      <w:marTop w:val="0"/>
      <w:marBottom w:val="0"/>
      <w:divBdr>
        <w:top w:val="none" w:sz="0" w:space="0" w:color="auto"/>
        <w:left w:val="none" w:sz="0" w:space="0" w:color="auto"/>
        <w:bottom w:val="none" w:sz="0" w:space="0" w:color="auto"/>
        <w:right w:val="none" w:sz="0" w:space="0" w:color="auto"/>
      </w:divBdr>
    </w:div>
    <w:div w:id="1535577258">
      <w:bodyDiv w:val="1"/>
      <w:marLeft w:val="0"/>
      <w:marRight w:val="0"/>
      <w:marTop w:val="0"/>
      <w:marBottom w:val="0"/>
      <w:divBdr>
        <w:top w:val="none" w:sz="0" w:space="0" w:color="auto"/>
        <w:left w:val="none" w:sz="0" w:space="0" w:color="auto"/>
        <w:bottom w:val="none" w:sz="0" w:space="0" w:color="auto"/>
        <w:right w:val="none" w:sz="0" w:space="0" w:color="auto"/>
      </w:divBdr>
    </w:div>
    <w:div w:id="1883905080">
      <w:bodyDiv w:val="1"/>
      <w:marLeft w:val="0"/>
      <w:marRight w:val="0"/>
      <w:marTop w:val="0"/>
      <w:marBottom w:val="0"/>
      <w:divBdr>
        <w:top w:val="none" w:sz="0" w:space="0" w:color="auto"/>
        <w:left w:val="none" w:sz="0" w:space="0" w:color="auto"/>
        <w:bottom w:val="none" w:sz="0" w:space="0" w:color="auto"/>
        <w:right w:val="none" w:sz="0" w:space="0" w:color="auto"/>
      </w:divBdr>
    </w:div>
    <w:div w:id="193535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B0631-5FD5-4779-A88D-9B32FB7D70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2570</Words>
  <Characters>14653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2023-03-04T00:36:00Z</dcterms:created>
  <dcterms:modified xsi:type="dcterms:W3CDTF">2023-03-04T00:36:00Z</dcterms:modified>
</cp:coreProperties>
</file>