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8409F" w14:textId="1A852199" w:rsidR="00830EEB" w:rsidRPr="00905928" w:rsidRDefault="00830EEB">
      <w:pPr>
        <w:rPr>
          <w:lang w:val="en-US"/>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4039"/>
        <w:gridCol w:w="2538"/>
        <w:gridCol w:w="2111"/>
        <w:gridCol w:w="87"/>
      </w:tblGrid>
      <w:tr w:rsidR="00905928" w:rsidRPr="00905928" w14:paraId="180C5FFC" w14:textId="77777777" w:rsidTr="00955371">
        <w:trPr>
          <w:trHeight w:val="793"/>
        </w:trPr>
        <w:tc>
          <w:tcPr>
            <w:tcW w:w="10685" w:type="dxa"/>
            <w:gridSpan w:val="5"/>
            <w:shd w:val="clear" w:color="auto" w:fill="C0C0C0"/>
          </w:tcPr>
          <w:p w14:paraId="6FF5B5DA" w14:textId="77777777" w:rsidR="006001F0" w:rsidRPr="00905928" w:rsidRDefault="006001F0" w:rsidP="006001F0">
            <w:pPr>
              <w:keepNext/>
              <w:overflowPunct w:val="0"/>
              <w:autoSpaceDE w:val="0"/>
              <w:autoSpaceDN w:val="0"/>
              <w:adjustRightInd w:val="0"/>
              <w:spacing w:after="0" w:line="240" w:lineRule="auto"/>
              <w:jc w:val="center"/>
              <w:textAlignment w:val="baseline"/>
              <w:outlineLvl w:val="3"/>
              <w:rPr>
                <w:rFonts w:ascii="Arial" w:eastAsia="Times New Roman" w:hAnsi="Arial" w:cs="Arial"/>
                <w:b/>
                <w:bCs/>
                <w:sz w:val="44"/>
                <w:szCs w:val="44"/>
                <w:lang w:val="en-US" w:bidi="ar-SA"/>
              </w:rPr>
            </w:pPr>
            <w:r w:rsidRPr="00905928">
              <w:rPr>
                <w:rFonts w:ascii="Arial" w:eastAsia="Times New Roman" w:hAnsi="Arial" w:cs="Arial"/>
                <w:b/>
                <w:bCs/>
                <w:sz w:val="44"/>
                <w:szCs w:val="44"/>
                <w:lang w:val="en-US" w:bidi="ar-SA"/>
              </w:rPr>
              <w:t>LEVEL 5 DEGREE ASSIGNMENT SPECIFICATION</w:t>
            </w:r>
          </w:p>
          <w:p w14:paraId="404E547F" w14:textId="77777777" w:rsidR="006001F0" w:rsidRPr="00905928" w:rsidRDefault="006001F0" w:rsidP="006001F0">
            <w:pPr>
              <w:jc w:val="center"/>
              <w:rPr>
                <w:rFonts w:ascii="Arial" w:eastAsia="Calibri" w:hAnsi="Arial" w:cs="Arial"/>
                <w:sz w:val="28"/>
                <w:lang w:val="en-US" w:bidi="ar-SA"/>
              </w:rPr>
            </w:pPr>
            <w:r w:rsidRPr="00905928">
              <w:rPr>
                <w:rFonts w:ascii="Arial" w:eastAsia="Calibri" w:hAnsi="Arial" w:cs="Arial"/>
                <w:sz w:val="28"/>
                <w:lang w:val="en-US" w:bidi="ar-SA"/>
              </w:rPr>
              <w:t>SCHOOL OF INTERNATIONAL HOTEL MANAGEMENT</w:t>
            </w:r>
          </w:p>
        </w:tc>
      </w:tr>
      <w:tr w:rsidR="00905928" w:rsidRPr="00905928" w14:paraId="65B10CEF"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2DCB03D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name:</w:t>
            </w:r>
          </w:p>
        </w:tc>
        <w:tc>
          <w:tcPr>
            <w:tcW w:w="4039" w:type="dxa"/>
          </w:tcPr>
          <w:p w14:paraId="605F18E8" w14:textId="516B98D6"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Selina Sultana Siddique</w:t>
            </w:r>
          </w:p>
        </w:tc>
        <w:tc>
          <w:tcPr>
            <w:tcW w:w="2538" w:type="dxa"/>
            <w:shd w:val="clear" w:color="auto" w:fill="D9D9D9"/>
          </w:tcPr>
          <w:p w14:paraId="3B4B7943" w14:textId="1A0FD1A2"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number:</w:t>
            </w:r>
          </w:p>
        </w:tc>
        <w:tc>
          <w:tcPr>
            <w:tcW w:w="2111" w:type="dxa"/>
          </w:tcPr>
          <w:p w14:paraId="5977D847" w14:textId="34F0341E"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2107558</w:t>
            </w:r>
          </w:p>
        </w:tc>
      </w:tr>
      <w:tr w:rsidR="00905928" w:rsidRPr="00905928" w14:paraId="20C406D4"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544A114D"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Programmes:</w:t>
            </w:r>
          </w:p>
        </w:tc>
        <w:tc>
          <w:tcPr>
            <w:tcW w:w="8688" w:type="dxa"/>
            <w:gridSpan w:val="3"/>
          </w:tcPr>
          <w:p w14:paraId="3886A711" w14:textId="77777777" w:rsidR="006001F0" w:rsidRPr="00905928" w:rsidRDefault="006001F0" w:rsidP="006001F0">
            <w:pPr>
              <w:spacing w:before="120" w:after="120"/>
              <w:jc w:val="both"/>
              <w:rPr>
                <w:rFonts w:ascii="Arial" w:eastAsia="Calibri" w:hAnsi="Arial" w:cs="Arial"/>
                <w:b/>
                <w:szCs w:val="22"/>
                <w:u w:val="single"/>
                <w:lang w:bidi="ar-SA"/>
              </w:rPr>
            </w:pPr>
            <w:r w:rsidRPr="00905928">
              <w:rPr>
                <w:rFonts w:ascii="Arial" w:eastAsia="Calibri" w:hAnsi="Arial" w:cs="Arial"/>
                <w:b/>
                <w:szCs w:val="22"/>
                <w:lang w:bidi="ar-SA"/>
              </w:rPr>
              <w:t>BA (Hons) International Hotel Management</w:t>
            </w:r>
          </w:p>
        </w:tc>
      </w:tr>
      <w:tr w:rsidR="00905928" w:rsidRPr="00905928" w14:paraId="529318BD"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1B46A9B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w:t>
            </w:r>
          </w:p>
        </w:tc>
        <w:tc>
          <w:tcPr>
            <w:tcW w:w="4039" w:type="dxa"/>
            <w:shd w:val="clear" w:color="auto" w:fill="auto"/>
          </w:tcPr>
          <w:p w14:paraId="00E99BE3" w14:textId="77777777" w:rsidR="006001F0" w:rsidRPr="00905928" w:rsidRDefault="006001F0" w:rsidP="006001F0">
            <w:pPr>
              <w:ind w:right="121"/>
              <w:rPr>
                <w:rFonts w:ascii="Arial" w:eastAsia="Calibri" w:hAnsi="Arial" w:cs="Arial"/>
                <w:b/>
                <w:szCs w:val="22"/>
                <w:lang w:bidi="ar-SA"/>
              </w:rPr>
            </w:pPr>
            <w:r w:rsidRPr="00905928">
              <w:rPr>
                <w:rFonts w:ascii="Arial" w:eastAsia="Calibri" w:hAnsi="Arial" w:cs="Arial"/>
                <w:b/>
                <w:szCs w:val="22"/>
                <w:lang w:bidi="ar-SA"/>
              </w:rPr>
              <w:t>Personnel Resourcing and Development</w:t>
            </w:r>
          </w:p>
          <w:p w14:paraId="1D0E151B" w14:textId="77777777" w:rsidR="006001F0" w:rsidRPr="00905928" w:rsidRDefault="006001F0" w:rsidP="006001F0">
            <w:pPr>
              <w:spacing w:before="120" w:after="120"/>
              <w:jc w:val="both"/>
              <w:rPr>
                <w:rFonts w:ascii="Arial" w:eastAsia="Calibri" w:hAnsi="Arial" w:cs="Arial"/>
                <w:b/>
                <w:szCs w:val="22"/>
                <w:lang w:bidi="ar-SA"/>
              </w:rPr>
            </w:pPr>
          </w:p>
        </w:tc>
        <w:tc>
          <w:tcPr>
            <w:tcW w:w="2538" w:type="dxa"/>
            <w:shd w:val="clear" w:color="auto" w:fill="D9D9D9"/>
          </w:tcPr>
          <w:p w14:paraId="404C64C8"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Level (4, 5, 6):</w:t>
            </w:r>
          </w:p>
        </w:tc>
        <w:tc>
          <w:tcPr>
            <w:tcW w:w="2111" w:type="dxa"/>
            <w:shd w:val="clear" w:color="auto" w:fill="auto"/>
          </w:tcPr>
          <w:p w14:paraId="4DC325E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5</w:t>
            </w:r>
          </w:p>
        </w:tc>
      </w:tr>
      <w:tr w:rsidR="00905928" w:rsidRPr="00905928" w14:paraId="4EB2A045"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028FF79"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code:</w:t>
            </w:r>
          </w:p>
        </w:tc>
        <w:tc>
          <w:tcPr>
            <w:tcW w:w="4039" w:type="dxa"/>
          </w:tcPr>
          <w:p w14:paraId="6FDDA59D" w14:textId="77777777" w:rsidR="006001F0" w:rsidRPr="00905928" w:rsidRDefault="006001F0" w:rsidP="006001F0">
            <w:pPr>
              <w:spacing w:before="120" w:after="120"/>
              <w:jc w:val="both"/>
              <w:rPr>
                <w:rFonts w:ascii="Arial" w:eastAsia="Times New Roman" w:hAnsi="Arial" w:cs="Arial"/>
                <w:b/>
                <w:bCs/>
                <w:szCs w:val="22"/>
                <w:lang w:eastAsia="en-GB" w:bidi="ar-SA"/>
              </w:rPr>
            </w:pPr>
            <w:r w:rsidRPr="00905928">
              <w:rPr>
                <w:rFonts w:ascii="Arial" w:eastAsia="Times New Roman" w:hAnsi="Arial" w:cs="Arial"/>
                <w:b/>
                <w:bCs/>
                <w:szCs w:val="22"/>
                <w:lang w:eastAsia="en-GB" w:bidi="ar-SA"/>
              </w:rPr>
              <w:t>BMIH5005</w:t>
            </w:r>
          </w:p>
        </w:tc>
        <w:tc>
          <w:tcPr>
            <w:tcW w:w="2538" w:type="dxa"/>
            <w:shd w:val="clear" w:color="auto" w:fill="D9D9D9"/>
          </w:tcPr>
          <w:p w14:paraId="25275E2A" w14:textId="77777777" w:rsidR="006001F0" w:rsidRPr="00905928" w:rsidRDefault="006001F0" w:rsidP="006001F0">
            <w:pPr>
              <w:keepNext/>
              <w:spacing w:after="0" w:line="240" w:lineRule="auto"/>
              <w:outlineLvl w:val="1"/>
              <w:rPr>
                <w:rFonts w:ascii="Arial" w:eastAsia="Calibri" w:hAnsi="Arial" w:cs="Arial"/>
                <w:b/>
                <w:bCs/>
                <w:iCs/>
                <w:szCs w:val="22"/>
                <w:lang w:bidi="ar-SA"/>
              </w:rPr>
            </w:pPr>
            <w:r w:rsidRPr="00905928">
              <w:rPr>
                <w:rFonts w:ascii="Arial" w:eastAsia="Calibri" w:hAnsi="Arial" w:cs="Arial"/>
                <w:b/>
                <w:bCs/>
                <w:iCs/>
                <w:szCs w:val="22"/>
                <w:lang w:bidi="ar-SA"/>
              </w:rPr>
              <w:t xml:space="preserve">Contribution to Overall </w:t>
            </w:r>
          </w:p>
          <w:p w14:paraId="72543AE9" w14:textId="77777777" w:rsidR="006001F0" w:rsidRPr="00905928" w:rsidRDefault="006001F0" w:rsidP="006001F0">
            <w:pPr>
              <w:spacing w:after="0" w:line="240" w:lineRule="auto"/>
              <w:rPr>
                <w:rFonts w:ascii="Arial" w:eastAsia="Calibri" w:hAnsi="Arial" w:cs="Arial"/>
                <w:b/>
                <w:szCs w:val="22"/>
                <w:lang w:bidi="ar-SA"/>
              </w:rPr>
            </w:pPr>
            <w:r w:rsidRPr="00905928">
              <w:rPr>
                <w:rFonts w:ascii="Arial" w:eastAsia="Calibri" w:hAnsi="Arial" w:cs="Arial"/>
                <w:b/>
                <w:szCs w:val="22"/>
                <w:lang w:bidi="ar-SA"/>
              </w:rPr>
              <w:t>Module Assessment (%):</w:t>
            </w:r>
          </w:p>
        </w:tc>
        <w:tc>
          <w:tcPr>
            <w:tcW w:w="2111" w:type="dxa"/>
          </w:tcPr>
          <w:p w14:paraId="2464EBB1" w14:textId="77777777" w:rsidR="006001F0" w:rsidRPr="00905928" w:rsidRDefault="006001F0" w:rsidP="006001F0">
            <w:pPr>
              <w:spacing w:before="120" w:after="120" w:line="240" w:lineRule="auto"/>
              <w:jc w:val="both"/>
              <w:rPr>
                <w:rFonts w:ascii="Arial" w:eastAsia="Calibri" w:hAnsi="Arial" w:cs="Arial"/>
                <w:b/>
                <w:szCs w:val="22"/>
                <w:lang w:bidi="ar-SA"/>
              </w:rPr>
            </w:pPr>
            <w:r w:rsidRPr="00905928">
              <w:rPr>
                <w:rFonts w:ascii="Arial" w:eastAsia="Calibri" w:hAnsi="Arial" w:cs="Arial"/>
                <w:b/>
                <w:szCs w:val="22"/>
                <w:lang w:bidi="ar-SA"/>
              </w:rPr>
              <w:t>50%</w:t>
            </w:r>
          </w:p>
        </w:tc>
      </w:tr>
      <w:tr w:rsidR="00905928" w:rsidRPr="00905928" w14:paraId="7EE69311"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BB4F08"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Lecturer:</w:t>
            </w:r>
          </w:p>
        </w:tc>
        <w:tc>
          <w:tcPr>
            <w:tcW w:w="4039" w:type="dxa"/>
          </w:tcPr>
          <w:p w14:paraId="70DA03C3" w14:textId="7C1DED08" w:rsidR="006001F0" w:rsidRPr="00905928" w:rsidRDefault="006001F0" w:rsidP="006001F0">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Kathryn Robert</w:t>
            </w:r>
            <w:r w:rsidR="00877E41" w:rsidRPr="00905928">
              <w:rPr>
                <w:rFonts w:ascii="Arial" w:eastAsia="Calibri" w:hAnsi="Arial" w:cs="Arial"/>
                <w:b/>
                <w:szCs w:val="22"/>
                <w:lang w:bidi="ar-SA"/>
              </w:rPr>
              <w:t>s</w:t>
            </w:r>
          </w:p>
        </w:tc>
        <w:tc>
          <w:tcPr>
            <w:tcW w:w="2538" w:type="dxa"/>
            <w:shd w:val="clear" w:color="auto" w:fill="D9D9D9"/>
          </w:tcPr>
          <w:p w14:paraId="76CF3B0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Internal Verifier:</w:t>
            </w:r>
          </w:p>
        </w:tc>
        <w:tc>
          <w:tcPr>
            <w:tcW w:w="2111" w:type="dxa"/>
          </w:tcPr>
          <w:p w14:paraId="0719ABF5"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Rodrigo Aguilera</w:t>
            </w:r>
          </w:p>
        </w:tc>
      </w:tr>
      <w:tr w:rsidR="00905928" w:rsidRPr="00905928" w14:paraId="6BDF77F7"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6EA4F4CD"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Title:</w:t>
            </w:r>
          </w:p>
        </w:tc>
        <w:tc>
          <w:tcPr>
            <w:tcW w:w="4039" w:type="dxa"/>
          </w:tcPr>
          <w:p w14:paraId="26A4DCC6" w14:textId="6AF0F111" w:rsidR="006001F0" w:rsidRPr="00905928" w:rsidRDefault="006001F0" w:rsidP="006001F0">
            <w:pPr>
              <w:spacing w:after="0" w:line="240" w:lineRule="auto"/>
              <w:rPr>
                <w:rFonts w:ascii="Arial" w:eastAsia="Calibri" w:hAnsi="Arial" w:cs="Arial"/>
                <w:b/>
                <w:szCs w:val="22"/>
                <w:lang w:bidi="ar-SA"/>
              </w:rPr>
            </w:pPr>
            <w:r w:rsidRPr="00905928">
              <w:rPr>
                <w:rFonts w:ascii="Arial" w:eastAsia="Calibri" w:hAnsi="Arial" w:cs="Arial"/>
                <w:b/>
                <w:szCs w:val="22"/>
                <w:lang w:bidi="ar-SA"/>
              </w:rPr>
              <w:t>Employee Engagement</w:t>
            </w:r>
            <w:r w:rsidR="00877E41" w:rsidRPr="00905928">
              <w:rPr>
                <w:rFonts w:ascii="Arial" w:eastAsia="Calibri" w:hAnsi="Arial" w:cs="Arial"/>
                <w:b/>
                <w:szCs w:val="22"/>
                <w:lang w:bidi="ar-SA"/>
              </w:rPr>
              <w:t xml:space="preserve"> throughout </w:t>
            </w:r>
            <w:r w:rsidR="00C619CA">
              <w:rPr>
                <w:rFonts w:ascii="Arial" w:eastAsia="Calibri" w:hAnsi="Arial" w:cs="Arial"/>
                <w:b/>
                <w:szCs w:val="22"/>
                <w:lang w:bidi="ar-SA"/>
              </w:rPr>
              <w:t>the E</w:t>
            </w:r>
            <w:r w:rsidR="00877E41" w:rsidRPr="00905928">
              <w:rPr>
                <w:rFonts w:ascii="Arial" w:eastAsia="Calibri" w:hAnsi="Arial" w:cs="Arial"/>
                <w:b/>
                <w:szCs w:val="22"/>
                <w:lang w:bidi="ar-SA"/>
              </w:rPr>
              <w:t xml:space="preserve">mployee </w:t>
            </w:r>
            <w:r w:rsidR="00C619CA">
              <w:rPr>
                <w:rFonts w:ascii="Arial" w:eastAsia="Calibri" w:hAnsi="Arial" w:cs="Arial"/>
                <w:b/>
                <w:szCs w:val="22"/>
                <w:lang w:bidi="ar-SA"/>
              </w:rPr>
              <w:t>L</w:t>
            </w:r>
            <w:r w:rsidR="00877E41" w:rsidRPr="00905928">
              <w:rPr>
                <w:rFonts w:ascii="Arial" w:eastAsia="Calibri" w:hAnsi="Arial" w:cs="Arial"/>
                <w:b/>
                <w:szCs w:val="22"/>
                <w:lang w:bidi="ar-SA"/>
              </w:rPr>
              <w:t>ifecycle</w:t>
            </w:r>
          </w:p>
        </w:tc>
        <w:tc>
          <w:tcPr>
            <w:tcW w:w="2538" w:type="dxa"/>
            <w:shd w:val="pct15" w:color="auto" w:fill="auto"/>
          </w:tcPr>
          <w:p w14:paraId="1DB66C00"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No:</w:t>
            </w:r>
          </w:p>
        </w:tc>
        <w:tc>
          <w:tcPr>
            <w:tcW w:w="2111" w:type="dxa"/>
          </w:tcPr>
          <w:p w14:paraId="7A5A0E31"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1 of 2</w:t>
            </w:r>
          </w:p>
        </w:tc>
      </w:tr>
      <w:tr w:rsidR="00905928" w:rsidRPr="00905928" w14:paraId="2C455233"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70A3CD5" w14:textId="77777777" w:rsidR="006001F0" w:rsidRPr="00905928" w:rsidRDefault="006001F0" w:rsidP="006001F0">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Submission deadlines:</w:t>
            </w:r>
          </w:p>
          <w:p w14:paraId="5ECCAC31" w14:textId="77777777" w:rsidR="006001F0" w:rsidRPr="00905928" w:rsidRDefault="006001F0" w:rsidP="006001F0">
            <w:pPr>
              <w:spacing w:after="0" w:line="240" w:lineRule="auto"/>
              <w:jc w:val="both"/>
              <w:rPr>
                <w:rFonts w:ascii="Arial" w:eastAsia="Calibri" w:hAnsi="Arial" w:cs="Arial"/>
                <w:b/>
                <w:szCs w:val="22"/>
                <w:lang w:bidi="ar-SA"/>
              </w:rPr>
            </w:pPr>
          </w:p>
        </w:tc>
        <w:tc>
          <w:tcPr>
            <w:tcW w:w="4039" w:type="dxa"/>
            <w:shd w:val="clear" w:color="auto" w:fill="auto"/>
          </w:tcPr>
          <w:p w14:paraId="6CF6B488" w14:textId="77777777" w:rsidR="006001F0" w:rsidRPr="00905928" w:rsidRDefault="006001F0" w:rsidP="006001F0">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Wednesday 26th October 2022 by 23.55</w:t>
            </w:r>
          </w:p>
        </w:tc>
        <w:tc>
          <w:tcPr>
            <w:tcW w:w="2538" w:type="dxa"/>
            <w:shd w:val="pct15" w:color="auto" w:fill="auto"/>
          </w:tcPr>
          <w:p w14:paraId="4F78B25A" w14:textId="77777777" w:rsidR="006001F0" w:rsidRPr="00905928" w:rsidRDefault="006001F0" w:rsidP="006001F0">
            <w:pPr>
              <w:spacing w:after="0" w:line="240" w:lineRule="auto"/>
              <w:rPr>
                <w:rFonts w:ascii="Arial" w:eastAsia="Calibri" w:hAnsi="Arial" w:cs="Arial"/>
                <w:b/>
                <w:sz w:val="20"/>
                <w:szCs w:val="20"/>
                <w:lang w:bidi="ar-SA"/>
              </w:rPr>
            </w:pPr>
            <w:r w:rsidRPr="00905928">
              <w:rPr>
                <w:rFonts w:ascii="Arial" w:eastAsia="Calibri" w:hAnsi="Arial" w:cs="Arial"/>
                <w:b/>
                <w:sz w:val="20"/>
                <w:szCs w:val="20"/>
                <w:lang w:bidi="ar-SA"/>
              </w:rPr>
              <w:t>Return date of provisional marks &amp; written feedback:</w:t>
            </w:r>
          </w:p>
        </w:tc>
        <w:tc>
          <w:tcPr>
            <w:tcW w:w="2111" w:type="dxa"/>
          </w:tcPr>
          <w:p w14:paraId="645F04BA" w14:textId="5F9D021C" w:rsidR="006001F0" w:rsidRPr="00905928" w:rsidRDefault="006001F0" w:rsidP="006001F0">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2</w:t>
            </w:r>
            <w:r w:rsidR="00612DB5" w:rsidRPr="00905928">
              <w:rPr>
                <w:rFonts w:ascii="Arial" w:eastAsia="Calibri" w:hAnsi="Arial" w:cs="Arial"/>
                <w:b/>
                <w:szCs w:val="22"/>
                <w:lang w:bidi="ar-SA"/>
              </w:rPr>
              <w:t>6</w:t>
            </w:r>
            <w:r w:rsidRPr="00905928">
              <w:rPr>
                <w:rFonts w:ascii="Arial" w:eastAsia="Calibri" w:hAnsi="Arial" w:cs="Arial"/>
                <w:b/>
                <w:szCs w:val="22"/>
                <w:vertAlign w:val="superscript"/>
                <w:lang w:bidi="ar-SA"/>
              </w:rPr>
              <w:t xml:space="preserve">th </w:t>
            </w:r>
            <w:r w:rsidR="00612DB5" w:rsidRPr="00905928">
              <w:rPr>
                <w:rFonts w:ascii="Arial" w:eastAsia="Calibri" w:hAnsi="Arial" w:cs="Arial"/>
                <w:b/>
                <w:szCs w:val="22"/>
                <w:lang w:bidi="ar-SA"/>
              </w:rPr>
              <w:t>Octo</w:t>
            </w:r>
            <w:r w:rsidRPr="00905928">
              <w:rPr>
                <w:rFonts w:ascii="Arial" w:eastAsia="Calibri" w:hAnsi="Arial" w:cs="Arial"/>
                <w:b/>
                <w:szCs w:val="22"/>
                <w:lang w:bidi="ar-SA"/>
              </w:rPr>
              <w:t>ber</w:t>
            </w:r>
            <w:r w:rsidR="00877E41" w:rsidRPr="00905928">
              <w:rPr>
                <w:rFonts w:ascii="Arial" w:eastAsia="Calibri" w:hAnsi="Arial" w:cs="Arial"/>
                <w:b/>
                <w:szCs w:val="22"/>
                <w:lang w:bidi="ar-SA"/>
              </w:rPr>
              <w:t xml:space="preserve">, </w:t>
            </w:r>
            <w:r w:rsidRPr="00905928">
              <w:rPr>
                <w:rFonts w:ascii="Arial" w:eastAsia="Calibri" w:hAnsi="Arial" w:cs="Arial"/>
                <w:b/>
                <w:szCs w:val="22"/>
                <w:lang w:bidi="ar-SA"/>
              </w:rPr>
              <w:t>2022</w:t>
            </w:r>
          </w:p>
        </w:tc>
      </w:tr>
    </w:tbl>
    <w:p w14:paraId="3A87179F" w14:textId="7E0C347E" w:rsidR="006001F0" w:rsidRPr="00905928" w:rsidRDefault="006001F0">
      <w:pPr>
        <w:rPr>
          <w:lang w:val="en-US"/>
        </w:rPr>
      </w:pPr>
    </w:p>
    <w:p w14:paraId="3546BE8F" w14:textId="7609464B" w:rsidR="006001F0" w:rsidRPr="00905928" w:rsidRDefault="006001F0">
      <w:pPr>
        <w:rPr>
          <w:lang w:val="en-US"/>
        </w:rPr>
      </w:pPr>
    </w:p>
    <w:p w14:paraId="5CDA9CFC" w14:textId="253632EC" w:rsidR="006001F0" w:rsidRPr="00905928" w:rsidRDefault="006001F0">
      <w:pPr>
        <w:rPr>
          <w:lang w:val="en-US"/>
        </w:rPr>
      </w:pPr>
      <w:r w:rsidRPr="00905928">
        <w:rPr>
          <w:lang w:val="en-US"/>
        </w:rPr>
        <w:br w:type="page"/>
      </w:r>
    </w:p>
    <w:p w14:paraId="2B4C4B3F" w14:textId="77777777" w:rsidR="006001F0" w:rsidRPr="00905928" w:rsidRDefault="006001F0">
      <w:pPr>
        <w:rPr>
          <w:lang w:val="en-US"/>
        </w:rPr>
      </w:pPr>
    </w:p>
    <w:p w14:paraId="34D5FC03" w14:textId="26827178" w:rsidR="006001F0" w:rsidRPr="00905928" w:rsidRDefault="006001F0" w:rsidP="006001F0">
      <w:pPr>
        <w:spacing w:line="360" w:lineRule="auto"/>
        <w:jc w:val="center"/>
        <w:rPr>
          <w:rFonts w:ascii="Times New Roman" w:hAnsi="Times New Roman" w:cs="Times New Roman"/>
          <w:b/>
          <w:bCs/>
          <w:sz w:val="36"/>
          <w:szCs w:val="36"/>
          <w:lang w:val="en-US"/>
        </w:rPr>
      </w:pPr>
      <w:r w:rsidRPr="00905928">
        <w:rPr>
          <w:rFonts w:ascii="Times New Roman" w:hAnsi="Times New Roman" w:cs="Times New Roman"/>
          <w:b/>
          <w:bCs/>
          <w:sz w:val="36"/>
          <w:szCs w:val="36"/>
          <w:lang w:val="en-US"/>
        </w:rPr>
        <w:t>How to engage employees throughout the employee lifecycle</w:t>
      </w:r>
    </w:p>
    <w:p w14:paraId="7547C0B6" w14:textId="3F09C0FC" w:rsidR="006001F0" w:rsidRPr="00905928" w:rsidRDefault="006001F0" w:rsidP="006001F0">
      <w:pPr>
        <w:spacing w:line="360" w:lineRule="auto"/>
        <w:jc w:val="center"/>
        <w:rPr>
          <w:rFonts w:ascii="Times New Roman" w:hAnsi="Times New Roman" w:cs="Times New Roman"/>
          <w:sz w:val="36"/>
          <w:szCs w:val="36"/>
          <w:lang w:val="en-US"/>
        </w:rPr>
      </w:pPr>
      <w:r w:rsidRPr="00905928">
        <w:rPr>
          <w:rFonts w:ascii="Times New Roman" w:hAnsi="Times New Roman" w:cs="Times New Roman"/>
          <w:sz w:val="36"/>
          <w:szCs w:val="36"/>
          <w:lang w:val="en-US"/>
        </w:rPr>
        <w:t>Student Name: Selina Sultana Siddique</w:t>
      </w:r>
    </w:p>
    <w:p w14:paraId="743D5597" w14:textId="67769964" w:rsidR="006001F0" w:rsidRPr="00905928" w:rsidRDefault="006001F0" w:rsidP="006001F0">
      <w:pPr>
        <w:spacing w:line="360" w:lineRule="auto"/>
        <w:jc w:val="center"/>
        <w:rPr>
          <w:rFonts w:ascii="Times New Roman" w:hAnsi="Times New Roman" w:cs="Times New Roman"/>
          <w:sz w:val="36"/>
          <w:szCs w:val="36"/>
          <w:lang w:val="en-US"/>
        </w:rPr>
      </w:pPr>
      <w:r w:rsidRPr="00905928">
        <w:rPr>
          <w:rFonts w:ascii="Times New Roman" w:hAnsi="Times New Roman" w:cs="Times New Roman"/>
          <w:sz w:val="36"/>
          <w:szCs w:val="36"/>
          <w:lang w:val="en-US"/>
        </w:rPr>
        <w:t>Module Title: Personnel Resourcing and Development</w:t>
      </w:r>
    </w:p>
    <w:p w14:paraId="190ECA61" w14:textId="6DF9193D" w:rsidR="006001F0" w:rsidRPr="00905928" w:rsidRDefault="006001F0" w:rsidP="006001F0">
      <w:pPr>
        <w:spacing w:line="360" w:lineRule="auto"/>
        <w:jc w:val="center"/>
        <w:rPr>
          <w:rFonts w:ascii="Times New Roman" w:hAnsi="Times New Roman" w:cs="Times New Roman"/>
          <w:sz w:val="36"/>
          <w:szCs w:val="36"/>
          <w:lang w:val="en-US"/>
        </w:rPr>
      </w:pPr>
      <w:r w:rsidRPr="00905928">
        <w:rPr>
          <w:rFonts w:ascii="Times New Roman" w:hAnsi="Times New Roman" w:cs="Times New Roman"/>
          <w:sz w:val="36"/>
          <w:szCs w:val="36"/>
          <w:lang w:val="en-US"/>
        </w:rPr>
        <w:t>Module Code: BMIH5005</w:t>
      </w:r>
    </w:p>
    <w:p w14:paraId="6F9D3DA2" w14:textId="2566CF27" w:rsidR="006001F0" w:rsidRPr="00905928" w:rsidRDefault="006001F0" w:rsidP="006001F0">
      <w:pPr>
        <w:spacing w:line="360" w:lineRule="auto"/>
        <w:jc w:val="center"/>
        <w:rPr>
          <w:rFonts w:ascii="Times New Roman" w:hAnsi="Times New Roman" w:cs="Times New Roman"/>
          <w:sz w:val="36"/>
          <w:szCs w:val="36"/>
          <w:lang w:val="en-US"/>
        </w:rPr>
      </w:pPr>
      <w:r w:rsidRPr="00905928">
        <w:rPr>
          <w:rFonts w:ascii="Times New Roman" w:hAnsi="Times New Roman" w:cs="Times New Roman"/>
          <w:sz w:val="36"/>
          <w:szCs w:val="36"/>
          <w:lang w:val="en-US"/>
        </w:rPr>
        <w:t>Lecturer’s Name: Kathryn Roberts</w:t>
      </w:r>
    </w:p>
    <w:p w14:paraId="7425E2FB" w14:textId="79E34B79" w:rsidR="00877E41" w:rsidRPr="00905928" w:rsidRDefault="00877E41" w:rsidP="006001F0">
      <w:pPr>
        <w:spacing w:line="360" w:lineRule="auto"/>
        <w:jc w:val="center"/>
        <w:rPr>
          <w:rFonts w:ascii="Times New Roman" w:hAnsi="Times New Roman" w:cs="Times New Roman"/>
          <w:sz w:val="36"/>
          <w:szCs w:val="36"/>
          <w:lang w:val="en-US"/>
        </w:rPr>
      </w:pPr>
      <w:r w:rsidRPr="00905928">
        <w:rPr>
          <w:rFonts w:ascii="Times New Roman" w:hAnsi="Times New Roman" w:cs="Times New Roman"/>
          <w:sz w:val="36"/>
          <w:szCs w:val="36"/>
          <w:lang w:val="en-US"/>
        </w:rPr>
        <w:t>Words Count: 2000</w:t>
      </w:r>
    </w:p>
    <w:p w14:paraId="0BDD8CAE" w14:textId="7435FA13" w:rsidR="006001F0" w:rsidRPr="00905928" w:rsidRDefault="006001F0" w:rsidP="006001F0">
      <w:pPr>
        <w:rPr>
          <w:rFonts w:ascii="Times New Roman" w:hAnsi="Times New Roman" w:cs="Times New Roman"/>
          <w:b/>
          <w:bCs/>
          <w:sz w:val="36"/>
          <w:szCs w:val="36"/>
          <w:lang w:val="en-US"/>
        </w:rPr>
      </w:pPr>
    </w:p>
    <w:p w14:paraId="55C79E5E" w14:textId="6613528A" w:rsidR="006001F0" w:rsidRPr="00905928" w:rsidRDefault="006001F0" w:rsidP="006001F0">
      <w:pPr>
        <w:rPr>
          <w:rFonts w:ascii="Times New Roman" w:hAnsi="Times New Roman" w:cs="Times New Roman"/>
          <w:b/>
          <w:bCs/>
          <w:sz w:val="36"/>
          <w:szCs w:val="36"/>
          <w:lang w:val="en-US"/>
        </w:rPr>
      </w:pPr>
    </w:p>
    <w:p w14:paraId="0E526289" w14:textId="099AD28D" w:rsidR="006001F0" w:rsidRPr="00905928" w:rsidRDefault="006001F0" w:rsidP="006001F0">
      <w:pPr>
        <w:rPr>
          <w:rFonts w:ascii="Times New Roman" w:hAnsi="Times New Roman" w:cs="Times New Roman"/>
          <w:b/>
          <w:bCs/>
          <w:sz w:val="36"/>
          <w:szCs w:val="36"/>
          <w:lang w:val="en-US"/>
        </w:rPr>
      </w:pPr>
    </w:p>
    <w:p w14:paraId="138C2838" w14:textId="02EF9A47" w:rsidR="006001F0" w:rsidRPr="00905928" w:rsidRDefault="006001F0" w:rsidP="006001F0">
      <w:pPr>
        <w:rPr>
          <w:rFonts w:ascii="Times New Roman" w:hAnsi="Times New Roman" w:cs="Times New Roman"/>
          <w:b/>
          <w:bCs/>
          <w:sz w:val="36"/>
          <w:szCs w:val="36"/>
          <w:lang w:val="en-US"/>
        </w:rPr>
      </w:pPr>
    </w:p>
    <w:p w14:paraId="3CFE5688" w14:textId="044A76DB" w:rsidR="006001F0" w:rsidRPr="00905928" w:rsidRDefault="006001F0" w:rsidP="006001F0">
      <w:pPr>
        <w:rPr>
          <w:rFonts w:ascii="Times New Roman" w:hAnsi="Times New Roman" w:cs="Times New Roman"/>
          <w:b/>
          <w:bCs/>
          <w:sz w:val="36"/>
          <w:szCs w:val="36"/>
          <w:lang w:val="en-US"/>
        </w:rPr>
      </w:pPr>
    </w:p>
    <w:p w14:paraId="37BE52B3" w14:textId="1B777E23" w:rsidR="006001F0" w:rsidRPr="00905928" w:rsidRDefault="006001F0" w:rsidP="006001F0">
      <w:pPr>
        <w:rPr>
          <w:rFonts w:ascii="Times New Roman" w:hAnsi="Times New Roman" w:cs="Times New Roman"/>
          <w:b/>
          <w:bCs/>
          <w:sz w:val="36"/>
          <w:szCs w:val="36"/>
          <w:lang w:val="en-US"/>
        </w:rPr>
      </w:pPr>
    </w:p>
    <w:p w14:paraId="522EC7C6" w14:textId="67B2E692" w:rsidR="006001F0" w:rsidRPr="00905928" w:rsidRDefault="006001F0" w:rsidP="006001F0">
      <w:pPr>
        <w:rPr>
          <w:rFonts w:ascii="Times New Roman" w:hAnsi="Times New Roman" w:cs="Times New Roman"/>
          <w:b/>
          <w:bCs/>
          <w:sz w:val="36"/>
          <w:szCs w:val="36"/>
          <w:lang w:val="en-US"/>
        </w:rPr>
      </w:pPr>
    </w:p>
    <w:p w14:paraId="5544619A" w14:textId="3B6146BC" w:rsidR="006001F0" w:rsidRPr="00905928" w:rsidRDefault="006001F0" w:rsidP="006001F0">
      <w:pPr>
        <w:rPr>
          <w:rFonts w:ascii="Times New Roman" w:hAnsi="Times New Roman" w:cs="Times New Roman"/>
          <w:b/>
          <w:bCs/>
          <w:sz w:val="36"/>
          <w:szCs w:val="36"/>
          <w:lang w:val="en-US"/>
        </w:rPr>
      </w:pPr>
    </w:p>
    <w:p w14:paraId="1DE36275" w14:textId="3744D2E9" w:rsidR="006001F0" w:rsidRPr="00905928" w:rsidRDefault="006001F0" w:rsidP="006001F0">
      <w:pPr>
        <w:rPr>
          <w:rFonts w:ascii="Times New Roman" w:hAnsi="Times New Roman" w:cs="Times New Roman"/>
          <w:b/>
          <w:bCs/>
          <w:sz w:val="36"/>
          <w:szCs w:val="36"/>
          <w:lang w:val="en-US"/>
        </w:rPr>
      </w:pPr>
    </w:p>
    <w:p w14:paraId="665BF528" w14:textId="70D8E86E" w:rsidR="006001F0" w:rsidRPr="00905928" w:rsidRDefault="006001F0" w:rsidP="006001F0">
      <w:pPr>
        <w:rPr>
          <w:rFonts w:ascii="Times New Roman" w:hAnsi="Times New Roman" w:cs="Times New Roman"/>
          <w:b/>
          <w:bCs/>
          <w:sz w:val="36"/>
          <w:szCs w:val="36"/>
          <w:lang w:val="en-US"/>
        </w:rPr>
      </w:pPr>
    </w:p>
    <w:p w14:paraId="120A172E" w14:textId="753D76F9" w:rsidR="006001F0" w:rsidRPr="00905928" w:rsidRDefault="006001F0" w:rsidP="006001F0">
      <w:pPr>
        <w:spacing w:line="360" w:lineRule="auto"/>
        <w:jc w:val="both"/>
        <w:rPr>
          <w:rFonts w:ascii="Arial" w:hAnsi="Arial" w:cs="Arial"/>
          <w:b/>
          <w:bCs/>
          <w:sz w:val="24"/>
          <w:szCs w:val="24"/>
          <w:lang w:val="en-US"/>
        </w:rPr>
      </w:pPr>
    </w:p>
    <w:p w14:paraId="39A606AD" w14:textId="77777777" w:rsidR="007A7B10" w:rsidRDefault="002F039F" w:rsidP="00117338">
      <w:pPr>
        <w:spacing w:after="0" w:line="360" w:lineRule="auto"/>
        <w:jc w:val="both"/>
        <w:rPr>
          <w:rFonts w:ascii="Arial" w:hAnsi="Arial" w:cs="Arial"/>
          <w:bCs/>
          <w:sz w:val="24"/>
          <w:szCs w:val="24"/>
        </w:rPr>
      </w:pPr>
      <w:bookmarkStart w:id="0" w:name="_Hlk116934549"/>
      <w:r w:rsidRPr="00905928">
        <w:rPr>
          <w:rFonts w:ascii="Arial" w:hAnsi="Arial" w:cs="Arial"/>
          <w:bCs/>
          <w:sz w:val="24"/>
          <w:szCs w:val="24"/>
        </w:rPr>
        <w:lastRenderedPageBreak/>
        <w:t>Employee engagement is “the involvement and enthusiasm of employees in their work and workplace”</w:t>
      </w:r>
      <w:r w:rsidR="008B375B" w:rsidRPr="00905928">
        <w:rPr>
          <w:rFonts w:ascii="Arial" w:hAnsi="Arial" w:cs="Arial"/>
          <w:bCs/>
          <w:sz w:val="24"/>
          <w:szCs w:val="24"/>
        </w:rPr>
        <w:t xml:space="preserve"> (Gallup Institute 2013, p.02</w:t>
      </w:r>
      <w:r w:rsidRPr="00905928">
        <w:rPr>
          <w:rFonts w:ascii="Arial" w:hAnsi="Arial" w:cs="Arial"/>
          <w:bCs/>
          <w:sz w:val="24"/>
          <w:szCs w:val="24"/>
        </w:rPr>
        <w:t xml:space="preserve">). </w:t>
      </w:r>
      <w:r w:rsidR="00E34157" w:rsidRPr="00905928">
        <w:rPr>
          <w:rFonts w:ascii="Arial" w:hAnsi="Arial" w:cs="Arial"/>
          <w:bCs/>
          <w:sz w:val="24"/>
          <w:szCs w:val="24"/>
        </w:rPr>
        <w:t>The earliest definition by Kahn</w:t>
      </w:r>
      <w:r w:rsidR="007F0695" w:rsidRPr="00905928">
        <w:rPr>
          <w:rFonts w:ascii="Arial" w:hAnsi="Arial" w:cs="Arial"/>
          <w:bCs/>
          <w:sz w:val="24"/>
          <w:szCs w:val="24"/>
        </w:rPr>
        <w:t xml:space="preserve"> (1992)</w:t>
      </w:r>
      <w:r w:rsidR="00E34157" w:rsidRPr="00905928">
        <w:rPr>
          <w:rFonts w:ascii="Arial" w:hAnsi="Arial" w:cs="Arial"/>
          <w:bCs/>
          <w:sz w:val="24"/>
          <w:szCs w:val="24"/>
        </w:rPr>
        <w:t xml:space="preserve"> focused on how employees “</w:t>
      </w:r>
      <w:r w:rsidR="007F0695" w:rsidRPr="00905928">
        <w:rPr>
          <w:rFonts w:ascii="Arial" w:hAnsi="Arial" w:cs="Arial"/>
          <w:bCs/>
          <w:sz w:val="24"/>
          <w:szCs w:val="24"/>
        </w:rPr>
        <w:t>express themselves physically, cognitively and emotionally</w:t>
      </w:r>
      <w:r w:rsidR="00E34157" w:rsidRPr="00905928">
        <w:rPr>
          <w:rFonts w:ascii="Arial" w:hAnsi="Arial" w:cs="Arial"/>
          <w:bCs/>
          <w:sz w:val="24"/>
          <w:szCs w:val="24"/>
        </w:rPr>
        <w:t>”</w:t>
      </w:r>
      <w:r w:rsidR="007F0695" w:rsidRPr="00905928">
        <w:rPr>
          <w:rFonts w:ascii="Arial" w:hAnsi="Arial" w:cs="Arial"/>
          <w:bCs/>
          <w:sz w:val="24"/>
          <w:szCs w:val="24"/>
        </w:rPr>
        <w:t xml:space="preserve"> in their workplace. </w:t>
      </w:r>
      <w:r w:rsidR="00EC1308" w:rsidRPr="00905928">
        <w:rPr>
          <w:rFonts w:ascii="Arial" w:hAnsi="Arial" w:cs="Arial"/>
          <w:bCs/>
          <w:sz w:val="24"/>
          <w:szCs w:val="24"/>
        </w:rPr>
        <w:t xml:space="preserve">Robinson et al. (2004) have defined it as “positive attitude held by the employee towards the organization and its values”. </w:t>
      </w:r>
      <w:r w:rsidR="001C379C" w:rsidRPr="00905928">
        <w:rPr>
          <w:rFonts w:ascii="Arial" w:hAnsi="Arial" w:cs="Arial"/>
          <w:bCs/>
          <w:sz w:val="24"/>
          <w:szCs w:val="24"/>
        </w:rPr>
        <w:t xml:space="preserve">Therefore, the relationship between the manager and employee is an important element for creating and fostering employee engagement (Raina and </w:t>
      </w:r>
      <w:proofErr w:type="spellStart"/>
      <w:r w:rsidR="001C379C" w:rsidRPr="00905928">
        <w:rPr>
          <w:rFonts w:ascii="Arial" w:hAnsi="Arial" w:cs="Arial"/>
          <w:bCs/>
          <w:sz w:val="24"/>
          <w:szCs w:val="24"/>
        </w:rPr>
        <w:t>Kalse</w:t>
      </w:r>
      <w:proofErr w:type="spellEnd"/>
      <w:r w:rsidR="001C379C" w:rsidRPr="00905928">
        <w:rPr>
          <w:rFonts w:ascii="Arial" w:hAnsi="Arial" w:cs="Arial"/>
          <w:bCs/>
          <w:sz w:val="24"/>
          <w:szCs w:val="24"/>
        </w:rPr>
        <w:t xml:space="preserve">, 2018). </w:t>
      </w:r>
      <w:r w:rsidRPr="00905928">
        <w:rPr>
          <w:rFonts w:ascii="Arial" w:hAnsi="Arial" w:cs="Arial"/>
          <w:bCs/>
          <w:sz w:val="24"/>
          <w:szCs w:val="24"/>
        </w:rPr>
        <w:t xml:space="preserve">It helps to manage and measure employee’s engagement in team building. Moreover, </w:t>
      </w:r>
      <w:r w:rsidR="00C619CA">
        <w:rPr>
          <w:rFonts w:ascii="Arial" w:hAnsi="Arial" w:cs="Arial"/>
          <w:bCs/>
          <w:sz w:val="24"/>
          <w:szCs w:val="24"/>
        </w:rPr>
        <w:t xml:space="preserve">the engagement </w:t>
      </w:r>
      <w:r w:rsidRPr="00905928">
        <w:rPr>
          <w:rFonts w:ascii="Arial" w:hAnsi="Arial" w:cs="Arial"/>
          <w:bCs/>
          <w:sz w:val="24"/>
          <w:szCs w:val="24"/>
        </w:rPr>
        <w:t>evaluates how human resources practices connect with employees to influence positive business outcomes</w:t>
      </w:r>
      <w:r w:rsidR="00AB6212" w:rsidRPr="00905928">
        <w:rPr>
          <w:rFonts w:ascii="Arial" w:hAnsi="Arial" w:cs="Arial"/>
          <w:bCs/>
          <w:sz w:val="24"/>
          <w:szCs w:val="24"/>
        </w:rPr>
        <w:t xml:space="preserve"> in hospitality industry</w:t>
      </w:r>
      <w:r w:rsidRPr="00905928">
        <w:rPr>
          <w:rFonts w:ascii="Arial" w:hAnsi="Arial" w:cs="Arial"/>
          <w:bCs/>
          <w:sz w:val="24"/>
          <w:szCs w:val="24"/>
        </w:rPr>
        <w:t>.</w:t>
      </w:r>
      <w:r w:rsidR="00566C15" w:rsidRPr="00905928">
        <w:rPr>
          <w:rFonts w:ascii="Arial" w:hAnsi="Arial" w:cs="Arial"/>
          <w:bCs/>
          <w:sz w:val="24"/>
          <w:szCs w:val="24"/>
        </w:rPr>
        <w:t xml:space="preserve"> The way company treats their employees and employees interacts amongst themselves can positive</w:t>
      </w:r>
      <w:r w:rsidR="008B375B" w:rsidRPr="00905928">
        <w:rPr>
          <w:rFonts w:ascii="Arial" w:hAnsi="Arial" w:cs="Arial"/>
          <w:bCs/>
          <w:sz w:val="24"/>
          <w:szCs w:val="24"/>
        </w:rPr>
        <w:t>ly</w:t>
      </w:r>
      <w:r w:rsidR="00566C15" w:rsidRPr="00905928">
        <w:rPr>
          <w:rFonts w:ascii="Arial" w:hAnsi="Arial" w:cs="Arial"/>
          <w:bCs/>
          <w:sz w:val="24"/>
          <w:szCs w:val="24"/>
        </w:rPr>
        <w:t xml:space="preserve"> or negatively influence the business outcomes.</w:t>
      </w:r>
      <w:r w:rsidR="00AB6212" w:rsidRPr="00905928">
        <w:rPr>
          <w:rFonts w:ascii="Arial" w:hAnsi="Arial" w:cs="Arial"/>
          <w:bCs/>
          <w:sz w:val="24"/>
          <w:szCs w:val="24"/>
        </w:rPr>
        <w:t xml:space="preserve"> Beside</w:t>
      </w:r>
      <w:r w:rsidR="007D2B66" w:rsidRPr="00905928">
        <w:rPr>
          <w:rFonts w:ascii="Arial" w:hAnsi="Arial" w:cs="Arial"/>
          <w:bCs/>
          <w:sz w:val="24"/>
          <w:szCs w:val="24"/>
        </w:rPr>
        <w:t>s</w:t>
      </w:r>
      <w:r w:rsidR="00AB6212" w:rsidRPr="00905928">
        <w:rPr>
          <w:rFonts w:ascii="Arial" w:hAnsi="Arial" w:cs="Arial"/>
          <w:bCs/>
          <w:sz w:val="24"/>
          <w:szCs w:val="24"/>
        </w:rPr>
        <w:t>, the business environment is facing radical changes where employees are questioning business ethics and meaning of their work</w:t>
      </w:r>
      <w:r w:rsidR="007D2B66" w:rsidRPr="00905928">
        <w:rPr>
          <w:rFonts w:ascii="Arial" w:hAnsi="Arial" w:cs="Arial"/>
          <w:bCs/>
          <w:sz w:val="24"/>
          <w:szCs w:val="24"/>
        </w:rPr>
        <w:t>.</w:t>
      </w:r>
      <w:r w:rsidR="00566C15" w:rsidRPr="00905928">
        <w:rPr>
          <w:rFonts w:ascii="Arial" w:hAnsi="Arial" w:cs="Arial"/>
          <w:bCs/>
          <w:sz w:val="24"/>
          <w:szCs w:val="24"/>
        </w:rPr>
        <w:t xml:space="preserve"> </w:t>
      </w:r>
      <w:r w:rsidR="008B375B" w:rsidRPr="00905928">
        <w:rPr>
          <w:rFonts w:ascii="Arial" w:hAnsi="Arial" w:cs="Arial"/>
          <w:bCs/>
          <w:sz w:val="24"/>
          <w:szCs w:val="24"/>
        </w:rPr>
        <w:t xml:space="preserve">Therefore, companies need to effectively understand employees’ concerns, manage talent and develop employee skills for seeking comprehensive solutions </w:t>
      </w:r>
      <w:r w:rsidR="00C619CA">
        <w:rPr>
          <w:rFonts w:ascii="Arial" w:hAnsi="Arial" w:cs="Arial"/>
          <w:bCs/>
          <w:sz w:val="24"/>
          <w:szCs w:val="24"/>
        </w:rPr>
        <w:t>towards</w:t>
      </w:r>
      <w:r w:rsidR="008B375B" w:rsidRPr="00905928">
        <w:rPr>
          <w:rFonts w:ascii="Arial" w:hAnsi="Arial" w:cs="Arial"/>
          <w:bCs/>
          <w:sz w:val="24"/>
          <w:szCs w:val="24"/>
        </w:rPr>
        <w:t xml:space="preserve"> sustainability, better corporate social responsibility and </w:t>
      </w:r>
      <w:r w:rsidR="00AB6212" w:rsidRPr="00905928">
        <w:rPr>
          <w:rFonts w:ascii="Arial" w:hAnsi="Arial" w:cs="Arial"/>
          <w:bCs/>
          <w:sz w:val="24"/>
          <w:szCs w:val="24"/>
        </w:rPr>
        <w:t xml:space="preserve">employee engagement (Casey and </w:t>
      </w:r>
      <w:proofErr w:type="spellStart"/>
      <w:r w:rsidR="00AB6212" w:rsidRPr="00905928">
        <w:rPr>
          <w:rFonts w:ascii="Arial" w:hAnsi="Arial" w:cs="Arial"/>
          <w:bCs/>
          <w:sz w:val="24"/>
          <w:szCs w:val="24"/>
        </w:rPr>
        <w:t>Sieber</w:t>
      </w:r>
      <w:proofErr w:type="spellEnd"/>
      <w:r w:rsidR="00AB6212" w:rsidRPr="00905928">
        <w:rPr>
          <w:rFonts w:ascii="Arial" w:hAnsi="Arial" w:cs="Arial"/>
          <w:bCs/>
          <w:sz w:val="24"/>
          <w:szCs w:val="24"/>
        </w:rPr>
        <w:t>, 2016).</w:t>
      </w:r>
      <w:r w:rsidR="00840CE2" w:rsidRPr="00905928">
        <w:rPr>
          <w:rFonts w:ascii="Arial" w:hAnsi="Arial" w:cs="Arial"/>
          <w:bCs/>
          <w:sz w:val="24"/>
          <w:szCs w:val="24"/>
        </w:rPr>
        <w:t xml:space="preserve"> </w:t>
      </w:r>
      <w:r w:rsidR="00480843" w:rsidRPr="00905928">
        <w:rPr>
          <w:rFonts w:ascii="Arial" w:hAnsi="Arial" w:cs="Arial"/>
          <w:bCs/>
          <w:sz w:val="24"/>
          <w:szCs w:val="24"/>
        </w:rPr>
        <w:t xml:space="preserve">Though employee engagement is vital for performance evaluation, managers should focus on both engagement and well-being. Moreover, it </w:t>
      </w:r>
      <w:r w:rsidR="00840CE2" w:rsidRPr="00905928">
        <w:rPr>
          <w:rFonts w:ascii="Arial" w:hAnsi="Arial" w:cs="Arial"/>
          <w:bCs/>
          <w:sz w:val="24"/>
          <w:szCs w:val="24"/>
        </w:rPr>
        <w:t xml:space="preserve">should be </w:t>
      </w:r>
      <w:r w:rsidR="007A5CAC" w:rsidRPr="00905928">
        <w:rPr>
          <w:rFonts w:ascii="Arial" w:hAnsi="Arial" w:cs="Arial"/>
          <w:bCs/>
          <w:sz w:val="24"/>
          <w:szCs w:val="24"/>
        </w:rPr>
        <w:t>differentiated</w:t>
      </w:r>
      <w:r w:rsidR="00840CE2" w:rsidRPr="00905928">
        <w:rPr>
          <w:rFonts w:ascii="Arial" w:hAnsi="Arial" w:cs="Arial"/>
          <w:bCs/>
          <w:sz w:val="24"/>
          <w:szCs w:val="24"/>
        </w:rPr>
        <w:t xml:space="preserve"> from job quality, management actions and employee behaviour and stop relating it to job satisfaction or psychological state of employees (CIPD, 2021).</w:t>
      </w:r>
    </w:p>
    <w:p w14:paraId="0EB54541" w14:textId="0D7FC186" w:rsidR="00221852" w:rsidRPr="00905928" w:rsidRDefault="00A161BB" w:rsidP="00117338">
      <w:pPr>
        <w:spacing w:after="0" w:line="360" w:lineRule="auto"/>
        <w:jc w:val="both"/>
        <w:rPr>
          <w:rFonts w:ascii="Arial" w:hAnsi="Arial" w:cs="Arial"/>
          <w:bCs/>
          <w:sz w:val="24"/>
          <w:szCs w:val="24"/>
        </w:rPr>
      </w:pPr>
      <w:r>
        <w:rPr>
          <w:rFonts w:ascii="Arial" w:hAnsi="Arial" w:cs="Arial"/>
          <w:bCs/>
          <w:sz w:val="24"/>
          <w:szCs w:val="24"/>
        </w:rPr>
        <w:t xml:space="preserve">Today’s competitive business environment </w:t>
      </w:r>
      <w:r w:rsidR="00BC356B">
        <w:rPr>
          <w:rFonts w:ascii="Arial" w:hAnsi="Arial" w:cs="Arial"/>
          <w:bCs/>
          <w:sz w:val="24"/>
          <w:szCs w:val="24"/>
        </w:rPr>
        <w:t>deploy human resources (HR) practices to enhance competitive advantage customer focused, goal oriented, to reinforce organization’s strategic position</w:t>
      </w:r>
      <w:r w:rsidR="007F7C06">
        <w:rPr>
          <w:rFonts w:ascii="Arial" w:hAnsi="Arial" w:cs="Arial"/>
          <w:bCs/>
          <w:sz w:val="24"/>
          <w:szCs w:val="24"/>
        </w:rPr>
        <w:t xml:space="preserve"> (</w:t>
      </w:r>
      <w:proofErr w:type="spellStart"/>
      <w:r w:rsidR="007F7C06">
        <w:rPr>
          <w:rFonts w:ascii="Arial" w:hAnsi="Arial" w:cs="Arial"/>
          <w:bCs/>
          <w:sz w:val="24"/>
          <w:szCs w:val="24"/>
        </w:rPr>
        <w:t>Itam</w:t>
      </w:r>
      <w:proofErr w:type="spellEnd"/>
      <w:r w:rsidR="007F7C06">
        <w:rPr>
          <w:rFonts w:ascii="Arial" w:hAnsi="Arial" w:cs="Arial"/>
          <w:bCs/>
          <w:sz w:val="24"/>
          <w:szCs w:val="24"/>
        </w:rPr>
        <w:t xml:space="preserve"> et al., 2020). </w:t>
      </w:r>
      <w:r w:rsidR="00BC3FA7" w:rsidRPr="00905928">
        <w:rPr>
          <w:rFonts w:ascii="Arial" w:hAnsi="Arial" w:cs="Arial"/>
          <w:bCs/>
          <w:sz w:val="24"/>
          <w:szCs w:val="24"/>
        </w:rPr>
        <w:t xml:space="preserve">In </w:t>
      </w:r>
      <w:r w:rsidR="007F7C06">
        <w:rPr>
          <w:rFonts w:ascii="Arial" w:hAnsi="Arial" w:cs="Arial"/>
          <w:bCs/>
          <w:sz w:val="24"/>
          <w:szCs w:val="24"/>
        </w:rPr>
        <w:t>h</w:t>
      </w:r>
      <w:r w:rsidR="00BC3FA7" w:rsidRPr="00905928">
        <w:rPr>
          <w:rFonts w:ascii="Arial" w:hAnsi="Arial" w:cs="Arial"/>
          <w:bCs/>
          <w:sz w:val="24"/>
          <w:szCs w:val="24"/>
        </w:rPr>
        <w:t>igh-performing businesses, joy, interest, commitment and love describes employees’ e</w:t>
      </w:r>
      <w:r w:rsidR="00480843" w:rsidRPr="00905928">
        <w:rPr>
          <w:rFonts w:ascii="Arial" w:hAnsi="Arial" w:cs="Arial"/>
          <w:bCs/>
          <w:sz w:val="24"/>
          <w:szCs w:val="24"/>
        </w:rPr>
        <w:t>ngagement</w:t>
      </w:r>
      <w:r w:rsidR="00BC3FA7" w:rsidRPr="00905928">
        <w:rPr>
          <w:rFonts w:ascii="Arial" w:hAnsi="Arial" w:cs="Arial"/>
          <w:bCs/>
          <w:sz w:val="24"/>
          <w:szCs w:val="24"/>
        </w:rPr>
        <w:t xml:space="preserve"> (Fredrickson, 1998</w:t>
      </w:r>
      <w:r w:rsidR="00607026" w:rsidRPr="00905928">
        <w:rPr>
          <w:rFonts w:ascii="Arial" w:hAnsi="Arial" w:cs="Arial"/>
          <w:bCs/>
          <w:sz w:val="24"/>
          <w:szCs w:val="24"/>
        </w:rPr>
        <w:t xml:space="preserve">). </w:t>
      </w:r>
      <w:r w:rsidR="00480843" w:rsidRPr="00905928">
        <w:rPr>
          <w:rFonts w:ascii="Arial" w:hAnsi="Arial" w:cs="Arial"/>
          <w:bCs/>
          <w:sz w:val="24"/>
          <w:szCs w:val="24"/>
        </w:rPr>
        <w:t>Besides, e</w:t>
      </w:r>
      <w:r w:rsidR="00607026" w:rsidRPr="00905928">
        <w:rPr>
          <w:rFonts w:ascii="Arial" w:hAnsi="Arial" w:cs="Arial"/>
          <w:bCs/>
          <w:sz w:val="24"/>
          <w:szCs w:val="24"/>
        </w:rPr>
        <w:t xml:space="preserve">mployee engagement is directly linked with employee turnover, productivity, profitability and customer satisfaction </w:t>
      </w:r>
      <w:r w:rsidR="007D2B66" w:rsidRPr="00905928">
        <w:rPr>
          <w:rFonts w:ascii="Arial" w:hAnsi="Arial" w:cs="Arial"/>
          <w:bCs/>
          <w:sz w:val="24"/>
          <w:szCs w:val="24"/>
        </w:rPr>
        <w:t xml:space="preserve">where social and ecological issues can </w:t>
      </w:r>
      <w:r w:rsidR="00C619CA">
        <w:rPr>
          <w:rFonts w:ascii="Arial" w:hAnsi="Arial" w:cs="Arial"/>
          <w:bCs/>
          <w:sz w:val="24"/>
          <w:szCs w:val="24"/>
        </w:rPr>
        <w:t xml:space="preserve">affect </w:t>
      </w:r>
      <w:r w:rsidR="007D2B66" w:rsidRPr="00905928">
        <w:rPr>
          <w:rFonts w:ascii="Arial" w:hAnsi="Arial" w:cs="Arial"/>
          <w:bCs/>
          <w:sz w:val="24"/>
          <w:szCs w:val="24"/>
        </w:rPr>
        <w:t>long-term competitiveness in</w:t>
      </w:r>
      <w:r w:rsidR="00C619CA">
        <w:rPr>
          <w:rFonts w:ascii="Arial" w:hAnsi="Arial" w:cs="Arial"/>
          <w:bCs/>
          <w:sz w:val="24"/>
          <w:szCs w:val="24"/>
        </w:rPr>
        <w:t xml:space="preserve"> the</w:t>
      </w:r>
      <w:r w:rsidR="007D2B66" w:rsidRPr="00905928">
        <w:rPr>
          <w:rFonts w:ascii="Arial" w:hAnsi="Arial" w:cs="Arial"/>
          <w:bCs/>
          <w:sz w:val="24"/>
          <w:szCs w:val="24"/>
        </w:rPr>
        <w:t xml:space="preserve"> hospitality industry (Casey and </w:t>
      </w:r>
      <w:proofErr w:type="spellStart"/>
      <w:r w:rsidR="007D2B66" w:rsidRPr="00905928">
        <w:rPr>
          <w:rFonts w:ascii="Arial" w:hAnsi="Arial" w:cs="Arial"/>
          <w:bCs/>
          <w:sz w:val="24"/>
          <w:szCs w:val="24"/>
        </w:rPr>
        <w:t>Sieber</w:t>
      </w:r>
      <w:proofErr w:type="spellEnd"/>
      <w:r w:rsidR="007D2B66" w:rsidRPr="00905928">
        <w:rPr>
          <w:rFonts w:ascii="Arial" w:hAnsi="Arial" w:cs="Arial"/>
          <w:bCs/>
          <w:sz w:val="24"/>
          <w:szCs w:val="24"/>
        </w:rPr>
        <w:t xml:space="preserve">, 2016). </w:t>
      </w:r>
      <w:r w:rsidR="00C619CA">
        <w:rPr>
          <w:rFonts w:ascii="Arial" w:hAnsi="Arial" w:cs="Arial"/>
          <w:bCs/>
          <w:sz w:val="24"/>
          <w:szCs w:val="24"/>
        </w:rPr>
        <w:t>Many studies found</w:t>
      </w:r>
      <w:r w:rsidR="007D2B66" w:rsidRPr="00905928">
        <w:rPr>
          <w:rFonts w:ascii="Arial" w:hAnsi="Arial" w:cs="Arial"/>
          <w:bCs/>
          <w:sz w:val="24"/>
          <w:szCs w:val="24"/>
        </w:rPr>
        <w:t xml:space="preserve"> employees have strong emotional affiliation with workplace and their job satisfaction is gradually decreasing (</w:t>
      </w:r>
      <w:proofErr w:type="spellStart"/>
      <w:r w:rsidR="007D2B66" w:rsidRPr="00905928">
        <w:rPr>
          <w:rFonts w:ascii="Arial" w:hAnsi="Arial" w:cs="Arial"/>
          <w:bCs/>
          <w:sz w:val="24"/>
          <w:szCs w:val="24"/>
        </w:rPr>
        <w:t>Wissmann</w:t>
      </w:r>
      <w:proofErr w:type="spellEnd"/>
      <w:r w:rsidR="007D2B66" w:rsidRPr="00905928">
        <w:rPr>
          <w:rFonts w:ascii="Arial" w:hAnsi="Arial" w:cs="Arial"/>
          <w:bCs/>
          <w:sz w:val="24"/>
          <w:szCs w:val="24"/>
        </w:rPr>
        <w:t xml:space="preserve">, 2013, p.21). </w:t>
      </w:r>
      <w:r w:rsidR="00C619CA">
        <w:rPr>
          <w:rFonts w:ascii="Arial" w:hAnsi="Arial" w:cs="Arial"/>
          <w:bCs/>
          <w:sz w:val="24"/>
          <w:szCs w:val="24"/>
        </w:rPr>
        <w:t>R</w:t>
      </w:r>
      <w:r w:rsidR="007D2B66" w:rsidRPr="00905928">
        <w:rPr>
          <w:rFonts w:ascii="Arial" w:hAnsi="Arial" w:cs="Arial"/>
          <w:bCs/>
          <w:sz w:val="24"/>
          <w:szCs w:val="24"/>
        </w:rPr>
        <w:t>eport from Gallop Institute (2013) depicts, only 13% employees are actually engaged in their jobs worldwide</w:t>
      </w:r>
      <w:r w:rsidR="00C203B4" w:rsidRPr="00905928">
        <w:rPr>
          <w:rFonts w:ascii="Arial" w:hAnsi="Arial" w:cs="Arial"/>
          <w:bCs/>
          <w:sz w:val="24"/>
          <w:szCs w:val="24"/>
        </w:rPr>
        <w:t xml:space="preserve"> and </w:t>
      </w:r>
      <w:r w:rsidR="005D224E" w:rsidRPr="00905928">
        <w:rPr>
          <w:rFonts w:ascii="Arial" w:hAnsi="Arial" w:cs="Arial"/>
          <w:bCs/>
          <w:sz w:val="24"/>
          <w:szCs w:val="24"/>
        </w:rPr>
        <w:t>35</w:t>
      </w:r>
      <w:r w:rsidR="00C203B4" w:rsidRPr="00905928">
        <w:rPr>
          <w:rFonts w:ascii="Arial" w:hAnsi="Arial" w:cs="Arial"/>
          <w:bCs/>
          <w:sz w:val="24"/>
          <w:szCs w:val="24"/>
        </w:rPr>
        <w:t xml:space="preserve">% are actively disengaged. Consequently, diminishing business performance by </w:t>
      </w:r>
      <w:r w:rsidR="00C203B4" w:rsidRPr="00905928">
        <w:rPr>
          <w:rFonts w:ascii="Arial" w:hAnsi="Arial" w:cs="Arial"/>
          <w:bCs/>
          <w:sz w:val="24"/>
          <w:szCs w:val="24"/>
        </w:rPr>
        <w:lastRenderedPageBreak/>
        <w:t>limiting value creation from employees and potentially promoting hostile environment and negative employee engagement.</w:t>
      </w:r>
      <w:r w:rsidR="00CC6ECD">
        <w:rPr>
          <w:rFonts w:ascii="Arial" w:hAnsi="Arial" w:cs="Arial"/>
          <w:bCs/>
          <w:sz w:val="24"/>
          <w:szCs w:val="24"/>
        </w:rPr>
        <w:t xml:space="preserve"> </w:t>
      </w:r>
      <w:r w:rsidR="003D6743">
        <w:rPr>
          <w:rFonts w:ascii="Arial" w:hAnsi="Arial" w:cs="Arial"/>
          <w:bCs/>
          <w:sz w:val="24"/>
          <w:szCs w:val="24"/>
        </w:rPr>
        <w:t xml:space="preserve">Moreover, </w:t>
      </w:r>
      <w:r w:rsidR="00CC6ECD">
        <w:rPr>
          <w:rFonts w:ascii="Arial" w:hAnsi="Arial" w:cs="Arial"/>
          <w:bCs/>
          <w:sz w:val="24"/>
          <w:szCs w:val="24"/>
        </w:rPr>
        <w:t>Gallup study have found engaged employees are the most productive workers and make a difference for the organization during tough times</w:t>
      </w:r>
      <w:r w:rsidR="00766974">
        <w:rPr>
          <w:rFonts w:ascii="Arial" w:hAnsi="Arial" w:cs="Arial"/>
          <w:bCs/>
          <w:sz w:val="24"/>
          <w:szCs w:val="24"/>
        </w:rPr>
        <w:t xml:space="preserve"> (Sorenson, 2013)</w:t>
      </w:r>
      <w:r w:rsidR="003D6743">
        <w:rPr>
          <w:rFonts w:ascii="Arial" w:hAnsi="Arial" w:cs="Arial"/>
          <w:bCs/>
          <w:sz w:val="24"/>
          <w:szCs w:val="24"/>
        </w:rPr>
        <w:t xml:space="preserve">. His study has nine performance outcomes for employee engagement including profitability, productivity, turnover, customer ratings, shrinkage, safety incidents, </w:t>
      </w:r>
      <w:r w:rsidR="00221852">
        <w:rPr>
          <w:rFonts w:ascii="Arial" w:hAnsi="Arial" w:cs="Arial"/>
          <w:bCs/>
          <w:sz w:val="24"/>
          <w:szCs w:val="24"/>
        </w:rPr>
        <w:t>quality, safety incidents and absenteeism (Sorenson, 2013). Top-quartile work units in employee engagement have outperformed bottom-quartile units in all key business outcomes.</w:t>
      </w:r>
      <w:r w:rsidR="00157660">
        <w:rPr>
          <w:rFonts w:ascii="Arial" w:hAnsi="Arial" w:cs="Arial"/>
          <w:bCs/>
          <w:sz w:val="24"/>
          <w:szCs w:val="24"/>
        </w:rPr>
        <w:t xml:space="preserve"> Therefore, creating an informed, productive and involved workplace is vital for hotels to gain loyalty, empowerment, innovation, increased desire and commitment from employees (Stevens, 2022). This shift in company culture can </w:t>
      </w:r>
      <w:r w:rsidR="001D4430">
        <w:rPr>
          <w:rFonts w:ascii="Arial" w:hAnsi="Arial" w:cs="Arial"/>
          <w:bCs/>
          <w:sz w:val="24"/>
          <w:szCs w:val="24"/>
        </w:rPr>
        <w:t xml:space="preserve">establish effective employee engagement and </w:t>
      </w:r>
      <w:r w:rsidR="00157660">
        <w:rPr>
          <w:rFonts w:ascii="Arial" w:hAnsi="Arial" w:cs="Arial"/>
          <w:bCs/>
          <w:sz w:val="24"/>
          <w:szCs w:val="24"/>
        </w:rPr>
        <w:t>attract more revenue</w:t>
      </w:r>
      <w:r w:rsidR="001D4430">
        <w:rPr>
          <w:rFonts w:ascii="Arial" w:hAnsi="Arial" w:cs="Arial"/>
          <w:bCs/>
          <w:sz w:val="24"/>
          <w:szCs w:val="24"/>
        </w:rPr>
        <w:t>, encourage effective employee participation, involvement</w:t>
      </w:r>
      <w:r w:rsidR="00157660">
        <w:rPr>
          <w:rFonts w:ascii="Arial" w:hAnsi="Arial" w:cs="Arial"/>
          <w:bCs/>
          <w:sz w:val="24"/>
          <w:szCs w:val="24"/>
        </w:rPr>
        <w:t xml:space="preserve"> and better customer services.</w:t>
      </w:r>
    </w:p>
    <w:p w14:paraId="5B0B1D79" w14:textId="5F465F4A" w:rsidR="00340543" w:rsidRDefault="00340543" w:rsidP="00117338">
      <w:pPr>
        <w:spacing w:after="0" w:line="360" w:lineRule="auto"/>
        <w:jc w:val="both"/>
        <w:rPr>
          <w:rFonts w:ascii="Arial" w:hAnsi="Arial" w:cs="Arial"/>
          <w:bCs/>
          <w:sz w:val="24"/>
          <w:szCs w:val="24"/>
        </w:rPr>
      </w:pPr>
      <w:r>
        <w:rPr>
          <w:rFonts w:ascii="Arial" w:hAnsi="Arial" w:cs="Arial"/>
          <w:bCs/>
          <w:sz w:val="24"/>
          <w:szCs w:val="24"/>
        </w:rPr>
        <w:t>Recent</w:t>
      </w:r>
      <w:r w:rsidR="00C77952" w:rsidRPr="00905928">
        <w:rPr>
          <w:rFonts w:ascii="Arial" w:hAnsi="Arial" w:cs="Arial"/>
          <w:bCs/>
          <w:sz w:val="24"/>
          <w:szCs w:val="24"/>
        </w:rPr>
        <w:t xml:space="preserve"> studies have shown positive relationship between employee engagement and </w:t>
      </w:r>
      <w:r w:rsidR="0001674B" w:rsidRPr="00905928">
        <w:rPr>
          <w:rFonts w:ascii="Arial" w:hAnsi="Arial" w:cs="Arial"/>
          <w:bCs/>
          <w:sz w:val="24"/>
          <w:szCs w:val="24"/>
        </w:rPr>
        <w:t>high-performance</w:t>
      </w:r>
      <w:r w:rsidR="00C77952" w:rsidRPr="00905928">
        <w:rPr>
          <w:rFonts w:ascii="Arial" w:hAnsi="Arial" w:cs="Arial"/>
          <w:bCs/>
          <w:sz w:val="24"/>
          <w:szCs w:val="24"/>
        </w:rPr>
        <w:t xml:space="preserve"> including innovation, retention, efficiency and health and safety performance (CIPD, 2021)</w:t>
      </w:r>
      <w:r w:rsidR="0001674B" w:rsidRPr="00905928">
        <w:rPr>
          <w:rFonts w:ascii="Arial" w:hAnsi="Arial" w:cs="Arial"/>
          <w:bCs/>
          <w:sz w:val="24"/>
          <w:szCs w:val="24"/>
        </w:rPr>
        <w:t xml:space="preserve">. </w:t>
      </w:r>
      <w:r w:rsidR="005D224E" w:rsidRPr="00905928">
        <w:rPr>
          <w:rFonts w:ascii="Arial" w:hAnsi="Arial" w:cs="Arial"/>
          <w:bCs/>
          <w:sz w:val="24"/>
          <w:szCs w:val="24"/>
        </w:rPr>
        <w:t xml:space="preserve">Therefore, companies need to offer friendly and cooperative </w:t>
      </w:r>
      <w:r w:rsidR="002E3FC2" w:rsidRPr="00905928">
        <w:rPr>
          <w:rFonts w:ascii="Arial" w:hAnsi="Arial" w:cs="Arial"/>
          <w:bCs/>
          <w:sz w:val="24"/>
          <w:szCs w:val="24"/>
        </w:rPr>
        <w:t>work environment</w:t>
      </w:r>
      <w:r w:rsidR="005D224E" w:rsidRPr="00905928">
        <w:rPr>
          <w:rFonts w:ascii="Arial" w:hAnsi="Arial" w:cs="Arial"/>
          <w:bCs/>
          <w:sz w:val="24"/>
          <w:szCs w:val="24"/>
        </w:rPr>
        <w:t xml:space="preserve"> for employees to </w:t>
      </w:r>
      <w:r w:rsidR="002E3FC2" w:rsidRPr="00905928">
        <w:rPr>
          <w:rFonts w:ascii="Arial" w:hAnsi="Arial" w:cs="Arial"/>
          <w:bCs/>
          <w:sz w:val="24"/>
          <w:szCs w:val="24"/>
        </w:rPr>
        <w:t xml:space="preserve">engage and perform for </w:t>
      </w:r>
      <w:r w:rsidR="00C77952" w:rsidRPr="00905928">
        <w:rPr>
          <w:rFonts w:ascii="Arial" w:hAnsi="Arial" w:cs="Arial"/>
          <w:bCs/>
          <w:sz w:val="24"/>
          <w:szCs w:val="24"/>
        </w:rPr>
        <w:t>enhancing</w:t>
      </w:r>
      <w:r w:rsidR="002E3FC2" w:rsidRPr="00905928">
        <w:rPr>
          <w:rFonts w:ascii="Arial" w:hAnsi="Arial" w:cs="Arial"/>
          <w:bCs/>
          <w:sz w:val="24"/>
          <w:szCs w:val="24"/>
        </w:rPr>
        <w:t xml:space="preserve"> </w:t>
      </w:r>
      <w:r w:rsidR="00C77952" w:rsidRPr="00905928">
        <w:rPr>
          <w:rFonts w:ascii="Arial" w:hAnsi="Arial" w:cs="Arial"/>
          <w:bCs/>
          <w:sz w:val="24"/>
          <w:szCs w:val="24"/>
        </w:rPr>
        <w:t xml:space="preserve">both </w:t>
      </w:r>
      <w:r w:rsidR="002E3FC2" w:rsidRPr="00905928">
        <w:rPr>
          <w:rFonts w:ascii="Arial" w:hAnsi="Arial" w:cs="Arial"/>
          <w:bCs/>
          <w:sz w:val="24"/>
          <w:szCs w:val="24"/>
        </w:rPr>
        <w:t>productivity and profitability.</w:t>
      </w:r>
      <w:r>
        <w:rPr>
          <w:rFonts w:ascii="Arial" w:hAnsi="Arial" w:cs="Arial"/>
          <w:bCs/>
          <w:sz w:val="24"/>
          <w:szCs w:val="24"/>
        </w:rPr>
        <w:t xml:space="preserve"> Bailey et al. (2017), have found employee engagement positive associat</w:t>
      </w:r>
      <w:r w:rsidR="004439BF">
        <w:rPr>
          <w:rFonts w:ascii="Arial" w:hAnsi="Arial" w:cs="Arial"/>
          <w:bCs/>
          <w:sz w:val="24"/>
          <w:szCs w:val="24"/>
        </w:rPr>
        <w:t>ion</w:t>
      </w:r>
      <w:r>
        <w:rPr>
          <w:rFonts w:ascii="Arial" w:hAnsi="Arial" w:cs="Arial"/>
          <w:bCs/>
          <w:sz w:val="24"/>
          <w:szCs w:val="24"/>
        </w:rPr>
        <w:t xml:space="preserve"> with high task performance where employees </w:t>
      </w:r>
      <w:r w:rsidR="004439BF">
        <w:rPr>
          <w:rFonts w:ascii="Arial" w:hAnsi="Arial" w:cs="Arial"/>
          <w:bCs/>
          <w:sz w:val="24"/>
          <w:szCs w:val="24"/>
        </w:rPr>
        <w:t>have</w:t>
      </w:r>
      <w:r>
        <w:rPr>
          <w:rFonts w:ascii="Arial" w:hAnsi="Arial" w:cs="Arial"/>
          <w:bCs/>
          <w:sz w:val="24"/>
          <w:szCs w:val="24"/>
        </w:rPr>
        <w:t xml:space="preserve"> high </w:t>
      </w:r>
      <w:r w:rsidR="004439BF">
        <w:rPr>
          <w:rFonts w:ascii="Arial" w:hAnsi="Arial" w:cs="Arial"/>
          <w:bCs/>
          <w:sz w:val="24"/>
          <w:szCs w:val="24"/>
        </w:rPr>
        <w:t>motivation</w:t>
      </w:r>
      <w:r>
        <w:rPr>
          <w:rFonts w:ascii="Arial" w:hAnsi="Arial" w:cs="Arial"/>
          <w:bCs/>
          <w:sz w:val="24"/>
          <w:szCs w:val="24"/>
        </w:rPr>
        <w:t xml:space="preserve"> in their work role to positively contribute towards higher profitability, productivity, customer satisfaction and employee retention</w:t>
      </w:r>
      <w:r w:rsidR="004439BF">
        <w:rPr>
          <w:rFonts w:ascii="Arial" w:hAnsi="Arial" w:cs="Arial"/>
          <w:bCs/>
          <w:sz w:val="24"/>
          <w:szCs w:val="24"/>
        </w:rPr>
        <w:t xml:space="preserve"> (Tanto et al., 2017)</w:t>
      </w:r>
      <w:r>
        <w:rPr>
          <w:rFonts w:ascii="Arial" w:hAnsi="Arial" w:cs="Arial"/>
          <w:bCs/>
          <w:sz w:val="24"/>
          <w:szCs w:val="24"/>
        </w:rPr>
        <w:t>.</w:t>
      </w:r>
    </w:p>
    <w:p w14:paraId="1660EBC4" w14:textId="18A71A34" w:rsidR="00117338" w:rsidRPr="00905928" w:rsidRDefault="002E3FC2" w:rsidP="00117338">
      <w:pPr>
        <w:spacing w:after="0" w:line="360" w:lineRule="auto"/>
        <w:jc w:val="both"/>
        <w:rPr>
          <w:rFonts w:ascii="Arial" w:hAnsi="Arial" w:cs="Arial"/>
          <w:bCs/>
          <w:sz w:val="24"/>
          <w:szCs w:val="24"/>
        </w:rPr>
      </w:pPr>
      <w:r w:rsidRPr="00905928">
        <w:rPr>
          <w:rFonts w:ascii="Arial" w:hAnsi="Arial" w:cs="Arial"/>
          <w:bCs/>
          <w:sz w:val="24"/>
          <w:szCs w:val="24"/>
        </w:rPr>
        <w:t xml:space="preserve"> </w:t>
      </w:r>
      <w:r w:rsidR="00117338" w:rsidRPr="00905928">
        <w:rPr>
          <w:rFonts w:ascii="Arial" w:hAnsi="Arial" w:cs="Arial"/>
          <w:bCs/>
          <w:sz w:val="24"/>
          <w:szCs w:val="24"/>
        </w:rPr>
        <w:t>Employee Lifecycle</w:t>
      </w:r>
      <w:r w:rsidR="001A3453" w:rsidRPr="00905928">
        <w:rPr>
          <w:rFonts w:ascii="Arial" w:hAnsi="Arial" w:cs="Arial"/>
          <w:bCs/>
          <w:sz w:val="24"/>
          <w:szCs w:val="24"/>
        </w:rPr>
        <w:t xml:space="preserve"> (ELC)</w:t>
      </w:r>
      <w:r w:rsidR="00117338" w:rsidRPr="00905928">
        <w:rPr>
          <w:rFonts w:ascii="Arial" w:hAnsi="Arial" w:cs="Arial"/>
          <w:bCs/>
          <w:sz w:val="24"/>
          <w:szCs w:val="24"/>
        </w:rPr>
        <w:t xml:space="preserve"> offers si</w:t>
      </w:r>
      <w:r w:rsidR="00385E93" w:rsidRPr="00905928">
        <w:rPr>
          <w:rFonts w:ascii="Arial" w:hAnsi="Arial" w:cs="Arial"/>
          <w:bCs/>
          <w:sz w:val="24"/>
          <w:szCs w:val="24"/>
        </w:rPr>
        <w:t>x</w:t>
      </w:r>
      <w:r w:rsidR="00117338" w:rsidRPr="00905928">
        <w:rPr>
          <w:rFonts w:ascii="Arial" w:hAnsi="Arial" w:cs="Arial"/>
          <w:bCs/>
          <w:sz w:val="24"/>
          <w:szCs w:val="24"/>
        </w:rPr>
        <w:t xml:space="preserve"> stages of engagement between the employer and employee. </w:t>
      </w:r>
      <w:r w:rsidR="001A3453" w:rsidRPr="00905928">
        <w:rPr>
          <w:rFonts w:ascii="Arial" w:hAnsi="Arial" w:cs="Arial"/>
          <w:bCs/>
          <w:sz w:val="24"/>
          <w:szCs w:val="24"/>
        </w:rPr>
        <w:t xml:space="preserve">ELC is an on-going relationship and is a method to visualize </w:t>
      </w:r>
      <w:r w:rsidR="00E50B27" w:rsidRPr="00905928">
        <w:rPr>
          <w:rFonts w:ascii="Arial" w:hAnsi="Arial" w:cs="Arial"/>
          <w:bCs/>
          <w:sz w:val="24"/>
          <w:szCs w:val="24"/>
        </w:rPr>
        <w:t>who</w:t>
      </w:r>
      <w:r w:rsidR="001A3453" w:rsidRPr="00905928">
        <w:rPr>
          <w:rFonts w:ascii="Arial" w:hAnsi="Arial" w:cs="Arial"/>
          <w:bCs/>
          <w:sz w:val="24"/>
          <w:szCs w:val="24"/>
        </w:rPr>
        <w:t xml:space="preserve"> engages with the business they are part of (</w:t>
      </w:r>
      <w:proofErr w:type="spellStart"/>
      <w:r w:rsidR="001A3453" w:rsidRPr="00905928">
        <w:rPr>
          <w:rFonts w:ascii="Arial" w:hAnsi="Arial" w:cs="Arial"/>
          <w:bCs/>
          <w:sz w:val="24"/>
          <w:szCs w:val="24"/>
        </w:rPr>
        <w:t>Biasi</w:t>
      </w:r>
      <w:proofErr w:type="spellEnd"/>
      <w:r w:rsidR="001A3453" w:rsidRPr="00905928">
        <w:rPr>
          <w:rFonts w:ascii="Arial" w:hAnsi="Arial" w:cs="Arial"/>
          <w:bCs/>
          <w:sz w:val="24"/>
          <w:szCs w:val="24"/>
        </w:rPr>
        <w:t>, 2017).</w:t>
      </w:r>
      <w:r w:rsidR="00826671">
        <w:rPr>
          <w:rFonts w:ascii="Arial" w:hAnsi="Arial" w:cs="Arial"/>
          <w:bCs/>
          <w:sz w:val="24"/>
          <w:szCs w:val="24"/>
        </w:rPr>
        <w:t xml:space="preserve"> Through cognitive, emotional and physical engagement, the hotels can improve work relationships, build strong company culture and extent the overall ELC from attraction to separation (Stevens, 2022).</w:t>
      </w:r>
      <w:r w:rsidR="00CB7E0D">
        <w:rPr>
          <w:rFonts w:ascii="Arial" w:hAnsi="Arial" w:cs="Arial"/>
          <w:bCs/>
          <w:sz w:val="24"/>
          <w:szCs w:val="24"/>
        </w:rPr>
        <w:t xml:space="preserve"> </w:t>
      </w:r>
      <w:r w:rsidR="004439BF">
        <w:rPr>
          <w:rFonts w:ascii="Arial" w:hAnsi="Arial" w:cs="Arial"/>
          <w:bCs/>
          <w:sz w:val="24"/>
          <w:szCs w:val="24"/>
        </w:rPr>
        <w:t xml:space="preserve">The hotels require two-way relationship between employer and employee for positively influencing performance determinants such as procedural knowledge, declarative knowledge and motivation </w:t>
      </w:r>
      <w:r w:rsidR="008F7926">
        <w:rPr>
          <w:rFonts w:ascii="Arial" w:hAnsi="Arial" w:cs="Arial"/>
          <w:bCs/>
          <w:sz w:val="24"/>
          <w:szCs w:val="24"/>
        </w:rPr>
        <w:t>(Tanto et al., 2017).</w:t>
      </w:r>
    </w:p>
    <w:p w14:paraId="0BCE3089" w14:textId="79C1AF42" w:rsidR="00117338" w:rsidRPr="00905928" w:rsidRDefault="00117338" w:rsidP="00117338">
      <w:pPr>
        <w:spacing w:after="0" w:line="360" w:lineRule="auto"/>
        <w:jc w:val="both"/>
        <w:rPr>
          <w:rFonts w:ascii="Arial" w:hAnsi="Arial" w:cs="Arial"/>
          <w:bCs/>
          <w:sz w:val="24"/>
          <w:szCs w:val="24"/>
        </w:rPr>
      </w:pPr>
      <w:r w:rsidRPr="00905928">
        <w:rPr>
          <w:rFonts w:ascii="Arial" w:hAnsi="Arial" w:cs="Arial"/>
          <w:bCs/>
          <w:sz w:val="24"/>
          <w:szCs w:val="24"/>
        </w:rPr>
        <w:t>Attracting right talent and retaining it is important for organization’s growth strategy</w:t>
      </w:r>
      <w:r w:rsidR="0089288B" w:rsidRPr="00905928">
        <w:rPr>
          <w:rFonts w:ascii="Arial" w:hAnsi="Arial" w:cs="Arial"/>
          <w:bCs/>
          <w:sz w:val="24"/>
          <w:szCs w:val="24"/>
        </w:rPr>
        <w:t>. Employers try to enhance their brand by being well known in the industry, offering great work culture and offering attractive benefits and compensation packages</w:t>
      </w:r>
      <w:r w:rsidR="00877E41" w:rsidRPr="00905928">
        <w:rPr>
          <w:rFonts w:ascii="Arial" w:hAnsi="Arial" w:cs="Arial"/>
          <w:bCs/>
          <w:sz w:val="24"/>
          <w:szCs w:val="24"/>
        </w:rPr>
        <w:t xml:space="preserve">. As employee </w:t>
      </w:r>
      <w:r w:rsidR="00877E41" w:rsidRPr="00905928">
        <w:rPr>
          <w:rFonts w:ascii="Arial" w:hAnsi="Arial" w:cs="Arial"/>
          <w:bCs/>
          <w:sz w:val="24"/>
          <w:szCs w:val="24"/>
        </w:rPr>
        <w:lastRenderedPageBreak/>
        <w:t>engagement should be considering employee wellbeing along with performance</w:t>
      </w:r>
      <w:r w:rsidR="00905928" w:rsidRPr="00905928">
        <w:rPr>
          <w:rFonts w:ascii="Arial" w:hAnsi="Arial" w:cs="Arial"/>
          <w:bCs/>
          <w:sz w:val="24"/>
          <w:szCs w:val="24"/>
        </w:rPr>
        <w:t>. The Human Resource</w:t>
      </w:r>
      <w:r w:rsidR="004C372A">
        <w:rPr>
          <w:rFonts w:ascii="Arial" w:hAnsi="Arial" w:cs="Arial"/>
          <w:bCs/>
          <w:sz w:val="24"/>
          <w:szCs w:val="24"/>
        </w:rPr>
        <w:t xml:space="preserve"> </w:t>
      </w:r>
      <w:r w:rsidR="00905928" w:rsidRPr="00905928">
        <w:rPr>
          <w:rFonts w:ascii="Arial" w:hAnsi="Arial" w:cs="Arial"/>
          <w:bCs/>
          <w:sz w:val="24"/>
          <w:szCs w:val="24"/>
        </w:rPr>
        <w:t xml:space="preserve">department of hotels are developing practices and investing more on employee to be more flexible, increase firm’s value, be more flexible, exploit new opportunities and positive news for CSR (Raina and </w:t>
      </w:r>
      <w:proofErr w:type="spellStart"/>
      <w:r w:rsidR="00905928" w:rsidRPr="00905928">
        <w:rPr>
          <w:rFonts w:ascii="Arial" w:hAnsi="Arial" w:cs="Arial"/>
          <w:bCs/>
          <w:sz w:val="24"/>
          <w:szCs w:val="24"/>
        </w:rPr>
        <w:t>Kalse</w:t>
      </w:r>
      <w:proofErr w:type="spellEnd"/>
      <w:r w:rsidR="00905928" w:rsidRPr="00905928">
        <w:rPr>
          <w:rFonts w:ascii="Arial" w:hAnsi="Arial" w:cs="Arial"/>
          <w:bCs/>
          <w:sz w:val="24"/>
          <w:szCs w:val="24"/>
        </w:rPr>
        <w:t>, 2018).</w:t>
      </w:r>
      <w:r w:rsidR="00B15890">
        <w:rPr>
          <w:rFonts w:ascii="Arial" w:hAnsi="Arial" w:cs="Arial"/>
          <w:bCs/>
          <w:sz w:val="24"/>
          <w:szCs w:val="24"/>
        </w:rPr>
        <w:t xml:space="preserve"> While attracting employees two approaches of engagement need to be satisfied</w:t>
      </w:r>
      <w:r w:rsidR="00723673">
        <w:rPr>
          <w:rFonts w:ascii="Arial" w:hAnsi="Arial" w:cs="Arial"/>
          <w:bCs/>
          <w:sz w:val="24"/>
          <w:szCs w:val="24"/>
        </w:rPr>
        <w:t>. First, they should have the resource available for the work and feel psychologically engaged in their work and second availability of constructive job resources such as: job security, supervisor support and autonomy (Xu and Thomas, 2011).</w:t>
      </w:r>
    </w:p>
    <w:p w14:paraId="55AEC595" w14:textId="28B99404" w:rsidR="00117338" w:rsidRPr="000A4706" w:rsidRDefault="0089288B" w:rsidP="00117338">
      <w:pPr>
        <w:spacing w:after="0" w:line="360" w:lineRule="auto"/>
        <w:jc w:val="both"/>
        <w:rPr>
          <w:rFonts w:ascii="Arial" w:hAnsi="Arial" w:cs="Arial"/>
          <w:bCs/>
          <w:sz w:val="24"/>
          <w:szCs w:val="24"/>
          <w:shd w:val="clear" w:color="auto" w:fill="FFFFFF"/>
        </w:rPr>
      </w:pPr>
      <w:r w:rsidRPr="00905928">
        <w:rPr>
          <w:rFonts w:ascii="Arial" w:hAnsi="Arial" w:cs="Arial"/>
          <w:bCs/>
          <w:sz w:val="24"/>
          <w:szCs w:val="24"/>
        </w:rPr>
        <w:t>Asking for referrals from the existing team, using different platforms for recruitment, involving and reviewing existing employees</w:t>
      </w:r>
      <w:r w:rsidR="00FE2F39" w:rsidRPr="00905928">
        <w:rPr>
          <w:rFonts w:ascii="Arial" w:hAnsi="Arial" w:cs="Arial"/>
          <w:bCs/>
          <w:sz w:val="24"/>
          <w:szCs w:val="24"/>
        </w:rPr>
        <w:t xml:space="preserve">. In the UK, 131 million working days are being lost to sickness absence which is costing the economy between </w:t>
      </w:r>
      <w:r w:rsidR="00FE2F39" w:rsidRPr="00905928">
        <w:rPr>
          <w:rFonts w:ascii="Arial" w:hAnsi="Arial" w:cs="Arial"/>
          <w:bCs/>
          <w:sz w:val="24"/>
          <w:szCs w:val="24"/>
          <w:shd w:val="clear" w:color="auto" w:fill="FFFFFF"/>
        </w:rPr>
        <w:t>£74 billion and £99 billion (CIPD, 2020).</w:t>
      </w:r>
      <w:r w:rsidR="007A5CAC" w:rsidRPr="00905928">
        <w:rPr>
          <w:rFonts w:ascii="Arial" w:hAnsi="Arial" w:cs="Arial"/>
          <w:bCs/>
          <w:sz w:val="24"/>
          <w:szCs w:val="24"/>
          <w:shd w:val="clear" w:color="auto" w:fill="FFFFFF"/>
        </w:rPr>
        <w:t xml:space="preserve"> </w:t>
      </w:r>
      <w:r w:rsidR="00905928" w:rsidRPr="00905928">
        <w:rPr>
          <w:rFonts w:ascii="Arial" w:hAnsi="Arial" w:cs="Arial"/>
          <w:bCs/>
          <w:sz w:val="24"/>
          <w:szCs w:val="24"/>
          <w:shd w:val="clear" w:color="auto" w:fill="FFFFFF"/>
        </w:rPr>
        <w:t xml:space="preserve">The HR department of many hotels are focusing on employee engagement as it is directly linked with hotel’s performance and work engagement </w:t>
      </w:r>
      <w:r w:rsidR="00905928" w:rsidRPr="00905928">
        <w:rPr>
          <w:rFonts w:ascii="Arial" w:hAnsi="Arial" w:cs="Arial"/>
          <w:bCs/>
          <w:sz w:val="24"/>
          <w:szCs w:val="24"/>
        </w:rPr>
        <w:t xml:space="preserve">(Raina and </w:t>
      </w:r>
      <w:proofErr w:type="spellStart"/>
      <w:r w:rsidR="00905928" w:rsidRPr="00905928">
        <w:rPr>
          <w:rFonts w:ascii="Arial" w:hAnsi="Arial" w:cs="Arial"/>
          <w:bCs/>
          <w:sz w:val="24"/>
          <w:szCs w:val="24"/>
        </w:rPr>
        <w:t>Kalse</w:t>
      </w:r>
      <w:proofErr w:type="spellEnd"/>
      <w:r w:rsidR="00905928" w:rsidRPr="00905928">
        <w:rPr>
          <w:rFonts w:ascii="Arial" w:hAnsi="Arial" w:cs="Arial"/>
          <w:bCs/>
          <w:sz w:val="24"/>
          <w:szCs w:val="24"/>
        </w:rPr>
        <w:t>, 2018).</w:t>
      </w:r>
      <w:r w:rsidR="000B6B98">
        <w:rPr>
          <w:rFonts w:ascii="Arial" w:hAnsi="Arial" w:cs="Arial"/>
          <w:bCs/>
          <w:sz w:val="24"/>
          <w:szCs w:val="24"/>
        </w:rPr>
        <w:t xml:space="preserve"> Multinational hotel chains in UK emphasise on the employee engagement, recruitment and talent management to overcome recruitment and retention challenges (Hughes and Rog, 2008).</w:t>
      </w:r>
      <w:r w:rsidR="00EE1C59">
        <w:rPr>
          <w:rFonts w:ascii="Arial" w:hAnsi="Arial" w:cs="Arial"/>
          <w:bCs/>
          <w:sz w:val="24"/>
          <w:szCs w:val="24"/>
        </w:rPr>
        <w:t xml:space="preserve"> Moreover, managing for sustainable employee engagement through open, fair, positive and consistent interpersonal interactions, using organizational resources efficiently to handle employee conflicts and problems, offer clarity, guidance and knowledge to demonstrate responsible decision-making</w:t>
      </w:r>
      <w:r w:rsidR="00A161BB">
        <w:rPr>
          <w:rFonts w:ascii="Arial" w:hAnsi="Arial" w:cs="Arial"/>
          <w:bCs/>
          <w:sz w:val="24"/>
          <w:szCs w:val="24"/>
        </w:rPr>
        <w:t>, developing empathy and considerate interaction with employees and supporting development and progression for employees (CIPD, 2021).</w:t>
      </w:r>
    </w:p>
    <w:p w14:paraId="6E864687" w14:textId="037D4AC3" w:rsidR="00117338" w:rsidRPr="00905928" w:rsidRDefault="000A4706" w:rsidP="00117338">
      <w:pPr>
        <w:spacing w:after="0" w:line="360" w:lineRule="auto"/>
        <w:jc w:val="both"/>
        <w:rPr>
          <w:rFonts w:ascii="Arial" w:hAnsi="Arial" w:cs="Arial"/>
          <w:bCs/>
          <w:sz w:val="24"/>
          <w:szCs w:val="24"/>
        </w:rPr>
      </w:pPr>
      <w:r>
        <w:rPr>
          <w:rFonts w:ascii="Arial" w:hAnsi="Arial" w:cs="Arial"/>
          <w:bCs/>
          <w:sz w:val="24"/>
          <w:szCs w:val="24"/>
        </w:rPr>
        <w:t>Onboarding is v</w:t>
      </w:r>
      <w:r w:rsidR="00385E93" w:rsidRPr="00905928">
        <w:rPr>
          <w:rFonts w:ascii="Arial" w:hAnsi="Arial" w:cs="Arial"/>
          <w:bCs/>
          <w:sz w:val="24"/>
          <w:szCs w:val="24"/>
        </w:rPr>
        <w:t>ery important stage for outlining the expectations clearly, explaining the company norms, values</w:t>
      </w:r>
      <w:r w:rsidR="00EC1308" w:rsidRPr="00905928">
        <w:rPr>
          <w:rFonts w:ascii="Arial" w:hAnsi="Arial" w:cs="Arial"/>
          <w:bCs/>
          <w:sz w:val="24"/>
          <w:szCs w:val="24"/>
        </w:rPr>
        <w:t>, mission</w:t>
      </w:r>
      <w:r w:rsidR="00385E93" w:rsidRPr="00905928">
        <w:rPr>
          <w:rFonts w:ascii="Arial" w:hAnsi="Arial" w:cs="Arial"/>
          <w:bCs/>
          <w:sz w:val="24"/>
          <w:szCs w:val="24"/>
        </w:rPr>
        <w:t xml:space="preserve"> and vision</w:t>
      </w:r>
      <w:r w:rsidR="00905928" w:rsidRPr="00905928">
        <w:rPr>
          <w:rFonts w:ascii="Arial" w:hAnsi="Arial" w:cs="Arial"/>
          <w:bCs/>
          <w:sz w:val="24"/>
          <w:szCs w:val="24"/>
        </w:rPr>
        <w:t xml:space="preserve"> </w:t>
      </w:r>
      <w:r w:rsidR="00EC1308" w:rsidRPr="00905928">
        <w:rPr>
          <w:rFonts w:ascii="Arial" w:hAnsi="Arial" w:cs="Arial"/>
          <w:bCs/>
          <w:sz w:val="24"/>
          <w:szCs w:val="24"/>
        </w:rPr>
        <w:t xml:space="preserve">(Raina and </w:t>
      </w:r>
      <w:proofErr w:type="spellStart"/>
      <w:r w:rsidR="00EC1308" w:rsidRPr="00905928">
        <w:rPr>
          <w:rFonts w:ascii="Arial" w:hAnsi="Arial" w:cs="Arial"/>
          <w:bCs/>
          <w:sz w:val="24"/>
          <w:szCs w:val="24"/>
        </w:rPr>
        <w:t>Kalse</w:t>
      </w:r>
      <w:proofErr w:type="spellEnd"/>
      <w:r w:rsidR="00EC1308" w:rsidRPr="00905928">
        <w:rPr>
          <w:rFonts w:ascii="Arial" w:hAnsi="Arial" w:cs="Arial"/>
          <w:bCs/>
          <w:sz w:val="24"/>
          <w:szCs w:val="24"/>
        </w:rPr>
        <w:t>, 2018)</w:t>
      </w:r>
      <w:r w:rsidR="006C3984" w:rsidRPr="00905928">
        <w:rPr>
          <w:rFonts w:ascii="Arial" w:hAnsi="Arial" w:cs="Arial"/>
          <w:bCs/>
          <w:sz w:val="24"/>
          <w:szCs w:val="24"/>
        </w:rPr>
        <w:t>.</w:t>
      </w:r>
      <w:r w:rsidR="00FE2F39" w:rsidRPr="00905928">
        <w:rPr>
          <w:rFonts w:ascii="Arial" w:hAnsi="Arial" w:cs="Arial"/>
          <w:bCs/>
          <w:sz w:val="24"/>
          <w:szCs w:val="24"/>
        </w:rPr>
        <w:t xml:space="preserve"> </w:t>
      </w:r>
      <w:r w:rsidR="007A5CAC" w:rsidRPr="00905928">
        <w:rPr>
          <w:rFonts w:ascii="Arial" w:hAnsi="Arial" w:cs="Arial"/>
          <w:bCs/>
          <w:sz w:val="24"/>
          <w:szCs w:val="24"/>
        </w:rPr>
        <w:t>CIPD (2020) reports, 1 in 4 employees have negative mental and physical impact because of their job in UK. This is concerning, as 1 in 5 feel exhausted at work or under excessive pressure and 1 in 10 feel miserable (CIPD, 2020).</w:t>
      </w:r>
      <w:r w:rsidR="00905928">
        <w:rPr>
          <w:rFonts w:ascii="Arial" w:hAnsi="Arial" w:cs="Arial"/>
          <w:bCs/>
          <w:sz w:val="24"/>
          <w:szCs w:val="24"/>
        </w:rPr>
        <w:t xml:space="preserve"> </w:t>
      </w:r>
      <w:r w:rsidR="006550C7">
        <w:rPr>
          <w:rFonts w:ascii="Arial" w:hAnsi="Arial" w:cs="Arial"/>
          <w:bCs/>
          <w:sz w:val="24"/>
          <w:szCs w:val="24"/>
        </w:rPr>
        <w:t>Therefore, to create a highly engaged workforce employees need to be empowered, align goals with strategies, promote collaboration and teamwork, provide support and recognition and grow</w:t>
      </w:r>
      <w:r w:rsidR="003D6743">
        <w:rPr>
          <w:rFonts w:ascii="Arial" w:hAnsi="Arial" w:cs="Arial"/>
          <w:bCs/>
          <w:sz w:val="24"/>
          <w:szCs w:val="24"/>
        </w:rPr>
        <w:t>th</w:t>
      </w:r>
      <w:r w:rsidR="006550C7">
        <w:rPr>
          <w:rFonts w:ascii="Arial" w:hAnsi="Arial" w:cs="Arial"/>
          <w:bCs/>
          <w:sz w:val="24"/>
          <w:szCs w:val="24"/>
        </w:rPr>
        <w:t xml:space="preserve"> and develop</w:t>
      </w:r>
      <w:r w:rsidR="003D6743">
        <w:rPr>
          <w:rFonts w:ascii="Arial" w:hAnsi="Arial" w:cs="Arial"/>
          <w:bCs/>
          <w:sz w:val="24"/>
          <w:szCs w:val="24"/>
        </w:rPr>
        <w:t>ment</w:t>
      </w:r>
      <w:r w:rsidR="006550C7">
        <w:rPr>
          <w:rFonts w:ascii="Arial" w:hAnsi="Arial" w:cs="Arial"/>
          <w:bCs/>
          <w:sz w:val="24"/>
          <w:szCs w:val="24"/>
        </w:rPr>
        <w:t xml:space="preserve"> from within (Raina and </w:t>
      </w:r>
      <w:proofErr w:type="spellStart"/>
      <w:r w:rsidR="006550C7">
        <w:rPr>
          <w:rFonts w:ascii="Arial" w:hAnsi="Arial" w:cs="Arial"/>
          <w:bCs/>
          <w:sz w:val="24"/>
          <w:szCs w:val="24"/>
        </w:rPr>
        <w:t>Kalse</w:t>
      </w:r>
      <w:proofErr w:type="spellEnd"/>
      <w:r w:rsidR="006550C7">
        <w:rPr>
          <w:rFonts w:ascii="Arial" w:hAnsi="Arial" w:cs="Arial"/>
          <w:bCs/>
          <w:sz w:val="24"/>
          <w:szCs w:val="24"/>
        </w:rPr>
        <w:t>, 2018).</w:t>
      </w:r>
      <w:r w:rsidR="001D4430">
        <w:rPr>
          <w:rFonts w:ascii="Arial" w:hAnsi="Arial" w:cs="Arial"/>
          <w:bCs/>
          <w:sz w:val="24"/>
          <w:szCs w:val="24"/>
        </w:rPr>
        <w:t xml:space="preserve"> Engaging managers can motivate and support employees through effective communication, integrate them with the business values, involve and consult them in decision-making (Stevens, 2022).</w:t>
      </w:r>
      <w:r w:rsidR="008C2129">
        <w:rPr>
          <w:rFonts w:ascii="Arial" w:hAnsi="Arial" w:cs="Arial"/>
          <w:bCs/>
          <w:sz w:val="24"/>
          <w:szCs w:val="24"/>
        </w:rPr>
        <w:t xml:space="preserve"> This is return will increase productivity, </w:t>
      </w:r>
      <w:r w:rsidR="008C2129">
        <w:rPr>
          <w:rFonts w:ascii="Arial" w:hAnsi="Arial" w:cs="Arial"/>
          <w:bCs/>
          <w:sz w:val="24"/>
          <w:szCs w:val="24"/>
        </w:rPr>
        <w:lastRenderedPageBreak/>
        <w:t>customer engagement levels, sales growth, higher operating and profit margins (Hughes and Rog, 2008).</w:t>
      </w:r>
    </w:p>
    <w:p w14:paraId="7C068907" w14:textId="4BC88CE7" w:rsidR="00117338" w:rsidRPr="00905928" w:rsidRDefault="00385E93" w:rsidP="00117338">
      <w:pPr>
        <w:spacing w:after="0" w:line="360" w:lineRule="auto"/>
        <w:jc w:val="both"/>
        <w:rPr>
          <w:rFonts w:ascii="Arial" w:hAnsi="Arial" w:cs="Arial"/>
          <w:bCs/>
          <w:sz w:val="24"/>
          <w:szCs w:val="24"/>
        </w:rPr>
      </w:pPr>
      <w:r w:rsidRPr="00905928">
        <w:rPr>
          <w:rFonts w:ascii="Arial" w:hAnsi="Arial" w:cs="Arial"/>
          <w:bCs/>
          <w:sz w:val="24"/>
          <w:szCs w:val="24"/>
        </w:rPr>
        <w:t>Consistently encouraging professional development for skill building and mentoring them to build future career path</w:t>
      </w:r>
      <w:r w:rsidR="00E34157" w:rsidRPr="00905928">
        <w:rPr>
          <w:rFonts w:ascii="Arial" w:hAnsi="Arial" w:cs="Arial"/>
          <w:bCs/>
          <w:sz w:val="24"/>
          <w:szCs w:val="24"/>
        </w:rPr>
        <w:t>. This promotes innovation, offer</w:t>
      </w:r>
      <w:r w:rsidR="007F0695" w:rsidRPr="00905928">
        <w:rPr>
          <w:rFonts w:ascii="Arial" w:hAnsi="Arial" w:cs="Arial"/>
          <w:bCs/>
          <w:sz w:val="24"/>
          <w:szCs w:val="24"/>
        </w:rPr>
        <w:t>s</w:t>
      </w:r>
      <w:r w:rsidR="00E34157" w:rsidRPr="00905928">
        <w:rPr>
          <w:rFonts w:ascii="Arial" w:hAnsi="Arial" w:cs="Arial"/>
          <w:bCs/>
          <w:sz w:val="24"/>
          <w:szCs w:val="24"/>
        </w:rPr>
        <w:t xml:space="preserve"> better productivity and </w:t>
      </w:r>
      <w:r w:rsidR="007F0695" w:rsidRPr="00905928">
        <w:rPr>
          <w:rFonts w:ascii="Arial" w:hAnsi="Arial" w:cs="Arial"/>
          <w:bCs/>
          <w:sz w:val="24"/>
          <w:szCs w:val="24"/>
        </w:rPr>
        <w:t xml:space="preserve">quality </w:t>
      </w:r>
      <w:r w:rsidR="00E34157" w:rsidRPr="00905928">
        <w:rPr>
          <w:rFonts w:ascii="Arial" w:hAnsi="Arial" w:cs="Arial"/>
          <w:bCs/>
          <w:sz w:val="24"/>
          <w:szCs w:val="24"/>
        </w:rPr>
        <w:t xml:space="preserve">services.  </w:t>
      </w:r>
      <w:r w:rsidR="006550C7">
        <w:rPr>
          <w:rFonts w:ascii="Arial" w:hAnsi="Arial" w:cs="Arial"/>
          <w:bCs/>
          <w:sz w:val="24"/>
          <w:szCs w:val="24"/>
        </w:rPr>
        <w:t xml:space="preserve">As employees become more engages with their organizations when provided with decision making authority. </w:t>
      </w:r>
      <w:r w:rsidR="005F006D">
        <w:rPr>
          <w:rFonts w:ascii="Arial" w:hAnsi="Arial" w:cs="Arial"/>
          <w:bCs/>
          <w:sz w:val="24"/>
          <w:szCs w:val="24"/>
        </w:rPr>
        <w:t>Employees commit to show higher levels of engagement when</w:t>
      </w:r>
      <w:r w:rsidR="0087272B">
        <w:rPr>
          <w:rFonts w:ascii="Arial" w:hAnsi="Arial" w:cs="Arial"/>
          <w:bCs/>
          <w:sz w:val="24"/>
          <w:szCs w:val="24"/>
        </w:rPr>
        <w:t xml:space="preserve"> the managers act in favour of supporting or developing them (Xu and Thomas, 2011). </w:t>
      </w:r>
      <w:r w:rsidR="006550C7">
        <w:rPr>
          <w:rFonts w:ascii="Arial" w:hAnsi="Arial" w:cs="Arial"/>
          <w:bCs/>
          <w:sz w:val="24"/>
          <w:szCs w:val="24"/>
        </w:rPr>
        <w:t xml:space="preserve">Moreover, training improves service quality and recognition </w:t>
      </w:r>
      <w:r w:rsidR="007B4AFE">
        <w:rPr>
          <w:rFonts w:ascii="Arial" w:hAnsi="Arial" w:cs="Arial"/>
          <w:bCs/>
          <w:sz w:val="24"/>
          <w:szCs w:val="24"/>
        </w:rPr>
        <w:t xml:space="preserve">improves both engagement and development among employees. Therefore, </w:t>
      </w:r>
      <w:r w:rsidR="00840CE2" w:rsidRPr="00905928">
        <w:rPr>
          <w:rFonts w:ascii="Arial" w:hAnsi="Arial" w:cs="Arial"/>
          <w:bCs/>
          <w:sz w:val="24"/>
          <w:szCs w:val="24"/>
        </w:rPr>
        <w:t xml:space="preserve">CIPD (2021) have developed six dimensions of good work which includes pay and benefits, contracts, work-life balance, job nature and design, </w:t>
      </w:r>
      <w:r w:rsidR="006C3984" w:rsidRPr="00905928">
        <w:rPr>
          <w:rFonts w:ascii="Arial" w:hAnsi="Arial" w:cs="Arial"/>
          <w:bCs/>
          <w:sz w:val="24"/>
          <w:szCs w:val="24"/>
        </w:rPr>
        <w:t>relationships at work and employee voice. Adopting these methods can improve the quality of people management and offer better health and work cycle.</w:t>
      </w:r>
      <w:r w:rsidR="002C61CF">
        <w:rPr>
          <w:rFonts w:ascii="Arial" w:hAnsi="Arial" w:cs="Arial"/>
          <w:bCs/>
          <w:sz w:val="24"/>
          <w:szCs w:val="24"/>
        </w:rPr>
        <w:t xml:space="preserve"> Moreover, effective implementation of HR practices </w:t>
      </w:r>
      <w:r w:rsidR="00FA1C29">
        <w:rPr>
          <w:rFonts w:ascii="Arial" w:hAnsi="Arial" w:cs="Arial"/>
          <w:bCs/>
          <w:sz w:val="24"/>
          <w:szCs w:val="24"/>
        </w:rPr>
        <w:t>focuses</w:t>
      </w:r>
      <w:r w:rsidR="002C61CF">
        <w:rPr>
          <w:rFonts w:ascii="Arial" w:hAnsi="Arial" w:cs="Arial"/>
          <w:bCs/>
          <w:sz w:val="24"/>
          <w:szCs w:val="24"/>
        </w:rPr>
        <w:t xml:space="preserve"> on recruiting, developing and rewarding employee talent based on high potential and high performance which improve bottom-line results and maximise the talent of all employees (Hughes and Rog, 2008).</w:t>
      </w:r>
    </w:p>
    <w:p w14:paraId="58B45798" w14:textId="1D3E7901" w:rsidR="00117338" w:rsidRPr="00905928" w:rsidRDefault="00385E93" w:rsidP="00117338">
      <w:pPr>
        <w:spacing w:after="0" w:line="360" w:lineRule="auto"/>
        <w:jc w:val="both"/>
        <w:rPr>
          <w:rFonts w:ascii="Arial" w:hAnsi="Arial" w:cs="Arial"/>
          <w:bCs/>
          <w:sz w:val="24"/>
          <w:szCs w:val="24"/>
        </w:rPr>
      </w:pPr>
      <w:r w:rsidRPr="00905928">
        <w:rPr>
          <w:rFonts w:ascii="Arial" w:hAnsi="Arial" w:cs="Arial"/>
          <w:bCs/>
          <w:sz w:val="24"/>
          <w:szCs w:val="24"/>
        </w:rPr>
        <w:t>Foster great relationship with the team, openly communicate the team mission, motive them, seek the employees’ feedback and measure morale frequently</w:t>
      </w:r>
      <w:r w:rsidR="00E34157" w:rsidRPr="00905928">
        <w:rPr>
          <w:rFonts w:ascii="Arial" w:hAnsi="Arial" w:cs="Arial"/>
          <w:bCs/>
          <w:sz w:val="24"/>
          <w:szCs w:val="24"/>
        </w:rPr>
        <w:t xml:space="preserve"> can promote retention. </w:t>
      </w:r>
      <w:r w:rsidR="0037671E" w:rsidRPr="00905928">
        <w:rPr>
          <w:rFonts w:ascii="Arial" w:hAnsi="Arial" w:cs="Arial"/>
          <w:bCs/>
          <w:sz w:val="24"/>
          <w:szCs w:val="24"/>
        </w:rPr>
        <w:t xml:space="preserve">Researches from CIPD have shown that enhancing employee engagement and reducing stress at work offers higher life and job satisfaction and sustainable employee engagement. As </w:t>
      </w:r>
      <w:r w:rsidR="000E694D" w:rsidRPr="00905928">
        <w:rPr>
          <w:rFonts w:ascii="Arial" w:hAnsi="Arial" w:cs="Arial"/>
          <w:bCs/>
          <w:sz w:val="24"/>
          <w:szCs w:val="24"/>
        </w:rPr>
        <w:t>excessive pressure and stress affects productivity, exposes to anxiety and depression which in turn can lead to heart diseases and higher chance to accidents (CIPD, 2021)</w:t>
      </w:r>
      <w:r w:rsidR="008129B4">
        <w:rPr>
          <w:rFonts w:ascii="Arial" w:hAnsi="Arial" w:cs="Arial"/>
          <w:bCs/>
          <w:sz w:val="24"/>
          <w:szCs w:val="24"/>
        </w:rPr>
        <w:t xml:space="preserve">. Therefore, recognition, feedback and validation are most key components for employee engagement (Stevens, 2022). Both positive and negative feedbacks from managers and employees should be analysed and evaluated through periodic performance KPI’s to allow them to work in the best interest of the organization. Moreover, both public and private recognition from managers can </w:t>
      </w:r>
      <w:r w:rsidR="00826671">
        <w:rPr>
          <w:rFonts w:ascii="Arial" w:hAnsi="Arial" w:cs="Arial"/>
          <w:bCs/>
          <w:sz w:val="24"/>
          <w:szCs w:val="24"/>
        </w:rPr>
        <w:t>encourage employees to remain engaged, consider themselves as an asset and provide opportunities for managers to validate their employees (Stevens, 2022).</w:t>
      </w:r>
    </w:p>
    <w:p w14:paraId="16B13275" w14:textId="0C2E3468" w:rsidR="00117338" w:rsidRDefault="00385E93" w:rsidP="00117338">
      <w:pPr>
        <w:spacing w:after="0" w:line="360" w:lineRule="auto"/>
        <w:jc w:val="both"/>
        <w:rPr>
          <w:rFonts w:ascii="Arial" w:hAnsi="Arial" w:cs="Arial"/>
          <w:bCs/>
          <w:sz w:val="24"/>
          <w:szCs w:val="24"/>
        </w:rPr>
      </w:pPr>
      <w:r w:rsidRPr="00905928">
        <w:rPr>
          <w:rFonts w:ascii="Arial" w:hAnsi="Arial" w:cs="Arial"/>
          <w:bCs/>
          <w:sz w:val="24"/>
          <w:szCs w:val="24"/>
        </w:rPr>
        <w:t xml:space="preserve">Get </w:t>
      </w:r>
      <w:r w:rsidR="002F039F" w:rsidRPr="00905928">
        <w:rPr>
          <w:rFonts w:ascii="Arial" w:hAnsi="Arial" w:cs="Arial"/>
          <w:bCs/>
          <w:sz w:val="24"/>
          <w:szCs w:val="24"/>
        </w:rPr>
        <w:t>honest feedback</w:t>
      </w:r>
      <w:r w:rsidRPr="00905928">
        <w:rPr>
          <w:rFonts w:ascii="Arial" w:hAnsi="Arial" w:cs="Arial"/>
          <w:bCs/>
          <w:sz w:val="24"/>
          <w:szCs w:val="24"/>
        </w:rPr>
        <w:t>, reaffirm the commitment to the team.</w:t>
      </w:r>
      <w:r w:rsidR="00C77952" w:rsidRPr="00905928">
        <w:rPr>
          <w:rFonts w:ascii="Arial" w:hAnsi="Arial" w:cs="Arial"/>
          <w:bCs/>
          <w:sz w:val="24"/>
          <w:szCs w:val="24"/>
        </w:rPr>
        <w:t xml:space="preserve"> While treating the employee engagement as a psychological state and focusing on broad strategic area of people </w:t>
      </w:r>
      <w:r w:rsidR="00C77952" w:rsidRPr="00905928">
        <w:rPr>
          <w:rFonts w:ascii="Arial" w:hAnsi="Arial" w:cs="Arial"/>
          <w:bCs/>
          <w:sz w:val="24"/>
          <w:szCs w:val="24"/>
        </w:rPr>
        <w:lastRenderedPageBreak/>
        <w:t xml:space="preserve">focus (CIPD, 2021). </w:t>
      </w:r>
      <w:r w:rsidR="005F006D">
        <w:rPr>
          <w:rFonts w:ascii="Arial" w:hAnsi="Arial" w:cs="Arial"/>
          <w:bCs/>
          <w:sz w:val="24"/>
          <w:szCs w:val="24"/>
        </w:rPr>
        <w:t>While moderating the effects of leadership on engagement, many researchers have found transformational leadership is positively associated with employees’ commitment, job satisfaction and work motivation (Xu and Thomas, 2011).</w:t>
      </w:r>
    </w:p>
    <w:p w14:paraId="5FCF61A3" w14:textId="43F9B7DF" w:rsidR="00CA72FE" w:rsidRDefault="00FA1C29" w:rsidP="00117338">
      <w:pPr>
        <w:spacing w:after="0" w:line="360" w:lineRule="auto"/>
        <w:jc w:val="both"/>
        <w:rPr>
          <w:rFonts w:ascii="Arial" w:hAnsi="Arial" w:cs="Arial"/>
          <w:bCs/>
          <w:sz w:val="24"/>
          <w:szCs w:val="24"/>
        </w:rPr>
      </w:pPr>
      <w:r>
        <w:rPr>
          <w:rFonts w:ascii="Arial" w:hAnsi="Arial" w:cs="Arial"/>
          <w:bCs/>
          <w:sz w:val="24"/>
          <w:szCs w:val="24"/>
        </w:rPr>
        <w:t xml:space="preserve">The ELC is driven by the highly engaged employees through participation and autonomy, trust and integrity, offers growth opportunities, align individual goals with company performance and have positive interpersonal relationship with co-workers and manager (Hughes and Rog, 2008). </w:t>
      </w:r>
      <w:r w:rsidR="002D6988">
        <w:rPr>
          <w:rFonts w:ascii="Arial" w:hAnsi="Arial" w:cs="Arial"/>
          <w:bCs/>
          <w:sz w:val="24"/>
          <w:szCs w:val="24"/>
        </w:rPr>
        <w:t>Engaging employees make effective decision making through vigour, dedication and absorption, as they have both intrinsic and extrinsic motivation to be dedicated in aligning both personal and company goals (CIPD, 2021).</w:t>
      </w:r>
    </w:p>
    <w:p w14:paraId="48E8AA30" w14:textId="2FB89430" w:rsidR="00BC3FA7" w:rsidRDefault="002E3FC2" w:rsidP="00117338">
      <w:pPr>
        <w:spacing w:after="0" w:line="360" w:lineRule="auto"/>
        <w:jc w:val="both"/>
        <w:rPr>
          <w:rFonts w:ascii="Arial" w:hAnsi="Arial" w:cs="Arial"/>
          <w:bCs/>
          <w:sz w:val="24"/>
          <w:szCs w:val="24"/>
        </w:rPr>
      </w:pPr>
      <w:r w:rsidRPr="00905928">
        <w:rPr>
          <w:rFonts w:ascii="Arial" w:hAnsi="Arial" w:cs="Arial"/>
          <w:bCs/>
          <w:sz w:val="24"/>
          <w:szCs w:val="24"/>
        </w:rPr>
        <w:t>It is vital to create attractive and engaging workplaces to make employees feel engaged and motivated.</w:t>
      </w:r>
      <w:r w:rsidR="00766974">
        <w:rPr>
          <w:rFonts w:ascii="Arial" w:hAnsi="Arial" w:cs="Arial"/>
          <w:bCs/>
          <w:sz w:val="24"/>
          <w:szCs w:val="24"/>
        </w:rPr>
        <w:t xml:space="preserve"> Moreover, hotels can implement employee a system to evaluate </w:t>
      </w:r>
      <w:r w:rsidR="003D6743">
        <w:rPr>
          <w:rFonts w:ascii="Arial" w:hAnsi="Arial" w:cs="Arial"/>
          <w:bCs/>
          <w:sz w:val="24"/>
          <w:szCs w:val="24"/>
        </w:rPr>
        <w:t>employee engagement and its impact on team and business performance (Sorenson, 2013).</w:t>
      </w:r>
      <w:r w:rsidRPr="00905928">
        <w:rPr>
          <w:rFonts w:ascii="Arial" w:hAnsi="Arial" w:cs="Arial"/>
          <w:bCs/>
          <w:sz w:val="24"/>
          <w:szCs w:val="24"/>
        </w:rPr>
        <w:t xml:space="preserve"> </w:t>
      </w:r>
      <w:r w:rsidR="007F0695" w:rsidRPr="00905928">
        <w:rPr>
          <w:rFonts w:ascii="Arial" w:hAnsi="Arial" w:cs="Arial"/>
          <w:bCs/>
          <w:sz w:val="24"/>
          <w:szCs w:val="24"/>
        </w:rPr>
        <w:t>By creating healthy and happier workforce, employees can be more productive which will give competitive advantage to businesses, boost overall economic development and prosperity and promote social wellbeing and wealth in the society</w:t>
      </w:r>
      <w:r w:rsidR="00C77952" w:rsidRPr="00905928">
        <w:rPr>
          <w:rFonts w:ascii="Arial" w:hAnsi="Arial" w:cs="Arial"/>
          <w:bCs/>
          <w:sz w:val="24"/>
          <w:szCs w:val="24"/>
        </w:rPr>
        <w:t xml:space="preserve"> (CIPD, 2021)</w:t>
      </w:r>
      <w:r w:rsidR="007F0695" w:rsidRPr="00905928">
        <w:rPr>
          <w:rFonts w:ascii="Arial" w:hAnsi="Arial" w:cs="Arial"/>
          <w:bCs/>
          <w:sz w:val="24"/>
          <w:szCs w:val="24"/>
        </w:rPr>
        <w:t xml:space="preserve">. </w:t>
      </w:r>
      <w:r w:rsidR="00BC356B">
        <w:rPr>
          <w:rFonts w:ascii="Arial" w:hAnsi="Arial" w:cs="Arial"/>
          <w:bCs/>
          <w:sz w:val="24"/>
          <w:szCs w:val="24"/>
        </w:rPr>
        <w:t>Moreover, best HR practices such as Leader Development, Employee Empowerment, Training and Knowledge Building, Employee Recognition and Cost Management can improve</w:t>
      </w:r>
      <w:r w:rsidR="00CA660D">
        <w:rPr>
          <w:rFonts w:ascii="Arial" w:hAnsi="Arial" w:cs="Arial"/>
          <w:bCs/>
          <w:sz w:val="24"/>
          <w:szCs w:val="24"/>
        </w:rPr>
        <w:t xml:space="preserve"> meaningful employment through retention and training of skilled manpower in the hospitality industry (</w:t>
      </w:r>
      <w:proofErr w:type="spellStart"/>
      <w:r w:rsidR="00CA660D">
        <w:rPr>
          <w:rFonts w:ascii="Arial" w:hAnsi="Arial" w:cs="Arial"/>
          <w:bCs/>
          <w:sz w:val="24"/>
          <w:szCs w:val="24"/>
        </w:rPr>
        <w:t>Itam</w:t>
      </w:r>
      <w:proofErr w:type="spellEnd"/>
      <w:r w:rsidR="00CA660D">
        <w:rPr>
          <w:rFonts w:ascii="Arial" w:hAnsi="Arial" w:cs="Arial"/>
          <w:bCs/>
          <w:sz w:val="24"/>
          <w:szCs w:val="24"/>
        </w:rPr>
        <w:t xml:space="preserve"> et al., 2020).</w:t>
      </w:r>
      <w:r w:rsidR="00BC356B">
        <w:rPr>
          <w:rFonts w:ascii="Arial" w:hAnsi="Arial" w:cs="Arial"/>
          <w:bCs/>
          <w:sz w:val="24"/>
          <w:szCs w:val="24"/>
        </w:rPr>
        <w:t xml:space="preserve"> </w:t>
      </w:r>
      <w:r w:rsidRPr="00905928">
        <w:rPr>
          <w:rFonts w:ascii="Arial" w:hAnsi="Arial" w:cs="Arial"/>
          <w:bCs/>
          <w:sz w:val="24"/>
          <w:szCs w:val="24"/>
        </w:rPr>
        <w:t xml:space="preserve">Therefore, companies need to offer friendly and cooperative work environment, better recruitment and retention policies for employees to engage and perform with greater degree of satisfaction and higher motivation (Casey and </w:t>
      </w:r>
      <w:proofErr w:type="spellStart"/>
      <w:r w:rsidRPr="00905928">
        <w:rPr>
          <w:rFonts w:ascii="Arial" w:hAnsi="Arial" w:cs="Arial"/>
          <w:bCs/>
          <w:sz w:val="24"/>
          <w:szCs w:val="24"/>
        </w:rPr>
        <w:t>Sieber</w:t>
      </w:r>
      <w:proofErr w:type="spellEnd"/>
      <w:r w:rsidRPr="00905928">
        <w:rPr>
          <w:rFonts w:ascii="Arial" w:hAnsi="Arial" w:cs="Arial"/>
          <w:bCs/>
          <w:sz w:val="24"/>
          <w:szCs w:val="24"/>
        </w:rPr>
        <w:t>, 2016).</w:t>
      </w:r>
      <w:r w:rsidR="00766974">
        <w:rPr>
          <w:rFonts w:ascii="Arial" w:hAnsi="Arial" w:cs="Arial"/>
          <w:bCs/>
          <w:sz w:val="24"/>
          <w:szCs w:val="24"/>
        </w:rPr>
        <w:t xml:space="preserve"> As the hotels in the hospitality industry can survive and possibly thrive during tough economic times by concentrating on employee engagement (Sorenson, 2013).</w:t>
      </w:r>
    </w:p>
    <w:p w14:paraId="77F6A36A" w14:textId="70F44F86" w:rsidR="00766974" w:rsidRDefault="00CB7E0D" w:rsidP="00117338">
      <w:pPr>
        <w:spacing w:after="0" w:line="360" w:lineRule="auto"/>
        <w:jc w:val="both"/>
        <w:rPr>
          <w:rFonts w:ascii="Arial" w:hAnsi="Arial" w:cs="Arial"/>
          <w:bCs/>
          <w:sz w:val="24"/>
          <w:szCs w:val="24"/>
        </w:rPr>
      </w:pPr>
      <w:r>
        <w:rPr>
          <w:rFonts w:ascii="Arial" w:hAnsi="Arial" w:cs="Arial"/>
          <w:bCs/>
          <w:sz w:val="24"/>
          <w:szCs w:val="24"/>
        </w:rPr>
        <w:t xml:space="preserve">Overall, HR department and policies in the hospitality industry </w:t>
      </w:r>
      <w:r w:rsidR="00FA1C29">
        <w:rPr>
          <w:rFonts w:ascii="Arial" w:hAnsi="Arial" w:cs="Arial"/>
          <w:bCs/>
          <w:sz w:val="24"/>
          <w:szCs w:val="24"/>
        </w:rPr>
        <w:t xml:space="preserve">should </w:t>
      </w:r>
      <w:r>
        <w:rPr>
          <w:rFonts w:ascii="Arial" w:hAnsi="Arial" w:cs="Arial"/>
          <w:bCs/>
          <w:sz w:val="24"/>
          <w:szCs w:val="24"/>
        </w:rPr>
        <w:t>focus on employee engagement to ensure all the employees feel empowered, motivated, productive, loyal and drive themselves to positively contribute for the overall business growth of the hotels.</w:t>
      </w:r>
      <w:r w:rsidR="00FA1C29">
        <w:rPr>
          <w:rFonts w:ascii="Arial" w:hAnsi="Arial" w:cs="Arial"/>
          <w:bCs/>
          <w:sz w:val="24"/>
          <w:szCs w:val="24"/>
        </w:rPr>
        <w:t xml:space="preserve"> As highly engaged employees </w:t>
      </w:r>
      <w:r w:rsidR="00E75F89">
        <w:rPr>
          <w:rFonts w:ascii="Arial" w:hAnsi="Arial" w:cs="Arial"/>
          <w:bCs/>
          <w:sz w:val="24"/>
          <w:szCs w:val="24"/>
        </w:rPr>
        <w:t xml:space="preserve">contributes to the development of a positive employer brand, remain committed, share positive views about the hotels and offer superior effort to positively influence variables such as customer satisfaction, productivity, service quality, sale and profitability, thereby minimizing employee turnover and attrition rate </w:t>
      </w:r>
      <w:r w:rsidR="00E75F89">
        <w:rPr>
          <w:rFonts w:ascii="Arial" w:hAnsi="Arial" w:cs="Arial"/>
          <w:bCs/>
          <w:sz w:val="24"/>
          <w:szCs w:val="24"/>
        </w:rPr>
        <w:lastRenderedPageBreak/>
        <w:t>(Hughes and Rog, 2008).</w:t>
      </w:r>
      <w:r w:rsidR="002D6988">
        <w:rPr>
          <w:rFonts w:ascii="Arial" w:hAnsi="Arial" w:cs="Arial"/>
          <w:bCs/>
          <w:sz w:val="24"/>
          <w:szCs w:val="24"/>
        </w:rPr>
        <w:t xml:space="preserve"> </w:t>
      </w:r>
      <w:r w:rsidR="007F3F55">
        <w:rPr>
          <w:rFonts w:ascii="Arial" w:hAnsi="Arial" w:cs="Arial"/>
          <w:bCs/>
          <w:sz w:val="24"/>
          <w:szCs w:val="24"/>
        </w:rPr>
        <w:t>Therefore, employee engagement strategies in hotels should focus on motivating employees, align employee goals with organization performance and feel committed and dedicated to their work (CIPD, 2021).</w:t>
      </w:r>
    </w:p>
    <w:p w14:paraId="679BCE06" w14:textId="77777777" w:rsidR="00CB6ABA" w:rsidRPr="00905928" w:rsidRDefault="00CB6ABA" w:rsidP="00117338">
      <w:pPr>
        <w:spacing w:after="0" w:line="360" w:lineRule="auto"/>
        <w:jc w:val="both"/>
        <w:rPr>
          <w:rFonts w:ascii="Arial" w:hAnsi="Arial" w:cs="Arial"/>
          <w:bCs/>
          <w:sz w:val="24"/>
          <w:szCs w:val="24"/>
        </w:rPr>
      </w:pPr>
    </w:p>
    <w:p w14:paraId="135ED838" w14:textId="2DE500C2" w:rsidR="006001F0" w:rsidRPr="00905928" w:rsidRDefault="006001F0" w:rsidP="006001F0">
      <w:pPr>
        <w:spacing w:line="360" w:lineRule="auto"/>
        <w:jc w:val="both"/>
        <w:rPr>
          <w:rFonts w:ascii="Arial" w:hAnsi="Arial" w:cs="Arial"/>
          <w:b/>
          <w:bCs/>
          <w:sz w:val="24"/>
          <w:szCs w:val="24"/>
          <w:lang w:val="en-US"/>
        </w:rPr>
      </w:pPr>
      <w:r w:rsidRPr="00905928">
        <w:rPr>
          <w:rFonts w:ascii="Arial" w:hAnsi="Arial" w:cs="Arial"/>
          <w:b/>
          <w:bCs/>
          <w:sz w:val="24"/>
          <w:szCs w:val="24"/>
          <w:lang w:val="en-US"/>
        </w:rPr>
        <w:t>References</w:t>
      </w:r>
    </w:p>
    <w:p w14:paraId="452CE8BA" w14:textId="14A712CD" w:rsidR="00731787" w:rsidRDefault="00731787" w:rsidP="00731787">
      <w:pPr>
        <w:spacing w:line="360" w:lineRule="auto"/>
        <w:jc w:val="both"/>
        <w:rPr>
          <w:rFonts w:ascii="Arial" w:hAnsi="Arial" w:cs="Arial"/>
          <w:sz w:val="24"/>
          <w:szCs w:val="24"/>
        </w:rPr>
      </w:pPr>
      <w:r w:rsidRPr="00AB0BFB">
        <w:rPr>
          <w:rFonts w:ascii="Arial" w:hAnsi="Arial" w:cs="Arial"/>
          <w:sz w:val="24"/>
          <w:szCs w:val="24"/>
        </w:rPr>
        <w:t>Armstrong, M. and Taylor, S. (2020)</w:t>
      </w:r>
      <w:r>
        <w:rPr>
          <w:rFonts w:ascii="Arial" w:hAnsi="Arial" w:cs="Arial"/>
          <w:sz w:val="24"/>
          <w:szCs w:val="24"/>
        </w:rPr>
        <w:t>.</w:t>
      </w:r>
      <w:r w:rsidRPr="00AB0BFB">
        <w:rPr>
          <w:rFonts w:ascii="Arial" w:hAnsi="Arial" w:cs="Arial"/>
          <w:sz w:val="24"/>
          <w:szCs w:val="24"/>
        </w:rPr>
        <w:t xml:space="preserve"> Armstrong’s handbook of human resource management practice. 15th edition. London, United Kingdom; Kogan</w:t>
      </w:r>
      <w:r w:rsidR="00CB7E0D">
        <w:rPr>
          <w:rFonts w:ascii="Arial" w:hAnsi="Arial" w:cs="Arial"/>
          <w:sz w:val="24"/>
          <w:szCs w:val="24"/>
        </w:rPr>
        <w:t xml:space="preserve"> </w:t>
      </w:r>
      <w:r w:rsidRPr="00AB0BFB">
        <w:rPr>
          <w:rFonts w:ascii="Arial" w:hAnsi="Arial" w:cs="Arial"/>
          <w:sz w:val="24"/>
          <w:szCs w:val="24"/>
        </w:rPr>
        <w:t>Page.</w:t>
      </w:r>
    </w:p>
    <w:p w14:paraId="01AE6434" w14:textId="564DC449" w:rsidR="00340543" w:rsidRPr="00340543" w:rsidRDefault="00340543" w:rsidP="00731787">
      <w:pPr>
        <w:spacing w:line="360" w:lineRule="auto"/>
        <w:jc w:val="both"/>
        <w:rPr>
          <w:rFonts w:ascii="Arial" w:hAnsi="Arial" w:cs="Arial"/>
          <w:sz w:val="24"/>
          <w:szCs w:val="24"/>
          <w:lang w:val="en-US"/>
        </w:rPr>
      </w:pPr>
      <w:r>
        <w:rPr>
          <w:rFonts w:ascii="Arial" w:hAnsi="Arial" w:cs="Arial"/>
          <w:sz w:val="24"/>
          <w:szCs w:val="24"/>
          <w:lang w:val="en-US"/>
        </w:rPr>
        <w:t xml:space="preserve">Bailey, C., Madden, A., </w:t>
      </w:r>
      <w:proofErr w:type="spellStart"/>
      <w:r>
        <w:rPr>
          <w:rFonts w:ascii="Arial" w:hAnsi="Arial" w:cs="Arial"/>
          <w:sz w:val="24"/>
          <w:szCs w:val="24"/>
          <w:lang w:val="en-US"/>
        </w:rPr>
        <w:t>Alfes</w:t>
      </w:r>
      <w:proofErr w:type="spellEnd"/>
      <w:r>
        <w:rPr>
          <w:rFonts w:ascii="Arial" w:hAnsi="Arial" w:cs="Arial"/>
          <w:sz w:val="24"/>
          <w:szCs w:val="24"/>
          <w:lang w:val="en-US"/>
        </w:rPr>
        <w:t xml:space="preserve">, K. and Fletcher, L. (2017). The meaning, antecedents and outcomes of employee engagement: A narrative synthesis, </w:t>
      </w:r>
      <w:r>
        <w:rPr>
          <w:rFonts w:ascii="Arial" w:hAnsi="Arial" w:cs="Arial"/>
          <w:i/>
          <w:iCs/>
          <w:sz w:val="24"/>
          <w:szCs w:val="24"/>
          <w:lang w:val="en-US"/>
        </w:rPr>
        <w:t xml:space="preserve">International Journal of Management Reviews, </w:t>
      </w:r>
      <w:r>
        <w:rPr>
          <w:rFonts w:ascii="Arial" w:hAnsi="Arial" w:cs="Arial"/>
          <w:sz w:val="24"/>
          <w:szCs w:val="24"/>
          <w:lang w:val="en-US"/>
        </w:rPr>
        <w:t>19(1), pp.31-53.</w:t>
      </w:r>
    </w:p>
    <w:p w14:paraId="66E8F0D9" w14:textId="2A184F7E" w:rsidR="00731787" w:rsidRPr="00905928" w:rsidRDefault="00731787" w:rsidP="00731787">
      <w:pPr>
        <w:spacing w:line="360" w:lineRule="auto"/>
        <w:jc w:val="both"/>
        <w:rPr>
          <w:rFonts w:ascii="Arial" w:hAnsi="Arial" w:cs="Arial"/>
          <w:sz w:val="24"/>
          <w:szCs w:val="24"/>
          <w:lang w:val="en-US"/>
        </w:rPr>
      </w:pPr>
      <w:proofErr w:type="spellStart"/>
      <w:r w:rsidRPr="00905928">
        <w:rPr>
          <w:rFonts w:ascii="Arial" w:hAnsi="Arial" w:cs="Arial"/>
          <w:sz w:val="24"/>
          <w:szCs w:val="24"/>
          <w:lang w:val="en-US"/>
        </w:rPr>
        <w:t>Biasi</w:t>
      </w:r>
      <w:proofErr w:type="spellEnd"/>
      <w:r w:rsidRPr="00905928">
        <w:rPr>
          <w:rFonts w:ascii="Arial" w:hAnsi="Arial" w:cs="Arial"/>
          <w:sz w:val="24"/>
          <w:szCs w:val="24"/>
          <w:lang w:val="en-US"/>
        </w:rPr>
        <w:t>, N. (2017)</w:t>
      </w:r>
      <w:r>
        <w:rPr>
          <w:rFonts w:ascii="Arial" w:hAnsi="Arial" w:cs="Arial"/>
          <w:sz w:val="24"/>
          <w:szCs w:val="24"/>
          <w:lang w:val="en-US"/>
        </w:rPr>
        <w:t>.</w:t>
      </w:r>
      <w:r w:rsidRPr="00905928">
        <w:rPr>
          <w:rFonts w:ascii="Arial" w:hAnsi="Arial" w:cs="Arial"/>
          <w:sz w:val="24"/>
          <w:szCs w:val="24"/>
          <w:lang w:val="en-US"/>
        </w:rPr>
        <w:t xml:space="preserve"> The 5 stages of the employee lifecycle, </w:t>
      </w:r>
      <w:proofErr w:type="spellStart"/>
      <w:r w:rsidRPr="00905928">
        <w:rPr>
          <w:rFonts w:ascii="Arial" w:hAnsi="Arial" w:cs="Arial"/>
          <w:i/>
          <w:iCs/>
          <w:sz w:val="24"/>
          <w:szCs w:val="24"/>
          <w:lang w:val="en-US"/>
        </w:rPr>
        <w:t>StarMeUp</w:t>
      </w:r>
      <w:proofErr w:type="spellEnd"/>
      <w:r w:rsidRPr="00905928">
        <w:rPr>
          <w:rFonts w:ascii="Arial" w:hAnsi="Arial" w:cs="Arial"/>
          <w:i/>
          <w:iCs/>
          <w:sz w:val="24"/>
          <w:szCs w:val="24"/>
          <w:lang w:val="en-US"/>
        </w:rPr>
        <w:t xml:space="preserve">, </w:t>
      </w:r>
      <w:r w:rsidRPr="00905928">
        <w:rPr>
          <w:rFonts w:ascii="Arial" w:hAnsi="Arial" w:cs="Arial"/>
          <w:sz w:val="24"/>
          <w:szCs w:val="24"/>
          <w:lang w:val="en-US"/>
        </w:rPr>
        <w:t>Available at: https://blog.starmeup.com/en/people-first-culture/employee-lifecycle/ [Accessed: 15 October 2022.]</w:t>
      </w:r>
    </w:p>
    <w:p w14:paraId="116CA767" w14:textId="77777777" w:rsidR="00731787" w:rsidRPr="00905928" w:rsidRDefault="00731787" w:rsidP="00731787">
      <w:pPr>
        <w:shd w:val="clear" w:color="auto" w:fill="FFFFFF"/>
        <w:rPr>
          <w:rFonts w:ascii="Arial" w:hAnsi="Arial" w:cs="Arial"/>
        </w:rPr>
      </w:pPr>
      <w:r w:rsidRPr="00905928">
        <w:rPr>
          <w:rFonts w:ascii="Arial" w:hAnsi="Arial" w:cs="Arial"/>
          <w:sz w:val="24"/>
          <w:szCs w:val="24"/>
          <w:lang w:val="en-US"/>
        </w:rPr>
        <w:t xml:space="preserve">Casey, D. and </w:t>
      </w:r>
      <w:proofErr w:type="spellStart"/>
      <w:r w:rsidRPr="00905928">
        <w:rPr>
          <w:rFonts w:ascii="Arial" w:hAnsi="Arial" w:cs="Arial"/>
          <w:sz w:val="24"/>
          <w:szCs w:val="24"/>
          <w:lang w:val="en-US"/>
        </w:rPr>
        <w:t>Sieber</w:t>
      </w:r>
      <w:proofErr w:type="spellEnd"/>
      <w:r w:rsidRPr="00905928">
        <w:rPr>
          <w:rFonts w:ascii="Arial" w:hAnsi="Arial" w:cs="Arial"/>
          <w:sz w:val="24"/>
          <w:szCs w:val="24"/>
          <w:lang w:val="en-US"/>
        </w:rPr>
        <w:t>, S. (2016)</w:t>
      </w:r>
      <w:r>
        <w:rPr>
          <w:rFonts w:ascii="Arial" w:hAnsi="Arial" w:cs="Arial"/>
          <w:sz w:val="24"/>
          <w:szCs w:val="24"/>
          <w:lang w:val="en-US"/>
        </w:rPr>
        <w:t>.</w:t>
      </w:r>
      <w:r w:rsidRPr="00905928">
        <w:rPr>
          <w:rFonts w:ascii="Arial" w:hAnsi="Arial" w:cs="Arial"/>
          <w:sz w:val="24"/>
          <w:szCs w:val="24"/>
          <w:lang w:val="en-US"/>
        </w:rPr>
        <w:t xml:space="preserve"> Employees, sustainability and motivation: Increasing employee engagement by addressing sustainability and corporate social responsibility, </w:t>
      </w:r>
      <w:r w:rsidRPr="00905928">
        <w:rPr>
          <w:rFonts w:ascii="Arial" w:hAnsi="Arial" w:cs="Arial"/>
          <w:i/>
          <w:iCs/>
          <w:sz w:val="24"/>
          <w:szCs w:val="24"/>
          <w:lang w:val="en-US"/>
        </w:rPr>
        <w:t>Research in Hospitality Management</w:t>
      </w:r>
      <w:r w:rsidRPr="00905928">
        <w:rPr>
          <w:rFonts w:ascii="Arial" w:hAnsi="Arial" w:cs="Arial"/>
          <w:sz w:val="24"/>
          <w:szCs w:val="24"/>
          <w:lang w:val="en-US"/>
        </w:rPr>
        <w:t xml:space="preserve">, 6(1), pp.69-76, </w:t>
      </w:r>
      <w:r w:rsidRPr="00905928">
        <w:rPr>
          <w:rStyle w:val="doilink"/>
          <w:rFonts w:ascii="Arial" w:hAnsi="Arial" w:cs="Arial"/>
        </w:rPr>
        <w:t>DOI: </w:t>
      </w:r>
      <w:hyperlink r:id="rId5" w:history="1">
        <w:r w:rsidRPr="00905928">
          <w:rPr>
            <w:rStyle w:val="Hyperlink"/>
            <w:rFonts w:ascii="Arial" w:hAnsi="Arial" w:cs="Arial"/>
            <w:color w:val="auto"/>
          </w:rPr>
          <w:t>10.2989/RHM.2016.6.1.9.1297</w:t>
        </w:r>
      </w:hyperlink>
      <w:r w:rsidRPr="00905928">
        <w:rPr>
          <w:rStyle w:val="doilink"/>
          <w:rFonts w:ascii="Arial" w:hAnsi="Arial" w:cs="Arial"/>
        </w:rPr>
        <w:t>.</w:t>
      </w:r>
    </w:p>
    <w:p w14:paraId="693C3C53" w14:textId="4632A8DB" w:rsidR="007A7B10" w:rsidRDefault="007A7B10" w:rsidP="00731787">
      <w:pPr>
        <w:spacing w:line="360" w:lineRule="auto"/>
        <w:jc w:val="both"/>
        <w:rPr>
          <w:rFonts w:ascii="Arial" w:hAnsi="Arial" w:cs="Arial"/>
          <w:sz w:val="24"/>
          <w:szCs w:val="24"/>
          <w:lang w:val="en-US"/>
        </w:rPr>
      </w:pPr>
      <w:r>
        <w:rPr>
          <w:rFonts w:ascii="Arial" w:hAnsi="Arial" w:cs="Arial"/>
          <w:sz w:val="24"/>
          <w:szCs w:val="24"/>
          <w:lang w:val="en-US"/>
        </w:rPr>
        <w:t xml:space="preserve">Hughes, J.C. and Rog, E., (2008). A Strategy for improving employee recruitment, retention and engagement within hospitality organizations, </w:t>
      </w:r>
      <w:r w:rsidRPr="007A7B10">
        <w:rPr>
          <w:rFonts w:ascii="Arial" w:hAnsi="Arial" w:cs="Arial"/>
          <w:i/>
          <w:iCs/>
          <w:sz w:val="24"/>
          <w:szCs w:val="24"/>
          <w:lang w:val="en-US"/>
        </w:rPr>
        <w:t>International Journal of Contemporary Hospitality Management</w:t>
      </w:r>
      <w:r>
        <w:rPr>
          <w:rFonts w:ascii="Arial" w:hAnsi="Arial" w:cs="Arial"/>
          <w:sz w:val="24"/>
          <w:szCs w:val="24"/>
          <w:lang w:val="en-US"/>
        </w:rPr>
        <w:t>, 20(7), pp. 743-757.</w:t>
      </w:r>
    </w:p>
    <w:p w14:paraId="105EC37B" w14:textId="2DFD4B3D" w:rsidR="00731787" w:rsidRPr="00905928" w:rsidRDefault="00731787" w:rsidP="00731787">
      <w:pPr>
        <w:spacing w:line="360" w:lineRule="auto"/>
        <w:jc w:val="both"/>
        <w:rPr>
          <w:rFonts w:ascii="Arial" w:hAnsi="Arial" w:cs="Arial"/>
          <w:sz w:val="24"/>
          <w:szCs w:val="24"/>
          <w:lang w:val="en-US"/>
        </w:rPr>
      </w:pPr>
      <w:r w:rsidRPr="00905928">
        <w:rPr>
          <w:rFonts w:ascii="Arial" w:hAnsi="Arial" w:cs="Arial"/>
          <w:sz w:val="24"/>
          <w:szCs w:val="24"/>
          <w:lang w:val="en-US"/>
        </w:rPr>
        <w:t>CIPD (2020)</w:t>
      </w:r>
      <w:r>
        <w:rPr>
          <w:rFonts w:ascii="Arial" w:hAnsi="Arial" w:cs="Arial"/>
          <w:sz w:val="24"/>
          <w:szCs w:val="24"/>
          <w:lang w:val="en-US"/>
        </w:rPr>
        <w:t>.</w:t>
      </w:r>
      <w:r w:rsidRPr="00905928">
        <w:rPr>
          <w:rFonts w:ascii="Arial" w:hAnsi="Arial" w:cs="Arial"/>
          <w:sz w:val="24"/>
          <w:szCs w:val="24"/>
          <w:lang w:val="en-US"/>
        </w:rPr>
        <w:t xml:space="preserve"> CIPD Good Work Index 2020, Available at: https://www.cipd.co.uk/Images/good-work-index-summary-report-2020-1_tcm18-79211.pdf [Accessed: 12 October 2022].</w:t>
      </w:r>
    </w:p>
    <w:p w14:paraId="1E7E0DD8" w14:textId="77777777" w:rsidR="00731787" w:rsidRPr="00905928" w:rsidRDefault="00731787" w:rsidP="00731787">
      <w:pPr>
        <w:spacing w:line="360" w:lineRule="auto"/>
        <w:jc w:val="both"/>
        <w:rPr>
          <w:rFonts w:ascii="Arial" w:hAnsi="Arial" w:cs="Arial"/>
          <w:sz w:val="24"/>
          <w:szCs w:val="24"/>
          <w:lang w:val="en-US"/>
        </w:rPr>
      </w:pPr>
      <w:r w:rsidRPr="00905928">
        <w:rPr>
          <w:rFonts w:ascii="Arial" w:hAnsi="Arial" w:cs="Arial"/>
          <w:sz w:val="24"/>
          <w:szCs w:val="24"/>
          <w:lang w:val="en-US"/>
        </w:rPr>
        <w:t xml:space="preserve"> CIPD, (2021). Employee Engagement and Motivation [online]. Available at: https://www.cipd.co.uk/knowledge/fundamentals/relations/engagement/factsheet [Accessed: 12 October 2022].</w:t>
      </w:r>
    </w:p>
    <w:p w14:paraId="64E5C7DF" w14:textId="77777777" w:rsidR="00731787" w:rsidRPr="00905928" w:rsidRDefault="00731787" w:rsidP="00731787">
      <w:pPr>
        <w:spacing w:line="360" w:lineRule="auto"/>
        <w:jc w:val="both"/>
        <w:rPr>
          <w:rFonts w:ascii="Arial" w:hAnsi="Arial" w:cs="Arial"/>
          <w:sz w:val="24"/>
          <w:szCs w:val="24"/>
          <w:lang w:val="en-US"/>
        </w:rPr>
      </w:pPr>
      <w:r w:rsidRPr="00905928">
        <w:rPr>
          <w:rFonts w:ascii="Arial" w:hAnsi="Arial" w:cs="Arial"/>
          <w:sz w:val="24"/>
          <w:szCs w:val="24"/>
          <w:lang w:val="en-US"/>
        </w:rPr>
        <w:t>Fredrickson, B.L. (1998)</w:t>
      </w:r>
      <w:r>
        <w:rPr>
          <w:rFonts w:ascii="Arial" w:hAnsi="Arial" w:cs="Arial"/>
          <w:sz w:val="24"/>
          <w:szCs w:val="24"/>
          <w:lang w:val="en-US"/>
        </w:rPr>
        <w:t>.</w:t>
      </w:r>
      <w:r w:rsidRPr="00905928">
        <w:rPr>
          <w:rFonts w:ascii="Arial" w:hAnsi="Arial" w:cs="Arial"/>
          <w:sz w:val="24"/>
          <w:szCs w:val="24"/>
          <w:lang w:val="en-US"/>
        </w:rPr>
        <w:t xml:space="preserve"> What good are positive emotions? </w:t>
      </w:r>
      <w:r w:rsidRPr="00905928">
        <w:rPr>
          <w:rFonts w:ascii="Arial" w:hAnsi="Arial" w:cs="Arial"/>
          <w:i/>
          <w:iCs/>
          <w:sz w:val="24"/>
          <w:szCs w:val="24"/>
          <w:lang w:val="en-US"/>
        </w:rPr>
        <w:t xml:space="preserve">Review of General Psychology, </w:t>
      </w:r>
      <w:r w:rsidRPr="00905928">
        <w:rPr>
          <w:rFonts w:ascii="Arial" w:hAnsi="Arial" w:cs="Arial"/>
          <w:sz w:val="24"/>
          <w:szCs w:val="24"/>
          <w:lang w:val="en-US"/>
        </w:rPr>
        <w:t>3(1), pp. 300-319.</w:t>
      </w:r>
    </w:p>
    <w:p w14:paraId="5E319CE3" w14:textId="77777777" w:rsidR="00731787" w:rsidRPr="00905928" w:rsidRDefault="00731787" w:rsidP="00731787">
      <w:pPr>
        <w:spacing w:line="360" w:lineRule="auto"/>
        <w:jc w:val="both"/>
        <w:rPr>
          <w:rFonts w:ascii="Arial" w:hAnsi="Arial" w:cs="Arial"/>
          <w:sz w:val="24"/>
          <w:szCs w:val="24"/>
          <w:shd w:val="clear" w:color="auto" w:fill="FFFFFF"/>
        </w:rPr>
      </w:pPr>
      <w:r w:rsidRPr="00905928">
        <w:rPr>
          <w:rFonts w:ascii="Arial" w:hAnsi="Arial" w:cs="Arial"/>
          <w:sz w:val="24"/>
          <w:szCs w:val="24"/>
          <w:shd w:val="clear" w:color="auto" w:fill="FFFFFF"/>
        </w:rPr>
        <w:lastRenderedPageBreak/>
        <w:t xml:space="preserve">Gallup, L.L.C., </w:t>
      </w:r>
      <w:r>
        <w:rPr>
          <w:rFonts w:ascii="Arial" w:hAnsi="Arial" w:cs="Arial"/>
          <w:sz w:val="24"/>
          <w:szCs w:val="24"/>
          <w:shd w:val="clear" w:color="auto" w:fill="FFFFFF"/>
        </w:rPr>
        <w:t>(</w:t>
      </w:r>
      <w:r w:rsidRPr="00905928">
        <w:rPr>
          <w:rFonts w:ascii="Arial" w:hAnsi="Arial" w:cs="Arial"/>
          <w:sz w:val="24"/>
          <w:szCs w:val="24"/>
          <w:shd w:val="clear" w:color="auto" w:fill="FFFFFF"/>
        </w:rPr>
        <w:t>2013</w:t>
      </w:r>
      <w:r>
        <w:rPr>
          <w:rFonts w:ascii="Arial" w:hAnsi="Arial" w:cs="Arial"/>
          <w:sz w:val="24"/>
          <w:szCs w:val="24"/>
          <w:shd w:val="clear" w:color="auto" w:fill="FFFFFF"/>
        </w:rPr>
        <w:t>).</w:t>
      </w:r>
      <w:r w:rsidRPr="00905928">
        <w:rPr>
          <w:rFonts w:ascii="Arial" w:hAnsi="Arial" w:cs="Arial"/>
          <w:sz w:val="24"/>
          <w:szCs w:val="24"/>
          <w:shd w:val="clear" w:color="auto" w:fill="FFFFFF"/>
        </w:rPr>
        <w:t xml:space="preserve"> State of the American workplace: Employee engagement insights for US business leaders. </w:t>
      </w:r>
      <w:r w:rsidRPr="00905928">
        <w:rPr>
          <w:rFonts w:ascii="Arial" w:hAnsi="Arial" w:cs="Arial"/>
          <w:i/>
          <w:iCs/>
          <w:sz w:val="24"/>
          <w:szCs w:val="24"/>
          <w:shd w:val="clear" w:color="auto" w:fill="FFFFFF"/>
        </w:rPr>
        <w:t xml:space="preserve">Retrieved from Washington, DC: </w:t>
      </w:r>
      <w:r w:rsidRPr="00723673">
        <w:rPr>
          <w:rFonts w:ascii="Arial" w:hAnsi="Arial" w:cs="Arial"/>
          <w:sz w:val="24"/>
          <w:szCs w:val="24"/>
          <w:shd w:val="clear" w:color="auto" w:fill="FFFFFF"/>
        </w:rPr>
        <w:t xml:space="preserve">http://www. </w:t>
      </w:r>
      <w:proofErr w:type="spellStart"/>
      <w:r w:rsidRPr="00723673">
        <w:rPr>
          <w:rFonts w:ascii="Arial" w:hAnsi="Arial" w:cs="Arial"/>
          <w:sz w:val="24"/>
          <w:szCs w:val="24"/>
          <w:shd w:val="clear" w:color="auto" w:fill="FFFFFF"/>
        </w:rPr>
        <w:t>gallup</w:t>
      </w:r>
      <w:proofErr w:type="spellEnd"/>
      <w:r w:rsidRPr="00723673">
        <w:rPr>
          <w:rFonts w:ascii="Arial" w:hAnsi="Arial" w:cs="Arial"/>
          <w:sz w:val="24"/>
          <w:szCs w:val="24"/>
          <w:shd w:val="clear" w:color="auto" w:fill="FFFFFF"/>
        </w:rPr>
        <w:t>. com.</w:t>
      </w:r>
    </w:p>
    <w:p w14:paraId="305C995E" w14:textId="77777777" w:rsidR="00731787" w:rsidRPr="00905928" w:rsidRDefault="00731787" w:rsidP="00731787">
      <w:pPr>
        <w:spacing w:line="360" w:lineRule="auto"/>
        <w:jc w:val="both"/>
        <w:rPr>
          <w:rFonts w:ascii="Arial" w:hAnsi="Arial" w:cs="Arial"/>
          <w:sz w:val="24"/>
          <w:szCs w:val="24"/>
          <w:lang w:val="en-US"/>
        </w:rPr>
      </w:pPr>
      <w:r w:rsidRPr="00905928">
        <w:rPr>
          <w:rFonts w:ascii="Arial" w:hAnsi="Arial" w:cs="Arial"/>
          <w:sz w:val="24"/>
          <w:szCs w:val="24"/>
          <w:lang w:val="en-US"/>
        </w:rPr>
        <w:t>Gov.uk, (2019). Health Matters: health and work [online’. Available at: https://www.gov.uk/government/publications/health-matters-health-and-work/health-matters-health-and-work [Accessed: 12 October 2022]</w:t>
      </w:r>
    </w:p>
    <w:p w14:paraId="2B09B1F8" w14:textId="77777777" w:rsidR="007A7B10" w:rsidRDefault="00731787" w:rsidP="00731787">
      <w:pPr>
        <w:spacing w:line="360" w:lineRule="auto"/>
        <w:jc w:val="both"/>
        <w:rPr>
          <w:rFonts w:ascii="Arial" w:hAnsi="Arial" w:cs="Arial"/>
          <w:sz w:val="24"/>
          <w:szCs w:val="24"/>
          <w:lang w:val="en-US"/>
        </w:rPr>
      </w:pPr>
      <w:r w:rsidRPr="00905928">
        <w:rPr>
          <w:rFonts w:ascii="Arial" w:hAnsi="Arial" w:cs="Arial"/>
          <w:sz w:val="24"/>
          <w:szCs w:val="24"/>
          <w:lang w:val="en-US"/>
        </w:rPr>
        <w:t>Harter, J.K., Schmidt, F.L. and Keyes, C.I. (2002)</w:t>
      </w:r>
      <w:r>
        <w:rPr>
          <w:rFonts w:ascii="Arial" w:hAnsi="Arial" w:cs="Arial"/>
          <w:sz w:val="24"/>
          <w:szCs w:val="24"/>
          <w:lang w:val="en-US"/>
        </w:rPr>
        <w:t>.</w:t>
      </w:r>
      <w:r w:rsidRPr="00905928">
        <w:rPr>
          <w:rFonts w:ascii="Arial" w:hAnsi="Arial" w:cs="Arial"/>
          <w:sz w:val="24"/>
          <w:szCs w:val="24"/>
          <w:lang w:val="en-US"/>
        </w:rPr>
        <w:t xml:space="preserve"> Well-Being in the Workplace and its Relationship to Business Outcomes: A Review of the Gallup Studies. In Keyes, C.L. and Haidt, J. (Eds.), </w:t>
      </w:r>
      <w:r w:rsidRPr="00905928">
        <w:rPr>
          <w:rFonts w:ascii="Arial" w:hAnsi="Arial" w:cs="Arial"/>
          <w:i/>
          <w:iCs/>
          <w:sz w:val="24"/>
          <w:szCs w:val="24"/>
          <w:lang w:val="en-US"/>
        </w:rPr>
        <w:t>Flourishing: The Positive Person and the Good Life</w:t>
      </w:r>
      <w:r w:rsidRPr="00905928">
        <w:rPr>
          <w:rFonts w:ascii="Arial" w:hAnsi="Arial" w:cs="Arial"/>
          <w:sz w:val="24"/>
          <w:szCs w:val="24"/>
          <w:lang w:val="en-US"/>
        </w:rPr>
        <w:t>, Washington D.C.: American Psychological Association, pp. 205-224.</w:t>
      </w:r>
    </w:p>
    <w:p w14:paraId="2094713A" w14:textId="13814235" w:rsidR="00CA660D" w:rsidRPr="00CA660D" w:rsidRDefault="00CA660D" w:rsidP="00731787">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Itam</w:t>
      </w:r>
      <w:proofErr w:type="spellEnd"/>
      <w:r>
        <w:rPr>
          <w:rFonts w:ascii="Arial" w:hAnsi="Arial" w:cs="Arial"/>
          <w:sz w:val="24"/>
          <w:szCs w:val="24"/>
          <w:shd w:val="clear" w:color="auto" w:fill="FFFFFF"/>
        </w:rPr>
        <w:t xml:space="preserve">, U., </w:t>
      </w:r>
      <w:proofErr w:type="spellStart"/>
      <w:r>
        <w:rPr>
          <w:rFonts w:ascii="Arial" w:hAnsi="Arial" w:cs="Arial"/>
          <w:sz w:val="24"/>
          <w:szCs w:val="24"/>
          <w:shd w:val="clear" w:color="auto" w:fill="FFFFFF"/>
        </w:rPr>
        <w:t>Misra</w:t>
      </w:r>
      <w:proofErr w:type="spellEnd"/>
      <w:r>
        <w:rPr>
          <w:rFonts w:ascii="Arial" w:hAnsi="Arial" w:cs="Arial"/>
          <w:sz w:val="24"/>
          <w:szCs w:val="24"/>
          <w:shd w:val="clear" w:color="auto" w:fill="FFFFFF"/>
        </w:rPr>
        <w:t xml:space="preserve">, S. and Anjum, H., (2020). HRD indicators and branding practices: a viewpoint on the employer brand building process, </w:t>
      </w:r>
      <w:r>
        <w:rPr>
          <w:rFonts w:ascii="Arial" w:hAnsi="Arial" w:cs="Arial"/>
          <w:i/>
          <w:iCs/>
          <w:sz w:val="24"/>
          <w:szCs w:val="24"/>
          <w:shd w:val="clear" w:color="auto" w:fill="FFFFFF"/>
        </w:rPr>
        <w:t xml:space="preserve">European Journal of Training and Development, </w:t>
      </w:r>
      <w:r>
        <w:rPr>
          <w:rFonts w:ascii="Arial" w:hAnsi="Arial" w:cs="Arial"/>
          <w:sz w:val="24"/>
          <w:szCs w:val="24"/>
          <w:shd w:val="clear" w:color="auto" w:fill="FFFFFF"/>
        </w:rPr>
        <w:t>44(6-7), pp.675-694.</w:t>
      </w:r>
    </w:p>
    <w:p w14:paraId="6C13DE23" w14:textId="35588934" w:rsidR="00731787" w:rsidRPr="007A7B10" w:rsidRDefault="00731787" w:rsidP="00731787">
      <w:pPr>
        <w:spacing w:line="360" w:lineRule="auto"/>
        <w:jc w:val="both"/>
        <w:rPr>
          <w:rFonts w:ascii="Arial" w:hAnsi="Arial" w:cs="Arial"/>
          <w:sz w:val="24"/>
          <w:szCs w:val="24"/>
          <w:lang w:val="en-US"/>
        </w:rPr>
      </w:pPr>
      <w:r w:rsidRPr="00905928">
        <w:rPr>
          <w:rFonts w:ascii="Arial" w:hAnsi="Arial" w:cs="Arial"/>
          <w:sz w:val="24"/>
          <w:szCs w:val="24"/>
          <w:shd w:val="clear" w:color="auto" w:fill="FFFFFF"/>
        </w:rPr>
        <w:t>Kahn, W.A., (1992)</w:t>
      </w:r>
      <w:r>
        <w:rPr>
          <w:rFonts w:ascii="Arial" w:hAnsi="Arial" w:cs="Arial"/>
          <w:sz w:val="24"/>
          <w:szCs w:val="24"/>
          <w:shd w:val="clear" w:color="auto" w:fill="FFFFFF"/>
        </w:rPr>
        <w:t>.</w:t>
      </w:r>
      <w:r w:rsidRPr="00905928">
        <w:rPr>
          <w:rFonts w:ascii="Arial" w:hAnsi="Arial" w:cs="Arial"/>
          <w:sz w:val="24"/>
          <w:szCs w:val="24"/>
          <w:shd w:val="clear" w:color="auto" w:fill="FFFFFF"/>
        </w:rPr>
        <w:t xml:space="preserve"> “To be full there: psychological presence at work”, </w:t>
      </w:r>
      <w:r w:rsidRPr="00905928">
        <w:rPr>
          <w:rFonts w:ascii="Arial" w:hAnsi="Arial" w:cs="Arial"/>
          <w:i/>
          <w:iCs/>
          <w:sz w:val="24"/>
          <w:szCs w:val="24"/>
          <w:shd w:val="clear" w:color="auto" w:fill="FFFFFF"/>
        </w:rPr>
        <w:t>Human Relations,</w:t>
      </w:r>
      <w:r w:rsidRPr="00905928">
        <w:rPr>
          <w:rFonts w:ascii="Arial" w:hAnsi="Arial" w:cs="Arial"/>
          <w:sz w:val="24"/>
          <w:szCs w:val="24"/>
          <w:shd w:val="clear" w:color="auto" w:fill="FFFFFF"/>
        </w:rPr>
        <w:t>45(1), pp.321-49.</w:t>
      </w:r>
    </w:p>
    <w:p w14:paraId="513DD807" w14:textId="77777777" w:rsidR="00731787" w:rsidRPr="00905928" w:rsidRDefault="00731787" w:rsidP="00731787">
      <w:pPr>
        <w:spacing w:line="360" w:lineRule="auto"/>
        <w:jc w:val="both"/>
        <w:rPr>
          <w:rFonts w:ascii="Arial" w:hAnsi="Arial" w:cs="Arial"/>
          <w:sz w:val="24"/>
          <w:szCs w:val="24"/>
          <w:shd w:val="clear" w:color="auto" w:fill="FFFFFF"/>
        </w:rPr>
      </w:pPr>
      <w:r w:rsidRPr="00905928">
        <w:rPr>
          <w:rFonts w:ascii="Arial" w:hAnsi="Arial" w:cs="Arial"/>
          <w:sz w:val="24"/>
          <w:szCs w:val="24"/>
          <w:shd w:val="clear" w:color="auto" w:fill="FFFFFF"/>
        </w:rPr>
        <w:t xml:space="preserve">Raina, B. and </w:t>
      </w:r>
      <w:proofErr w:type="spellStart"/>
      <w:r w:rsidRPr="00905928">
        <w:rPr>
          <w:rFonts w:ascii="Arial" w:hAnsi="Arial" w:cs="Arial"/>
          <w:sz w:val="24"/>
          <w:szCs w:val="24"/>
          <w:shd w:val="clear" w:color="auto" w:fill="FFFFFF"/>
        </w:rPr>
        <w:t>Kalse</w:t>
      </w:r>
      <w:proofErr w:type="spellEnd"/>
      <w:r w:rsidRPr="00905928">
        <w:rPr>
          <w:rFonts w:ascii="Arial" w:hAnsi="Arial" w:cs="Arial"/>
          <w:sz w:val="24"/>
          <w:szCs w:val="24"/>
          <w:shd w:val="clear" w:color="auto" w:fill="FFFFFF"/>
        </w:rPr>
        <w:t>, A., (2018)</w:t>
      </w:r>
      <w:r>
        <w:rPr>
          <w:rFonts w:ascii="Arial" w:hAnsi="Arial" w:cs="Arial"/>
          <w:sz w:val="24"/>
          <w:szCs w:val="24"/>
          <w:shd w:val="clear" w:color="auto" w:fill="FFFFFF"/>
        </w:rPr>
        <w:t>.</w:t>
      </w:r>
      <w:r w:rsidRPr="00905928">
        <w:rPr>
          <w:rFonts w:ascii="Arial" w:hAnsi="Arial" w:cs="Arial"/>
          <w:sz w:val="24"/>
          <w:szCs w:val="24"/>
          <w:shd w:val="clear" w:color="auto" w:fill="FFFFFF"/>
        </w:rPr>
        <w:t xml:space="preserve"> A Study of Human Resource Practices on Employee Work Engagement in Hospitality Industry, </w:t>
      </w:r>
      <w:r w:rsidRPr="00905928">
        <w:rPr>
          <w:rFonts w:ascii="Arial" w:hAnsi="Arial" w:cs="Arial"/>
          <w:i/>
          <w:iCs/>
          <w:sz w:val="24"/>
          <w:szCs w:val="24"/>
          <w:shd w:val="clear" w:color="auto" w:fill="FFFFFF"/>
        </w:rPr>
        <w:t xml:space="preserve">Journal of Management Research, </w:t>
      </w:r>
      <w:r w:rsidRPr="00905928">
        <w:rPr>
          <w:rFonts w:ascii="Arial" w:hAnsi="Arial" w:cs="Arial"/>
          <w:sz w:val="24"/>
          <w:szCs w:val="24"/>
          <w:shd w:val="clear" w:color="auto" w:fill="FFFFFF"/>
        </w:rPr>
        <w:t>10(2), pp.194-206.</w:t>
      </w:r>
    </w:p>
    <w:p w14:paraId="4C95735D" w14:textId="77777777" w:rsidR="00731787" w:rsidRPr="007E621F" w:rsidRDefault="00731787" w:rsidP="0073178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Sorenson, S. (2013). How Employee Engagement Drive Growth, </w:t>
      </w:r>
      <w:r>
        <w:rPr>
          <w:rFonts w:ascii="Arial" w:hAnsi="Arial" w:cs="Arial"/>
          <w:i/>
          <w:iCs/>
          <w:sz w:val="24"/>
          <w:szCs w:val="24"/>
          <w:shd w:val="clear" w:color="auto" w:fill="FFFFFF"/>
        </w:rPr>
        <w:t>Gallup Business Journal,</w:t>
      </w:r>
      <w:r>
        <w:rPr>
          <w:rFonts w:ascii="Arial" w:hAnsi="Arial" w:cs="Arial"/>
          <w:sz w:val="24"/>
          <w:szCs w:val="24"/>
          <w:shd w:val="clear" w:color="auto" w:fill="FFFFFF"/>
        </w:rPr>
        <w:t xml:space="preserve"> Available at: </w:t>
      </w:r>
      <w:r w:rsidRPr="007E621F">
        <w:rPr>
          <w:rFonts w:ascii="Arial" w:hAnsi="Arial" w:cs="Arial"/>
          <w:sz w:val="24"/>
          <w:szCs w:val="24"/>
          <w:shd w:val="clear" w:color="auto" w:fill="FFFFFF"/>
        </w:rPr>
        <w:t>http://businessjournal.gallup.com/content/163130/employee-engageme</w:t>
      </w:r>
      <w:r>
        <w:rPr>
          <w:rFonts w:ascii="Arial" w:hAnsi="Arial" w:cs="Arial"/>
          <w:sz w:val="24"/>
          <w:szCs w:val="24"/>
          <w:shd w:val="clear" w:color="auto" w:fill="FFFFFF"/>
        </w:rPr>
        <w:t xml:space="preserve">nt. </w:t>
      </w:r>
    </w:p>
    <w:p w14:paraId="5E1E2764" w14:textId="447523D9" w:rsidR="008F7926" w:rsidRPr="008F7926" w:rsidRDefault="008F7926" w:rsidP="00731787">
      <w:pPr>
        <w:spacing w:line="360" w:lineRule="auto"/>
        <w:jc w:val="both"/>
        <w:rPr>
          <w:rFonts w:ascii="Arial" w:hAnsi="Arial" w:cs="Arial"/>
          <w:sz w:val="24"/>
          <w:szCs w:val="24"/>
        </w:rPr>
      </w:pPr>
      <w:r>
        <w:rPr>
          <w:rFonts w:ascii="Arial" w:hAnsi="Arial" w:cs="Arial"/>
          <w:sz w:val="24"/>
          <w:szCs w:val="24"/>
        </w:rPr>
        <w:t xml:space="preserve">Tanto, H.W., </w:t>
      </w:r>
      <w:proofErr w:type="spellStart"/>
      <w:r>
        <w:rPr>
          <w:rFonts w:ascii="Arial" w:hAnsi="Arial" w:cs="Arial"/>
          <w:sz w:val="24"/>
          <w:szCs w:val="24"/>
        </w:rPr>
        <w:t>Lambey</w:t>
      </w:r>
      <w:proofErr w:type="spellEnd"/>
      <w:r>
        <w:rPr>
          <w:rFonts w:ascii="Arial" w:hAnsi="Arial" w:cs="Arial"/>
          <w:sz w:val="24"/>
          <w:szCs w:val="24"/>
        </w:rPr>
        <w:t xml:space="preserve">, L., and </w:t>
      </w:r>
      <w:proofErr w:type="spellStart"/>
      <w:r>
        <w:rPr>
          <w:rFonts w:ascii="Arial" w:hAnsi="Arial" w:cs="Arial"/>
          <w:sz w:val="24"/>
          <w:szCs w:val="24"/>
        </w:rPr>
        <w:t>Pandowo</w:t>
      </w:r>
      <w:proofErr w:type="spellEnd"/>
      <w:r>
        <w:rPr>
          <w:rFonts w:ascii="Arial" w:hAnsi="Arial" w:cs="Arial"/>
          <w:sz w:val="24"/>
          <w:szCs w:val="24"/>
        </w:rPr>
        <w:t xml:space="preserve">, M., (2017). </w:t>
      </w:r>
      <w:proofErr w:type="spellStart"/>
      <w:r>
        <w:rPr>
          <w:rFonts w:ascii="Arial" w:hAnsi="Arial" w:cs="Arial"/>
          <w:sz w:val="24"/>
          <w:szCs w:val="24"/>
        </w:rPr>
        <w:t>Analyzing</w:t>
      </w:r>
      <w:proofErr w:type="spellEnd"/>
      <w:r>
        <w:rPr>
          <w:rFonts w:ascii="Arial" w:hAnsi="Arial" w:cs="Arial"/>
          <w:sz w:val="24"/>
          <w:szCs w:val="24"/>
        </w:rPr>
        <w:t xml:space="preserve"> the relation between employee engagement and employee performance at Hotel Gran Puri Manado, </w:t>
      </w:r>
      <w:r>
        <w:rPr>
          <w:rFonts w:ascii="Arial" w:hAnsi="Arial" w:cs="Arial"/>
          <w:i/>
          <w:iCs/>
          <w:sz w:val="24"/>
          <w:szCs w:val="24"/>
        </w:rPr>
        <w:t>Journal of EMBA</w:t>
      </w:r>
      <w:r>
        <w:rPr>
          <w:rFonts w:ascii="Arial" w:hAnsi="Arial" w:cs="Arial"/>
          <w:sz w:val="24"/>
          <w:szCs w:val="24"/>
        </w:rPr>
        <w:t>, 5(3), pp. 3654-3663.</w:t>
      </w:r>
    </w:p>
    <w:p w14:paraId="1C778311" w14:textId="754E7652" w:rsidR="00731787" w:rsidRPr="00905928" w:rsidRDefault="00731787" w:rsidP="00731787">
      <w:pPr>
        <w:spacing w:line="360" w:lineRule="auto"/>
        <w:jc w:val="both"/>
        <w:rPr>
          <w:rFonts w:ascii="Arial" w:hAnsi="Arial" w:cs="Arial"/>
          <w:sz w:val="24"/>
          <w:szCs w:val="24"/>
        </w:rPr>
      </w:pPr>
      <w:r w:rsidRPr="00AB0BFB">
        <w:rPr>
          <w:rFonts w:ascii="Arial" w:hAnsi="Arial" w:cs="Arial"/>
          <w:sz w:val="24"/>
          <w:szCs w:val="24"/>
        </w:rPr>
        <w:t xml:space="preserve">Torrington, D, Hall, L, Atkinson, C, </w:t>
      </w:r>
      <w:r>
        <w:rPr>
          <w:rFonts w:ascii="Arial" w:hAnsi="Arial" w:cs="Arial"/>
          <w:sz w:val="24"/>
          <w:szCs w:val="24"/>
        </w:rPr>
        <w:t>and</w:t>
      </w:r>
      <w:r w:rsidRPr="00AB0BFB">
        <w:rPr>
          <w:rFonts w:ascii="Arial" w:hAnsi="Arial" w:cs="Arial"/>
          <w:sz w:val="24"/>
          <w:szCs w:val="24"/>
        </w:rPr>
        <w:t xml:space="preserve"> Taylor, S</w:t>
      </w:r>
      <w:r>
        <w:rPr>
          <w:rFonts w:ascii="Arial" w:hAnsi="Arial" w:cs="Arial"/>
          <w:sz w:val="24"/>
          <w:szCs w:val="24"/>
        </w:rPr>
        <w:t>. (</w:t>
      </w:r>
      <w:r w:rsidRPr="00AB0BFB">
        <w:rPr>
          <w:rFonts w:ascii="Arial" w:hAnsi="Arial" w:cs="Arial"/>
          <w:sz w:val="24"/>
          <w:szCs w:val="24"/>
        </w:rPr>
        <w:t>2020</w:t>
      </w:r>
      <w:r>
        <w:rPr>
          <w:rFonts w:ascii="Arial" w:hAnsi="Arial" w:cs="Arial"/>
          <w:sz w:val="24"/>
          <w:szCs w:val="24"/>
        </w:rPr>
        <w:t>).</w:t>
      </w:r>
      <w:r w:rsidRPr="00AB0BFB">
        <w:rPr>
          <w:rFonts w:ascii="Arial" w:hAnsi="Arial" w:cs="Arial"/>
          <w:sz w:val="24"/>
          <w:szCs w:val="24"/>
        </w:rPr>
        <w:t xml:space="preserve"> Human Resource Management PDF </w:t>
      </w:r>
      <w:proofErr w:type="spellStart"/>
      <w:r w:rsidRPr="00AB0BFB">
        <w:rPr>
          <w:rFonts w:ascii="Arial" w:hAnsi="Arial" w:cs="Arial"/>
          <w:sz w:val="24"/>
          <w:szCs w:val="24"/>
        </w:rPr>
        <w:t>EBook</w:t>
      </w:r>
      <w:proofErr w:type="spellEnd"/>
      <w:r w:rsidRPr="00AB0BFB">
        <w:rPr>
          <w:rFonts w:ascii="Arial" w:hAnsi="Arial" w:cs="Arial"/>
          <w:sz w:val="24"/>
          <w:szCs w:val="24"/>
        </w:rPr>
        <w:t xml:space="preserve">, Pearson Education, Limited, Harlow. Available from: ProQuest </w:t>
      </w:r>
      <w:proofErr w:type="spellStart"/>
      <w:r w:rsidRPr="00AB0BFB">
        <w:rPr>
          <w:rFonts w:ascii="Arial" w:hAnsi="Arial" w:cs="Arial"/>
          <w:sz w:val="24"/>
          <w:szCs w:val="24"/>
        </w:rPr>
        <w:t>Ebook</w:t>
      </w:r>
      <w:proofErr w:type="spellEnd"/>
      <w:r w:rsidRPr="00AB0BFB">
        <w:rPr>
          <w:rFonts w:ascii="Arial" w:hAnsi="Arial" w:cs="Arial"/>
          <w:sz w:val="24"/>
          <w:szCs w:val="24"/>
        </w:rPr>
        <w:t xml:space="preserve"> Central.</w:t>
      </w:r>
    </w:p>
    <w:p w14:paraId="2FEBD335" w14:textId="77777777" w:rsidR="00731787" w:rsidRPr="00905928" w:rsidRDefault="00731787" w:rsidP="00731787">
      <w:pPr>
        <w:spacing w:line="360" w:lineRule="auto"/>
        <w:jc w:val="both"/>
        <w:rPr>
          <w:rFonts w:ascii="Arial" w:hAnsi="Arial" w:cs="Arial"/>
          <w:sz w:val="24"/>
          <w:szCs w:val="24"/>
          <w:shd w:val="clear" w:color="auto" w:fill="FFFFFF"/>
        </w:rPr>
      </w:pPr>
      <w:proofErr w:type="spellStart"/>
      <w:r w:rsidRPr="00905928">
        <w:rPr>
          <w:rFonts w:ascii="Arial" w:hAnsi="Arial" w:cs="Arial"/>
          <w:sz w:val="24"/>
          <w:szCs w:val="24"/>
          <w:shd w:val="clear" w:color="auto" w:fill="FFFFFF"/>
        </w:rPr>
        <w:lastRenderedPageBreak/>
        <w:t>Wissmann</w:t>
      </w:r>
      <w:proofErr w:type="spellEnd"/>
      <w:r w:rsidRPr="00905928">
        <w:rPr>
          <w:rFonts w:ascii="Arial" w:hAnsi="Arial" w:cs="Arial"/>
          <w:sz w:val="24"/>
          <w:szCs w:val="24"/>
          <w:shd w:val="clear" w:color="auto" w:fill="FFFFFF"/>
        </w:rPr>
        <w:t>, C. (2013)</w:t>
      </w:r>
      <w:r>
        <w:rPr>
          <w:rFonts w:ascii="Arial" w:hAnsi="Arial" w:cs="Arial"/>
          <w:sz w:val="24"/>
          <w:szCs w:val="24"/>
          <w:shd w:val="clear" w:color="auto" w:fill="FFFFFF"/>
        </w:rPr>
        <w:t>.</w:t>
      </w:r>
      <w:r w:rsidRPr="00905928">
        <w:rPr>
          <w:rFonts w:ascii="Arial" w:hAnsi="Arial" w:cs="Arial"/>
          <w:sz w:val="24"/>
          <w:szCs w:val="24"/>
          <w:shd w:val="clear" w:color="auto" w:fill="FFFFFF"/>
        </w:rPr>
        <w:t xml:space="preserve"> Das Sinn-</w:t>
      </w:r>
      <w:proofErr w:type="spellStart"/>
      <w:r w:rsidRPr="00905928">
        <w:rPr>
          <w:rFonts w:ascii="Arial" w:hAnsi="Arial" w:cs="Arial"/>
          <w:sz w:val="24"/>
          <w:szCs w:val="24"/>
          <w:shd w:val="clear" w:color="auto" w:fill="FFFFFF"/>
        </w:rPr>
        <w:t>Gewitter</w:t>
      </w:r>
      <w:proofErr w:type="spellEnd"/>
      <w:r w:rsidRPr="00905928">
        <w:rPr>
          <w:rFonts w:ascii="Arial" w:hAnsi="Arial" w:cs="Arial"/>
          <w:sz w:val="24"/>
          <w:szCs w:val="24"/>
          <w:shd w:val="clear" w:color="auto" w:fill="FFFFFF"/>
        </w:rPr>
        <w:t xml:space="preserve">. </w:t>
      </w:r>
      <w:proofErr w:type="spellStart"/>
      <w:r w:rsidRPr="00905928">
        <w:rPr>
          <w:rFonts w:ascii="Arial" w:hAnsi="Arial" w:cs="Arial"/>
          <w:i/>
          <w:iCs/>
          <w:sz w:val="24"/>
          <w:szCs w:val="24"/>
          <w:shd w:val="clear" w:color="auto" w:fill="FFFFFF"/>
        </w:rPr>
        <w:t>Enorm</w:t>
      </w:r>
      <w:proofErr w:type="spellEnd"/>
      <w:r w:rsidRPr="00905928">
        <w:rPr>
          <w:rFonts w:ascii="Arial" w:hAnsi="Arial" w:cs="Arial"/>
          <w:sz w:val="24"/>
          <w:szCs w:val="24"/>
          <w:shd w:val="clear" w:color="auto" w:fill="FFFFFF"/>
        </w:rPr>
        <w:t xml:space="preserve">, https://enorm-magazin.de/files/downloads/leseprobe/leseprobe_1-13.pdf. </w:t>
      </w:r>
    </w:p>
    <w:p w14:paraId="05125C4B" w14:textId="7CC3796F" w:rsidR="00731787" w:rsidRDefault="00731787" w:rsidP="00731787">
      <w:pPr>
        <w:spacing w:line="360" w:lineRule="auto"/>
        <w:jc w:val="both"/>
        <w:rPr>
          <w:rFonts w:ascii="Arial" w:hAnsi="Arial" w:cs="Arial"/>
          <w:sz w:val="24"/>
          <w:szCs w:val="24"/>
          <w:lang w:val="en-US"/>
        </w:rPr>
      </w:pPr>
      <w:r>
        <w:rPr>
          <w:rFonts w:ascii="Arial" w:hAnsi="Arial" w:cs="Arial"/>
          <w:sz w:val="24"/>
          <w:szCs w:val="24"/>
          <w:lang w:val="en-US"/>
        </w:rPr>
        <w:t xml:space="preserve">Xu, J. and Thomas, H.C. (2011). How can leaders achieve high employee </w:t>
      </w:r>
      <w:proofErr w:type="gramStart"/>
      <w:r>
        <w:rPr>
          <w:rFonts w:ascii="Arial" w:hAnsi="Arial" w:cs="Arial"/>
          <w:sz w:val="24"/>
          <w:szCs w:val="24"/>
          <w:lang w:val="en-US"/>
        </w:rPr>
        <w:t>engagement?,</w:t>
      </w:r>
      <w:proofErr w:type="gramEnd"/>
      <w:r>
        <w:rPr>
          <w:rFonts w:ascii="Arial" w:hAnsi="Arial" w:cs="Arial"/>
          <w:sz w:val="24"/>
          <w:szCs w:val="24"/>
          <w:lang w:val="en-US"/>
        </w:rPr>
        <w:t xml:space="preserve"> </w:t>
      </w:r>
      <w:r>
        <w:rPr>
          <w:rFonts w:ascii="Arial" w:hAnsi="Arial" w:cs="Arial"/>
          <w:i/>
          <w:iCs/>
          <w:sz w:val="24"/>
          <w:szCs w:val="24"/>
          <w:lang w:val="en-US"/>
        </w:rPr>
        <w:t xml:space="preserve">Leadership and Organization Development Journal, </w:t>
      </w:r>
      <w:r>
        <w:rPr>
          <w:rFonts w:ascii="Arial" w:hAnsi="Arial" w:cs="Arial"/>
          <w:sz w:val="24"/>
          <w:szCs w:val="24"/>
          <w:lang w:val="en-US"/>
        </w:rPr>
        <w:t>32(4), 99. 399-416.</w:t>
      </w:r>
    </w:p>
    <w:p w14:paraId="72167FD9" w14:textId="3F03BAF6" w:rsidR="008129B4" w:rsidRDefault="008129B4" w:rsidP="00731787">
      <w:pPr>
        <w:spacing w:line="360" w:lineRule="auto"/>
        <w:jc w:val="both"/>
        <w:rPr>
          <w:rFonts w:ascii="Arial" w:hAnsi="Arial" w:cs="Arial"/>
          <w:sz w:val="24"/>
          <w:szCs w:val="24"/>
          <w:lang w:val="en-US"/>
        </w:rPr>
      </w:pPr>
      <w:r>
        <w:rPr>
          <w:rFonts w:ascii="Arial" w:hAnsi="Arial" w:cs="Arial"/>
          <w:sz w:val="24"/>
          <w:szCs w:val="24"/>
          <w:lang w:val="en-US"/>
        </w:rPr>
        <w:t xml:space="preserve">Stevens, L., (2022). The Three Elements of Employee Engagement, </w:t>
      </w:r>
      <w:proofErr w:type="spellStart"/>
      <w:r>
        <w:rPr>
          <w:rFonts w:ascii="Arial" w:hAnsi="Arial" w:cs="Arial"/>
          <w:i/>
          <w:iCs/>
          <w:sz w:val="24"/>
          <w:szCs w:val="24"/>
          <w:lang w:val="en-US"/>
        </w:rPr>
        <w:t>Preciate</w:t>
      </w:r>
      <w:proofErr w:type="spellEnd"/>
      <w:r>
        <w:rPr>
          <w:rFonts w:ascii="Arial" w:hAnsi="Arial" w:cs="Arial"/>
          <w:i/>
          <w:iCs/>
          <w:sz w:val="24"/>
          <w:szCs w:val="24"/>
          <w:lang w:val="en-US"/>
        </w:rPr>
        <w:t>,</w:t>
      </w:r>
      <w:r>
        <w:rPr>
          <w:rFonts w:ascii="Arial" w:hAnsi="Arial" w:cs="Arial"/>
          <w:sz w:val="24"/>
          <w:szCs w:val="24"/>
          <w:lang w:val="en-US"/>
        </w:rPr>
        <w:t xml:space="preserve"> Available at: </w:t>
      </w:r>
      <w:r w:rsidRPr="008129B4">
        <w:rPr>
          <w:rFonts w:ascii="Arial" w:hAnsi="Arial" w:cs="Arial"/>
          <w:sz w:val="24"/>
          <w:szCs w:val="24"/>
          <w:lang w:val="en-US"/>
        </w:rPr>
        <w:t>https://preciate.com/elements-employee-engagement/</w:t>
      </w:r>
      <w:r>
        <w:rPr>
          <w:rFonts w:ascii="Arial" w:hAnsi="Arial" w:cs="Arial"/>
          <w:sz w:val="24"/>
          <w:szCs w:val="24"/>
          <w:lang w:val="en-US"/>
        </w:rPr>
        <w:t>.</w:t>
      </w:r>
      <w:bookmarkEnd w:id="0"/>
    </w:p>
    <w:sectPr w:rsidR="008129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35EE6"/>
    <w:multiLevelType w:val="hybridMultilevel"/>
    <w:tmpl w:val="E23844CE"/>
    <w:lvl w:ilvl="0" w:tplc="1CCC26D6">
      <w:start w:val="1"/>
      <w:numFmt w:val="bullet"/>
      <w:lvlText w:val="•"/>
      <w:lvlJc w:val="left"/>
      <w:pPr>
        <w:tabs>
          <w:tab w:val="num" w:pos="720"/>
        </w:tabs>
        <w:ind w:left="720" w:hanging="360"/>
      </w:pPr>
      <w:rPr>
        <w:rFonts w:ascii="Arial" w:hAnsi="Arial" w:hint="default"/>
      </w:rPr>
    </w:lvl>
    <w:lvl w:ilvl="1" w:tplc="46F6B5E2" w:tentative="1">
      <w:start w:val="1"/>
      <w:numFmt w:val="bullet"/>
      <w:lvlText w:val="•"/>
      <w:lvlJc w:val="left"/>
      <w:pPr>
        <w:tabs>
          <w:tab w:val="num" w:pos="1440"/>
        </w:tabs>
        <w:ind w:left="1440" w:hanging="360"/>
      </w:pPr>
      <w:rPr>
        <w:rFonts w:ascii="Arial" w:hAnsi="Arial" w:hint="default"/>
      </w:rPr>
    </w:lvl>
    <w:lvl w:ilvl="2" w:tplc="1680A13A" w:tentative="1">
      <w:start w:val="1"/>
      <w:numFmt w:val="bullet"/>
      <w:lvlText w:val="•"/>
      <w:lvlJc w:val="left"/>
      <w:pPr>
        <w:tabs>
          <w:tab w:val="num" w:pos="2160"/>
        </w:tabs>
        <w:ind w:left="2160" w:hanging="360"/>
      </w:pPr>
      <w:rPr>
        <w:rFonts w:ascii="Arial" w:hAnsi="Arial" w:hint="default"/>
      </w:rPr>
    </w:lvl>
    <w:lvl w:ilvl="3" w:tplc="A43E4BB6" w:tentative="1">
      <w:start w:val="1"/>
      <w:numFmt w:val="bullet"/>
      <w:lvlText w:val="•"/>
      <w:lvlJc w:val="left"/>
      <w:pPr>
        <w:tabs>
          <w:tab w:val="num" w:pos="2880"/>
        </w:tabs>
        <w:ind w:left="2880" w:hanging="360"/>
      </w:pPr>
      <w:rPr>
        <w:rFonts w:ascii="Arial" w:hAnsi="Arial" w:hint="default"/>
      </w:rPr>
    </w:lvl>
    <w:lvl w:ilvl="4" w:tplc="F3AEEE42" w:tentative="1">
      <w:start w:val="1"/>
      <w:numFmt w:val="bullet"/>
      <w:lvlText w:val="•"/>
      <w:lvlJc w:val="left"/>
      <w:pPr>
        <w:tabs>
          <w:tab w:val="num" w:pos="3600"/>
        </w:tabs>
        <w:ind w:left="3600" w:hanging="360"/>
      </w:pPr>
      <w:rPr>
        <w:rFonts w:ascii="Arial" w:hAnsi="Arial" w:hint="default"/>
      </w:rPr>
    </w:lvl>
    <w:lvl w:ilvl="5" w:tplc="14E6FDB0" w:tentative="1">
      <w:start w:val="1"/>
      <w:numFmt w:val="bullet"/>
      <w:lvlText w:val="•"/>
      <w:lvlJc w:val="left"/>
      <w:pPr>
        <w:tabs>
          <w:tab w:val="num" w:pos="4320"/>
        </w:tabs>
        <w:ind w:left="4320" w:hanging="360"/>
      </w:pPr>
      <w:rPr>
        <w:rFonts w:ascii="Arial" w:hAnsi="Arial" w:hint="default"/>
      </w:rPr>
    </w:lvl>
    <w:lvl w:ilvl="6" w:tplc="DACA21CA" w:tentative="1">
      <w:start w:val="1"/>
      <w:numFmt w:val="bullet"/>
      <w:lvlText w:val="•"/>
      <w:lvlJc w:val="left"/>
      <w:pPr>
        <w:tabs>
          <w:tab w:val="num" w:pos="5040"/>
        </w:tabs>
        <w:ind w:left="5040" w:hanging="360"/>
      </w:pPr>
      <w:rPr>
        <w:rFonts w:ascii="Arial" w:hAnsi="Arial" w:hint="default"/>
      </w:rPr>
    </w:lvl>
    <w:lvl w:ilvl="7" w:tplc="A16079C8" w:tentative="1">
      <w:start w:val="1"/>
      <w:numFmt w:val="bullet"/>
      <w:lvlText w:val="•"/>
      <w:lvlJc w:val="left"/>
      <w:pPr>
        <w:tabs>
          <w:tab w:val="num" w:pos="5760"/>
        </w:tabs>
        <w:ind w:left="5760" w:hanging="360"/>
      </w:pPr>
      <w:rPr>
        <w:rFonts w:ascii="Arial" w:hAnsi="Arial" w:hint="default"/>
      </w:rPr>
    </w:lvl>
    <w:lvl w:ilvl="8" w:tplc="4ABECC3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235"/>
    <w:rsid w:val="0001674B"/>
    <w:rsid w:val="000A4706"/>
    <w:rsid w:val="000B6B98"/>
    <w:rsid w:val="000E694D"/>
    <w:rsid w:val="00117338"/>
    <w:rsid w:val="00157660"/>
    <w:rsid w:val="001A3453"/>
    <w:rsid w:val="001C379C"/>
    <w:rsid w:val="001C6F2A"/>
    <w:rsid w:val="001D4430"/>
    <w:rsid w:val="00221852"/>
    <w:rsid w:val="002C61CF"/>
    <w:rsid w:val="002D6988"/>
    <w:rsid w:val="002E3FC2"/>
    <w:rsid w:val="002F039F"/>
    <w:rsid w:val="00340543"/>
    <w:rsid w:val="0037671E"/>
    <w:rsid w:val="00385E93"/>
    <w:rsid w:val="003D6743"/>
    <w:rsid w:val="004439BF"/>
    <w:rsid w:val="00480843"/>
    <w:rsid w:val="004C372A"/>
    <w:rsid w:val="00566C15"/>
    <w:rsid w:val="005D224E"/>
    <w:rsid w:val="005F006D"/>
    <w:rsid w:val="006001F0"/>
    <w:rsid w:val="00607026"/>
    <w:rsid w:val="00612DB5"/>
    <w:rsid w:val="006550C7"/>
    <w:rsid w:val="006C3984"/>
    <w:rsid w:val="00723673"/>
    <w:rsid w:val="00731787"/>
    <w:rsid w:val="00766974"/>
    <w:rsid w:val="007A5CAC"/>
    <w:rsid w:val="007A7B10"/>
    <w:rsid w:val="007B4AFE"/>
    <w:rsid w:val="007D2B66"/>
    <w:rsid w:val="007E621F"/>
    <w:rsid w:val="007F0695"/>
    <w:rsid w:val="007F3F55"/>
    <w:rsid w:val="007F7C06"/>
    <w:rsid w:val="008129B4"/>
    <w:rsid w:val="00826671"/>
    <w:rsid w:val="00830EEB"/>
    <w:rsid w:val="00840CE2"/>
    <w:rsid w:val="0087272B"/>
    <w:rsid w:val="00877E41"/>
    <w:rsid w:val="0089288B"/>
    <w:rsid w:val="008B375B"/>
    <w:rsid w:val="008C2129"/>
    <w:rsid w:val="008F7926"/>
    <w:rsid w:val="00905928"/>
    <w:rsid w:val="00915235"/>
    <w:rsid w:val="00A161BB"/>
    <w:rsid w:val="00AB0BFB"/>
    <w:rsid w:val="00AB6212"/>
    <w:rsid w:val="00B15890"/>
    <w:rsid w:val="00BC356B"/>
    <w:rsid w:val="00BC3FA7"/>
    <w:rsid w:val="00C203B4"/>
    <w:rsid w:val="00C619CA"/>
    <w:rsid w:val="00C77952"/>
    <w:rsid w:val="00CA660D"/>
    <w:rsid w:val="00CA72FE"/>
    <w:rsid w:val="00CB6ABA"/>
    <w:rsid w:val="00CB7E0D"/>
    <w:rsid w:val="00CC6ECD"/>
    <w:rsid w:val="00CD0C36"/>
    <w:rsid w:val="00E34157"/>
    <w:rsid w:val="00E50B27"/>
    <w:rsid w:val="00E75F89"/>
    <w:rsid w:val="00EC1308"/>
    <w:rsid w:val="00EE1C59"/>
    <w:rsid w:val="00FA1C29"/>
    <w:rsid w:val="00FB47B6"/>
    <w:rsid w:val="00FE2F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EA22"/>
  <w15:chartTrackingRefBased/>
  <w15:docId w15:val="{688B572E-D9BF-4836-BAD3-67B25C1E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DB5"/>
    <w:rPr>
      <w:color w:val="0000FF" w:themeColor="hyperlink"/>
      <w:u w:val="single"/>
    </w:rPr>
  </w:style>
  <w:style w:type="character" w:styleId="UnresolvedMention">
    <w:name w:val="Unresolved Mention"/>
    <w:basedOn w:val="DefaultParagraphFont"/>
    <w:uiPriority w:val="99"/>
    <w:semiHidden/>
    <w:unhideWhenUsed/>
    <w:rsid w:val="00612DB5"/>
    <w:rPr>
      <w:color w:val="605E5C"/>
      <w:shd w:val="clear" w:color="auto" w:fill="E1DFDD"/>
    </w:rPr>
  </w:style>
  <w:style w:type="character" w:customStyle="1" w:styleId="doilink">
    <w:name w:val="doi_link"/>
    <w:basedOn w:val="DefaultParagraphFont"/>
    <w:rsid w:val="00FB47B6"/>
  </w:style>
  <w:style w:type="character" w:customStyle="1" w:styleId="nlmyear">
    <w:name w:val="nlm_year"/>
    <w:basedOn w:val="DefaultParagraphFont"/>
    <w:rsid w:val="00FB47B6"/>
  </w:style>
  <w:style w:type="character" w:customStyle="1" w:styleId="nlmpublisher-loc">
    <w:name w:val="nlm_publisher-loc"/>
    <w:basedOn w:val="DefaultParagraphFont"/>
    <w:rsid w:val="00FB47B6"/>
  </w:style>
  <w:style w:type="character" w:customStyle="1" w:styleId="nlmpublisher-name">
    <w:name w:val="nlm_publisher-name"/>
    <w:basedOn w:val="DefaultParagraphFont"/>
    <w:rsid w:val="00FB4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041921">
      <w:bodyDiv w:val="1"/>
      <w:marLeft w:val="0"/>
      <w:marRight w:val="0"/>
      <w:marTop w:val="0"/>
      <w:marBottom w:val="0"/>
      <w:divBdr>
        <w:top w:val="none" w:sz="0" w:space="0" w:color="auto"/>
        <w:left w:val="none" w:sz="0" w:space="0" w:color="auto"/>
        <w:bottom w:val="none" w:sz="0" w:space="0" w:color="auto"/>
        <w:right w:val="none" w:sz="0" w:space="0" w:color="auto"/>
      </w:divBdr>
      <w:divsChild>
        <w:div w:id="631984935">
          <w:marLeft w:val="360"/>
          <w:marRight w:val="0"/>
          <w:marTop w:val="200"/>
          <w:marBottom w:val="0"/>
          <w:divBdr>
            <w:top w:val="none" w:sz="0" w:space="0" w:color="auto"/>
            <w:left w:val="none" w:sz="0" w:space="0" w:color="auto"/>
            <w:bottom w:val="none" w:sz="0" w:space="0" w:color="auto"/>
            <w:right w:val="none" w:sz="0" w:space="0" w:color="auto"/>
          </w:divBdr>
        </w:div>
      </w:divsChild>
    </w:div>
    <w:div w:id="1165589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ezproxy.uwtsd.ac.uk/10.2989/RHM.2016.6.1.9.129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2594</Words>
  <Characters>14790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Sabbir Ahmed</dc:creator>
  <cp:keywords/>
  <dc:description/>
  <cp:lastModifiedBy>Sabbir Ahmed</cp:lastModifiedBy>
  <cp:revision>2</cp:revision>
  <dcterms:created xsi:type="dcterms:W3CDTF">2022-10-25T08:59:00Z</dcterms:created>
  <dcterms:modified xsi:type="dcterms:W3CDTF">2022-10-25T08:59:00Z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-1485467377</vt:i4>
  </property>
</Properties>
</file>