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904B0" w14:textId="7C085389" w:rsidR="008A398E" w:rsidRPr="00D247C2" w:rsidRDefault="00FB2597" w:rsidP="00FB2597">
      <w:pPr>
        <w:jc w:val="center"/>
        <w:rPr>
          <w:b/>
          <w:bCs/>
          <w:sz w:val="24"/>
          <w:szCs w:val="24"/>
          <w:u w:val="single"/>
        </w:rPr>
      </w:pPr>
      <w:r w:rsidRPr="00FB2597">
        <w:rPr>
          <w:b/>
          <w:bCs/>
          <w:sz w:val="24"/>
          <w:szCs w:val="24"/>
          <w:u w:val="single"/>
        </w:rPr>
        <w:t>A critical evaluation and the learning steps focusing on a case study of an individual learner or a group of learners, based on an observed critical incident.</w:t>
      </w:r>
    </w:p>
    <w:p w14:paraId="389246B6" w14:textId="3DB99310" w:rsidR="00054E2F" w:rsidRDefault="000F39CE" w:rsidP="00DB1837">
      <w:r w:rsidRPr="00D247C2">
        <w:t xml:space="preserve">  This assignment will explore</w:t>
      </w:r>
      <w:r w:rsidR="00E34553" w:rsidRPr="00D247C2">
        <w:t xml:space="preserve"> </w:t>
      </w:r>
      <w:r w:rsidR="002E5DF6" w:rsidRPr="00D247C2">
        <w:t xml:space="preserve">classroom </w:t>
      </w:r>
      <w:r w:rsidR="00D15029" w:rsidRPr="00D247C2">
        <w:t>layout</w:t>
      </w:r>
      <w:r w:rsidR="0064779E" w:rsidRPr="00D247C2">
        <w:t xml:space="preserve"> based on a specific activity</w:t>
      </w:r>
      <w:r w:rsidR="005F6159" w:rsidRPr="00D247C2">
        <w:t xml:space="preserve"> – should tables be placed in rows, groups or as a </w:t>
      </w:r>
      <w:r w:rsidR="00152FB9" w:rsidRPr="00D247C2">
        <w:t>U</w:t>
      </w:r>
      <w:r w:rsidR="00AF1034" w:rsidRPr="00D247C2">
        <w:t xml:space="preserve"> shape</w:t>
      </w:r>
      <w:r w:rsidR="00152FB9" w:rsidRPr="00D247C2">
        <w:t xml:space="preserve">? </w:t>
      </w:r>
      <w:r w:rsidR="00AF1034" w:rsidRPr="00D247C2">
        <w:t>It</w:t>
      </w:r>
      <w:r w:rsidR="00152FB9" w:rsidRPr="00D247C2">
        <w:t xml:space="preserve"> will</w:t>
      </w:r>
      <w:r w:rsidR="00B0715E">
        <w:t xml:space="preserve"> also</w:t>
      </w:r>
      <w:r w:rsidR="00152FB9" w:rsidRPr="00D247C2">
        <w:t xml:space="preserve"> evaluate </w:t>
      </w:r>
      <w:r w:rsidR="00AF1034" w:rsidRPr="00D247C2">
        <w:t>when</w:t>
      </w:r>
      <w:r w:rsidR="00152FB9" w:rsidRPr="00D247C2">
        <w:t xml:space="preserve"> it is appropriate to do</w:t>
      </w:r>
      <w:r w:rsidR="00D15029" w:rsidRPr="00D247C2">
        <w:t xml:space="preserve"> </w:t>
      </w:r>
      <w:r w:rsidR="006F2AA8" w:rsidRPr="00D247C2">
        <w:t>interventions</w:t>
      </w:r>
      <w:r w:rsidR="00152FB9" w:rsidRPr="00D247C2">
        <w:t xml:space="preserve"> whether </w:t>
      </w:r>
      <w:r w:rsidR="00AF1034" w:rsidRPr="00D247C2">
        <w:t>they take</w:t>
      </w:r>
      <w:r w:rsidR="00152FB9" w:rsidRPr="00D247C2">
        <w:t xml:space="preserve"> </w:t>
      </w:r>
      <w:r w:rsidR="00CF3783" w:rsidRPr="00D247C2">
        <w:t>place</w:t>
      </w:r>
      <w:r w:rsidR="00152FB9" w:rsidRPr="00D247C2">
        <w:t xml:space="preserve"> within a classroom or outside</w:t>
      </w:r>
      <w:r w:rsidR="00AF1034" w:rsidRPr="00D247C2">
        <w:t>. A</w:t>
      </w:r>
      <w:r w:rsidR="00D15029" w:rsidRPr="00D247C2">
        <w:t xml:space="preserve">nd </w:t>
      </w:r>
      <w:r w:rsidR="009673A4" w:rsidRPr="00D247C2">
        <w:t xml:space="preserve">lastly </w:t>
      </w:r>
      <w:r w:rsidR="00AF1034" w:rsidRPr="00D247C2">
        <w:t>observing</w:t>
      </w:r>
      <w:r w:rsidR="00B857E7">
        <w:t xml:space="preserve"> overall how these areas stop a child from completing work</w:t>
      </w:r>
      <w:r w:rsidR="00954728" w:rsidRPr="00D247C2">
        <w:t xml:space="preserve">. This is </w:t>
      </w:r>
      <w:r w:rsidR="002E5A2C" w:rsidRPr="00D247C2">
        <w:t>defined as a critical incident which is an area or eve</w:t>
      </w:r>
      <w:r w:rsidR="00FB7FAA">
        <w:t>n</w:t>
      </w:r>
      <w:r w:rsidR="002E5A2C" w:rsidRPr="00D247C2">
        <w:t xml:space="preserve">t that is highlighted </w:t>
      </w:r>
      <w:r w:rsidR="00D07148" w:rsidRPr="00D247C2">
        <w:t xml:space="preserve">within a classroom on a </w:t>
      </w:r>
      <w:r w:rsidR="0097765B" w:rsidRPr="00D247C2">
        <w:t>day-to-day</w:t>
      </w:r>
      <w:r w:rsidR="00D07148" w:rsidRPr="00D247C2">
        <w:t xml:space="preserve"> basis which can be </w:t>
      </w:r>
      <w:r w:rsidR="00017733">
        <w:t xml:space="preserve">a </w:t>
      </w:r>
      <w:r w:rsidR="00D07148" w:rsidRPr="00D247C2">
        <w:t>positive or negative</w:t>
      </w:r>
      <w:r w:rsidR="00EE4799">
        <w:t xml:space="preserve"> experience</w:t>
      </w:r>
      <w:r w:rsidR="00D07148" w:rsidRPr="00D247C2">
        <w:t xml:space="preserve"> on a learner and</w:t>
      </w:r>
      <w:r w:rsidR="00EE4799">
        <w:t>/or</w:t>
      </w:r>
      <w:r w:rsidR="00D07148" w:rsidRPr="00D247C2">
        <w:t xml:space="preserve"> teacher. It also allows </w:t>
      </w:r>
      <w:r w:rsidR="00B81BD7" w:rsidRPr="00D247C2">
        <w:t>teacher</w:t>
      </w:r>
      <w:r w:rsidR="00B81BD7">
        <w:t>s</w:t>
      </w:r>
      <w:r w:rsidR="00D07148" w:rsidRPr="00D247C2">
        <w:t xml:space="preserve"> to stop, think, </w:t>
      </w:r>
      <w:r w:rsidR="007E7920" w:rsidRPr="00D247C2">
        <w:t>evaluate,</w:t>
      </w:r>
      <w:r w:rsidR="00D07148" w:rsidRPr="00D247C2">
        <w:t xml:space="preserve"> and reflect on their teaching methods</w:t>
      </w:r>
      <w:r w:rsidR="0097765B" w:rsidRPr="00D247C2">
        <w:t xml:space="preserve"> with their specific class of children. </w:t>
      </w:r>
      <w:r w:rsidR="005F6159" w:rsidRPr="00D247C2">
        <w:t xml:space="preserve"> </w:t>
      </w:r>
      <w:r w:rsidR="0097765B" w:rsidRPr="00D247C2">
        <w:t xml:space="preserve">My observation </w:t>
      </w:r>
      <w:r w:rsidR="008E35F7" w:rsidRPr="00D247C2">
        <w:t>is based on a school in Swansea</w:t>
      </w:r>
      <w:r w:rsidR="00EE4799">
        <w:t>. This classroom layout consists of</w:t>
      </w:r>
      <w:r w:rsidR="00763A41">
        <w:t xml:space="preserve"> 2 groups in the back and 2 in the front </w:t>
      </w:r>
      <w:r w:rsidR="0099187D" w:rsidRPr="00D247C2">
        <w:t xml:space="preserve">and one </w:t>
      </w:r>
      <w:r w:rsidR="00657627" w:rsidRPr="00D247C2">
        <w:t>long table placed in the centre of the classroom</w:t>
      </w:r>
      <w:r w:rsidR="00790445" w:rsidRPr="00D247C2">
        <w:t xml:space="preserve"> with a</w:t>
      </w:r>
      <w:r w:rsidR="00763A41">
        <w:t xml:space="preserve"> visually impaired child</w:t>
      </w:r>
      <w:r w:rsidR="00BA657D">
        <w:t xml:space="preserve"> who </w:t>
      </w:r>
      <w:r w:rsidR="00790445" w:rsidRPr="00D247C2">
        <w:t xml:space="preserve">has a visual aid placed </w:t>
      </w:r>
      <w:r w:rsidR="00D247C2" w:rsidRPr="00D247C2">
        <w:t>in front</w:t>
      </w:r>
      <w:r w:rsidR="00790445" w:rsidRPr="00D247C2">
        <w:t xml:space="preserve"> of him</w:t>
      </w:r>
      <w:r w:rsidR="001F0E6F">
        <w:t>,</w:t>
      </w:r>
      <w:r w:rsidR="000C4B8A" w:rsidRPr="00D247C2">
        <w:t xml:space="preserve"> </w:t>
      </w:r>
      <w:r w:rsidR="00D9744C">
        <w:t>relat</w:t>
      </w:r>
      <w:r w:rsidR="00DB0F67">
        <w:t>ing</w:t>
      </w:r>
      <w:r w:rsidR="00D9744C">
        <w:t xml:space="preserve"> to</w:t>
      </w:r>
      <w:r w:rsidR="00BF0D46" w:rsidRPr="00D247C2">
        <w:t xml:space="preserve"> </w:t>
      </w:r>
      <w:r w:rsidR="00DF4E19" w:rsidRPr="00D247C2">
        <w:t xml:space="preserve">the United Nations Conventions on the Rights of the Child, article </w:t>
      </w:r>
      <w:r w:rsidR="003E7DC5" w:rsidRPr="00D247C2">
        <w:t>29</w:t>
      </w:r>
      <w:r w:rsidR="00947844" w:rsidRPr="00D247C2">
        <w:t xml:space="preserve"> – every child has a right to education, giving every child an</w:t>
      </w:r>
      <w:r w:rsidR="00054E2F">
        <w:t xml:space="preserve"> </w:t>
      </w:r>
      <w:r w:rsidR="00947844" w:rsidRPr="00D247C2">
        <w:t>opportunity</w:t>
      </w:r>
      <w:r w:rsidR="007279F8">
        <w:t xml:space="preserve"> (William, 2013</w:t>
      </w:r>
      <w:r w:rsidR="009C1232">
        <w:t>, p.114)</w:t>
      </w:r>
      <w:r w:rsidR="002E7A6E">
        <w:t>.</w:t>
      </w:r>
    </w:p>
    <w:p w14:paraId="2B493D25" w14:textId="7CBC0045" w:rsidR="00DB1837" w:rsidRPr="00D247C2" w:rsidRDefault="008370FD" w:rsidP="00DB1837">
      <w:r w:rsidRPr="00D247C2">
        <w:t xml:space="preserve">The lesson </w:t>
      </w:r>
      <w:r w:rsidR="00886A3C">
        <w:t>was</w:t>
      </w:r>
      <w:r w:rsidRPr="00D247C2">
        <w:t xml:space="preserve"> based </w:t>
      </w:r>
      <w:r w:rsidR="008E50E8" w:rsidRPr="00D247C2">
        <w:t>o</w:t>
      </w:r>
      <w:r w:rsidRPr="00D247C2">
        <w:t xml:space="preserve">n </w:t>
      </w:r>
      <w:r w:rsidR="009A2C79" w:rsidRPr="009A2C79">
        <w:t>inferences,</w:t>
      </w:r>
      <w:r w:rsidR="008E50E8" w:rsidRPr="009A2C79">
        <w:t xml:space="preserve"> </w:t>
      </w:r>
      <w:r w:rsidR="008E50E8" w:rsidRPr="00D247C2">
        <w:t xml:space="preserve">this is a </w:t>
      </w:r>
      <w:r w:rsidR="009A2C79" w:rsidRPr="00D247C2">
        <w:t>hands-on</w:t>
      </w:r>
      <w:r w:rsidR="008E50E8" w:rsidRPr="00D247C2">
        <w:t xml:space="preserve"> </w:t>
      </w:r>
      <w:r w:rsidR="00020517" w:rsidRPr="00D247C2">
        <w:t xml:space="preserve">activity where each group has </w:t>
      </w:r>
      <w:r w:rsidR="006E6956">
        <w:t>one</w:t>
      </w:r>
      <w:r w:rsidR="00020517" w:rsidRPr="00D247C2">
        <w:t xml:space="preserve"> shoe placed on </w:t>
      </w:r>
      <w:r w:rsidR="009F21F0">
        <w:t>each</w:t>
      </w:r>
      <w:r w:rsidR="00020517" w:rsidRPr="00D247C2">
        <w:t xml:space="preserve"> table where the children need to </w:t>
      </w:r>
      <w:r w:rsidR="001B77C3" w:rsidRPr="00D247C2">
        <w:t>observe and describe</w:t>
      </w:r>
      <w:r w:rsidR="00D43405" w:rsidRPr="00D247C2">
        <w:t>.</w:t>
      </w:r>
      <w:r w:rsidR="0020238A" w:rsidRPr="00D247C2">
        <w:t xml:space="preserve"> This</w:t>
      </w:r>
      <w:r w:rsidR="001B77C3" w:rsidRPr="00D247C2">
        <w:t xml:space="preserve"> </w:t>
      </w:r>
      <w:r w:rsidR="00A14243" w:rsidRPr="00D247C2">
        <w:t>enriches</w:t>
      </w:r>
      <w:r w:rsidR="0020238A" w:rsidRPr="00D247C2">
        <w:t xml:space="preserve"> the child’s learning experiences </w:t>
      </w:r>
      <w:r w:rsidR="000C52BA" w:rsidRPr="00D247C2">
        <w:t xml:space="preserve">to help with cognitive development and </w:t>
      </w:r>
      <w:r w:rsidR="004748E1" w:rsidRPr="00D247C2">
        <w:t>implements elements of constructivist schools</w:t>
      </w:r>
      <w:r w:rsidR="00D247C2" w:rsidRPr="00D247C2">
        <w:t xml:space="preserve"> – learn by doing it.</w:t>
      </w:r>
      <w:r w:rsidR="002A22B9">
        <w:t xml:space="preserve"> </w:t>
      </w:r>
      <w:r w:rsidR="009737D3">
        <w:t xml:space="preserve">My </w:t>
      </w:r>
      <w:r w:rsidR="00413AF8">
        <w:t xml:space="preserve">observation </w:t>
      </w:r>
      <w:r w:rsidR="00010D4C">
        <w:t>began</w:t>
      </w:r>
      <w:r w:rsidR="00413AF8">
        <w:t xml:space="preserve"> on</w:t>
      </w:r>
      <w:r w:rsidR="00760AAE">
        <w:t xml:space="preserve"> the 4 children </w:t>
      </w:r>
      <w:r w:rsidR="000E1892">
        <w:t xml:space="preserve">sat </w:t>
      </w:r>
      <w:r w:rsidR="00760AAE">
        <w:t>on the table in a row in the centre of the room</w:t>
      </w:r>
      <w:r w:rsidR="00887A16">
        <w:t xml:space="preserve"> who </w:t>
      </w:r>
      <w:r w:rsidR="001159A4">
        <w:t xml:space="preserve">had trouble sharing and working together. Then towards the end of my observation </w:t>
      </w:r>
      <w:r w:rsidR="00C9569C">
        <w:t>the boy on the end</w:t>
      </w:r>
      <w:r w:rsidR="001F19B4">
        <w:t xml:space="preserve"> caught my attention the most</w:t>
      </w:r>
      <w:r w:rsidR="006667B1">
        <w:t>,</w:t>
      </w:r>
      <w:r w:rsidR="001F19B4">
        <w:t xml:space="preserve"> </w:t>
      </w:r>
      <w:r w:rsidR="00223692">
        <w:t xml:space="preserve">he looked like he had shut off from everything in the class, or when he was asked a </w:t>
      </w:r>
      <w:r w:rsidR="00702A16">
        <w:t>question,</w:t>
      </w:r>
      <w:r w:rsidR="00223692">
        <w:t xml:space="preserve"> he would answer briefly</w:t>
      </w:r>
      <w:r w:rsidR="008777BD">
        <w:t xml:space="preserve"> </w:t>
      </w:r>
      <w:r w:rsidR="00904084">
        <w:t xml:space="preserve">this is when the teacher </w:t>
      </w:r>
      <w:r w:rsidR="00D24CE2">
        <w:t xml:space="preserve">scaffolded the discussion </w:t>
      </w:r>
      <w:r w:rsidR="00493526">
        <w:t xml:space="preserve">to try and expand </w:t>
      </w:r>
      <w:r w:rsidR="00D24CE2">
        <w:t xml:space="preserve">the </w:t>
      </w:r>
      <w:r w:rsidR="009C31FF">
        <w:t>boy’s</w:t>
      </w:r>
      <w:r w:rsidR="00D24CE2">
        <w:t xml:space="preserve"> </w:t>
      </w:r>
      <w:r w:rsidR="00612D45">
        <w:t>answer</w:t>
      </w:r>
      <w:r w:rsidR="00552C7F">
        <w:t xml:space="preserve"> to the question</w:t>
      </w:r>
      <w:r w:rsidR="00D37DD2">
        <w:t>.</w:t>
      </w:r>
      <w:r w:rsidR="00154F73">
        <w:t xml:space="preserve"> </w:t>
      </w:r>
      <w:r w:rsidR="00D37DD2">
        <w:t>When working as a group</w:t>
      </w:r>
      <w:r w:rsidR="00760AAE">
        <w:t xml:space="preserve"> </w:t>
      </w:r>
      <w:r w:rsidR="005D0C29">
        <w:t>the</w:t>
      </w:r>
      <w:r w:rsidR="006A6E94">
        <w:t>se children</w:t>
      </w:r>
      <w:r w:rsidR="00760AAE">
        <w:t xml:space="preserve"> showed </w:t>
      </w:r>
      <w:r w:rsidR="002A22B9">
        <w:t>a lack of sharing skills being brought to light especially by the child with the visual impairment</w:t>
      </w:r>
      <w:r w:rsidR="00EB4028">
        <w:t xml:space="preserve"> </w:t>
      </w:r>
      <w:r w:rsidR="005D0C29">
        <w:t xml:space="preserve">who </w:t>
      </w:r>
      <w:r w:rsidR="00EB4028">
        <w:t>want</w:t>
      </w:r>
      <w:r w:rsidR="005D0C29">
        <w:t>ed</w:t>
      </w:r>
      <w:r w:rsidR="00EB4028">
        <w:t xml:space="preserve"> a good look at the welly. This </w:t>
      </w:r>
      <w:r w:rsidR="005C09C1">
        <w:t>reveal</w:t>
      </w:r>
      <w:r w:rsidR="003C723B">
        <w:t>ed</w:t>
      </w:r>
      <w:r w:rsidR="00EB4028">
        <w:t xml:space="preserve"> t</w:t>
      </w:r>
      <w:r w:rsidR="00CB3C02">
        <w:t>hree</w:t>
      </w:r>
      <w:r w:rsidR="00EB4028">
        <w:t xml:space="preserve"> factors that </w:t>
      </w:r>
      <w:r w:rsidR="00934E9F">
        <w:t xml:space="preserve">could possibly </w:t>
      </w:r>
      <w:r w:rsidR="00EB4028">
        <w:t xml:space="preserve">explain </w:t>
      </w:r>
      <w:r w:rsidR="008442C7">
        <w:t>the</w:t>
      </w:r>
      <w:r w:rsidR="00EB4028">
        <w:t xml:space="preserve"> behaviour</w:t>
      </w:r>
      <w:r w:rsidR="00E11939">
        <w:t xml:space="preserve"> and struggling to complete the task</w:t>
      </w:r>
      <w:r w:rsidR="00EB4028">
        <w:t>, one the way the table</w:t>
      </w:r>
      <w:r w:rsidR="006A6E94">
        <w:t>s are laid out</w:t>
      </w:r>
      <w:r w:rsidR="00A875F2">
        <w:t>,</w:t>
      </w:r>
      <w:r w:rsidR="00EB4028">
        <w:t xml:space="preserve"> if the tables were </w:t>
      </w:r>
      <w:r w:rsidR="000766BE">
        <w:t xml:space="preserve">put together in a group would </w:t>
      </w:r>
      <w:r w:rsidR="00A431F8">
        <w:t xml:space="preserve">the sharing skills </w:t>
      </w:r>
      <w:r w:rsidR="000766BE">
        <w:t xml:space="preserve">be better as all 4 can see the welly </w:t>
      </w:r>
      <w:r w:rsidR="00A10A8B">
        <w:t>equall</w:t>
      </w:r>
      <w:r w:rsidR="00E45B4F">
        <w:t>y? H</w:t>
      </w:r>
      <w:r w:rsidR="00142687">
        <w:t xml:space="preserve">ow </w:t>
      </w:r>
      <w:r w:rsidR="002F790A">
        <w:t>are peer relationships</w:t>
      </w:r>
      <w:r w:rsidR="00E45B4F">
        <w:t xml:space="preserve"> affecting</w:t>
      </w:r>
      <w:r w:rsidR="00142687">
        <w:t xml:space="preserve"> this</w:t>
      </w:r>
      <w:r w:rsidR="00A431F8">
        <w:t>?</w:t>
      </w:r>
      <w:r w:rsidR="000766BE">
        <w:t xml:space="preserve"> </w:t>
      </w:r>
      <w:r w:rsidR="00142687">
        <w:t xml:space="preserve">And </w:t>
      </w:r>
      <w:r w:rsidR="00C41E99">
        <w:t>lastly</w:t>
      </w:r>
      <w:r w:rsidR="00CB3C02">
        <w:t>,</w:t>
      </w:r>
      <w:r w:rsidR="000766BE">
        <w:t xml:space="preserve"> is </w:t>
      </w:r>
      <w:r w:rsidR="004A26E1">
        <w:t>the boy</w:t>
      </w:r>
      <w:r w:rsidR="000766BE">
        <w:t xml:space="preserve"> holding onto the welly because </w:t>
      </w:r>
      <w:r w:rsidR="00C41E99">
        <w:t>he is being asked to leave for intervention and he is rushing his work to complete it</w:t>
      </w:r>
      <w:r w:rsidR="00027AFE">
        <w:t>.</w:t>
      </w:r>
      <w:r w:rsidR="00027AFE" w:rsidRPr="00027AFE">
        <w:t xml:space="preserve"> </w:t>
      </w:r>
      <w:r w:rsidR="00027AFE">
        <w:t xml:space="preserve">Intervention is a strategy or activity that gives additional support to help towards the child’s specific needs. </w:t>
      </w:r>
      <w:r w:rsidR="005B35EB">
        <w:t xml:space="preserve">These three main factors </w:t>
      </w:r>
      <w:r w:rsidR="00DE694D">
        <w:t>relate</w:t>
      </w:r>
      <w:r w:rsidR="00D93694">
        <w:t xml:space="preserve"> to </w:t>
      </w:r>
      <w:r w:rsidR="0060769F">
        <w:t xml:space="preserve">incident 7 in Critical Incidents </w:t>
      </w:r>
      <w:r w:rsidR="00A10F13">
        <w:t>in Teaching by Tripp</w:t>
      </w:r>
      <w:r w:rsidR="00F93EB7">
        <w:t xml:space="preserve"> (2012)</w:t>
      </w:r>
      <w:r w:rsidR="00A10F13">
        <w:t>.</w:t>
      </w:r>
      <w:r w:rsidR="008233CD">
        <w:t xml:space="preserve"> I will be exploring Vygotsky ‘Zone of Proximal Development’ and Bandura’s ‘Social learning theory’ digging deeper into different areas of learning and teaching, and how the environment effects children’s learning </w:t>
      </w:r>
      <w:r w:rsidR="008233CD" w:rsidRPr="008F070A">
        <w:t>(</w:t>
      </w:r>
      <w:r w:rsidR="008233CD" w:rsidRPr="008F070A">
        <w:rPr>
          <w:lang w:val="en-US"/>
        </w:rPr>
        <w:t>Sarmiento-Campos et al, 2022)</w:t>
      </w:r>
      <w:r w:rsidR="008233CD">
        <w:rPr>
          <w:lang w:val="en-US"/>
        </w:rPr>
        <w:t>.</w:t>
      </w:r>
    </w:p>
    <w:p w14:paraId="28578AFD" w14:textId="77777777" w:rsidR="00FB2597" w:rsidRDefault="00FB2597" w:rsidP="00FB2597">
      <w:r>
        <w:t xml:space="preserve">  My case study was situated in a school in Swansea with a year 4 class in our university immersive room, there were roughly 30 children placed into 4 groups and 2 tables in the centre placed together as a row. There were two groups placed in the back with your more able children split into boys and girls. At the front were another two groups, mixed genders who needed additional support from a teaching assistant or class teacher. Then a table in the centre placed in a row with 4 children who also needed additional support. The lesson I observed was on inferences and children were asked to describe what they were seeing on the photo on the screen. They were then given a shoe each to describe which was placed in the middle of every table. </w:t>
      </w:r>
    </w:p>
    <w:p w14:paraId="417BE00E" w14:textId="07C59984" w:rsidR="00FB2597" w:rsidRDefault="00FB2597" w:rsidP="00FB2597">
      <w:r>
        <w:t xml:space="preserve">I started observing the 4 children sat on the table placed in a row in the centre of the class and how the way that table was set compared to the other grouped tables and how it affected their lesson activity and their work, this highlighted their lack of sharing skills. Their lack of sharing was causing them not to complete their work because they were too busy arguing over this welly that had been placed on the table, but due to the table being in a row the welly wasn’t being seen equally which </w:t>
      </w:r>
      <w:r>
        <w:lastRenderedPageBreak/>
        <w:t xml:space="preserve">meant this was causing an issue. In addition to this, I also thought how friendships play a role on this situation and where they were sat and who they were sat by. However, during Covid-19 in classrooms children needed to be seated on singular desks or sat in rows because of the measures that were put in place, but everything has changed once again. It is said that desks should be set up in a classroom that is suited to the children’s needs but should be altered depending on activities (Tobia et al, 2022, pp.6522 - 6523).  </w:t>
      </w:r>
    </w:p>
    <w:p w14:paraId="484F5240" w14:textId="77777777" w:rsidR="00FB2597" w:rsidRDefault="00FB2597" w:rsidP="00FB2597">
      <w:r>
        <w:t xml:space="preserve">However, as my observation was continuing, I noticed a boy on that table who was on the end of table was the worst at sharing and I saw he had a vision impairment, which meant the tables were structured in that way for him to be able to see the lesson being introduced using his visual aid on an iPad and a camera to zoom in and out of the board. I found myself thinking would he benefit from having the other welly to himself or should he learn to take turns. In addition to this I found I was focusing more on this boy and how he was behaving as the lesson was going on. He was a little shut off, he would answer questions briefly that’s when I saw a certain teaching method come out which was scaffolding the boy’s answers through guiding his simple answers to become more descriptive, this relates to Vygotsky’s ‘Zone of Proximal Development’ theory that focuses on a child and teacher that by working together to reach the target or in class their aim of the lesson (Newman, Holzman, 1993). The learning method was also inquiry-based learning which allows children with needs or disabilities feel more included. </w:t>
      </w:r>
    </w:p>
    <w:p w14:paraId="261340EF" w14:textId="77777777" w:rsidR="00FB2597" w:rsidRDefault="00FB2597" w:rsidP="00FB2597">
      <w:r>
        <w:t xml:space="preserve">Halfway through the lesson the boy was taken out of class to do intervention, this did settle the tables dynamic of sharing the welly a little as they placed it in the middle of the table, but the arguments were still on going on how far over the welly was on one side compared to the other. However, by this boy being taken out of class it then caused him not to finish his work. And in my experience, this happens to so many children in a mainstream school, that intervention gets done outside of class and children then miss half of their lesson and either need to catch up or don’t finish their work or miss the whole lesson all together. Interventions are strategies or activities that provide additional support in certain areas to suite the individuals need appropriately. One main intervention that does happen is ‘Lego therapy’ which helps to practice sharing and listening skills, this could have been brought into class to be done such as on the welly, which meant his needs are being met and he is completing his work. This made me think of whether the teacher has inquired about this boy’s interventions and have thought about bringing it into class where he is comfortable and do it with children he knows, as he was a little reluctant to leave, kept finding excuses not to leave and had to be asked and told three times to go to his intervention.  </w:t>
      </w:r>
    </w:p>
    <w:p w14:paraId="4BAEE8F1" w14:textId="77777777" w:rsidR="00FB2597" w:rsidRDefault="00FB2597" w:rsidP="00FB2597">
      <w:r>
        <w:t xml:space="preserve">According to Vygotsky a child will perform better when given help or working in a group with other children whether that is mixed or same ability than alone (Sarmiento – Campos et al, 2022). And in one sentence this rounds up the three highlighted areas I have observed into one critical incident which is not completing work by being distracted. It shows that sitting in a group will allow children to perform and learn better than sitting in a row and feeling alone. Working with guided support will enhance learning and the same with interventions. If a child is on their own, it puts more pressure and is not so enjoyable where they will not remember the activity. Constructivist schools believe students learn by doing it, by having hands on experiences and enjoying the activities where they will remember and this shows key elements of scaffolding teaching and inquiry-based learning too (Duffy, Tobias, 2009). </w:t>
      </w:r>
    </w:p>
    <w:p w14:paraId="00297F3A" w14:textId="4284D97C" w:rsidR="000268AA" w:rsidRDefault="000268AA" w:rsidP="000268AA">
      <w:pPr>
        <w:rPr>
          <w:sz w:val="24"/>
          <w:szCs w:val="24"/>
        </w:rPr>
      </w:pPr>
      <w:r>
        <w:rPr>
          <w:sz w:val="24"/>
          <w:szCs w:val="24"/>
        </w:rPr>
        <w:t xml:space="preserve">  During my observation I saw the classroom teacher give support on this table when I was observing which when evaluating I realised, he was using a teaching method of ‘scaffolding’. Scaffold teaching method is a form of modelling, it is how we all learn – by watching others </w:t>
      </w:r>
      <w:r>
        <w:rPr>
          <w:sz w:val="24"/>
          <w:szCs w:val="24"/>
        </w:rPr>
        <w:lastRenderedPageBreak/>
        <w:t xml:space="preserve">and being supported while we try it. Children at primary level need to observe the skill a lot before they understand (McDonald, 2020). The classroom teacher was very good in giving the lower end children chance to answer and giving them time to process and give their answers, but then if they were not quite correct, he would scaffold their answer by asking small questions for the children to expand their ideas such as, “why is that light under the sea? Would it be under the sea normally?” small questions went a long way with the children’s answers and confidence. Children were not being knocked down if their answer was wrong by being told it was wrong. In the whole classroom the teacher never said once that their answer was wrong, he was always encouraging and rephrasing ‘that’s wrong’ to ‘not quite’ or ‘can we expand on that a little to why you think that?’ this is when the questioning would happen. However, even though he was giving the lower children chance to participate, this could have been because he was trying keep them engaged and on task, he didn’t choose the more able children or there wasn’t as much opportunity for them to answer, which could have been varied in my opinion. </w:t>
      </w:r>
    </w:p>
    <w:p w14:paraId="5302958F" w14:textId="77777777" w:rsidR="000268AA" w:rsidRDefault="000268AA" w:rsidP="000268AA">
      <w:pPr>
        <w:rPr>
          <w:sz w:val="24"/>
          <w:szCs w:val="24"/>
        </w:rPr>
      </w:pPr>
      <w:r>
        <w:rPr>
          <w:sz w:val="24"/>
          <w:szCs w:val="24"/>
        </w:rPr>
        <w:t xml:space="preserve">When the task was under way his scaffold method of teaching was still occurring and guided support as it was an independent and group task, so a little motivation or encouragement to keep on task was only needed for some children. I felt like his teaching and learning method wasn’t thought of properly regarding the activity, with the classroom layout. Which brings me back to the table layout, the table in a row should have been placed in a group shaped once the activity was finished being explained, this may have resolved the issues of sharing and possibly have kept the children more focused on the task. More than one shoe should also have been placed on the table to help the boy with the visual impairment, in this situation the teacher could have used ‘differentiated instruction’ method to create a small custom lesson plan for this table or the visually impaired child. This method is a key step to support children with needs in a classroom ensuring the environment they are in is suitable and comfortable (Indeed, 2023). </w:t>
      </w:r>
    </w:p>
    <w:p w14:paraId="25305F5A" w14:textId="77777777" w:rsidR="000268AA" w:rsidRPr="000709D0" w:rsidRDefault="000268AA" w:rsidP="000268AA">
      <w:pPr>
        <w:rPr>
          <w:sz w:val="24"/>
          <w:szCs w:val="24"/>
        </w:rPr>
      </w:pPr>
      <w:r>
        <w:rPr>
          <w:sz w:val="24"/>
          <w:szCs w:val="24"/>
        </w:rPr>
        <w:t xml:space="preserve">Although, this task was an inquiry-based learning, which makes a classroom more inclusive, which relates to peer relationships discussed above. Inquiry-based learning is a leaner-centred approach which starts with a question which is the same as this task. Learners investigate the topic to find answers and develop new skills through doing so. This learning method is very inclusive as you have your group and within this group is a few children with completely different skills to one another, ranging from good attention skills to good memory skills, and a range of not very good skills to. This all works together to build a partnership that will create good teamwork and provide opportunities to learn from each other as one child may be better in one thing compared to another child (Worgan, 2023). Inquiry-based learning also links to my area of intervention, certain interventions should be done inside of the class to stop the disruption of the child’s classroom education and can cause disruptions in their friendship groups in the class or on the group they are sat on. This learning method creates a comfortable environment and brings inclusive practice into the class but when taken out this child is to feel excluded and not with his peers he is at his most comfortable with and in a new environment he probably only visits once a week or maybe once a month can cause uncertainty. </w:t>
      </w:r>
    </w:p>
    <w:p w14:paraId="162937A8" w14:textId="3A34416C" w:rsidR="00CF5917" w:rsidRDefault="00DE694D" w:rsidP="00CF5917">
      <w:pPr>
        <w:rPr>
          <w:sz w:val="24"/>
          <w:szCs w:val="24"/>
        </w:rPr>
      </w:pPr>
      <w:r>
        <w:rPr>
          <w:sz w:val="24"/>
          <w:szCs w:val="24"/>
        </w:rPr>
        <w:lastRenderedPageBreak/>
        <w:t xml:space="preserve">  </w:t>
      </w:r>
      <w:r w:rsidR="00D6569C">
        <w:rPr>
          <w:sz w:val="24"/>
          <w:szCs w:val="24"/>
        </w:rPr>
        <w:t xml:space="preserve">Classroom </w:t>
      </w:r>
      <w:r w:rsidR="00AA5C8F">
        <w:rPr>
          <w:sz w:val="24"/>
          <w:szCs w:val="24"/>
        </w:rPr>
        <w:t>structure and table layout plays a big role in children’s outcomes in levels of achievements, engagement, affective state, attendance, and well-being (</w:t>
      </w:r>
      <w:r w:rsidR="00A57E5F">
        <w:rPr>
          <w:sz w:val="24"/>
          <w:szCs w:val="24"/>
        </w:rPr>
        <w:t xml:space="preserve">Higgins, et al, 2005). </w:t>
      </w:r>
      <w:r w:rsidR="0065129E">
        <w:rPr>
          <w:sz w:val="24"/>
          <w:szCs w:val="24"/>
        </w:rPr>
        <w:t xml:space="preserve">It also </w:t>
      </w:r>
      <w:r w:rsidR="001250D3">
        <w:rPr>
          <w:sz w:val="24"/>
          <w:szCs w:val="24"/>
        </w:rPr>
        <w:t xml:space="preserve">influences </w:t>
      </w:r>
      <w:r w:rsidR="005031BE">
        <w:rPr>
          <w:sz w:val="24"/>
          <w:szCs w:val="24"/>
        </w:rPr>
        <w:t>students’</w:t>
      </w:r>
      <w:r w:rsidR="001250D3">
        <w:rPr>
          <w:sz w:val="24"/>
          <w:szCs w:val="24"/>
        </w:rPr>
        <w:t xml:space="preserve"> comfort, their behaviour and social interactions among peers</w:t>
      </w:r>
      <w:r w:rsidR="00F721AE">
        <w:rPr>
          <w:sz w:val="24"/>
          <w:szCs w:val="24"/>
        </w:rPr>
        <w:t>,</w:t>
      </w:r>
      <w:r w:rsidR="008B7EB2">
        <w:rPr>
          <w:sz w:val="24"/>
          <w:szCs w:val="24"/>
        </w:rPr>
        <w:t xml:space="preserve"> teachers and students (Byers</w:t>
      </w:r>
      <w:r w:rsidR="00FA037A">
        <w:rPr>
          <w:sz w:val="24"/>
          <w:szCs w:val="24"/>
        </w:rPr>
        <w:t xml:space="preserve"> et al</w:t>
      </w:r>
      <w:r w:rsidR="008B7EB2">
        <w:rPr>
          <w:sz w:val="24"/>
          <w:szCs w:val="24"/>
        </w:rPr>
        <w:t>, 2018)</w:t>
      </w:r>
      <w:r w:rsidR="00FD5794">
        <w:rPr>
          <w:sz w:val="24"/>
          <w:szCs w:val="24"/>
        </w:rPr>
        <w:t xml:space="preserve">. </w:t>
      </w:r>
      <w:r w:rsidR="003063FB">
        <w:rPr>
          <w:sz w:val="24"/>
          <w:szCs w:val="24"/>
        </w:rPr>
        <w:t>In addition to this traditional teacher</w:t>
      </w:r>
      <w:r w:rsidR="00352E03">
        <w:rPr>
          <w:sz w:val="24"/>
          <w:szCs w:val="24"/>
        </w:rPr>
        <w:t xml:space="preserve">-centred situation on seating arrangements consist of the children being sat in rows and columns </w:t>
      </w:r>
      <w:r w:rsidR="00542135">
        <w:rPr>
          <w:sz w:val="24"/>
          <w:szCs w:val="24"/>
        </w:rPr>
        <w:t xml:space="preserve">of single desks, all facing the front. Alternatively </w:t>
      </w:r>
      <w:r w:rsidR="009E6F44">
        <w:rPr>
          <w:sz w:val="24"/>
          <w:szCs w:val="24"/>
        </w:rPr>
        <w:t xml:space="preserve">student-centred approach allows students to work together </w:t>
      </w:r>
      <w:r w:rsidR="00A4152A">
        <w:rPr>
          <w:sz w:val="24"/>
          <w:szCs w:val="24"/>
        </w:rPr>
        <w:t xml:space="preserve">in group clusters. </w:t>
      </w:r>
      <w:r w:rsidR="00F841CA">
        <w:rPr>
          <w:sz w:val="24"/>
          <w:szCs w:val="24"/>
        </w:rPr>
        <w:t>However</w:t>
      </w:r>
      <w:r w:rsidR="003A3D66">
        <w:rPr>
          <w:sz w:val="24"/>
          <w:szCs w:val="24"/>
        </w:rPr>
        <w:t>,</w:t>
      </w:r>
      <w:r w:rsidR="00F841CA">
        <w:rPr>
          <w:sz w:val="24"/>
          <w:szCs w:val="24"/>
        </w:rPr>
        <w:t xml:space="preserve"> traditional s</w:t>
      </w:r>
      <w:r w:rsidR="00C42D67">
        <w:rPr>
          <w:sz w:val="24"/>
          <w:szCs w:val="24"/>
        </w:rPr>
        <w:t>eating approaches are globally dominant (Blackmore</w:t>
      </w:r>
      <w:r w:rsidR="00FA037A">
        <w:rPr>
          <w:sz w:val="24"/>
          <w:szCs w:val="24"/>
        </w:rPr>
        <w:t xml:space="preserve"> et al</w:t>
      </w:r>
      <w:r w:rsidR="00DC66E2">
        <w:rPr>
          <w:sz w:val="24"/>
          <w:szCs w:val="24"/>
        </w:rPr>
        <w:t xml:space="preserve">, 2011). </w:t>
      </w:r>
      <w:r w:rsidR="00E52650">
        <w:rPr>
          <w:sz w:val="24"/>
          <w:szCs w:val="24"/>
        </w:rPr>
        <w:t xml:space="preserve">Behaviour has </w:t>
      </w:r>
      <w:r w:rsidR="00A43390">
        <w:rPr>
          <w:sz w:val="24"/>
          <w:szCs w:val="24"/>
        </w:rPr>
        <w:t>an impact</w:t>
      </w:r>
      <w:r w:rsidR="003A3D66">
        <w:rPr>
          <w:sz w:val="24"/>
          <w:szCs w:val="24"/>
        </w:rPr>
        <w:t xml:space="preserve"> on children</w:t>
      </w:r>
      <w:r w:rsidR="005E5181">
        <w:rPr>
          <w:sz w:val="24"/>
          <w:szCs w:val="24"/>
        </w:rPr>
        <w:t xml:space="preserve"> </w:t>
      </w:r>
      <w:r w:rsidR="00370CFA">
        <w:rPr>
          <w:sz w:val="24"/>
          <w:szCs w:val="24"/>
        </w:rPr>
        <w:t xml:space="preserve">not finishing </w:t>
      </w:r>
      <w:r w:rsidR="005E5181">
        <w:rPr>
          <w:sz w:val="24"/>
          <w:szCs w:val="24"/>
        </w:rPr>
        <w:t xml:space="preserve">school tasks, </w:t>
      </w:r>
      <w:r w:rsidR="003A3D66">
        <w:rPr>
          <w:sz w:val="24"/>
          <w:szCs w:val="24"/>
        </w:rPr>
        <w:t xml:space="preserve">trouble with </w:t>
      </w:r>
      <w:r w:rsidR="005E5181">
        <w:rPr>
          <w:sz w:val="24"/>
          <w:szCs w:val="24"/>
        </w:rPr>
        <w:t xml:space="preserve">hand raising, </w:t>
      </w:r>
      <w:r w:rsidR="003A3D66">
        <w:rPr>
          <w:sz w:val="24"/>
          <w:szCs w:val="24"/>
        </w:rPr>
        <w:t>shouting out</w:t>
      </w:r>
      <w:r w:rsidR="005E5181">
        <w:rPr>
          <w:sz w:val="24"/>
          <w:szCs w:val="24"/>
        </w:rPr>
        <w:t xml:space="preserve"> questions or being out of their seat without permission</w:t>
      </w:r>
      <w:r w:rsidR="00C642AC">
        <w:rPr>
          <w:sz w:val="24"/>
          <w:szCs w:val="24"/>
        </w:rPr>
        <w:t>,</w:t>
      </w:r>
      <w:r w:rsidR="005E5181">
        <w:rPr>
          <w:sz w:val="24"/>
          <w:szCs w:val="24"/>
        </w:rPr>
        <w:t xml:space="preserve"> according to researc</w:t>
      </w:r>
      <w:r w:rsidR="00A5680A">
        <w:rPr>
          <w:sz w:val="24"/>
          <w:szCs w:val="24"/>
        </w:rPr>
        <w:t>h this is associated with arrangements of desks</w:t>
      </w:r>
      <w:r w:rsidR="004C5BB4">
        <w:rPr>
          <w:sz w:val="24"/>
          <w:szCs w:val="24"/>
        </w:rPr>
        <w:t xml:space="preserve"> (Wannarka &amp; Ruhl, 2008, p.</w:t>
      </w:r>
      <w:r w:rsidR="001E20AF">
        <w:rPr>
          <w:sz w:val="24"/>
          <w:szCs w:val="24"/>
        </w:rPr>
        <w:t>89 - 93</w:t>
      </w:r>
      <w:r w:rsidR="004C5BB4">
        <w:rPr>
          <w:sz w:val="24"/>
          <w:szCs w:val="24"/>
        </w:rPr>
        <w:t>)</w:t>
      </w:r>
      <w:r w:rsidR="005768C2">
        <w:rPr>
          <w:sz w:val="24"/>
          <w:szCs w:val="24"/>
        </w:rPr>
        <w:t xml:space="preserve">. Wannarka and Ruhl’s (2008) synthesis </w:t>
      </w:r>
      <w:r w:rsidR="000713C0">
        <w:rPr>
          <w:sz w:val="24"/>
          <w:szCs w:val="24"/>
        </w:rPr>
        <w:t xml:space="preserve">highlights two key elements that should play a role in </w:t>
      </w:r>
      <w:r w:rsidR="00770917">
        <w:rPr>
          <w:sz w:val="24"/>
          <w:szCs w:val="24"/>
        </w:rPr>
        <w:t>desk layout in classrooms: the nature of specific tasks and children’s individual needs as well as their characteristics.</w:t>
      </w:r>
      <w:r w:rsidR="004E54E6">
        <w:rPr>
          <w:sz w:val="24"/>
          <w:szCs w:val="24"/>
        </w:rPr>
        <w:t xml:space="preserve"> </w:t>
      </w:r>
      <w:r w:rsidR="00452730">
        <w:rPr>
          <w:sz w:val="24"/>
          <w:szCs w:val="24"/>
        </w:rPr>
        <w:t xml:space="preserve">Children with behaviour issues tend </w:t>
      </w:r>
      <w:r w:rsidR="00C82B53">
        <w:rPr>
          <w:sz w:val="24"/>
          <w:szCs w:val="24"/>
        </w:rPr>
        <w:t xml:space="preserve">to disrupt their own learning as well as other children’s learning </w:t>
      </w:r>
      <w:r w:rsidR="002F004D">
        <w:rPr>
          <w:sz w:val="24"/>
          <w:szCs w:val="24"/>
        </w:rPr>
        <w:t xml:space="preserve">which </w:t>
      </w:r>
      <w:r w:rsidR="00BB1A5D">
        <w:rPr>
          <w:sz w:val="24"/>
          <w:szCs w:val="24"/>
        </w:rPr>
        <w:t xml:space="preserve">results in </w:t>
      </w:r>
      <w:r w:rsidR="004B1041">
        <w:rPr>
          <w:sz w:val="24"/>
          <w:szCs w:val="24"/>
        </w:rPr>
        <w:t>being off task</w:t>
      </w:r>
      <w:r w:rsidR="00820A4B">
        <w:rPr>
          <w:sz w:val="24"/>
          <w:szCs w:val="24"/>
        </w:rPr>
        <w:t>.</w:t>
      </w:r>
      <w:r w:rsidR="00CB4424">
        <w:rPr>
          <w:sz w:val="24"/>
          <w:szCs w:val="24"/>
        </w:rPr>
        <w:t xml:space="preserve"> However, p</w:t>
      </w:r>
      <w:r w:rsidR="00820A4B">
        <w:rPr>
          <w:sz w:val="24"/>
          <w:szCs w:val="24"/>
        </w:rPr>
        <w:t>upils with poor attention do b</w:t>
      </w:r>
      <w:r w:rsidR="00CB4424">
        <w:rPr>
          <w:sz w:val="24"/>
          <w:szCs w:val="24"/>
        </w:rPr>
        <w:t xml:space="preserve">enefit from being seated in rows and columns according to Hastings and </w:t>
      </w:r>
      <w:proofErr w:type="spellStart"/>
      <w:r w:rsidR="00CB4424">
        <w:rPr>
          <w:sz w:val="24"/>
          <w:szCs w:val="24"/>
        </w:rPr>
        <w:t>Schwieso</w:t>
      </w:r>
      <w:proofErr w:type="spellEnd"/>
      <w:r w:rsidR="00CB4424">
        <w:rPr>
          <w:sz w:val="24"/>
          <w:szCs w:val="24"/>
        </w:rPr>
        <w:t xml:space="preserve"> (1995</w:t>
      </w:r>
      <w:r w:rsidR="00FA037A">
        <w:rPr>
          <w:sz w:val="24"/>
          <w:szCs w:val="24"/>
        </w:rPr>
        <w:t>, p.279 - 280</w:t>
      </w:r>
      <w:r w:rsidR="00CB4424">
        <w:rPr>
          <w:sz w:val="24"/>
          <w:szCs w:val="24"/>
        </w:rPr>
        <w:t xml:space="preserve">). </w:t>
      </w:r>
    </w:p>
    <w:p w14:paraId="1199BEDC" w14:textId="6FA195B1" w:rsidR="00C25C14" w:rsidRPr="008664B1" w:rsidRDefault="005B17BA" w:rsidP="00C25C14">
      <w:pPr>
        <w:rPr>
          <w:sz w:val="24"/>
          <w:szCs w:val="24"/>
          <w:lang w:val="en-US"/>
        </w:rPr>
      </w:pPr>
      <w:r>
        <w:rPr>
          <w:sz w:val="24"/>
          <w:szCs w:val="24"/>
        </w:rPr>
        <w:t>In addition to table layout</w:t>
      </w:r>
      <w:r w:rsidR="00284C45">
        <w:rPr>
          <w:sz w:val="24"/>
          <w:szCs w:val="24"/>
        </w:rPr>
        <w:t xml:space="preserve">, peer relationships play a big role in this area too, however UNSESCO (2020) have stated that Covid-19 </w:t>
      </w:r>
      <w:r w:rsidR="003507BD">
        <w:rPr>
          <w:sz w:val="24"/>
          <w:szCs w:val="24"/>
        </w:rPr>
        <w:t xml:space="preserve">has </w:t>
      </w:r>
      <w:r w:rsidR="00CA5585">
        <w:rPr>
          <w:sz w:val="24"/>
          <w:szCs w:val="24"/>
        </w:rPr>
        <w:t>put severe strain on</w:t>
      </w:r>
      <w:r w:rsidR="003507BD">
        <w:rPr>
          <w:sz w:val="24"/>
          <w:szCs w:val="24"/>
        </w:rPr>
        <w:t xml:space="preserve"> children</w:t>
      </w:r>
      <w:r w:rsidR="00475A72">
        <w:rPr>
          <w:sz w:val="24"/>
          <w:szCs w:val="24"/>
        </w:rPr>
        <w:t xml:space="preserve">’s </w:t>
      </w:r>
      <w:r w:rsidR="003507BD">
        <w:rPr>
          <w:sz w:val="24"/>
          <w:szCs w:val="24"/>
        </w:rPr>
        <w:t xml:space="preserve">relationships with peers, due to home-schooling and social distancing measures (Fantini et al, 2020). </w:t>
      </w:r>
      <w:r w:rsidR="00724661">
        <w:rPr>
          <w:sz w:val="24"/>
          <w:szCs w:val="24"/>
        </w:rPr>
        <w:t xml:space="preserve">Studies have identified that there </w:t>
      </w:r>
      <w:r w:rsidR="00577A7A">
        <w:rPr>
          <w:sz w:val="24"/>
          <w:szCs w:val="24"/>
        </w:rPr>
        <w:t>two peer social relationships</w:t>
      </w:r>
      <w:r w:rsidR="005D33FB">
        <w:rPr>
          <w:sz w:val="24"/>
          <w:szCs w:val="24"/>
        </w:rPr>
        <w:t xml:space="preserve"> such as, peer acceptance and peer friendship</w:t>
      </w:r>
      <w:r w:rsidR="001326CB">
        <w:rPr>
          <w:sz w:val="24"/>
          <w:szCs w:val="24"/>
        </w:rPr>
        <w:t xml:space="preserve">. </w:t>
      </w:r>
      <w:r w:rsidR="006E14BB">
        <w:rPr>
          <w:sz w:val="24"/>
          <w:szCs w:val="24"/>
        </w:rPr>
        <w:t>Peer acceptance includes casual interaction and general day to day contact with others in the classroom</w:t>
      </w:r>
      <w:r w:rsidR="00943500">
        <w:rPr>
          <w:sz w:val="24"/>
          <w:szCs w:val="24"/>
        </w:rPr>
        <w:t>. Peer friendship is more intimate and meaningful</w:t>
      </w:r>
      <w:r w:rsidR="00D64A5F">
        <w:rPr>
          <w:sz w:val="24"/>
          <w:szCs w:val="24"/>
        </w:rPr>
        <w:t xml:space="preserve"> for example, </w:t>
      </w:r>
      <w:r w:rsidR="00E41904">
        <w:rPr>
          <w:sz w:val="24"/>
          <w:szCs w:val="24"/>
        </w:rPr>
        <w:t>involves social support, sharing secrets and shared le</w:t>
      </w:r>
      <w:r w:rsidR="00C92E59">
        <w:rPr>
          <w:sz w:val="24"/>
          <w:szCs w:val="24"/>
        </w:rPr>
        <w:t>isure activities</w:t>
      </w:r>
      <w:r w:rsidR="00502AFC">
        <w:rPr>
          <w:sz w:val="24"/>
          <w:szCs w:val="24"/>
        </w:rPr>
        <w:t xml:space="preserve"> (</w:t>
      </w:r>
      <w:proofErr w:type="spellStart"/>
      <w:r w:rsidR="00502AFC">
        <w:rPr>
          <w:sz w:val="24"/>
          <w:szCs w:val="24"/>
        </w:rPr>
        <w:t>Ca</w:t>
      </w:r>
      <w:r w:rsidR="0031231C">
        <w:rPr>
          <w:sz w:val="24"/>
          <w:szCs w:val="24"/>
        </w:rPr>
        <w:t>vicchiolo</w:t>
      </w:r>
      <w:proofErr w:type="spellEnd"/>
      <w:r w:rsidR="0031231C">
        <w:rPr>
          <w:sz w:val="24"/>
          <w:szCs w:val="24"/>
        </w:rPr>
        <w:t xml:space="preserve"> et al, 2022, p</w:t>
      </w:r>
      <w:r w:rsidR="00343A39">
        <w:rPr>
          <w:sz w:val="24"/>
          <w:szCs w:val="24"/>
        </w:rPr>
        <w:t>.</w:t>
      </w:r>
      <w:r w:rsidR="0031231C">
        <w:rPr>
          <w:sz w:val="24"/>
          <w:szCs w:val="24"/>
        </w:rPr>
        <w:t>2)</w:t>
      </w:r>
      <w:r w:rsidR="00475A72">
        <w:rPr>
          <w:sz w:val="24"/>
          <w:szCs w:val="24"/>
        </w:rPr>
        <w:t>.</w:t>
      </w:r>
      <w:r w:rsidR="00C512D0">
        <w:rPr>
          <w:sz w:val="24"/>
          <w:szCs w:val="24"/>
        </w:rPr>
        <w:t xml:space="preserve"> Victorian Department of Education and Training (2018)</w:t>
      </w:r>
      <w:r w:rsidR="00FF1334">
        <w:rPr>
          <w:sz w:val="24"/>
          <w:szCs w:val="24"/>
        </w:rPr>
        <w:t xml:space="preserve"> also</w:t>
      </w:r>
      <w:r w:rsidR="00C512D0">
        <w:rPr>
          <w:sz w:val="24"/>
          <w:szCs w:val="24"/>
        </w:rPr>
        <w:t xml:space="preserve"> </w:t>
      </w:r>
      <w:r w:rsidR="00184748">
        <w:rPr>
          <w:sz w:val="24"/>
          <w:szCs w:val="24"/>
        </w:rPr>
        <w:t>defines ‘friend’ as a label given to a peer who enjoys</w:t>
      </w:r>
      <w:r w:rsidR="00FF1334">
        <w:rPr>
          <w:sz w:val="24"/>
          <w:szCs w:val="24"/>
        </w:rPr>
        <w:t xml:space="preserve"> spending time with and share common interest</w:t>
      </w:r>
      <w:r w:rsidR="00DA66A1">
        <w:rPr>
          <w:sz w:val="24"/>
          <w:szCs w:val="24"/>
        </w:rPr>
        <w:t xml:space="preserve"> (Neri Tejada, </w:t>
      </w:r>
      <w:r w:rsidR="00DC5AA2">
        <w:rPr>
          <w:sz w:val="24"/>
          <w:szCs w:val="24"/>
        </w:rPr>
        <w:t>Li, Hammer, 2023</w:t>
      </w:r>
      <w:r w:rsidR="00800BE4">
        <w:rPr>
          <w:sz w:val="24"/>
          <w:szCs w:val="24"/>
        </w:rPr>
        <w:t>, p</w:t>
      </w:r>
      <w:r w:rsidR="00343A39">
        <w:rPr>
          <w:sz w:val="24"/>
          <w:szCs w:val="24"/>
        </w:rPr>
        <w:t>.</w:t>
      </w:r>
      <w:r w:rsidR="00800BE4">
        <w:rPr>
          <w:sz w:val="24"/>
          <w:szCs w:val="24"/>
        </w:rPr>
        <w:t>1).</w:t>
      </w:r>
      <w:r w:rsidR="00041CF1">
        <w:rPr>
          <w:sz w:val="24"/>
          <w:szCs w:val="24"/>
        </w:rPr>
        <w:t xml:space="preserve"> However, study by Hartup (1977) demonstrated </w:t>
      </w:r>
      <w:r w:rsidR="00EE567E">
        <w:rPr>
          <w:sz w:val="24"/>
          <w:szCs w:val="24"/>
        </w:rPr>
        <w:t xml:space="preserve">that peer interaction is essential to a child’s development </w:t>
      </w:r>
      <w:r w:rsidR="00F262F7">
        <w:rPr>
          <w:sz w:val="24"/>
          <w:szCs w:val="24"/>
        </w:rPr>
        <w:t xml:space="preserve">and that social development can be hard </w:t>
      </w:r>
      <w:r w:rsidR="00895134">
        <w:rPr>
          <w:sz w:val="24"/>
          <w:szCs w:val="24"/>
        </w:rPr>
        <w:t xml:space="preserve">to achieve in the absence of peer interactions (Neri Tejada, Li, Hammer, 2023, p.1). </w:t>
      </w:r>
      <w:r w:rsidR="00FE208B">
        <w:rPr>
          <w:sz w:val="24"/>
          <w:szCs w:val="24"/>
        </w:rPr>
        <w:t xml:space="preserve"> Hartup (1977) also argues that </w:t>
      </w:r>
      <w:r w:rsidR="00524D24">
        <w:rPr>
          <w:sz w:val="24"/>
          <w:szCs w:val="24"/>
        </w:rPr>
        <w:t>peers of similar age and being accepted is necessary for child’</w:t>
      </w:r>
      <w:r w:rsidR="00C31B60">
        <w:rPr>
          <w:sz w:val="24"/>
          <w:szCs w:val="24"/>
        </w:rPr>
        <w:t>s development</w:t>
      </w:r>
      <w:r w:rsidR="00840AE2">
        <w:rPr>
          <w:sz w:val="24"/>
          <w:szCs w:val="24"/>
        </w:rPr>
        <w:t>. A child’s feelings, being respected</w:t>
      </w:r>
      <w:r w:rsidR="00243DBB">
        <w:rPr>
          <w:sz w:val="24"/>
          <w:szCs w:val="24"/>
        </w:rPr>
        <w:t xml:space="preserve">, </w:t>
      </w:r>
      <w:r w:rsidR="007E7920">
        <w:rPr>
          <w:sz w:val="24"/>
          <w:szCs w:val="24"/>
        </w:rPr>
        <w:t>included,</w:t>
      </w:r>
      <w:r w:rsidR="00243DBB">
        <w:rPr>
          <w:sz w:val="24"/>
          <w:szCs w:val="24"/>
        </w:rPr>
        <w:t xml:space="preserve"> and supported in their social environment fulfils their sense of belonging (Baumeister &amp; Leary, 1995). </w:t>
      </w:r>
      <w:r w:rsidR="007B6389">
        <w:rPr>
          <w:sz w:val="24"/>
          <w:szCs w:val="24"/>
        </w:rPr>
        <w:t xml:space="preserve">Policarpo (2015) suggested children with a positive </w:t>
      </w:r>
      <w:r w:rsidR="007F2250">
        <w:rPr>
          <w:sz w:val="24"/>
          <w:szCs w:val="24"/>
        </w:rPr>
        <w:t xml:space="preserve">social peer relationship are more likely to be engaged in schools as they feel more confident in their ability </w:t>
      </w:r>
      <w:r w:rsidR="00C25C14">
        <w:rPr>
          <w:sz w:val="24"/>
          <w:szCs w:val="24"/>
        </w:rPr>
        <w:t xml:space="preserve">to excel, share </w:t>
      </w:r>
      <w:r w:rsidR="007E7920">
        <w:rPr>
          <w:sz w:val="24"/>
          <w:szCs w:val="24"/>
        </w:rPr>
        <w:t>ideas,</w:t>
      </w:r>
      <w:r w:rsidR="00C25C14">
        <w:rPr>
          <w:sz w:val="24"/>
          <w:szCs w:val="24"/>
        </w:rPr>
        <w:t xml:space="preserve"> and contribute within the classroom (Neri Tejada, Li, Hammer, 2023, p.2).  </w:t>
      </w:r>
      <w:r w:rsidR="007331B9">
        <w:rPr>
          <w:sz w:val="24"/>
          <w:szCs w:val="24"/>
        </w:rPr>
        <w:t>Peer relationship corresponds with</w:t>
      </w:r>
      <w:r w:rsidR="00CE1542">
        <w:rPr>
          <w:sz w:val="24"/>
          <w:szCs w:val="24"/>
        </w:rPr>
        <w:t xml:space="preserve"> Bandura and</w:t>
      </w:r>
      <w:r w:rsidR="007331B9">
        <w:rPr>
          <w:sz w:val="24"/>
          <w:szCs w:val="24"/>
        </w:rPr>
        <w:t xml:space="preserve"> Vygotsky</w:t>
      </w:r>
      <w:r w:rsidR="00A96ECC">
        <w:rPr>
          <w:sz w:val="24"/>
          <w:szCs w:val="24"/>
        </w:rPr>
        <w:t xml:space="preserve"> theories</w:t>
      </w:r>
      <w:r w:rsidR="00132634">
        <w:rPr>
          <w:sz w:val="24"/>
          <w:szCs w:val="24"/>
        </w:rPr>
        <w:t xml:space="preserve">. </w:t>
      </w:r>
      <w:r w:rsidR="00CE1542">
        <w:rPr>
          <w:sz w:val="24"/>
          <w:szCs w:val="24"/>
        </w:rPr>
        <w:t xml:space="preserve"> Vygotsky</w:t>
      </w:r>
      <w:r w:rsidR="00654449">
        <w:rPr>
          <w:sz w:val="24"/>
          <w:szCs w:val="24"/>
        </w:rPr>
        <w:t xml:space="preserve"> introduced the concept of social situations of development (199</w:t>
      </w:r>
      <w:r w:rsidR="00E17D4F">
        <w:rPr>
          <w:sz w:val="24"/>
          <w:szCs w:val="24"/>
        </w:rPr>
        <w:t>4</w:t>
      </w:r>
      <w:r w:rsidR="00654449">
        <w:rPr>
          <w:sz w:val="24"/>
          <w:szCs w:val="24"/>
        </w:rPr>
        <w:t>), where he noted a child’s personality and environment relate to each other</w:t>
      </w:r>
      <w:r w:rsidR="00AA5678">
        <w:rPr>
          <w:sz w:val="24"/>
          <w:szCs w:val="24"/>
        </w:rPr>
        <w:t xml:space="preserve"> (Hedegaard &amp; Fleer, 2008</w:t>
      </w:r>
      <w:r w:rsidR="00A90AA7">
        <w:rPr>
          <w:sz w:val="24"/>
          <w:szCs w:val="24"/>
        </w:rPr>
        <w:t xml:space="preserve">; </w:t>
      </w:r>
      <w:r w:rsidR="00AA5678">
        <w:rPr>
          <w:sz w:val="24"/>
          <w:szCs w:val="24"/>
        </w:rPr>
        <w:t>Neri Tejada, Li, Hammer, 2023, p.2).</w:t>
      </w:r>
      <w:r w:rsidR="008C27F9">
        <w:rPr>
          <w:sz w:val="24"/>
          <w:szCs w:val="24"/>
        </w:rPr>
        <w:t xml:space="preserve"> </w:t>
      </w:r>
      <w:r w:rsidR="00D842EC">
        <w:rPr>
          <w:sz w:val="24"/>
          <w:szCs w:val="24"/>
        </w:rPr>
        <w:t xml:space="preserve">Four studies (Fedewa, Davis et al, 2015; Mead &amp; </w:t>
      </w:r>
      <w:proofErr w:type="spellStart"/>
      <w:r w:rsidR="00D842EC">
        <w:rPr>
          <w:sz w:val="24"/>
          <w:szCs w:val="24"/>
        </w:rPr>
        <w:t>Scibora</w:t>
      </w:r>
      <w:proofErr w:type="spellEnd"/>
      <w:r w:rsidR="00D842EC">
        <w:rPr>
          <w:sz w:val="24"/>
          <w:szCs w:val="24"/>
        </w:rPr>
        <w:t>, 2016</w:t>
      </w:r>
      <w:r w:rsidR="00A07146">
        <w:rPr>
          <w:sz w:val="24"/>
          <w:szCs w:val="24"/>
        </w:rPr>
        <w:t xml:space="preserve">; Olsen et al, 2019; Schilling et al, 2003) investigated </w:t>
      </w:r>
      <w:r w:rsidR="000914D8">
        <w:rPr>
          <w:sz w:val="24"/>
          <w:szCs w:val="24"/>
        </w:rPr>
        <w:t>seating</w:t>
      </w:r>
      <w:r w:rsidR="00DB4D1D">
        <w:rPr>
          <w:sz w:val="24"/>
          <w:szCs w:val="24"/>
        </w:rPr>
        <w:t xml:space="preserve"> in a classroom and how it effects student academic achievements. It has shown improved standardized math scores among </w:t>
      </w:r>
      <w:r w:rsidR="00363969">
        <w:rPr>
          <w:sz w:val="24"/>
          <w:szCs w:val="24"/>
        </w:rPr>
        <w:t>students</w:t>
      </w:r>
      <w:r w:rsidR="00512305">
        <w:rPr>
          <w:sz w:val="24"/>
          <w:szCs w:val="24"/>
        </w:rPr>
        <w:t xml:space="preserve"> and</w:t>
      </w:r>
      <w:r w:rsidR="00363969">
        <w:rPr>
          <w:sz w:val="24"/>
          <w:szCs w:val="24"/>
        </w:rPr>
        <w:t xml:space="preserve"> improved handwriting</w:t>
      </w:r>
      <w:r w:rsidR="00512305">
        <w:rPr>
          <w:sz w:val="24"/>
          <w:szCs w:val="24"/>
        </w:rPr>
        <w:t>.</w:t>
      </w:r>
    </w:p>
    <w:p w14:paraId="125F9F5F" w14:textId="7B7B4473" w:rsidR="00921C4B" w:rsidRDefault="00F85F87" w:rsidP="00921C4B">
      <w:pPr>
        <w:rPr>
          <w:sz w:val="24"/>
          <w:szCs w:val="24"/>
        </w:rPr>
      </w:pPr>
      <w:r>
        <w:rPr>
          <w:sz w:val="24"/>
          <w:szCs w:val="24"/>
        </w:rPr>
        <w:t xml:space="preserve">Intervention also plays a part in </w:t>
      </w:r>
      <w:r w:rsidR="00D41A75">
        <w:rPr>
          <w:sz w:val="24"/>
          <w:szCs w:val="24"/>
        </w:rPr>
        <w:t xml:space="preserve">relationships, and class dynamics. Such as different interventions take place </w:t>
      </w:r>
      <w:r w:rsidR="006C588A">
        <w:rPr>
          <w:sz w:val="24"/>
          <w:szCs w:val="24"/>
        </w:rPr>
        <w:t xml:space="preserve">within class and outside of class, however, </w:t>
      </w:r>
      <w:r w:rsidR="007731FB">
        <w:rPr>
          <w:sz w:val="24"/>
          <w:szCs w:val="24"/>
        </w:rPr>
        <w:t xml:space="preserve">when interventions are </w:t>
      </w:r>
      <w:r w:rsidR="007731FB">
        <w:rPr>
          <w:sz w:val="24"/>
          <w:szCs w:val="24"/>
        </w:rPr>
        <w:lastRenderedPageBreak/>
        <w:t>taken place outside of class does it turn to ‘</w:t>
      </w:r>
      <w:proofErr w:type="spellStart"/>
      <w:r w:rsidR="007731FB">
        <w:rPr>
          <w:sz w:val="24"/>
          <w:szCs w:val="24"/>
        </w:rPr>
        <w:t>Outventions</w:t>
      </w:r>
      <w:proofErr w:type="spellEnd"/>
      <w:r w:rsidR="007731FB">
        <w:rPr>
          <w:sz w:val="24"/>
          <w:szCs w:val="24"/>
        </w:rPr>
        <w:t>’</w:t>
      </w:r>
      <w:r w:rsidR="00640CA2">
        <w:rPr>
          <w:sz w:val="24"/>
          <w:szCs w:val="24"/>
        </w:rPr>
        <w:t xml:space="preserve"> for example exclusions</w:t>
      </w:r>
      <w:r w:rsidR="003C2F25">
        <w:rPr>
          <w:sz w:val="24"/>
          <w:szCs w:val="24"/>
        </w:rPr>
        <w:t>?</w:t>
      </w:r>
      <w:r w:rsidR="007F39A9">
        <w:rPr>
          <w:sz w:val="24"/>
          <w:szCs w:val="24"/>
        </w:rPr>
        <w:t xml:space="preserve"> Interventions is a focused teaching session which deviates from teaching practice</w:t>
      </w:r>
      <w:r w:rsidR="00A07A2B">
        <w:rPr>
          <w:sz w:val="24"/>
          <w:szCs w:val="24"/>
        </w:rPr>
        <w:t>. This can be through one-to-one or as a</w:t>
      </w:r>
      <w:r w:rsidR="00EB601A">
        <w:rPr>
          <w:sz w:val="24"/>
          <w:szCs w:val="24"/>
        </w:rPr>
        <w:t xml:space="preserve"> group. There are different types of interventions in schools, ranging from behaviour to </w:t>
      </w:r>
      <w:r w:rsidR="002B5FB2">
        <w:rPr>
          <w:sz w:val="24"/>
          <w:szCs w:val="24"/>
        </w:rPr>
        <w:t xml:space="preserve">extra support with their classwork </w:t>
      </w:r>
      <w:r w:rsidR="007F39A9">
        <w:rPr>
          <w:sz w:val="24"/>
          <w:szCs w:val="24"/>
        </w:rPr>
        <w:t>(</w:t>
      </w:r>
      <w:r w:rsidR="00443E8E">
        <w:rPr>
          <w:sz w:val="24"/>
          <w:szCs w:val="24"/>
        </w:rPr>
        <w:t>Hawthorne, 2023).</w:t>
      </w:r>
      <w:r w:rsidR="006C29D8">
        <w:rPr>
          <w:sz w:val="24"/>
          <w:szCs w:val="24"/>
        </w:rPr>
        <w:t xml:space="preserve"> However, Alston (2022) </w:t>
      </w:r>
      <w:r w:rsidR="00925CF6">
        <w:rPr>
          <w:sz w:val="24"/>
          <w:szCs w:val="24"/>
        </w:rPr>
        <w:t xml:space="preserve">suggests that pupils who face multiple interventions can lead to </w:t>
      </w:r>
      <w:r w:rsidR="001B0FA0">
        <w:rPr>
          <w:sz w:val="24"/>
          <w:szCs w:val="24"/>
        </w:rPr>
        <w:t>feeling</w:t>
      </w:r>
      <w:r w:rsidR="00925CF6">
        <w:rPr>
          <w:sz w:val="24"/>
          <w:szCs w:val="24"/>
        </w:rPr>
        <w:t xml:space="preserve"> exclu</w:t>
      </w:r>
      <w:r w:rsidR="001B0FA0">
        <w:rPr>
          <w:sz w:val="24"/>
          <w:szCs w:val="24"/>
        </w:rPr>
        <w:t>ded</w:t>
      </w:r>
      <w:r w:rsidR="00925CF6">
        <w:rPr>
          <w:sz w:val="24"/>
          <w:szCs w:val="24"/>
        </w:rPr>
        <w:t xml:space="preserve"> </w:t>
      </w:r>
      <w:r w:rsidR="0015478A">
        <w:rPr>
          <w:sz w:val="24"/>
          <w:szCs w:val="24"/>
        </w:rPr>
        <w:t xml:space="preserve">from mainstream teaching. </w:t>
      </w:r>
      <w:r w:rsidR="005B2AB3">
        <w:rPr>
          <w:sz w:val="24"/>
          <w:szCs w:val="24"/>
        </w:rPr>
        <w:t>When children do not make hoped progress</w:t>
      </w:r>
      <w:r w:rsidR="00DB7F91">
        <w:rPr>
          <w:sz w:val="24"/>
          <w:szCs w:val="24"/>
        </w:rPr>
        <w:t xml:space="preserve">, they are often referred for interventions, whereas </w:t>
      </w:r>
      <w:r w:rsidR="007F006B">
        <w:rPr>
          <w:sz w:val="24"/>
          <w:szCs w:val="24"/>
        </w:rPr>
        <w:t>with the right support at the right time to promote that child</w:t>
      </w:r>
      <w:r w:rsidR="00247431">
        <w:rPr>
          <w:sz w:val="24"/>
          <w:szCs w:val="24"/>
        </w:rPr>
        <w:t>’</w:t>
      </w:r>
      <w:r w:rsidR="007F006B">
        <w:rPr>
          <w:sz w:val="24"/>
          <w:szCs w:val="24"/>
        </w:rPr>
        <w:t xml:space="preserve">s specific need </w:t>
      </w:r>
      <w:r w:rsidR="00491EAF">
        <w:rPr>
          <w:sz w:val="24"/>
          <w:szCs w:val="24"/>
        </w:rPr>
        <w:t xml:space="preserve">can predominately be delivered through small adaptations in classroom practices (Alston, 2022). </w:t>
      </w:r>
      <w:r w:rsidR="00663A50">
        <w:rPr>
          <w:sz w:val="24"/>
          <w:szCs w:val="24"/>
        </w:rPr>
        <w:t xml:space="preserve">Alston (2022) also specifies that children can become disjointed </w:t>
      </w:r>
      <w:r w:rsidR="0061480D">
        <w:rPr>
          <w:sz w:val="24"/>
          <w:szCs w:val="24"/>
        </w:rPr>
        <w:t>from their learning as they are constantly interrupted from moving from group to group, and sometime</w:t>
      </w:r>
      <w:r w:rsidR="0024309E">
        <w:rPr>
          <w:sz w:val="24"/>
          <w:szCs w:val="24"/>
        </w:rPr>
        <w:t>s</w:t>
      </w:r>
      <w:r w:rsidR="0061480D">
        <w:rPr>
          <w:sz w:val="24"/>
          <w:szCs w:val="24"/>
        </w:rPr>
        <w:t xml:space="preserve"> with peers they don’t know</w:t>
      </w:r>
      <w:r w:rsidR="00500C62">
        <w:rPr>
          <w:sz w:val="24"/>
          <w:szCs w:val="24"/>
        </w:rPr>
        <w:t>, which can cause a form of anxiety for them which adds to their difficulties</w:t>
      </w:r>
      <w:r w:rsidR="00247431">
        <w:rPr>
          <w:sz w:val="24"/>
          <w:szCs w:val="24"/>
        </w:rPr>
        <w:t xml:space="preserve">. </w:t>
      </w:r>
      <w:r w:rsidR="00ED4326">
        <w:rPr>
          <w:sz w:val="24"/>
          <w:szCs w:val="24"/>
        </w:rPr>
        <w:t>Interventions can be effective in the classroom if used correctly and appropriately. Vetter et al (2020)</w:t>
      </w:r>
      <w:r w:rsidR="00F852E2">
        <w:rPr>
          <w:sz w:val="24"/>
          <w:szCs w:val="24"/>
        </w:rPr>
        <w:t xml:space="preserve"> evaluated a math lesson w</w:t>
      </w:r>
      <w:r w:rsidR="00F508EB">
        <w:rPr>
          <w:sz w:val="24"/>
          <w:szCs w:val="24"/>
        </w:rPr>
        <w:t>hich</w:t>
      </w:r>
      <w:r w:rsidR="00F852E2">
        <w:rPr>
          <w:sz w:val="24"/>
          <w:szCs w:val="24"/>
        </w:rPr>
        <w:t xml:space="preserve"> integrated props to children who needed that extra support, such as a multiplication table whic</w:t>
      </w:r>
      <w:r w:rsidR="002E419E">
        <w:rPr>
          <w:sz w:val="24"/>
          <w:szCs w:val="24"/>
        </w:rPr>
        <w:t xml:space="preserve">h they could use while working independently but with a visual guide to help </w:t>
      </w:r>
      <w:r w:rsidR="002D5CEA">
        <w:rPr>
          <w:sz w:val="24"/>
          <w:szCs w:val="24"/>
        </w:rPr>
        <w:t>(</w:t>
      </w:r>
      <w:proofErr w:type="spellStart"/>
      <w:r w:rsidR="002D5CEA">
        <w:rPr>
          <w:sz w:val="24"/>
          <w:szCs w:val="24"/>
        </w:rPr>
        <w:t>Aspiranti</w:t>
      </w:r>
      <w:proofErr w:type="spellEnd"/>
      <w:r w:rsidR="00D33CBB">
        <w:rPr>
          <w:sz w:val="24"/>
          <w:szCs w:val="24"/>
        </w:rPr>
        <w:t xml:space="preserve"> et al, 2023). </w:t>
      </w:r>
      <w:r w:rsidR="0055190F">
        <w:rPr>
          <w:sz w:val="24"/>
          <w:szCs w:val="24"/>
        </w:rPr>
        <w:t>Education Endow</w:t>
      </w:r>
      <w:r w:rsidR="001E02B4">
        <w:rPr>
          <w:sz w:val="24"/>
          <w:szCs w:val="24"/>
        </w:rPr>
        <w:t xml:space="preserve">ment Foundation Research (Sharples et al, 2021) </w:t>
      </w:r>
      <w:r w:rsidR="004E4658">
        <w:rPr>
          <w:sz w:val="24"/>
          <w:szCs w:val="24"/>
        </w:rPr>
        <w:t>implies</w:t>
      </w:r>
      <w:r w:rsidR="00FC2012">
        <w:rPr>
          <w:sz w:val="24"/>
          <w:szCs w:val="24"/>
        </w:rPr>
        <w:t xml:space="preserve"> teaching assistant-led interventions can be positive </w:t>
      </w:r>
      <w:r w:rsidR="00970DB7">
        <w:rPr>
          <w:sz w:val="24"/>
          <w:szCs w:val="24"/>
        </w:rPr>
        <w:t>as the interventions have a structured supporting resources and</w:t>
      </w:r>
      <w:r w:rsidR="00597F5D">
        <w:rPr>
          <w:sz w:val="24"/>
          <w:szCs w:val="24"/>
        </w:rPr>
        <w:t xml:space="preserve"> </w:t>
      </w:r>
      <w:r w:rsidR="00970DB7">
        <w:rPr>
          <w:sz w:val="24"/>
          <w:szCs w:val="24"/>
        </w:rPr>
        <w:t>lesson plans with clear objectives</w:t>
      </w:r>
      <w:r w:rsidR="00597F5D">
        <w:rPr>
          <w:sz w:val="24"/>
          <w:szCs w:val="24"/>
        </w:rPr>
        <w:t xml:space="preserve"> and connection become clear on out-of-class learning and classr</w:t>
      </w:r>
      <w:r w:rsidR="00113958">
        <w:rPr>
          <w:sz w:val="24"/>
          <w:szCs w:val="24"/>
        </w:rPr>
        <w:t xml:space="preserve">oom learning. </w:t>
      </w:r>
      <w:r w:rsidR="004E4658">
        <w:rPr>
          <w:sz w:val="24"/>
          <w:szCs w:val="24"/>
        </w:rPr>
        <w:t xml:space="preserve">Hawthorne (2023) suggests </w:t>
      </w:r>
      <w:r w:rsidR="00AD6EE0">
        <w:rPr>
          <w:sz w:val="24"/>
          <w:szCs w:val="24"/>
        </w:rPr>
        <w:t>organising</w:t>
      </w:r>
      <w:r w:rsidR="00A86B75">
        <w:rPr>
          <w:sz w:val="24"/>
          <w:szCs w:val="24"/>
        </w:rPr>
        <w:t xml:space="preserve"> an effective intervention classroom based is to organise a baseline assessment </w:t>
      </w:r>
      <w:r w:rsidR="002E1398">
        <w:rPr>
          <w:sz w:val="24"/>
          <w:szCs w:val="24"/>
        </w:rPr>
        <w:t xml:space="preserve">so that staff can monitor, evaluate </w:t>
      </w:r>
      <w:r w:rsidR="00A94E98">
        <w:rPr>
          <w:sz w:val="24"/>
          <w:szCs w:val="24"/>
        </w:rPr>
        <w:t>how</w:t>
      </w:r>
      <w:r w:rsidR="002E1398">
        <w:rPr>
          <w:sz w:val="24"/>
          <w:szCs w:val="24"/>
        </w:rPr>
        <w:t xml:space="preserve"> many and what members of staff will </w:t>
      </w:r>
      <w:r w:rsidR="001A3C9F">
        <w:rPr>
          <w:sz w:val="24"/>
          <w:szCs w:val="24"/>
        </w:rPr>
        <w:t>lead the intervention and then reflect on how it works and change if needed.</w:t>
      </w:r>
    </w:p>
    <w:p w14:paraId="17B0980A" w14:textId="2461F11F" w:rsidR="002005BD" w:rsidRPr="00F85F87" w:rsidRDefault="006341A0" w:rsidP="00921C4B">
      <w:pPr>
        <w:rPr>
          <w:sz w:val="24"/>
          <w:szCs w:val="24"/>
        </w:rPr>
      </w:pPr>
      <w:r>
        <w:rPr>
          <w:sz w:val="24"/>
          <w:szCs w:val="24"/>
        </w:rPr>
        <w:t xml:space="preserve">Through these two areas that have been highlighted </w:t>
      </w:r>
      <w:r w:rsidR="00FC4255">
        <w:rPr>
          <w:sz w:val="24"/>
          <w:szCs w:val="24"/>
        </w:rPr>
        <w:t>corresponds</w:t>
      </w:r>
      <w:r>
        <w:rPr>
          <w:sz w:val="24"/>
          <w:szCs w:val="24"/>
        </w:rPr>
        <w:t xml:space="preserve"> to Vygotsky ‘Zone </w:t>
      </w:r>
      <w:r w:rsidR="003922B1">
        <w:rPr>
          <w:sz w:val="24"/>
          <w:szCs w:val="24"/>
        </w:rPr>
        <w:t xml:space="preserve">of Proximal Development’ and </w:t>
      </w:r>
      <w:r w:rsidR="00CF738E">
        <w:rPr>
          <w:sz w:val="24"/>
          <w:szCs w:val="24"/>
        </w:rPr>
        <w:t xml:space="preserve">Bandura’s </w:t>
      </w:r>
      <w:r w:rsidR="00FC4255">
        <w:rPr>
          <w:sz w:val="24"/>
          <w:szCs w:val="24"/>
        </w:rPr>
        <w:t xml:space="preserve">social </w:t>
      </w:r>
      <w:r w:rsidR="00CF738E">
        <w:rPr>
          <w:sz w:val="24"/>
          <w:szCs w:val="24"/>
        </w:rPr>
        <w:t xml:space="preserve">theory which both relate to a social </w:t>
      </w:r>
      <w:r w:rsidR="005A1668">
        <w:rPr>
          <w:sz w:val="24"/>
          <w:szCs w:val="24"/>
        </w:rPr>
        <w:t xml:space="preserve">learning/development theory. </w:t>
      </w:r>
      <w:r w:rsidR="00745529">
        <w:rPr>
          <w:sz w:val="24"/>
          <w:szCs w:val="24"/>
        </w:rPr>
        <w:t xml:space="preserve">Social cognitive </w:t>
      </w:r>
      <w:r w:rsidR="00C22644">
        <w:rPr>
          <w:sz w:val="24"/>
          <w:szCs w:val="24"/>
        </w:rPr>
        <w:t xml:space="preserve">theory and </w:t>
      </w:r>
      <w:r w:rsidR="00317E0F">
        <w:rPr>
          <w:sz w:val="24"/>
          <w:szCs w:val="24"/>
        </w:rPr>
        <w:t>sociocultural</w:t>
      </w:r>
      <w:r w:rsidR="00C22644">
        <w:rPr>
          <w:sz w:val="24"/>
          <w:szCs w:val="24"/>
        </w:rPr>
        <w:t xml:space="preserve"> theory are two theories that originate between individual and their environment</w:t>
      </w:r>
      <w:r w:rsidR="004A01B3">
        <w:rPr>
          <w:sz w:val="24"/>
          <w:szCs w:val="24"/>
        </w:rPr>
        <w:t xml:space="preserve"> </w:t>
      </w:r>
      <w:r w:rsidR="0055117E">
        <w:rPr>
          <w:sz w:val="24"/>
          <w:szCs w:val="24"/>
        </w:rPr>
        <w:t xml:space="preserve">(Eun, 2019, p.76). </w:t>
      </w:r>
      <w:r w:rsidR="007464AD">
        <w:rPr>
          <w:sz w:val="24"/>
          <w:szCs w:val="24"/>
        </w:rPr>
        <w:t xml:space="preserve">Bandura (1997) </w:t>
      </w:r>
      <w:r w:rsidR="006013D5">
        <w:rPr>
          <w:sz w:val="24"/>
          <w:szCs w:val="24"/>
        </w:rPr>
        <w:t xml:space="preserve">states </w:t>
      </w:r>
      <w:r w:rsidR="001D17AB">
        <w:rPr>
          <w:sz w:val="24"/>
          <w:szCs w:val="24"/>
        </w:rPr>
        <w:t>the relationship between the individual and the environment reci</w:t>
      </w:r>
      <w:r w:rsidR="009266E0">
        <w:rPr>
          <w:sz w:val="24"/>
          <w:szCs w:val="24"/>
        </w:rPr>
        <w:t>p</w:t>
      </w:r>
      <w:r w:rsidR="005111B3">
        <w:rPr>
          <w:sz w:val="24"/>
          <w:szCs w:val="24"/>
        </w:rPr>
        <w:t>rocally deterministic as they create each other in development</w:t>
      </w:r>
      <w:r w:rsidR="00A66BD8">
        <w:rPr>
          <w:sz w:val="24"/>
          <w:szCs w:val="24"/>
        </w:rPr>
        <w:t xml:space="preserve">. </w:t>
      </w:r>
      <w:r w:rsidR="00E233D5">
        <w:rPr>
          <w:sz w:val="24"/>
          <w:szCs w:val="24"/>
        </w:rPr>
        <w:t xml:space="preserve">Social cognitive theory is </w:t>
      </w:r>
      <w:r w:rsidR="00783439">
        <w:rPr>
          <w:sz w:val="24"/>
          <w:szCs w:val="24"/>
        </w:rPr>
        <w:t>a view of the individual and the environment</w:t>
      </w:r>
      <w:r w:rsidR="004330EA">
        <w:rPr>
          <w:sz w:val="24"/>
          <w:szCs w:val="24"/>
        </w:rPr>
        <w:t>, Bandura (1997) maintained that personal factors</w:t>
      </w:r>
      <w:r w:rsidR="00683CDA">
        <w:rPr>
          <w:sz w:val="24"/>
          <w:szCs w:val="24"/>
        </w:rPr>
        <w:t xml:space="preserve"> and biological events all operate as </w:t>
      </w:r>
      <w:r w:rsidR="005A2615">
        <w:rPr>
          <w:sz w:val="24"/>
          <w:szCs w:val="24"/>
        </w:rPr>
        <w:t>interacting</w:t>
      </w:r>
      <w:r w:rsidR="009D35A8">
        <w:rPr>
          <w:sz w:val="24"/>
          <w:szCs w:val="24"/>
        </w:rPr>
        <w:t xml:space="preserve"> determinants that influence one another (Eun, 2019, p.76). </w:t>
      </w:r>
      <w:r w:rsidR="00C56947">
        <w:rPr>
          <w:sz w:val="24"/>
          <w:szCs w:val="24"/>
        </w:rPr>
        <w:t xml:space="preserve">Sociocultural theory </w:t>
      </w:r>
      <w:r w:rsidR="00125703">
        <w:rPr>
          <w:sz w:val="24"/>
          <w:szCs w:val="24"/>
        </w:rPr>
        <w:t>is the interactional view of the individual and their environment, which originates from Vygot</w:t>
      </w:r>
      <w:r w:rsidR="00BC4B67">
        <w:rPr>
          <w:sz w:val="24"/>
          <w:szCs w:val="24"/>
        </w:rPr>
        <w:t>sky (</w:t>
      </w:r>
      <w:proofErr w:type="spellStart"/>
      <w:r w:rsidR="00BC4B67">
        <w:rPr>
          <w:sz w:val="24"/>
          <w:szCs w:val="24"/>
        </w:rPr>
        <w:t>Leont’ev</w:t>
      </w:r>
      <w:proofErr w:type="spellEnd"/>
      <w:r w:rsidR="00BC4B67">
        <w:rPr>
          <w:sz w:val="24"/>
          <w:szCs w:val="24"/>
        </w:rPr>
        <w:t xml:space="preserve">, 2002). </w:t>
      </w:r>
      <w:r w:rsidR="00E714C3">
        <w:rPr>
          <w:sz w:val="24"/>
          <w:szCs w:val="24"/>
        </w:rPr>
        <w:t xml:space="preserve">Explaining human development theory that posits two levels of plane </w:t>
      </w:r>
      <w:r w:rsidR="00A8592B">
        <w:rPr>
          <w:sz w:val="24"/>
          <w:szCs w:val="24"/>
        </w:rPr>
        <w:t>individual functions. First being mental plan where two people engage</w:t>
      </w:r>
      <w:r w:rsidR="00C049BC">
        <w:rPr>
          <w:sz w:val="24"/>
          <w:szCs w:val="24"/>
        </w:rPr>
        <w:t xml:space="preserve">, and the second plane is where knowledge and skills are negotiated (Eun, 2019, p.78). </w:t>
      </w:r>
      <w:r w:rsidR="00F52908">
        <w:rPr>
          <w:sz w:val="24"/>
          <w:szCs w:val="24"/>
        </w:rPr>
        <w:t xml:space="preserve">The two levels of social primacy principle have been captured by </w:t>
      </w:r>
      <w:r w:rsidR="00D2095D">
        <w:rPr>
          <w:sz w:val="24"/>
          <w:szCs w:val="24"/>
        </w:rPr>
        <w:t>Vygotsky</w:t>
      </w:r>
      <w:r w:rsidR="00F52908">
        <w:rPr>
          <w:sz w:val="24"/>
          <w:szCs w:val="24"/>
        </w:rPr>
        <w:t xml:space="preserve"> (1978)</w:t>
      </w:r>
      <w:r w:rsidR="00593967">
        <w:rPr>
          <w:sz w:val="24"/>
          <w:szCs w:val="24"/>
        </w:rPr>
        <w:t xml:space="preserve"> in what is known as the general genetic law of cultural development and the construction of the ‘Zone of Proximal </w:t>
      </w:r>
      <w:r w:rsidR="00D2095D">
        <w:rPr>
          <w:sz w:val="24"/>
          <w:szCs w:val="24"/>
        </w:rPr>
        <w:t>Development</w:t>
      </w:r>
      <w:r w:rsidR="00593967">
        <w:rPr>
          <w:sz w:val="24"/>
          <w:szCs w:val="24"/>
        </w:rPr>
        <w:t>’</w:t>
      </w:r>
      <w:r w:rsidR="00D2095D">
        <w:rPr>
          <w:sz w:val="24"/>
          <w:szCs w:val="24"/>
        </w:rPr>
        <w:t xml:space="preserve"> (Vygotsky, 1987). </w:t>
      </w:r>
    </w:p>
    <w:p w14:paraId="764C2410" w14:textId="633BAEA5" w:rsidR="00805ED4" w:rsidRDefault="00EC2C2D" w:rsidP="00805ED4">
      <w:pPr>
        <w:rPr>
          <w:sz w:val="24"/>
          <w:szCs w:val="24"/>
        </w:rPr>
      </w:pPr>
      <w:r>
        <w:rPr>
          <w:sz w:val="24"/>
          <w:szCs w:val="24"/>
        </w:rPr>
        <w:t xml:space="preserve">  When it comes to my own teaching </w:t>
      </w:r>
      <w:r w:rsidR="00D8090F">
        <w:rPr>
          <w:sz w:val="24"/>
          <w:szCs w:val="24"/>
        </w:rPr>
        <w:t>choices,</w:t>
      </w:r>
      <w:r>
        <w:rPr>
          <w:sz w:val="24"/>
          <w:szCs w:val="24"/>
        </w:rPr>
        <w:t xml:space="preserve"> I will consider evaluating my classroom, my children</w:t>
      </w:r>
      <w:r w:rsidR="002A0961">
        <w:rPr>
          <w:sz w:val="24"/>
          <w:szCs w:val="24"/>
        </w:rPr>
        <w:t>,</w:t>
      </w:r>
      <w:r>
        <w:rPr>
          <w:sz w:val="24"/>
          <w:szCs w:val="24"/>
        </w:rPr>
        <w:t xml:space="preserve"> the needs that are there</w:t>
      </w:r>
      <w:r w:rsidR="002A0961">
        <w:rPr>
          <w:sz w:val="24"/>
          <w:szCs w:val="24"/>
        </w:rPr>
        <w:t xml:space="preserve">, </w:t>
      </w:r>
      <w:r w:rsidR="00D8090F">
        <w:rPr>
          <w:sz w:val="24"/>
          <w:szCs w:val="24"/>
        </w:rPr>
        <w:t>and</w:t>
      </w:r>
      <w:r w:rsidR="002A0961">
        <w:rPr>
          <w:sz w:val="24"/>
          <w:szCs w:val="24"/>
        </w:rPr>
        <w:t xml:space="preserve"> the activities I will be doing. </w:t>
      </w:r>
      <w:r w:rsidR="00F473DE">
        <w:rPr>
          <w:sz w:val="24"/>
          <w:szCs w:val="24"/>
        </w:rPr>
        <w:t xml:space="preserve">As all these factors link together to create a teaching and learning </w:t>
      </w:r>
      <w:r w:rsidR="00D97E44">
        <w:rPr>
          <w:sz w:val="24"/>
          <w:szCs w:val="24"/>
        </w:rPr>
        <w:t>environment if</w:t>
      </w:r>
      <w:r w:rsidR="005571B5">
        <w:rPr>
          <w:sz w:val="24"/>
          <w:szCs w:val="24"/>
        </w:rPr>
        <w:t xml:space="preserve"> these aren’t balanced correctly the teaching and learning</w:t>
      </w:r>
      <w:r w:rsidR="007A3898">
        <w:rPr>
          <w:sz w:val="24"/>
          <w:szCs w:val="24"/>
        </w:rPr>
        <w:t xml:space="preserve"> </w:t>
      </w:r>
      <w:r w:rsidR="00AF4B1A">
        <w:rPr>
          <w:sz w:val="24"/>
          <w:szCs w:val="24"/>
        </w:rPr>
        <w:t>cannot</w:t>
      </w:r>
      <w:r w:rsidR="007A3898">
        <w:rPr>
          <w:sz w:val="24"/>
          <w:szCs w:val="24"/>
        </w:rPr>
        <w:t xml:space="preserve"> be effective. If not correct it can lead to poor behaviour in </w:t>
      </w:r>
      <w:r w:rsidR="007A3898">
        <w:rPr>
          <w:sz w:val="24"/>
          <w:szCs w:val="24"/>
        </w:rPr>
        <w:lastRenderedPageBreak/>
        <w:t xml:space="preserve">class and </w:t>
      </w:r>
      <w:r w:rsidR="00CD453D">
        <w:rPr>
          <w:sz w:val="24"/>
          <w:szCs w:val="24"/>
        </w:rPr>
        <w:t>lack of completing work which links to my critical incident of not finishing school tasks</w:t>
      </w:r>
      <w:r w:rsidR="00D97E44">
        <w:rPr>
          <w:sz w:val="24"/>
          <w:szCs w:val="24"/>
        </w:rPr>
        <w:t xml:space="preserve"> through distractions</w:t>
      </w:r>
      <w:r w:rsidR="00CD453D">
        <w:rPr>
          <w:sz w:val="24"/>
          <w:szCs w:val="24"/>
        </w:rPr>
        <w:t xml:space="preserve">. </w:t>
      </w:r>
    </w:p>
    <w:p w14:paraId="5F6B7212" w14:textId="1EE93EDE" w:rsidR="003858EB" w:rsidRDefault="003858EB" w:rsidP="00805ED4">
      <w:pPr>
        <w:rPr>
          <w:sz w:val="24"/>
          <w:szCs w:val="24"/>
        </w:rPr>
      </w:pPr>
      <w:r>
        <w:rPr>
          <w:sz w:val="24"/>
          <w:szCs w:val="24"/>
        </w:rPr>
        <w:t>When I come to evaluate my classroom at the start of the year</w:t>
      </w:r>
      <w:r w:rsidR="009254F3">
        <w:rPr>
          <w:sz w:val="24"/>
          <w:szCs w:val="24"/>
        </w:rPr>
        <w:t>, I can alter tables around to suite any needs I may have within the classroom</w:t>
      </w:r>
      <w:r w:rsidR="00CC4CAB">
        <w:rPr>
          <w:sz w:val="24"/>
          <w:szCs w:val="24"/>
        </w:rPr>
        <w:t xml:space="preserve"> that will benefit them. To evaluate the dynamics of friendships groups and peer relationships, from </w:t>
      </w:r>
      <w:r w:rsidR="00436040">
        <w:rPr>
          <w:sz w:val="24"/>
          <w:szCs w:val="24"/>
        </w:rPr>
        <w:t>experience</w:t>
      </w:r>
      <w:r w:rsidR="00CC4CAB">
        <w:rPr>
          <w:sz w:val="24"/>
          <w:szCs w:val="24"/>
        </w:rPr>
        <w:t xml:space="preserve"> I have always had children to write down their names on top of a sticky note </w:t>
      </w:r>
      <w:r w:rsidR="005005FF">
        <w:rPr>
          <w:sz w:val="24"/>
          <w:szCs w:val="24"/>
        </w:rPr>
        <w:t>and</w:t>
      </w:r>
      <w:r w:rsidR="00CC4CAB">
        <w:rPr>
          <w:sz w:val="24"/>
          <w:szCs w:val="24"/>
        </w:rPr>
        <w:t xml:space="preserve"> a name of a person in the classroom they would like to sit by. But making it clear that their choices may not always happen but for me to see who</w:t>
      </w:r>
      <w:r w:rsidR="00AE09AD">
        <w:rPr>
          <w:sz w:val="24"/>
          <w:szCs w:val="24"/>
        </w:rPr>
        <w:t xml:space="preserve"> </w:t>
      </w:r>
      <w:r w:rsidR="000268AA">
        <w:rPr>
          <w:sz w:val="24"/>
          <w:szCs w:val="24"/>
        </w:rPr>
        <w:t>friends are</w:t>
      </w:r>
      <w:r w:rsidR="00436040">
        <w:rPr>
          <w:sz w:val="24"/>
          <w:szCs w:val="24"/>
        </w:rPr>
        <w:t xml:space="preserve"> </w:t>
      </w:r>
      <w:r w:rsidR="00CC4CAB">
        <w:rPr>
          <w:sz w:val="24"/>
          <w:szCs w:val="24"/>
        </w:rPr>
        <w:t xml:space="preserve">and who </w:t>
      </w:r>
      <w:r w:rsidR="00AE09AD">
        <w:rPr>
          <w:sz w:val="24"/>
          <w:szCs w:val="24"/>
        </w:rPr>
        <w:t>are</w:t>
      </w:r>
      <w:r w:rsidR="00CC4CAB">
        <w:rPr>
          <w:sz w:val="24"/>
          <w:szCs w:val="24"/>
        </w:rPr>
        <w:t xml:space="preserve"> acquaintances. </w:t>
      </w:r>
      <w:r w:rsidR="00B75337">
        <w:rPr>
          <w:sz w:val="24"/>
          <w:szCs w:val="24"/>
        </w:rPr>
        <w:t xml:space="preserve">This will help me to reflect on the friendship groups as too who is popular and possibly who is struggling to make friends or have any friends and I can then </w:t>
      </w:r>
      <w:r w:rsidR="00272E16">
        <w:rPr>
          <w:sz w:val="24"/>
          <w:szCs w:val="24"/>
        </w:rPr>
        <w:t xml:space="preserve">plan my seating arrangements based off judgement to start. </w:t>
      </w:r>
    </w:p>
    <w:p w14:paraId="2A377027" w14:textId="2DBDF092" w:rsidR="00272E16" w:rsidRDefault="00272E16" w:rsidP="00805ED4">
      <w:pPr>
        <w:rPr>
          <w:sz w:val="24"/>
          <w:szCs w:val="24"/>
        </w:rPr>
      </w:pPr>
      <w:r>
        <w:rPr>
          <w:sz w:val="24"/>
          <w:szCs w:val="24"/>
        </w:rPr>
        <w:t xml:space="preserve">As </w:t>
      </w:r>
      <w:r w:rsidR="00436040">
        <w:rPr>
          <w:sz w:val="24"/>
          <w:szCs w:val="24"/>
        </w:rPr>
        <w:t>always,</w:t>
      </w:r>
      <w:r>
        <w:rPr>
          <w:sz w:val="24"/>
          <w:szCs w:val="24"/>
        </w:rPr>
        <w:t xml:space="preserve"> I consider </w:t>
      </w:r>
      <w:r w:rsidR="00436040">
        <w:rPr>
          <w:sz w:val="24"/>
          <w:szCs w:val="24"/>
        </w:rPr>
        <w:t>using</w:t>
      </w:r>
      <w:r>
        <w:rPr>
          <w:sz w:val="24"/>
          <w:szCs w:val="24"/>
        </w:rPr>
        <w:t xml:space="preserve"> </w:t>
      </w:r>
      <w:r w:rsidR="00151999">
        <w:rPr>
          <w:sz w:val="24"/>
          <w:szCs w:val="24"/>
        </w:rPr>
        <w:t xml:space="preserve">daily without thinking the Gibbs reflective cycle (1988). To start off I judge and assume on what I have seen briefly, such as new class and new pupils to judge on the first day who is who’s friends and </w:t>
      </w:r>
      <w:r w:rsidR="00436040">
        <w:rPr>
          <w:sz w:val="24"/>
          <w:szCs w:val="24"/>
        </w:rPr>
        <w:t>who’s</w:t>
      </w:r>
      <w:r w:rsidR="00151999">
        <w:rPr>
          <w:sz w:val="24"/>
          <w:szCs w:val="24"/>
        </w:rPr>
        <w:t xml:space="preserve"> not. </w:t>
      </w:r>
      <w:r w:rsidR="005B6C72">
        <w:rPr>
          <w:sz w:val="24"/>
          <w:szCs w:val="24"/>
        </w:rPr>
        <w:t xml:space="preserve">I can quickly make up a seating arrangement and then I find myself using the Gibbs reflective cycle by thinking what activity </w:t>
      </w:r>
      <w:r w:rsidR="00436040">
        <w:rPr>
          <w:sz w:val="24"/>
          <w:szCs w:val="24"/>
        </w:rPr>
        <w:t>I have</w:t>
      </w:r>
      <w:r w:rsidR="005B6C72">
        <w:rPr>
          <w:sz w:val="24"/>
          <w:szCs w:val="24"/>
        </w:rPr>
        <w:t xml:space="preserve"> done</w:t>
      </w:r>
      <w:r w:rsidR="00281394">
        <w:rPr>
          <w:sz w:val="24"/>
          <w:szCs w:val="24"/>
        </w:rPr>
        <w:t xml:space="preserve"> in that first session of year. I evaluate how the children responded to the work and who they were next too, whether it </w:t>
      </w:r>
      <w:r w:rsidR="001117C4">
        <w:rPr>
          <w:sz w:val="24"/>
          <w:szCs w:val="24"/>
        </w:rPr>
        <w:t xml:space="preserve">was a bad choice on table layout or peer relationships and if anyone or the tables needed to be switched. </w:t>
      </w:r>
      <w:r w:rsidR="00384EBB">
        <w:rPr>
          <w:sz w:val="24"/>
          <w:szCs w:val="24"/>
        </w:rPr>
        <w:t>This also brings in to whether the activity and the lesson went good or bad, and if which ever one</w:t>
      </w:r>
      <w:r w:rsidR="005E59E4">
        <w:rPr>
          <w:sz w:val="24"/>
          <w:szCs w:val="24"/>
        </w:rPr>
        <w:t>, I will always ask myself</w:t>
      </w:r>
      <w:r w:rsidR="00384EBB">
        <w:rPr>
          <w:sz w:val="24"/>
          <w:szCs w:val="24"/>
        </w:rPr>
        <w:t xml:space="preserve"> why </w:t>
      </w:r>
      <w:r w:rsidR="007B39CA">
        <w:rPr>
          <w:sz w:val="24"/>
          <w:szCs w:val="24"/>
        </w:rPr>
        <w:t>it went</w:t>
      </w:r>
      <w:r w:rsidR="00384EBB">
        <w:rPr>
          <w:sz w:val="24"/>
          <w:szCs w:val="24"/>
        </w:rPr>
        <w:t xml:space="preserve"> good or bad, I </w:t>
      </w:r>
      <w:r w:rsidR="00436040">
        <w:rPr>
          <w:sz w:val="24"/>
          <w:szCs w:val="24"/>
        </w:rPr>
        <w:t>reflect</w:t>
      </w:r>
      <w:r w:rsidR="00384EBB">
        <w:rPr>
          <w:sz w:val="24"/>
          <w:szCs w:val="24"/>
        </w:rPr>
        <w:t xml:space="preserve"> and analysis the situation overall. And then </w:t>
      </w:r>
      <w:r w:rsidR="00436040">
        <w:rPr>
          <w:sz w:val="24"/>
          <w:szCs w:val="24"/>
        </w:rPr>
        <w:t>concluded what I can keep the same or what I can do differently for</w:t>
      </w:r>
      <w:r w:rsidR="007B39CA">
        <w:rPr>
          <w:sz w:val="24"/>
          <w:szCs w:val="24"/>
        </w:rPr>
        <w:t xml:space="preserve"> my</w:t>
      </w:r>
      <w:r w:rsidR="00436040">
        <w:rPr>
          <w:sz w:val="24"/>
          <w:szCs w:val="24"/>
        </w:rPr>
        <w:t xml:space="preserve"> future lessons</w:t>
      </w:r>
      <w:r w:rsidR="007B39CA">
        <w:rPr>
          <w:sz w:val="24"/>
          <w:szCs w:val="24"/>
        </w:rPr>
        <w:t>, which I have been finding myself doing, during placement now</w:t>
      </w:r>
      <w:r w:rsidR="00436040">
        <w:rPr>
          <w:sz w:val="24"/>
          <w:szCs w:val="24"/>
        </w:rPr>
        <w:t xml:space="preserve">. </w:t>
      </w:r>
    </w:p>
    <w:p w14:paraId="71032F19" w14:textId="211553F3" w:rsidR="004A6825" w:rsidRDefault="004A6825" w:rsidP="00805ED4">
      <w:pPr>
        <w:rPr>
          <w:sz w:val="24"/>
          <w:szCs w:val="24"/>
        </w:rPr>
      </w:pPr>
      <w:r>
        <w:rPr>
          <w:sz w:val="24"/>
          <w:szCs w:val="24"/>
        </w:rPr>
        <w:t>If I had any children in my class with needs and who needed intervention, I would come together with my colleagues to discuss their learning plan each term to see whether their intervention on certain days could be done in class based on the topic and work they are doing, incorporating it in, this is allowing the children to complete their work but also having that extra support.</w:t>
      </w:r>
      <w:r w:rsidR="00B250F3">
        <w:rPr>
          <w:sz w:val="24"/>
          <w:szCs w:val="24"/>
        </w:rPr>
        <w:t xml:space="preserve"> Whether that may be a maths lesson, the intervention would be place value and we incorporate it into their lesson in class by using a number square to visually help them and the intervention could be to support the child </w:t>
      </w:r>
      <w:r w:rsidR="00587521">
        <w:rPr>
          <w:sz w:val="24"/>
          <w:szCs w:val="24"/>
        </w:rPr>
        <w:t xml:space="preserve">is </w:t>
      </w:r>
      <w:r w:rsidR="00B250F3">
        <w:rPr>
          <w:sz w:val="24"/>
          <w:szCs w:val="24"/>
        </w:rPr>
        <w:t xml:space="preserve">using it correctly. </w:t>
      </w:r>
    </w:p>
    <w:p w14:paraId="5583C70B" w14:textId="6B0A092C" w:rsidR="007A33B6" w:rsidRDefault="007A33B6" w:rsidP="00805ED4">
      <w:pPr>
        <w:rPr>
          <w:sz w:val="24"/>
          <w:szCs w:val="24"/>
        </w:rPr>
      </w:pPr>
      <w:r>
        <w:rPr>
          <w:sz w:val="24"/>
          <w:szCs w:val="24"/>
        </w:rPr>
        <w:t xml:space="preserve">Overall, there is </w:t>
      </w:r>
      <w:r w:rsidRPr="007A33B6">
        <w:rPr>
          <w:sz w:val="24"/>
          <w:szCs w:val="24"/>
        </w:rPr>
        <w:t>one main factor to why children do not complete their work</w:t>
      </w:r>
      <w:r>
        <w:rPr>
          <w:sz w:val="24"/>
          <w:szCs w:val="24"/>
        </w:rPr>
        <w:t>, which is linked to my critical incident</w:t>
      </w:r>
      <w:r w:rsidRPr="007A33B6">
        <w:rPr>
          <w:sz w:val="24"/>
          <w:szCs w:val="24"/>
        </w:rPr>
        <w:t xml:space="preserve"> is because of distractions. Group distractions and being taken out for intervention is distracting and can cause exclusion for that child when working in the class, and when they come back, they have completely forgotten what the task was and possibly if they are taken out too many times, they are not comfortable in asking the child next to them on what to do because they’re not there much and possibly not in the same friendship group</w:t>
      </w:r>
      <w:r>
        <w:rPr>
          <w:sz w:val="24"/>
          <w:szCs w:val="24"/>
        </w:rPr>
        <w:t xml:space="preserve"> as the child they are sat next to. And peer relationsh</w:t>
      </w:r>
      <w:r w:rsidR="005005FF">
        <w:rPr>
          <w:sz w:val="24"/>
          <w:szCs w:val="24"/>
        </w:rPr>
        <w:t xml:space="preserve">ip can also be a distraction for children, they need to be sat next to the correct person to allow them to learn effectively. </w:t>
      </w:r>
    </w:p>
    <w:p w14:paraId="18273FC9" w14:textId="7D268FA3" w:rsidR="003F0ABD" w:rsidRPr="000268AA" w:rsidRDefault="0030730B" w:rsidP="007A4C73">
      <w:pPr>
        <w:rPr>
          <w:color w:val="FF0000"/>
          <w:sz w:val="24"/>
          <w:szCs w:val="24"/>
        </w:rPr>
      </w:pPr>
      <w:r w:rsidRPr="00976310">
        <w:rPr>
          <w:color w:val="FF0000"/>
          <w:sz w:val="24"/>
          <w:szCs w:val="24"/>
        </w:rPr>
        <w:t xml:space="preserve"> </w:t>
      </w:r>
      <w:r w:rsidR="00CD4584">
        <w:rPr>
          <w:sz w:val="24"/>
          <w:szCs w:val="24"/>
        </w:rPr>
        <w:t xml:space="preserve">  </w:t>
      </w:r>
      <w:r w:rsidR="007A4C73">
        <w:rPr>
          <w:sz w:val="24"/>
          <w:szCs w:val="24"/>
        </w:rPr>
        <w:t xml:space="preserve">To conclude this </w:t>
      </w:r>
      <w:r w:rsidR="00C37396">
        <w:rPr>
          <w:sz w:val="24"/>
          <w:szCs w:val="24"/>
        </w:rPr>
        <w:t>essay,</w:t>
      </w:r>
      <w:r w:rsidR="007A4C73">
        <w:rPr>
          <w:sz w:val="24"/>
          <w:szCs w:val="24"/>
        </w:rPr>
        <w:t xml:space="preserve"> </w:t>
      </w:r>
      <w:r w:rsidR="007A53A3">
        <w:rPr>
          <w:sz w:val="24"/>
          <w:szCs w:val="24"/>
        </w:rPr>
        <w:t>I have summarised how a classroom</w:t>
      </w:r>
      <w:r w:rsidR="00FB41C8">
        <w:rPr>
          <w:sz w:val="24"/>
          <w:szCs w:val="24"/>
        </w:rPr>
        <w:t xml:space="preserve"> layout has an impact of peer relationships and </w:t>
      </w:r>
      <w:r w:rsidR="00D953BA">
        <w:rPr>
          <w:sz w:val="24"/>
          <w:szCs w:val="24"/>
        </w:rPr>
        <w:t>children’s specific needs</w:t>
      </w:r>
      <w:r w:rsidR="007A53A3">
        <w:rPr>
          <w:sz w:val="24"/>
          <w:szCs w:val="24"/>
        </w:rPr>
        <w:t xml:space="preserve"> alongside intervention</w:t>
      </w:r>
      <w:r w:rsidR="00D953BA">
        <w:rPr>
          <w:sz w:val="24"/>
          <w:szCs w:val="24"/>
        </w:rPr>
        <w:t xml:space="preserve"> being done inside or outside of class</w:t>
      </w:r>
      <w:r w:rsidR="007A53A3">
        <w:rPr>
          <w:sz w:val="24"/>
          <w:szCs w:val="24"/>
        </w:rPr>
        <w:t xml:space="preserve"> </w:t>
      </w:r>
      <w:r w:rsidR="00FB41C8">
        <w:rPr>
          <w:sz w:val="24"/>
          <w:szCs w:val="24"/>
        </w:rPr>
        <w:t>and how it impacts children’s behaviour and learning</w:t>
      </w:r>
      <w:r w:rsidR="00D953BA">
        <w:rPr>
          <w:sz w:val="24"/>
          <w:szCs w:val="24"/>
        </w:rPr>
        <w:t xml:space="preserve"> overall. </w:t>
      </w:r>
      <w:r w:rsidR="00E70502">
        <w:rPr>
          <w:sz w:val="24"/>
          <w:szCs w:val="24"/>
        </w:rPr>
        <w:t>It has made me think of how I would run my own classroom in the future</w:t>
      </w:r>
      <w:r w:rsidR="00580862">
        <w:rPr>
          <w:sz w:val="24"/>
          <w:szCs w:val="24"/>
        </w:rPr>
        <w:t xml:space="preserve"> and how to take it forward to put </w:t>
      </w:r>
      <w:r w:rsidR="00580862">
        <w:rPr>
          <w:sz w:val="24"/>
          <w:szCs w:val="24"/>
        </w:rPr>
        <w:lastRenderedPageBreak/>
        <w:t xml:space="preserve">into practice in placement. </w:t>
      </w:r>
      <w:r w:rsidR="00A73372">
        <w:rPr>
          <w:sz w:val="24"/>
          <w:szCs w:val="24"/>
        </w:rPr>
        <w:t xml:space="preserve">Three factors that link together that can create a learning environment to be a negative one and </w:t>
      </w:r>
      <w:r w:rsidR="00930543">
        <w:rPr>
          <w:sz w:val="24"/>
          <w:szCs w:val="24"/>
        </w:rPr>
        <w:t xml:space="preserve">making it difficult for children to take part and finish classroom lessons. </w:t>
      </w:r>
      <w:r w:rsidR="003F0ABD">
        <w:rPr>
          <w:sz w:val="24"/>
          <w:szCs w:val="24"/>
        </w:rPr>
        <w:t>The teaching and learning method I w</w:t>
      </w:r>
      <w:r w:rsidR="00D45529">
        <w:rPr>
          <w:sz w:val="24"/>
          <w:szCs w:val="24"/>
        </w:rPr>
        <w:t>ill be taking forward</w:t>
      </w:r>
      <w:r w:rsidR="003F0ABD">
        <w:rPr>
          <w:sz w:val="24"/>
          <w:szCs w:val="24"/>
        </w:rPr>
        <w:t xml:space="preserve"> </w:t>
      </w:r>
      <w:r w:rsidR="00EC0CD0">
        <w:rPr>
          <w:sz w:val="24"/>
          <w:szCs w:val="24"/>
        </w:rPr>
        <w:t xml:space="preserve">is to scaffold the children’s learning, giving them that independence but that guidance when needed, such as asking small questions for them to be reassured they are on the </w:t>
      </w:r>
      <w:r w:rsidR="005B480F">
        <w:rPr>
          <w:sz w:val="24"/>
          <w:szCs w:val="24"/>
        </w:rPr>
        <w:t xml:space="preserve">right track and not </w:t>
      </w:r>
      <w:r w:rsidR="00D63BFE">
        <w:rPr>
          <w:sz w:val="24"/>
          <w:szCs w:val="24"/>
        </w:rPr>
        <w:t>lose</w:t>
      </w:r>
      <w:r w:rsidR="005B480F">
        <w:rPr>
          <w:sz w:val="24"/>
          <w:szCs w:val="24"/>
        </w:rPr>
        <w:t xml:space="preserve"> interest. Depending on my activity I would evaluate my classroom, such as how the tables are placed. If it’s a group activity they can stay as they are as </w:t>
      </w:r>
      <w:proofErr w:type="spellStart"/>
      <w:r w:rsidR="005B480F">
        <w:rPr>
          <w:sz w:val="24"/>
          <w:szCs w:val="24"/>
        </w:rPr>
        <w:t>id</w:t>
      </w:r>
      <w:proofErr w:type="spellEnd"/>
      <w:r w:rsidR="005B480F">
        <w:rPr>
          <w:sz w:val="24"/>
          <w:szCs w:val="24"/>
        </w:rPr>
        <w:t xml:space="preserve"> like to think </w:t>
      </w:r>
      <w:proofErr w:type="spellStart"/>
      <w:r w:rsidR="005B480F">
        <w:rPr>
          <w:sz w:val="24"/>
          <w:szCs w:val="24"/>
        </w:rPr>
        <w:t>id</w:t>
      </w:r>
      <w:proofErr w:type="spellEnd"/>
      <w:r w:rsidR="005B480F">
        <w:rPr>
          <w:sz w:val="24"/>
          <w:szCs w:val="24"/>
        </w:rPr>
        <w:t xml:space="preserve"> have groups in my classroom, but if it is independent work and I have a group that finds it difficult to concentrate then I may alter the tables to rows to help them in the learning. </w:t>
      </w:r>
      <w:r w:rsidR="000F6A50">
        <w:rPr>
          <w:sz w:val="24"/>
          <w:szCs w:val="24"/>
        </w:rPr>
        <w:t xml:space="preserve">Same goes for intervention if it is group work and can be done in class groups can stay the same if it independent but is related to classwork, maybe consider </w:t>
      </w:r>
      <w:r w:rsidR="00A94C18">
        <w:rPr>
          <w:sz w:val="24"/>
          <w:szCs w:val="24"/>
        </w:rPr>
        <w:t>having</w:t>
      </w:r>
      <w:r w:rsidR="000F6A50">
        <w:rPr>
          <w:sz w:val="24"/>
          <w:szCs w:val="24"/>
        </w:rPr>
        <w:t xml:space="preserve"> a desk in the back </w:t>
      </w:r>
      <w:r w:rsidR="00A94C18">
        <w:rPr>
          <w:sz w:val="24"/>
          <w:szCs w:val="24"/>
        </w:rPr>
        <w:t xml:space="preserve">or turn the group into a row so the intervention is beneficial. Overall, my professional standards in a classroom would to be friendly and approachable for the children to know they can come to me and feel comfortable, but to also have that balance of professionalism when it comes to the teaching and meeting with parents. It is finding that clean balance to be authoritative but approachable. </w:t>
      </w:r>
    </w:p>
    <w:p w14:paraId="39997048" w14:textId="49025CAF" w:rsidR="001F3450" w:rsidRDefault="001F3450" w:rsidP="001F3450">
      <w:pPr>
        <w:ind w:left="360"/>
        <w:rPr>
          <w:b/>
          <w:bCs/>
          <w:sz w:val="24"/>
          <w:szCs w:val="24"/>
          <w:u w:val="single"/>
          <w:lang w:val="en-US"/>
        </w:rPr>
      </w:pPr>
    </w:p>
    <w:p w14:paraId="7AAA7C30" w14:textId="77777777" w:rsidR="001F3450" w:rsidRDefault="001F3450">
      <w:pPr>
        <w:rPr>
          <w:b/>
          <w:bCs/>
          <w:sz w:val="24"/>
          <w:szCs w:val="24"/>
          <w:u w:val="single"/>
          <w:lang w:val="en-US"/>
        </w:rPr>
      </w:pPr>
      <w:r>
        <w:rPr>
          <w:b/>
          <w:bCs/>
          <w:sz w:val="24"/>
          <w:szCs w:val="24"/>
          <w:u w:val="single"/>
          <w:lang w:val="en-US"/>
        </w:rPr>
        <w:br w:type="page"/>
      </w:r>
    </w:p>
    <w:p w14:paraId="16C25C67" w14:textId="414806EB" w:rsidR="000D720D" w:rsidRPr="000D720D" w:rsidRDefault="000D720D" w:rsidP="0093398F">
      <w:pPr>
        <w:rPr>
          <w:rFonts w:cstheme="minorHAnsi"/>
          <w:b/>
          <w:bCs/>
          <w:color w:val="222222"/>
          <w:u w:val="single"/>
          <w:shd w:val="clear" w:color="auto" w:fill="FFFFFF"/>
        </w:rPr>
      </w:pPr>
      <w:r>
        <w:rPr>
          <w:rFonts w:cstheme="minorHAnsi"/>
          <w:b/>
          <w:bCs/>
          <w:color w:val="222222"/>
          <w:u w:val="single"/>
          <w:shd w:val="clear" w:color="auto" w:fill="FFFFFF"/>
        </w:rPr>
        <w:lastRenderedPageBreak/>
        <w:t>Reference list</w:t>
      </w:r>
    </w:p>
    <w:p w14:paraId="2F5A9810" w14:textId="0F9308B9" w:rsidR="00206D9E" w:rsidRPr="00D63BFE" w:rsidRDefault="00206D9E" w:rsidP="0093398F">
      <w:pPr>
        <w:rPr>
          <w:rFonts w:cstheme="minorHAnsi"/>
          <w:color w:val="222222"/>
          <w:shd w:val="clear" w:color="auto" w:fill="FFFFFF"/>
        </w:rPr>
      </w:pPr>
      <w:r w:rsidRPr="00D63BFE">
        <w:rPr>
          <w:rFonts w:cstheme="minorHAnsi"/>
          <w:color w:val="222222"/>
          <w:shd w:val="clear" w:color="auto" w:fill="FFFFFF"/>
        </w:rPr>
        <w:t xml:space="preserve">Alston, S (2022). </w:t>
      </w:r>
      <w:proofErr w:type="spellStart"/>
      <w:r w:rsidRPr="00D63BFE">
        <w:rPr>
          <w:rFonts w:cstheme="minorHAnsi"/>
          <w:color w:val="222222"/>
          <w:shd w:val="clear" w:color="auto" w:fill="FFFFFF"/>
        </w:rPr>
        <w:t>Outventions</w:t>
      </w:r>
      <w:proofErr w:type="spellEnd"/>
      <w:r w:rsidRPr="00D63BFE">
        <w:rPr>
          <w:rFonts w:cstheme="minorHAnsi"/>
          <w:color w:val="222222"/>
          <w:shd w:val="clear" w:color="auto" w:fill="FFFFFF"/>
        </w:rPr>
        <w:t xml:space="preserve">: When interventions turn into exclusion. </w:t>
      </w:r>
      <w:r w:rsidRPr="00D63BFE">
        <w:rPr>
          <w:rFonts w:cstheme="minorHAnsi"/>
          <w:i/>
          <w:iCs/>
          <w:color w:val="222222"/>
          <w:shd w:val="clear" w:color="auto" w:fill="FFFFFF"/>
        </w:rPr>
        <w:t xml:space="preserve">Headteacher Update. </w:t>
      </w:r>
      <w:r w:rsidRPr="00D63BFE">
        <w:rPr>
          <w:rFonts w:cstheme="minorHAnsi"/>
          <w:color w:val="222222"/>
          <w:shd w:val="clear" w:color="auto" w:fill="FFFFFF"/>
        </w:rPr>
        <w:t>29</w:t>
      </w:r>
      <w:r w:rsidRPr="00D63BFE">
        <w:rPr>
          <w:rFonts w:cstheme="minorHAnsi"/>
          <w:color w:val="222222"/>
          <w:shd w:val="clear" w:color="auto" w:fill="FFFFFF"/>
          <w:vertAlign w:val="superscript"/>
        </w:rPr>
        <w:t>th</w:t>
      </w:r>
      <w:r w:rsidRPr="00D63BFE">
        <w:rPr>
          <w:rFonts w:cstheme="minorHAnsi"/>
          <w:color w:val="222222"/>
          <w:shd w:val="clear" w:color="auto" w:fill="FFFFFF"/>
        </w:rPr>
        <w:t xml:space="preserve"> November. Available at: </w:t>
      </w:r>
      <w:hyperlink r:id="rId10" w:history="1">
        <w:r w:rsidRPr="00D63BFE">
          <w:rPr>
            <w:rStyle w:val="Hyperlink"/>
            <w:rFonts w:cstheme="minorHAnsi"/>
            <w:shd w:val="clear" w:color="auto" w:fill="FFFFFF"/>
          </w:rPr>
          <w:t>https://www.headteacher-update.com/content/best-practice/outventions-when-interventions-turn-into-exclusion</w:t>
        </w:r>
      </w:hyperlink>
      <w:r w:rsidRPr="00D63BFE">
        <w:rPr>
          <w:rFonts w:cstheme="minorHAnsi"/>
          <w:color w:val="222222"/>
          <w:shd w:val="clear" w:color="auto" w:fill="FFFFFF"/>
        </w:rPr>
        <w:t xml:space="preserve"> (Accessed 15/10/2023). </w:t>
      </w:r>
    </w:p>
    <w:p w14:paraId="41886764" w14:textId="77777777" w:rsidR="00206D9E" w:rsidRPr="00D63BFE" w:rsidRDefault="00206D9E" w:rsidP="00D33CBB">
      <w:pPr>
        <w:rPr>
          <w:rFonts w:cstheme="minorHAnsi"/>
          <w:color w:val="222222"/>
          <w:shd w:val="clear" w:color="auto" w:fill="FFFFFF"/>
        </w:rPr>
      </w:pPr>
      <w:proofErr w:type="spellStart"/>
      <w:r w:rsidRPr="00D63BFE">
        <w:rPr>
          <w:rFonts w:cstheme="minorHAnsi"/>
          <w:color w:val="222222"/>
          <w:shd w:val="clear" w:color="auto" w:fill="FFFFFF"/>
        </w:rPr>
        <w:t>Aspiranti</w:t>
      </w:r>
      <w:proofErr w:type="spellEnd"/>
      <w:r w:rsidRPr="00D63BFE">
        <w:rPr>
          <w:rFonts w:cstheme="minorHAnsi"/>
          <w:color w:val="222222"/>
          <w:shd w:val="clear" w:color="auto" w:fill="FFFFFF"/>
        </w:rPr>
        <w:t xml:space="preserve">, K. B., Michaliszyn, S. F., Dula, M. E., Tischner, C., &amp; Fedewa, A. L. (2023). An active classroom intervention to improve physical activity, on‐task behaviour, and academic achievement outcomes for students with disabilities. Psychology in the Schools, pp. 1–18. </w:t>
      </w:r>
      <w:proofErr w:type="spellStart"/>
      <w:r w:rsidRPr="00D63BFE">
        <w:rPr>
          <w:rFonts w:cstheme="minorHAnsi"/>
          <w:color w:val="222222"/>
          <w:shd w:val="clear" w:color="auto" w:fill="FFFFFF"/>
        </w:rPr>
        <w:t>doi</w:t>
      </w:r>
      <w:proofErr w:type="spellEnd"/>
      <w:r w:rsidRPr="00D63BFE">
        <w:rPr>
          <w:rFonts w:cstheme="minorHAnsi"/>
          <w:color w:val="222222"/>
          <w:shd w:val="clear" w:color="auto" w:fill="FFFFFF"/>
        </w:rPr>
        <w:t xml:space="preserve">: </w:t>
      </w:r>
      <w:hyperlink r:id="rId11" w:history="1">
        <w:r w:rsidRPr="00D63BFE">
          <w:rPr>
            <w:rStyle w:val="Hyperlink"/>
            <w:rFonts w:cstheme="minorHAnsi"/>
            <w:shd w:val="clear" w:color="auto" w:fill="FFFFFF"/>
          </w:rPr>
          <w:t>https://doi.org/10.1002/pits.23000</w:t>
        </w:r>
      </w:hyperlink>
      <w:r w:rsidRPr="00D63BFE">
        <w:rPr>
          <w:rFonts w:cstheme="minorHAnsi"/>
          <w:color w:val="222222"/>
          <w:shd w:val="clear" w:color="auto" w:fill="FFFFFF"/>
        </w:rPr>
        <w:t xml:space="preserve"> </w:t>
      </w:r>
    </w:p>
    <w:p w14:paraId="28F34F68" w14:textId="77777777" w:rsidR="00206D9E" w:rsidRPr="00D63BFE" w:rsidRDefault="00206D9E" w:rsidP="0093398F">
      <w:pPr>
        <w:rPr>
          <w:rFonts w:cstheme="minorHAnsi"/>
          <w:color w:val="222222"/>
          <w:shd w:val="clear" w:color="auto" w:fill="FFFFFF"/>
        </w:rPr>
      </w:pPr>
      <w:proofErr w:type="spellStart"/>
      <w:r w:rsidRPr="00D63BFE">
        <w:rPr>
          <w:rFonts w:cstheme="minorHAnsi"/>
          <w:color w:val="222222"/>
          <w:shd w:val="clear" w:color="auto" w:fill="FFFFFF"/>
        </w:rPr>
        <w:t>Aspiranti</w:t>
      </w:r>
      <w:proofErr w:type="spellEnd"/>
      <w:r w:rsidRPr="00D63BFE">
        <w:rPr>
          <w:rFonts w:cstheme="minorHAnsi"/>
          <w:color w:val="222222"/>
          <w:shd w:val="clear" w:color="auto" w:fill="FFFFFF"/>
        </w:rPr>
        <w:t xml:space="preserve">, K.B. et al. (2023) ‘An active classroom intervention to improve physical activity, on‐task </w:t>
      </w:r>
      <w:proofErr w:type="spellStart"/>
      <w:r w:rsidRPr="00D63BFE">
        <w:rPr>
          <w:rFonts w:cstheme="minorHAnsi"/>
          <w:color w:val="222222"/>
          <w:shd w:val="clear" w:color="auto" w:fill="FFFFFF"/>
        </w:rPr>
        <w:t>behavior</w:t>
      </w:r>
      <w:proofErr w:type="spellEnd"/>
      <w:r w:rsidRPr="00D63BFE">
        <w:rPr>
          <w:rFonts w:cstheme="minorHAnsi"/>
          <w:color w:val="222222"/>
          <w:shd w:val="clear" w:color="auto" w:fill="FFFFFF"/>
        </w:rPr>
        <w:t>, and academic achievement outcomes for students with disabilities’, Psychology in the schools [Preprint]. Available at: https://doi.org/10.1002/pits.23000.</w:t>
      </w:r>
    </w:p>
    <w:p w14:paraId="193A07B9" w14:textId="77777777" w:rsidR="00206D9E" w:rsidRPr="00D63BFE" w:rsidRDefault="00206D9E" w:rsidP="00395638">
      <w:pPr>
        <w:rPr>
          <w:rFonts w:cstheme="minorHAnsi"/>
          <w:lang w:val="en-US"/>
        </w:rPr>
      </w:pPr>
      <w:r w:rsidRPr="00D63BFE">
        <w:rPr>
          <w:rFonts w:cstheme="minorHAnsi"/>
          <w:lang w:val="en-US"/>
        </w:rPr>
        <w:t>Bandura A (1977) Self-efficacy: Toward a unifying theory of behavior change. Psychological Review 84, pp. 191–215.</w:t>
      </w:r>
    </w:p>
    <w:p w14:paraId="62470DDC" w14:textId="77777777" w:rsidR="00206D9E" w:rsidRPr="00D63BFE" w:rsidRDefault="00206D9E" w:rsidP="00617B8E">
      <w:pPr>
        <w:rPr>
          <w:rFonts w:cstheme="minorHAnsi"/>
        </w:rPr>
      </w:pPr>
      <w:r w:rsidRPr="00D63BFE">
        <w:rPr>
          <w:rFonts w:cstheme="minorHAnsi"/>
        </w:rPr>
        <w:t>Baumeister R &amp; Leary M. (1995). The need to belong</w:t>
      </w:r>
      <w:r w:rsidRPr="00D63BFE">
        <w:rPr>
          <w:rFonts w:cstheme="minorHAnsi"/>
          <w:i/>
          <w:iCs/>
        </w:rPr>
        <w:t>: Desire for interpersonal attachments as a fundamental human motivation</w:t>
      </w:r>
      <w:r w:rsidRPr="00D63BFE">
        <w:rPr>
          <w:rFonts w:cstheme="minorHAnsi"/>
        </w:rPr>
        <w:t xml:space="preserve">. Psychological Bulletin, 11(3). Available at: https://doi.org/10.1037/ 0033-2909.117.3.497, pp.97–529. </w:t>
      </w:r>
    </w:p>
    <w:p w14:paraId="5AEB9FF7" w14:textId="77777777" w:rsidR="00206D9E" w:rsidRPr="00D63BFE" w:rsidRDefault="00206D9E" w:rsidP="00617B8E">
      <w:pPr>
        <w:rPr>
          <w:rFonts w:cstheme="minorHAnsi"/>
          <w:lang w:val="en-US"/>
        </w:rPr>
      </w:pPr>
      <w:r w:rsidRPr="00D63BFE">
        <w:rPr>
          <w:rFonts w:cstheme="minorHAnsi"/>
          <w:lang w:val="en-US"/>
        </w:rPr>
        <w:t xml:space="preserve">Blackmore, J. Bateman, D. Loughlin, J. O’Mara, J. and Loughlin, J. (2011). </w:t>
      </w:r>
      <w:r w:rsidRPr="00D63BFE">
        <w:rPr>
          <w:rFonts w:cstheme="minorHAnsi"/>
          <w:i/>
          <w:iCs/>
          <w:lang w:val="en-US"/>
        </w:rPr>
        <w:t xml:space="preserve">Research into the connection between built learning spaces and student outcomes; Literature review. </w:t>
      </w:r>
      <w:r w:rsidRPr="00D63BFE">
        <w:rPr>
          <w:rFonts w:cstheme="minorHAnsi"/>
          <w:lang w:val="en-US"/>
        </w:rPr>
        <w:t xml:space="preserve">Melbourne: Victorian Department of Education and Early Childhood Development. Available at: </w:t>
      </w:r>
      <w:hyperlink r:id="rId12" w:history="1">
        <w:r w:rsidRPr="00D63BFE">
          <w:rPr>
            <w:rStyle w:val="Hyperlink"/>
            <w:rFonts w:cstheme="minorHAnsi"/>
            <w:lang w:val="en-US"/>
          </w:rPr>
          <w:t>http://www.education.vic.gov.au/Documents/about/programs/infrastructure/blackmorelearningspaces.Pdf</w:t>
        </w:r>
      </w:hyperlink>
      <w:r w:rsidRPr="00D63BFE">
        <w:rPr>
          <w:rFonts w:cstheme="minorHAnsi"/>
          <w:lang w:val="en-US"/>
        </w:rPr>
        <w:t xml:space="preserve">. </w:t>
      </w:r>
    </w:p>
    <w:p w14:paraId="1C64A7EA" w14:textId="77777777" w:rsidR="00206D9E" w:rsidRPr="00D63BFE" w:rsidRDefault="00206D9E" w:rsidP="00617B8E">
      <w:pPr>
        <w:rPr>
          <w:rFonts w:cstheme="minorHAnsi"/>
          <w:lang w:val="en-US"/>
        </w:rPr>
      </w:pPr>
      <w:r w:rsidRPr="00D63BFE">
        <w:rPr>
          <w:rFonts w:cstheme="minorHAnsi"/>
          <w:lang w:val="en-US"/>
        </w:rPr>
        <w:t xml:space="preserve">Byers, T. Mahat, M. Liu, K. Knock, A, and </w:t>
      </w:r>
      <w:proofErr w:type="spellStart"/>
      <w:r w:rsidRPr="00D63BFE">
        <w:rPr>
          <w:rFonts w:cstheme="minorHAnsi"/>
          <w:lang w:val="en-US"/>
        </w:rPr>
        <w:t>Imms</w:t>
      </w:r>
      <w:proofErr w:type="spellEnd"/>
      <w:r w:rsidRPr="00D63BFE">
        <w:rPr>
          <w:rFonts w:cstheme="minorHAnsi"/>
          <w:lang w:val="en-US"/>
        </w:rPr>
        <w:t xml:space="preserve">, W. (2018). </w:t>
      </w:r>
      <w:r w:rsidRPr="00D63BFE">
        <w:rPr>
          <w:rFonts w:cstheme="minorHAnsi"/>
          <w:i/>
          <w:iCs/>
          <w:lang w:val="en-US"/>
        </w:rPr>
        <w:t xml:space="preserve">Systematic review of the effects of learning environments of student learning outcomes. </w:t>
      </w:r>
      <w:r w:rsidRPr="00D63BFE">
        <w:rPr>
          <w:rFonts w:cstheme="minorHAnsi"/>
          <w:lang w:val="en-US"/>
        </w:rPr>
        <w:t xml:space="preserve">Melbourne: University of Melbourne. Available at: </w:t>
      </w:r>
      <w:hyperlink r:id="rId13" w:history="1">
        <w:r w:rsidRPr="00D63BFE">
          <w:rPr>
            <w:rStyle w:val="Hyperlink"/>
            <w:rFonts w:cstheme="minorHAnsi"/>
            <w:lang w:val="en-US"/>
          </w:rPr>
          <w:t>http://www.iletc.com.au/publications/reports</w:t>
        </w:r>
      </w:hyperlink>
      <w:r w:rsidRPr="00D63BFE">
        <w:rPr>
          <w:rFonts w:cstheme="minorHAnsi"/>
          <w:lang w:val="en-US"/>
        </w:rPr>
        <w:t xml:space="preserve">. </w:t>
      </w:r>
    </w:p>
    <w:p w14:paraId="5C8A8609" w14:textId="77777777" w:rsidR="00206D9E" w:rsidRPr="00D63BFE" w:rsidRDefault="00206D9E" w:rsidP="00617B8E">
      <w:pPr>
        <w:rPr>
          <w:rFonts w:cstheme="minorHAnsi"/>
        </w:rPr>
      </w:pPr>
      <w:proofErr w:type="spellStart"/>
      <w:r w:rsidRPr="00D63BFE">
        <w:rPr>
          <w:rFonts w:cstheme="minorHAnsi"/>
        </w:rPr>
        <w:t>Cavicchiolo</w:t>
      </w:r>
      <w:proofErr w:type="spellEnd"/>
      <w:r w:rsidRPr="00D63BFE">
        <w:rPr>
          <w:rFonts w:cstheme="minorHAnsi"/>
        </w:rPr>
        <w:t xml:space="preserve">, E.; Lucidi, F.; </w:t>
      </w:r>
      <w:proofErr w:type="spellStart"/>
      <w:r w:rsidRPr="00D63BFE">
        <w:rPr>
          <w:rFonts w:cstheme="minorHAnsi"/>
        </w:rPr>
        <w:t>Diotaiuti</w:t>
      </w:r>
      <w:proofErr w:type="spellEnd"/>
      <w:r w:rsidRPr="00D63BFE">
        <w:rPr>
          <w:rFonts w:cstheme="minorHAnsi"/>
        </w:rPr>
        <w:t xml:space="preserve">, P.; Chirico, A.; Galli, F.; Manganelli, S.; D’Amico, M.; Albarello, F.; </w:t>
      </w:r>
      <w:proofErr w:type="spellStart"/>
      <w:r w:rsidRPr="00D63BFE">
        <w:rPr>
          <w:rFonts w:cstheme="minorHAnsi"/>
        </w:rPr>
        <w:t>Girelli</w:t>
      </w:r>
      <w:proofErr w:type="spellEnd"/>
      <w:r w:rsidRPr="00D63BFE">
        <w:rPr>
          <w:rFonts w:cstheme="minorHAnsi"/>
        </w:rPr>
        <w:t xml:space="preserve">, L.; Cozzolino, M.; et al. Adolescents’ Characteristics and Peer Relationships in Class: A Population Study. Int. J. Environ. Res. Public Health 2022, 19, 8907. Available at: </w:t>
      </w:r>
      <w:hyperlink r:id="rId14" w:history="1">
        <w:r w:rsidRPr="00D63BFE">
          <w:rPr>
            <w:rStyle w:val="Hyperlink"/>
            <w:rFonts w:cstheme="minorHAnsi"/>
          </w:rPr>
          <w:t>https://doi.org/10.3390/ijerph19158907</w:t>
        </w:r>
      </w:hyperlink>
      <w:r w:rsidRPr="00D63BFE">
        <w:rPr>
          <w:rFonts w:cstheme="minorHAnsi"/>
        </w:rPr>
        <w:t xml:space="preserve"> , p.2.</w:t>
      </w:r>
    </w:p>
    <w:p w14:paraId="4944F2CB" w14:textId="77777777" w:rsidR="00206D9E" w:rsidRPr="00D63BFE" w:rsidRDefault="00206D9E" w:rsidP="00617B8E">
      <w:pPr>
        <w:rPr>
          <w:rFonts w:cstheme="minorHAnsi"/>
        </w:rPr>
      </w:pPr>
      <w:r w:rsidRPr="00D63BFE">
        <w:rPr>
          <w:rFonts w:cstheme="minorHAnsi"/>
        </w:rPr>
        <w:t xml:space="preserve">Department of Education and Training. (2018). Making and keeping friends. Available at: </w:t>
      </w:r>
      <w:hyperlink r:id="rId15" w:history="1">
        <w:r w:rsidRPr="00D63BFE">
          <w:rPr>
            <w:rStyle w:val="Hyperlink"/>
            <w:rFonts w:cstheme="minorHAnsi"/>
          </w:rPr>
          <w:t>https://www.education.vic.gov.au/parents/child-development/Pages/making-keeping-friends.aspx</w:t>
        </w:r>
      </w:hyperlink>
    </w:p>
    <w:p w14:paraId="75232252" w14:textId="77777777" w:rsidR="00206D9E" w:rsidRPr="00D63BFE" w:rsidRDefault="00206D9E" w:rsidP="00617B8E">
      <w:pPr>
        <w:rPr>
          <w:rFonts w:cstheme="minorHAnsi"/>
          <w:lang w:val="en-US"/>
        </w:rPr>
      </w:pPr>
      <w:r w:rsidRPr="00D63BFE">
        <w:rPr>
          <w:rFonts w:cstheme="minorHAnsi"/>
          <w:lang w:val="en-US"/>
        </w:rPr>
        <w:t>Duffy, T.M. and Tobias, S. (2009) Constructivist instruction success or failure? New York: Routledge.</w:t>
      </w:r>
    </w:p>
    <w:p w14:paraId="5FE8960E" w14:textId="77777777" w:rsidR="00206D9E" w:rsidRPr="00D63BFE" w:rsidRDefault="00206D9E" w:rsidP="001C610D">
      <w:pPr>
        <w:rPr>
          <w:rFonts w:cstheme="minorHAnsi"/>
          <w:lang w:val="en-US"/>
        </w:rPr>
      </w:pPr>
      <w:r w:rsidRPr="00D63BFE">
        <w:rPr>
          <w:rFonts w:cstheme="minorHAnsi"/>
          <w:lang w:val="en-US"/>
        </w:rPr>
        <w:t xml:space="preserve">Eun, B (2019). ‘Adopting a stance: Bandura and Vygotsky on professional development.’ </w:t>
      </w:r>
      <w:r w:rsidRPr="00D63BFE">
        <w:rPr>
          <w:rFonts w:cstheme="minorHAnsi"/>
          <w:i/>
          <w:iCs/>
          <w:lang w:val="en-US"/>
        </w:rPr>
        <w:t xml:space="preserve">Research in Education. </w:t>
      </w:r>
      <w:r w:rsidRPr="00D63BFE">
        <w:rPr>
          <w:rFonts w:cstheme="minorHAnsi"/>
          <w:lang w:val="en-US"/>
        </w:rPr>
        <w:t xml:space="preserve">105(1), pp. 76-78. DOI: 10.1177/0034523718793431.  </w:t>
      </w:r>
    </w:p>
    <w:p w14:paraId="78D17112" w14:textId="77777777" w:rsidR="00206D9E" w:rsidRPr="00D63BFE" w:rsidRDefault="00206D9E" w:rsidP="00617B8E">
      <w:pPr>
        <w:rPr>
          <w:rFonts w:cstheme="minorHAnsi"/>
          <w:lang w:val="en-US"/>
        </w:rPr>
      </w:pPr>
      <w:proofErr w:type="spellStart"/>
      <w:r w:rsidRPr="00D63BFE">
        <w:rPr>
          <w:rFonts w:cstheme="minorHAnsi"/>
          <w:lang w:val="en-US"/>
        </w:rPr>
        <w:t>Fanitini</w:t>
      </w:r>
      <w:proofErr w:type="spellEnd"/>
      <w:r w:rsidRPr="00D63BFE">
        <w:rPr>
          <w:rFonts w:cstheme="minorHAnsi"/>
          <w:lang w:val="en-US"/>
        </w:rPr>
        <w:t xml:space="preserve">, M. P. Reno, C. </w:t>
      </w:r>
      <w:proofErr w:type="spellStart"/>
      <w:r w:rsidRPr="00D63BFE">
        <w:rPr>
          <w:rFonts w:cstheme="minorHAnsi"/>
          <w:lang w:val="en-US"/>
        </w:rPr>
        <w:t>Biserni</w:t>
      </w:r>
      <w:proofErr w:type="spellEnd"/>
      <w:r w:rsidRPr="00D63BFE">
        <w:rPr>
          <w:rFonts w:cstheme="minorHAnsi"/>
          <w:lang w:val="en-US"/>
        </w:rPr>
        <w:t>, G. B. Savoia, E. and Lanari, M. (2020). COVID-19 and the re-opening of schools: A policy maker’s dilemma. Italian Journal of Pediatrics, pp. 1-3.</w:t>
      </w:r>
    </w:p>
    <w:p w14:paraId="0D7868C3" w14:textId="1C386417" w:rsidR="00D63BFE" w:rsidRPr="007F43D5" w:rsidRDefault="00206D9E" w:rsidP="00617B8E">
      <w:pPr>
        <w:rPr>
          <w:rFonts w:cstheme="minorHAnsi"/>
          <w:lang w:val="en-US"/>
        </w:rPr>
      </w:pPr>
      <w:r w:rsidRPr="007F43D5">
        <w:rPr>
          <w:rFonts w:cstheme="minorHAnsi"/>
          <w:color w:val="222222"/>
          <w:shd w:val="clear" w:color="auto" w:fill="FFFFFF"/>
        </w:rPr>
        <w:t xml:space="preserve">Fedewa, A., Davis, M.A. and Ahn, S., 2015. Effects of stability balls on children’s on-task </w:t>
      </w:r>
      <w:proofErr w:type="spellStart"/>
      <w:r w:rsidRPr="007F43D5">
        <w:rPr>
          <w:rFonts w:cstheme="minorHAnsi"/>
          <w:color w:val="222222"/>
          <w:shd w:val="clear" w:color="auto" w:fill="FFFFFF"/>
        </w:rPr>
        <w:t>behavior</w:t>
      </w:r>
      <w:proofErr w:type="spellEnd"/>
      <w:r w:rsidRPr="007F43D5">
        <w:rPr>
          <w:rFonts w:cstheme="minorHAnsi"/>
          <w:color w:val="222222"/>
          <w:shd w:val="clear" w:color="auto" w:fill="FFFFFF"/>
        </w:rPr>
        <w:t>, academic achievement, and discipline referrals: A randomized controlled trial. </w:t>
      </w:r>
      <w:r w:rsidRPr="007F43D5">
        <w:rPr>
          <w:rFonts w:cstheme="minorHAnsi"/>
          <w:i/>
          <w:iCs/>
          <w:color w:val="222222"/>
          <w:shd w:val="clear" w:color="auto" w:fill="FFFFFF"/>
        </w:rPr>
        <w:t>The American journal of occupational therapy</w:t>
      </w:r>
      <w:r w:rsidRPr="007F43D5">
        <w:rPr>
          <w:rFonts w:cstheme="minorHAnsi"/>
          <w:color w:val="222222"/>
          <w:shd w:val="clear" w:color="auto" w:fill="FFFFFF"/>
        </w:rPr>
        <w:t>, </w:t>
      </w:r>
      <w:r w:rsidRPr="007F43D5">
        <w:rPr>
          <w:rFonts w:cstheme="minorHAnsi"/>
          <w:i/>
          <w:iCs/>
          <w:color w:val="222222"/>
          <w:shd w:val="clear" w:color="auto" w:fill="FFFFFF"/>
        </w:rPr>
        <w:t>69</w:t>
      </w:r>
      <w:r w:rsidRPr="007F43D5">
        <w:rPr>
          <w:rFonts w:cstheme="minorHAnsi"/>
          <w:color w:val="222222"/>
          <w:shd w:val="clear" w:color="auto" w:fill="FFFFFF"/>
        </w:rPr>
        <w:t>(2), pp.6902220020p1-6902220020p9.</w:t>
      </w:r>
    </w:p>
    <w:p w14:paraId="40235E31" w14:textId="03C4B704" w:rsidR="00D63BFE" w:rsidRPr="00D63BFE" w:rsidRDefault="00D63BFE" w:rsidP="00617B8E">
      <w:pPr>
        <w:rPr>
          <w:rFonts w:cstheme="minorHAnsi"/>
          <w:lang w:val="en-US"/>
        </w:rPr>
      </w:pPr>
      <w:r>
        <w:rPr>
          <w:rFonts w:cstheme="minorHAnsi"/>
          <w:lang w:val="en-US"/>
        </w:rPr>
        <w:t>Gibbs G (1988). Learning by Doing: A guide to teaching and learning methods. Further Education Unit</w:t>
      </w:r>
      <w:r w:rsidR="000D720D">
        <w:rPr>
          <w:rFonts w:cstheme="minorHAnsi"/>
          <w:lang w:val="en-US"/>
        </w:rPr>
        <w:t>. Oxford Polytechnic: Oxford.</w:t>
      </w:r>
    </w:p>
    <w:p w14:paraId="110503BE" w14:textId="0380162E" w:rsidR="00206D9E" w:rsidRPr="00D63BFE" w:rsidRDefault="00206D9E" w:rsidP="00617B8E">
      <w:pPr>
        <w:rPr>
          <w:rFonts w:cstheme="minorHAnsi"/>
        </w:rPr>
      </w:pPr>
      <w:r w:rsidRPr="00D63BFE">
        <w:rPr>
          <w:rFonts w:cstheme="minorHAnsi"/>
        </w:rPr>
        <w:lastRenderedPageBreak/>
        <w:t xml:space="preserve">Hartup, W. W. (1977). Peer relations: </w:t>
      </w:r>
      <w:r w:rsidRPr="00D63BFE">
        <w:rPr>
          <w:rFonts w:cstheme="minorHAnsi"/>
          <w:i/>
          <w:iCs/>
        </w:rPr>
        <w:t>Developmental implications and interaction in same- and mixed-age situations</w:t>
      </w:r>
      <w:r w:rsidRPr="00D63BFE">
        <w:rPr>
          <w:rFonts w:cstheme="minorHAnsi"/>
        </w:rPr>
        <w:t xml:space="preserve">. Young Children, 32(3). Available at: </w:t>
      </w:r>
      <w:hyperlink r:id="rId16" w:history="1">
        <w:r w:rsidRPr="00D63BFE">
          <w:rPr>
            <w:rStyle w:val="Hyperlink"/>
            <w:rFonts w:cstheme="minorHAnsi"/>
          </w:rPr>
          <w:t>https://doi.org/10.2307/1128185</w:t>
        </w:r>
      </w:hyperlink>
      <w:r w:rsidRPr="00D63BFE">
        <w:rPr>
          <w:rFonts w:cstheme="minorHAnsi"/>
        </w:rPr>
        <w:t xml:space="preserve"> , pp.4–13</w:t>
      </w:r>
    </w:p>
    <w:p w14:paraId="086D38A3" w14:textId="77777777" w:rsidR="00206D9E" w:rsidRPr="00D63BFE" w:rsidRDefault="00206D9E" w:rsidP="00617B8E">
      <w:pPr>
        <w:rPr>
          <w:rFonts w:cstheme="minorHAnsi"/>
          <w:lang w:val="en-US"/>
        </w:rPr>
      </w:pPr>
      <w:r w:rsidRPr="00D63BFE">
        <w:rPr>
          <w:rFonts w:cstheme="minorHAnsi"/>
          <w:lang w:val="en-US"/>
        </w:rPr>
        <w:t xml:space="preserve">Hastings, N. &amp; </w:t>
      </w:r>
      <w:proofErr w:type="spellStart"/>
      <w:r w:rsidRPr="00D63BFE">
        <w:rPr>
          <w:rFonts w:cstheme="minorHAnsi"/>
          <w:lang w:val="en-US"/>
        </w:rPr>
        <w:t>Schwieso</w:t>
      </w:r>
      <w:proofErr w:type="spellEnd"/>
      <w:r w:rsidRPr="00D63BFE">
        <w:rPr>
          <w:rFonts w:cstheme="minorHAnsi"/>
          <w:lang w:val="en-US"/>
        </w:rPr>
        <w:t xml:space="preserve">, J. (1995). </w:t>
      </w:r>
      <w:r w:rsidRPr="00D63BFE">
        <w:rPr>
          <w:rFonts w:cstheme="minorHAnsi"/>
          <w:i/>
          <w:iCs/>
          <w:lang w:val="en-US"/>
        </w:rPr>
        <w:t xml:space="preserve">Tasks and tables: The effects of seating arrangements on task engagement in primary classrooms. </w:t>
      </w:r>
      <w:r w:rsidRPr="00D63BFE">
        <w:rPr>
          <w:rFonts w:cstheme="minorHAnsi"/>
          <w:lang w:val="en-US"/>
        </w:rPr>
        <w:t xml:space="preserve">Education research, pp.279 – 280. </w:t>
      </w:r>
    </w:p>
    <w:p w14:paraId="612289EC" w14:textId="77777777" w:rsidR="00206D9E" w:rsidRPr="00D63BFE" w:rsidRDefault="00206D9E" w:rsidP="0093398F">
      <w:pPr>
        <w:rPr>
          <w:rFonts w:cstheme="minorHAnsi"/>
          <w:color w:val="222222"/>
          <w:shd w:val="clear" w:color="auto" w:fill="FFFFFF"/>
        </w:rPr>
      </w:pPr>
      <w:r w:rsidRPr="00D63BFE">
        <w:rPr>
          <w:rFonts w:cstheme="minorHAnsi"/>
          <w:color w:val="222222"/>
          <w:shd w:val="clear" w:color="auto" w:fill="FFFFFF"/>
        </w:rPr>
        <w:t xml:space="preserve">Hawthorne, H (2023). Effective Interventions in Education: Types and Examples. </w:t>
      </w:r>
      <w:r w:rsidRPr="00D63BFE">
        <w:rPr>
          <w:rFonts w:cstheme="minorHAnsi"/>
          <w:i/>
          <w:iCs/>
          <w:color w:val="222222"/>
          <w:shd w:val="clear" w:color="auto" w:fill="FFFFFF"/>
        </w:rPr>
        <w:t xml:space="preserve">High Speed Training, </w:t>
      </w:r>
      <w:r w:rsidRPr="00D63BFE">
        <w:rPr>
          <w:rFonts w:cstheme="minorHAnsi"/>
          <w:color w:val="222222"/>
          <w:shd w:val="clear" w:color="auto" w:fill="FFFFFF"/>
        </w:rPr>
        <w:t>14</w:t>
      </w:r>
      <w:r w:rsidRPr="00D63BFE">
        <w:rPr>
          <w:rFonts w:cstheme="minorHAnsi"/>
          <w:color w:val="222222"/>
          <w:shd w:val="clear" w:color="auto" w:fill="FFFFFF"/>
          <w:vertAlign w:val="superscript"/>
        </w:rPr>
        <w:t>th</w:t>
      </w:r>
      <w:r w:rsidRPr="00D63BFE">
        <w:rPr>
          <w:rFonts w:cstheme="minorHAnsi"/>
          <w:color w:val="222222"/>
          <w:shd w:val="clear" w:color="auto" w:fill="FFFFFF"/>
        </w:rPr>
        <w:t xml:space="preserve"> September. Available at: </w:t>
      </w:r>
      <w:hyperlink r:id="rId17" w:history="1">
        <w:r w:rsidRPr="00D63BFE">
          <w:rPr>
            <w:rStyle w:val="Hyperlink"/>
            <w:rFonts w:cstheme="minorHAnsi"/>
            <w:shd w:val="clear" w:color="auto" w:fill="FFFFFF"/>
          </w:rPr>
          <w:t>https://www.highspeedtraining.co.uk/hub/effective-interventions-in-education/</w:t>
        </w:r>
      </w:hyperlink>
      <w:r w:rsidRPr="00D63BFE">
        <w:rPr>
          <w:rFonts w:cstheme="minorHAnsi"/>
          <w:color w:val="222222"/>
          <w:shd w:val="clear" w:color="auto" w:fill="FFFFFF"/>
        </w:rPr>
        <w:t xml:space="preserve"> (Accessed 15 October 2023).  </w:t>
      </w:r>
    </w:p>
    <w:p w14:paraId="0512123B" w14:textId="77777777" w:rsidR="00206D9E" w:rsidRPr="00D63BFE" w:rsidRDefault="00206D9E" w:rsidP="00F93EB7">
      <w:pPr>
        <w:rPr>
          <w:rFonts w:cstheme="minorHAnsi"/>
          <w:lang w:val="en-US"/>
        </w:rPr>
      </w:pPr>
      <w:r w:rsidRPr="00D63BFE">
        <w:rPr>
          <w:rFonts w:cstheme="minorHAnsi"/>
          <w:lang w:val="en-US"/>
        </w:rPr>
        <w:t xml:space="preserve">Hedegaard, M (2008). ‘A cultural – historical theory of children’s development’ in M. Hedegaard &amp; M. Fleer (eds). </w:t>
      </w:r>
      <w:r w:rsidRPr="00D63BFE">
        <w:rPr>
          <w:rFonts w:cstheme="minorHAnsi"/>
          <w:i/>
          <w:iCs/>
          <w:lang w:val="en-US"/>
        </w:rPr>
        <w:t xml:space="preserve">Studying children; A cultural-historical approach. </w:t>
      </w:r>
      <w:r w:rsidRPr="00D63BFE">
        <w:rPr>
          <w:rFonts w:cstheme="minorHAnsi"/>
          <w:lang w:val="en-US"/>
        </w:rPr>
        <w:t xml:space="preserve">Open University Press, pp. 10-29. </w:t>
      </w:r>
    </w:p>
    <w:p w14:paraId="21521FB4" w14:textId="77777777" w:rsidR="00206D9E" w:rsidRPr="00D63BFE" w:rsidRDefault="00206D9E" w:rsidP="00617B8E">
      <w:pPr>
        <w:rPr>
          <w:rFonts w:cstheme="minorHAnsi"/>
          <w:lang w:val="en-US"/>
        </w:rPr>
      </w:pPr>
      <w:r w:rsidRPr="00D63BFE">
        <w:rPr>
          <w:rFonts w:cstheme="minorHAnsi"/>
          <w:lang w:val="en-US"/>
        </w:rPr>
        <w:t xml:space="preserve">Higgins, S. Hall, E. Wall, K. Woolner, P, and McCaughey, C (2005). </w:t>
      </w:r>
      <w:r w:rsidRPr="00D63BFE">
        <w:rPr>
          <w:rFonts w:cstheme="minorHAnsi"/>
          <w:i/>
          <w:iCs/>
          <w:lang w:val="en-US"/>
        </w:rPr>
        <w:t>The impact of school environment: A literature review.</w:t>
      </w:r>
      <w:r w:rsidRPr="00D63BFE">
        <w:rPr>
          <w:rFonts w:cstheme="minorHAnsi"/>
          <w:lang w:val="en-US"/>
        </w:rPr>
        <w:t xml:space="preserve"> Available at: </w:t>
      </w:r>
      <w:hyperlink r:id="rId18" w:history="1">
        <w:r w:rsidRPr="00D63BFE">
          <w:rPr>
            <w:rStyle w:val="Hyperlink"/>
            <w:rFonts w:cstheme="minorHAnsi"/>
            <w:lang w:val="en-US"/>
          </w:rPr>
          <w:t>http://www.cfbt.com/PDF/91085.pdf</w:t>
        </w:r>
      </w:hyperlink>
      <w:r w:rsidRPr="00D63BFE">
        <w:rPr>
          <w:rFonts w:cstheme="minorHAnsi"/>
          <w:lang w:val="en-US"/>
        </w:rPr>
        <w:t xml:space="preserve">. </w:t>
      </w:r>
    </w:p>
    <w:p w14:paraId="7FB9C90F" w14:textId="52E35AAC" w:rsidR="00CF330A" w:rsidRDefault="00CF330A" w:rsidP="002D7DE3">
      <w:pPr>
        <w:rPr>
          <w:rFonts w:cstheme="minorHAnsi"/>
        </w:rPr>
      </w:pPr>
      <w:r>
        <w:rPr>
          <w:rFonts w:cstheme="minorHAnsi"/>
        </w:rPr>
        <w:t>Immersive Learning Space, Primary Classroom Video</w:t>
      </w:r>
      <w:r w:rsidR="00916136">
        <w:rPr>
          <w:rFonts w:cstheme="minorHAnsi"/>
        </w:rPr>
        <w:t xml:space="preserve"> (Accessed 12/10/23)</w:t>
      </w:r>
    </w:p>
    <w:p w14:paraId="6696EDB1" w14:textId="3E4F353A" w:rsidR="00206D9E" w:rsidRPr="00D63BFE" w:rsidRDefault="00206D9E" w:rsidP="002D7DE3">
      <w:pPr>
        <w:rPr>
          <w:rFonts w:cstheme="minorHAnsi"/>
        </w:rPr>
      </w:pPr>
      <w:r w:rsidRPr="00D63BFE">
        <w:rPr>
          <w:rFonts w:cstheme="minorHAnsi"/>
        </w:rPr>
        <w:t xml:space="preserve">Indeed (2023). 9 Teaching Methods To Promote Success in the Classroom. Available at: </w:t>
      </w:r>
      <w:hyperlink r:id="rId19" w:history="1">
        <w:r w:rsidRPr="00D63BFE">
          <w:rPr>
            <w:rStyle w:val="Hyperlink"/>
            <w:rFonts w:cstheme="minorHAnsi"/>
          </w:rPr>
          <w:t>https://www.indeed.com/career-advice/career-development/teaching-methods</w:t>
        </w:r>
      </w:hyperlink>
      <w:r w:rsidRPr="00D63BFE">
        <w:rPr>
          <w:rFonts w:cstheme="minorHAnsi"/>
        </w:rPr>
        <w:t xml:space="preserve"> (Accessed 18/10/23). </w:t>
      </w:r>
    </w:p>
    <w:p w14:paraId="47298D12" w14:textId="77777777" w:rsidR="00206D9E" w:rsidRPr="00D63BFE" w:rsidRDefault="00206D9E" w:rsidP="00395638">
      <w:pPr>
        <w:rPr>
          <w:rFonts w:cstheme="minorHAnsi"/>
          <w:lang w:val="en-US"/>
        </w:rPr>
      </w:pPr>
      <w:proofErr w:type="spellStart"/>
      <w:r w:rsidRPr="00D63BFE">
        <w:rPr>
          <w:rFonts w:cstheme="minorHAnsi"/>
        </w:rPr>
        <w:t>Leont’ev</w:t>
      </w:r>
      <w:proofErr w:type="spellEnd"/>
      <w:r w:rsidRPr="00D63BFE">
        <w:rPr>
          <w:rFonts w:cstheme="minorHAnsi"/>
        </w:rPr>
        <w:t xml:space="preserve"> DA (2002) Activity theory approach: Vygotsky in the present. In: Robbins D and Stetsenko A (eds) Voices within Vygotsky’s Non-classical Psychology: Past, Present, Future. New York, NY: Nova Science Publishers, pp. 45–61.</w:t>
      </w:r>
    </w:p>
    <w:p w14:paraId="2015C95A" w14:textId="77777777" w:rsidR="00206D9E" w:rsidRPr="00D63BFE" w:rsidRDefault="00206D9E" w:rsidP="002D7DE3">
      <w:pPr>
        <w:rPr>
          <w:rFonts w:cstheme="minorHAnsi"/>
        </w:rPr>
      </w:pPr>
      <w:r w:rsidRPr="00D63BFE">
        <w:rPr>
          <w:rFonts w:cstheme="minorHAnsi"/>
        </w:rPr>
        <w:t xml:space="preserve">McDonald, L (2020). ‘What is Scaffolding and How to Use It,’ </w:t>
      </w:r>
      <w:r w:rsidRPr="00D63BFE">
        <w:rPr>
          <w:rFonts w:cstheme="minorHAnsi"/>
          <w:i/>
          <w:iCs/>
        </w:rPr>
        <w:t xml:space="preserve">K-12 Resources By Teachers, For Teachers. </w:t>
      </w:r>
      <w:r w:rsidRPr="00D63BFE">
        <w:rPr>
          <w:rFonts w:cstheme="minorHAnsi"/>
        </w:rPr>
        <w:t xml:space="preserve">9 July. Available at: </w:t>
      </w:r>
      <w:hyperlink r:id="rId20" w:history="1">
        <w:r w:rsidRPr="00D63BFE">
          <w:rPr>
            <w:rStyle w:val="Hyperlink"/>
            <w:rFonts w:cstheme="minorHAnsi"/>
          </w:rPr>
          <w:t>https://www.teachhub.com/teaching-strategies/2020/07/5-scaffolding-teaching-strategies-to-try-today/</w:t>
        </w:r>
      </w:hyperlink>
      <w:r w:rsidRPr="00D63BFE">
        <w:rPr>
          <w:rFonts w:cstheme="minorHAnsi"/>
        </w:rPr>
        <w:t xml:space="preserve"> (Accessed 18/10/2023). </w:t>
      </w:r>
    </w:p>
    <w:p w14:paraId="7EDA450D" w14:textId="77777777" w:rsidR="00206D9E" w:rsidRPr="00D63BFE" w:rsidRDefault="00206D9E" w:rsidP="00F93EB7">
      <w:pPr>
        <w:rPr>
          <w:rFonts w:cstheme="minorHAnsi"/>
          <w:color w:val="222222"/>
          <w:shd w:val="clear" w:color="auto" w:fill="FFFFFF"/>
        </w:rPr>
      </w:pPr>
      <w:r w:rsidRPr="00D63BFE">
        <w:rPr>
          <w:rFonts w:cstheme="minorHAnsi"/>
          <w:color w:val="222222"/>
          <w:shd w:val="clear" w:color="auto" w:fill="FFFFFF"/>
        </w:rPr>
        <w:t xml:space="preserve">Mead, T., </w:t>
      </w:r>
      <w:proofErr w:type="spellStart"/>
      <w:r w:rsidRPr="00D63BFE">
        <w:rPr>
          <w:rFonts w:cstheme="minorHAnsi"/>
          <w:color w:val="222222"/>
          <w:shd w:val="clear" w:color="auto" w:fill="FFFFFF"/>
        </w:rPr>
        <w:t>Scibora</w:t>
      </w:r>
      <w:proofErr w:type="spellEnd"/>
      <w:r w:rsidRPr="00D63BFE">
        <w:rPr>
          <w:rFonts w:cstheme="minorHAnsi"/>
          <w:color w:val="222222"/>
          <w:shd w:val="clear" w:color="auto" w:fill="FFFFFF"/>
        </w:rPr>
        <w:t>, L., Gardner, J. and Dunn, S., 2016. The impact of stability balls, activity breaks, and a sedentary classroom on standardized math scores. </w:t>
      </w:r>
      <w:r w:rsidRPr="00D63BFE">
        <w:rPr>
          <w:rFonts w:cstheme="minorHAnsi"/>
          <w:i/>
          <w:iCs/>
          <w:color w:val="222222"/>
          <w:shd w:val="clear" w:color="auto" w:fill="FFFFFF"/>
        </w:rPr>
        <w:t>Physical Educator</w:t>
      </w:r>
      <w:r w:rsidRPr="00D63BFE">
        <w:rPr>
          <w:rFonts w:cstheme="minorHAnsi"/>
          <w:color w:val="222222"/>
          <w:shd w:val="clear" w:color="auto" w:fill="FFFFFF"/>
        </w:rPr>
        <w:t>, </w:t>
      </w:r>
      <w:r w:rsidRPr="00D63BFE">
        <w:rPr>
          <w:rFonts w:cstheme="minorHAnsi"/>
          <w:i/>
          <w:iCs/>
          <w:color w:val="222222"/>
          <w:shd w:val="clear" w:color="auto" w:fill="FFFFFF"/>
        </w:rPr>
        <w:t>73</w:t>
      </w:r>
      <w:r w:rsidRPr="00D63BFE">
        <w:rPr>
          <w:rFonts w:cstheme="minorHAnsi"/>
          <w:color w:val="222222"/>
          <w:shd w:val="clear" w:color="auto" w:fill="FFFFFF"/>
        </w:rPr>
        <w:t>(3), p.433.</w:t>
      </w:r>
    </w:p>
    <w:p w14:paraId="16980F3E" w14:textId="77777777" w:rsidR="00206D9E" w:rsidRPr="00D63BFE" w:rsidRDefault="00206D9E" w:rsidP="00617B8E">
      <w:pPr>
        <w:rPr>
          <w:rFonts w:cstheme="minorHAnsi"/>
          <w:lang w:val="en-US"/>
        </w:rPr>
      </w:pPr>
      <w:r w:rsidRPr="00D63BFE">
        <w:rPr>
          <w:rFonts w:cstheme="minorHAnsi"/>
          <w:lang w:val="en-US"/>
        </w:rPr>
        <w:t xml:space="preserve">Neri Tejada J, Li L, Hammer M (2023). Early Childhood Education Journal: </w:t>
      </w:r>
      <w:r w:rsidRPr="00D63BFE">
        <w:rPr>
          <w:rFonts w:cstheme="minorHAnsi"/>
          <w:i/>
          <w:iCs/>
          <w:lang w:val="en-US"/>
        </w:rPr>
        <w:t xml:space="preserve">Children’s Classroom Experiences in Building Peer Relationships. </w:t>
      </w:r>
      <w:r w:rsidRPr="00D63BFE">
        <w:rPr>
          <w:rFonts w:cstheme="minorHAnsi"/>
          <w:lang w:val="en-US"/>
        </w:rPr>
        <w:t xml:space="preserve">Journal. Melbourne: Monash University, pp 1 – 8. </w:t>
      </w:r>
    </w:p>
    <w:p w14:paraId="628D7964" w14:textId="77777777" w:rsidR="00206D9E" w:rsidRPr="00D63BFE" w:rsidRDefault="00206D9E" w:rsidP="00F93EB7">
      <w:pPr>
        <w:rPr>
          <w:rFonts w:cstheme="minorHAnsi"/>
          <w:lang w:val="en-US"/>
        </w:rPr>
      </w:pPr>
      <w:r w:rsidRPr="00D63BFE">
        <w:rPr>
          <w:rFonts w:cstheme="minorHAnsi"/>
          <w:lang w:val="en-US"/>
        </w:rPr>
        <w:t xml:space="preserve">Newman, F and Holzman, L. (1993) </w:t>
      </w:r>
      <w:r w:rsidRPr="00D63BFE">
        <w:rPr>
          <w:rFonts w:cstheme="minorHAnsi"/>
          <w:i/>
          <w:iCs/>
          <w:lang w:val="en-US"/>
        </w:rPr>
        <w:t xml:space="preserve">Lev Vygotsky: Revolutionary Scientist. </w:t>
      </w:r>
      <w:r w:rsidRPr="00D63BFE">
        <w:rPr>
          <w:rFonts w:cstheme="minorHAnsi"/>
          <w:lang w:val="en-US"/>
        </w:rPr>
        <w:t>New York: Routledge.</w:t>
      </w:r>
    </w:p>
    <w:p w14:paraId="6876D02F" w14:textId="77777777" w:rsidR="00206D9E" w:rsidRPr="00D63BFE" w:rsidRDefault="00206D9E" w:rsidP="00F93EB7">
      <w:pPr>
        <w:rPr>
          <w:rFonts w:cstheme="minorHAnsi"/>
          <w:color w:val="222222"/>
          <w:shd w:val="clear" w:color="auto" w:fill="FFFFFF"/>
        </w:rPr>
      </w:pPr>
      <w:r w:rsidRPr="00D63BFE">
        <w:rPr>
          <w:rFonts w:cstheme="minorHAnsi"/>
          <w:color w:val="222222"/>
          <w:shd w:val="clear" w:color="auto" w:fill="FFFFFF"/>
        </w:rPr>
        <w:t xml:space="preserve">Olson, N.A., Panahon, C.J. and Hilt-Panahon, A., 2019. Investigating the effects of stability balls on </w:t>
      </w:r>
      <w:proofErr w:type="spellStart"/>
      <w:r w:rsidRPr="00D63BFE">
        <w:rPr>
          <w:rFonts w:cstheme="minorHAnsi"/>
          <w:color w:val="222222"/>
          <w:shd w:val="clear" w:color="auto" w:fill="FFFFFF"/>
        </w:rPr>
        <w:t>classwide</w:t>
      </w:r>
      <w:proofErr w:type="spellEnd"/>
      <w:r w:rsidRPr="00D63BFE">
        <w:rPr>
          <w:rFonts w:cstheme="minorHAnsi"/>
          <w:color w:val="222222"/>
          <w:shd w:val="clear" w:color="auto" w:fill="FFFFFF"/>
        </w:rPr>
        <w:t xml:space="preserve"> student </w:t>
      </w:r>
      <w:proofErr w:type="spellStart"/>
      <w:r w:rsidRPr="00D63BFE">
        <w:rPr>
          <w:rFonts w:cstheme="minorHAnsi"/>
          <w:color w:val="222222"/>
          <w:shd w:val="clear" w:color="auto" w:fill="FFFFFF"/>
        </w:rPr>
        <w:t>behavior</w:t>
      </w:r>
      <w:proofErr w:type="spellEnd"/>
      <w:r w:rsidRPr="00D63BFE">
        <w:rPr>
          <w:rFonts w:cstheme="minorHAnsi"/>
          <w:color w:val="222222"/>
          <w:shd w:val="clear" w:color="auto" w:fill="FFFFFF"/>
        </w:rPr>
        <w:t xml:space="preserve"> and academic productivity. </w:t>
      </w:r>
      <w:r w:rsidRPr="00D63BFE">
        <w:rPr>
          <w:rFonts w:cstheme="minorHAnsi"/>
          <w:i/>
          <w:iCs/>
          <w:color w:val="222222"/>
          <w:shd w:val="clear" w:color="auto" w:fill="FFFFFF"/>
        </w:rPr>
        <w:t>Journal of Applied School Psychology</w:t>
      </w:r>
      <w:r w:rsidRPr="00D63BFE">
        <w:rPr>
          <w:rFonts w:cstheme="minorHAnsi"/>
          <w:color w:val="222222"/>
          <w:shd w:val="clear" w:color="auto" w:fill="FFFFFF"/>
        </w:rPr>
        <w:t>, </w:t>
      </w:r>
      <w:r w:rsidRPr="00D63BFE">
        <w:rPr>
          <w:rFonts w:cstheme="minorHAnsi"/>
          <w:i/>
          <w:iCs/>
          <w:color w:val="222222"/>
          <w:shd w:val="clear" w:color="auto" w:fill="FFFFFF"/>
        </w:rPr>
        <w:t>35</w:t>
      </w:r>
      <w:r w:rsidRPr="00D63BFE">
        <w:rPr>
          <w:rFonts w:cstheme="minorHAnsi"/>
          <w:color w:val="222222"/>
          <w:shd w:val="clear" w:color="auto" w:fill="FFFFFF"/>
        </w:rPr>
        <w:t>(3), pp.201-214.</w:t>
      </w:r>
    </w:p>
    <w:p w14:paraId="311D99A1" w14:textId="77777777" w:rsidR="00206D9E" w:rsidRPr="00D63BFE" w:rsidRDefault="00206D9E" w:rsidP="00617B8E">
      <w:pPr>
        <w:rPr>
          <w:rFonts w:cstheme="minorHAnsi"/>
        </w:rPr>
      </w:pPr>
      <w:r w:rsidRPr="00D63BFE">
        <w:rPr>
          <w:rFonts w:cstheme="minorHAnsi"/>
        </w:rPr>
        <w:t xml:space="preserve">Policarpo, V. (2015). What is a friend? </w:t>
      </w:r>
      <w:r w:rsidRPr="00D63BFE">
        <w:rPr>
          <w:rFonts w:cstheme="minorHAnsi"/>
          <w:i/>
          <w:iCs/>
        </w:rPr>
        <w:t>An exploratory typology of the meanings of friendship</w:t>
      </w:r>
      <w:r w:rsidRPr="00D63BFE">
        <w:rPr>
          <w:rFonts w:cstheme="minorHAnsi"/>
        </w:rPr>
        <w:t>. Social Sciences, 4(1). Available at: https:// doi.org/10.3390/socsci4010171 , pp.171–191.</w:t>
      </w:r>
    </w:p>
    <w:p w14:paraId="579B874F" w14:textId="77777777" w:rsidR="00206D9E" w:rsidRPr="00D63BFE" w:rsidRDefault="00206D9E" w:rsidP="008569F2">
      <w:pPr>
        <w:rPr>
          <w:rFonts w:cstheme="minorHAnsi"/>
          <w:lang w:val="en-US"/>
        </w:rPr>
      </w:pPr>
      <w:r w:rsidRPr="00D63BFE">
        <w:rPr>
          <w:rFonts w:cstheme="minorHAnsi"/>
          <w:lang w:val="en-US"/>
        </w:rPr>
        <w:t xml:space="preserve">Sarmiento-Campos, N.-V. et al. (2022) ‘A Look at Vygotsky’s Sociocultural Theory (SCT): The Effectiveness of Scaffolding Method on EFL Learners’ Speaking Achievement’, Education research international, 2022, pp. 1–12. Available at: </w:t>
      </w:r>
      <w:hyperlink r:id="rId21" w:history="1">
        <w:r w:rsidRPr="00D63BFE">
          <w:rPr>
            <w:rStyle w:val="Hyperlink"/>
            <w:rFonts w:cstheme="minorHAnsi"/>
            <w:lang w:val="en-US"/>
          </w:rPr>
          <w:t>https://doi.org/10.1155/2022/3514892</w:t>
        </w:r>
      </w:hyperlink>
      <w:r w:rsidRPr="00D63BFE">
        <w:rPr>
          <w:rFonts w:cstheme="minorHAnsi"/>
          <w:lang w:val="en-US"/>
        </w:rPr>
        <w:t>.</w:t>
      </w:r>
    </w:p>
    <w:p w14:paraId="04A2C907" w14:textId="77777777" w:rsidR="00206D9E" w:rsidRPr="00D63BFE" w:rsidRDefault="00206D9E" w:rsidP="00F93EB7">
      <w:pPr>
        <w:rPr>
          <w:rFonts w:cstheme="minorHAnsi"/>
          <w:color w:val="222222"/>
          <w:shd w:val="clear" w:color="auto" w:fill="FFFFFF"/>
        </w:rPr>
      </w:pPr>
      <w:r w:rsidRPr="00D63BFE">
        <w:rPr>
          <w:rFonts w:cstheme="minorHAnsi"/>
          <w:color w:val="222222"/>
          <w:shd w:val="clear" w:color="auto" w:fill="FFFFFF"/>
        </w:rPr>
        <w:t>Schilling, D.L., Washington, K., Billingsley, F.F. and Deitz, J., 2003. Classroom seating for children with attention deficit hyperactivity disorder: Therapy balls versus chairs. </w:t>
      </w:r>
      <w:r w:rsidRPr="00D63BFE">
        <w:rPr>
          <w:rFonts w:cstheme="minorHAnsi"/>
          <w:i/>
          <w:iCs/>
          <w:color w:val="222222"/>
          <w:shd w:val="clear" w:color="auto" w:fill="FFFFFF"/>
        </w:rPr>
        <w:t>The American Journal of Occupational Therapy</w:t>
      </w:r>
      <w:r w:rsidRPr="00D63BFE">
        <w:rPr>
          <w:rFonts w:cstheme="minorHAnsi"/>
          <w:color w:val="222222"/>
          <w:shd w:val="clear" w:color="auto" w:fill="FFFFFF"/>
        </w:rPr>
        <w:t>, </w:t>
      </w:r>
      <w:r w:rsidRPr="00D63BFE">
        <w:rPr>
          <w:rFonts w:cstheme="minorHAnsi"/>
          <w:i/>
          <w:iCs/>
          <w:color w:val="222222"/>
          <w:shd w:val="clear" w:color="auto" w:fill="FFFFFF"/>
        </w:rPr>
        <w:t>57</w:t>
      </w:r>
      <w:r w:rsidRPr="00D63BFE">
        <w:rPr>
          <w:rFonts w:cstheme="minorHAnsi"/>
          <w:color w:val="222222"/>
          <w:shd w:val="clear" w:color="auto" w:fill="FFFFFF"/>
        </w:rPr>
        <w:t>(5), pp.534-541.</w:t>
      </w:r>
    </w:p>
    <w:p w14:paraId="7406D786" w14:textId="77777777" w:rsidR="00206D9E" w:rsidRPr="00D63BFE" w:rsidRDefault="00206D9E" w:rsidP="001C610D">
      <w:pPr>
        <w:rPr>
          <w:rFonts w:cstheme="minorHAnsi"/>
          <w:lang w:val="en-US"/>
        </w:rPr>
      </w:pPr>
      <w:r w:rsidRPr="00D63BFE">
        <w:rPr>
          <w:rFonts w:cstheme="minorHAnsi"/>
          <w:lang w:val="en-US"/>
        </w:rPr>
        <w:lastRenderedPageBreak/>
        <w:t xml:space="preserve">Sharples, Webster, &amp; Blatchford (2021).  Making Best Use of Teaching Assistants, EEF, 11 November. Available at: </w:t>
      </w:r>
      <w:hyperlink r:id="rId22" w:history="1">
        <w:r w:rsidRPr="00D63BFE">
          <w:rPr>
            <w:rStyle w:val="Hyperlink"/>
            <w:rFonts w:cstheme="minorHAnsi"/>
            <w:lang w:val="en-US"/>
          </w:rPr>
          <w:t>https://educationendowmentfoundation.org.uk/education-evidence/guidance-reports/teaching-assistants</w:t>
        </w:r>
      </w:hyperlink>
      <w:r w:rsidRPr="00D63BFE">
        <w:rPr>
          <w:rFonts w:cstheme="minorHAnsi"/>
          <w:lang w:val="en-US"/>
        </w:rPr>
        <w:t xml:space="preserve"> (Accessed 15/10/2023). </w:t>
      </w:r>
    </w:p>
    <w:p w14:paraId="4587228B" w14:textId="77777777" w:rsidR="00206D9E" w:rsidRPr="00D63BFE" w:rsidRDefault="00206D9E" w:rsidP="00F93EB7">
      <w:pPr>
        <w:rPr>
          <w:rFonts w:cstheme="minorHAnsi"/>
          <w:lang w:val="en-US"/>
        </w:rPr>
      </w:pPr>
      <w:r w:rsidRPr="00D63BFE">
        <w:rPr>
          <w:rFonts w:cstheme="minorHAnsi"/>
          <w:lang w:val="en-US"/>
        </w:rPr>
        <w:t>TOBIA, V., SACCHI, S., CERINA, V., MANCA, S. and FORNARA, F., 2022. The influence of classroom seating arrangement on children’s cognitive processes in primary school: the role of individual variables: Research and Reviews. Current Psychology, 41(9), pp. 6522-6523.</w:t>
      </w:r>
    </w:p>
    <w:p w14:paraId="6C4519DE" w14:textId="77777777" w:rsidR="00206D9E" w:rsidRPr="00D63BFE" w:rsidRDefault="00206D9E" w:rsidP="00F93EB7">
      <w:pPr>
        <w:rPr>
          <w:rFonts w:cstheme="minorHAnsi"/>
          <w:lang w:val="en-US"/>
        </w:rPr>
      </w:pPr>
      <w:r w:rsidRPr="00D63BFE">
        <w:rPr>
          <w:rFonts w:cstheme="minorHAnsi"/>
          <w:lang w:val="en-US"/>
        </w:rPr>
        <w:t>Tripp, D. (2012) Critical incidents in teaching: developing professional judgement. Classic ed. London: Routledge.</w:t>
      </w:r>
    </w:p>
    <w:p w14:paraId="31FE3EA7" w14:textId="77777777" w:rsidR="00206D9E" w:rsidRPr="00D63BFE" w:rsidRDefault="00206D9E" w:rsidP="00617B8E">
      <w:pPr>
        <w:rPr>
          <w:rFonts w:cstheme="minorHAnsi"/>
          <w:lang w:val="en-US"/>
        </w:rPr>
      </w:pPr>
      <w:r w:rsidRPr="00D63BFE">
        <w:rPr>
          <w:rFonts w:cstheme="minorHAnsi"/>
          <w:lang w:val="en-US"/>
        </w:rPr>
        <w:t xml:space="preserve">UNSESCO (2020). </w:t>
      </w:r>
      <w:r w:rsidRPr="00D63BFE">
        <w:rPr>
          <w:rFonts w:cstheme="minorHAnsi"/>
          <w:i/>
          <w:iCs/>
          <w:lang w:val="en-US"/>
        </w:rPr>
        <w:t xml:space="preserve">Covid – 19. </w:t>
      </w:r>
      <w:r w:rsidRPr="00D63BFE">
        <w:rPr>
          <w:rFonts w:cstheme="minorHAnsi"/>
          <w:lang w:val="en-US"/>
        </w:rPr>
        <w:t xml:space="preserve">Impact on education. Available at: </w:t>
      </w:r>
      <w:hyperlink r:id="rId23" w:history="1">
        <w:r w:rsidRPr="00D63BFE">
          <w:rPr>
            <w:rStyle w:val="Hyperlink"/>
            <w:rFonts w:cstheme="minorHAnsi"/>
            <w:lang w:val="en-US"/>
          </w:rPr>
          <w:t>http://en.unsesco.org/covid19/educationresponses</w:t>
        </w:r>
      </w:hyperlink>
      <w:r w:rsidRPr="00D63BFE">
        <w:rPr>
          <w:rFonts w:cstheme="minorHAnsi"/>
          <w:lang w:val="en-US"/>
        </w:rPr>
        <w:t xml:space="preserve">. </w:t>
      </w:r>
    </w:p>
    <w:p w14:paraId="01B660D1" w14:textId="77777777" w:rsidR="00206D9E" w:rsidRPr="00D63BFE" w:rsidRDefault="00206D9E" w:rsidP="001C610D">
      <w:pPr>
        <w:rPr>
          <w:rFonts w:cstheme="minorHAnsi"/>
          <w:lang w:val="en-US"/>
        </w:rPr>
      </w:pPr>
      <w:r w:rsidRPr="00D63BFE">
        <w:rPr>
          <w:rFonts w:cstheme="minorHAnsi"/>
          <w:lang w:val="en-US"/>
        </w:rPr>
        <w:t>Vetter, M., O'Connor, H. T., O'Dwyer, N., Chau, J., &amp; Orr, R. (2020). ‘</w:t>
      </w:r>
      <w:proofErr w:type="spellStart"/>
      <w:r w:rsidRPr="00D63BFE">
        <w:rPr>
          <w:rFonts w:cstheme="minorHAnsi"/>
          <w:lang w:val="en-US"/>
        </w:rPr>
        <w:t>Maths</w:t>
      </w:r>
      <w:proofErr w:type="spellEnd"/>
      <w:r w:rsidRPr="00D63BFE">
        <w:rPr>
          <w:rFonts w:cstheme="minorHAnsi"/>
          <w:lang w:val="en-US"/>
        </w:rPr>
        <w:t xml:space="preserve"> on the move’: Effectiveness of physically‐active lessons for learning </w:t>
      </w:r>
      <w:proofErr w:type="spellStart"/>
      <w:r w:rsidRPr="00D63BFE">
        <w:rPr>
          <w:rFonts w:cstheme="minorHAnsi"/>
          <w:lang w:val="en-US"/>
        </w:rPr>
        <w:t>maths</w:t>
      </w:r>
      <w:proofErr w:type="spellEnd"/>
      <w:r w:rsidRPr="00D63BFE">
        <w:rPr>
          <w:rFonts w:cstheme="minorHAnsi"/>
          <w:lang w:val="en-US"/>
        </w:rPr>
        <w:t xml:space="preserve"> and increasing physical activity in primary school students. Journal of Science and Medicine in Sport, 23(8), pp. 735–739. </w:t>
      </w:r>
      <w:hyperlink r:id="rId24" w:history="1">
        <w:r w:rsidRPr="00D63BFE">
          <w:rPr>
            <w:rStyle w:val="Hyperlink"/>
            <w:rFonts w:cstheme="minorHAnsi"/>
            <w:lang w:val="en-US"/>
          </w:rPr>
          <w:t>https://doi.org/10.1016/j.jsams.2019.12.019</w:t>
        </w:r>
      </w:hyperlink>
      <w:r w:rsidRPr="00D63BFE">
        <w:rPr>
          <w:rFonts w:cstheme="minorHAnsi"/>
          <w:lang w:val="en-US"/>
        </w:rPr>
        <w:t xml:space="preserve"> </w:t>
      </w:r>
    </w:p>
    <w:p w14:paraId="4CACE4BA" w14:textId="77777777" w:rsidR="00206D9E" w:rsidRPr="00D63BFE" w:rsidRDefault="00206D9E" w:rsidP="00395638">
      <w:pPr>
        <w:rPr>
          <w:rFonts w:cstheme="minorHAnsi"/>
        </w:rPr>
      </w:pPr>
      <w:r w:rsidRPr="00D63BFE">
        <w:rPr>
          <w:rFonts w:cstheme="minorHAnsi"/>
        </w:rPr>
        <w:t xml:space="preserve">Vygotsky LS (1978) Mind in Society: The Development of Higher Psychological Processes. Cambridge, MA: Harvard University Press. </w:t>
      </w:r>
    </w:p>
    <w:p w14:paraId="1FCF9342" w14:textId="77777777" w:rsidR="00206D9E" w:rsidRPr="00D63BFE" w:rsidRDefault="00206D9E" w:rsidP="00395638">
      <w:pPr>
        <w:rPr>
          <w:rFonts w:cstheme="minorHAnsi"/>
        </w:rPr>
      </w:pPr>
      <w:r w:rsidRPr="00D63BFE">
        <w:rPr>
          <w:rFonts w:cstheme="minorHAnsi"/>
        </w:rPr>
        <w:t>Vygotsky LS (1987) Thinking and speech (N Minick, Trans.). In: Rieber RW and Carton AS (eds) The Collected Works of L. S. Vygotsky. Vol. 1. Problems of General Psychology. New York, NY: Plenum Press, pp. 39–285.</w:t>
      </w:r>
    </w:p>
    <w:p w14:paraId="795113BB" w14:textId="77777777" w:rsidR="00206D9E" w:rsidRPr="00D63BFE" w:rsidRDefault="00206D9E" w:rsidP="00617B8E">
      <w:pPr>
        <w:rPr>
          <w:rFonts w:cstheme="minorHAnsi"/>
          <w:lang w:val="en-US"/>
        </w:rPr>
      </w:pPr>
      <w:r w:rsidRPr="00D63BFE">
        <w:rPr>
          <w:rFonts w:cstheme="minorHAnsi"/>
        </w:rPr>
        <w:t xml:space="preserve">Vygotsky, L. S (1994). ‘The Problem of the Environment’ in R. Van der Veer &amp; J. </w:t>
      </w:r>
      <w:proofErr w:type="spellStart"/>
      <w:r w:rsidRPr="00D63BFE">
        <w:rPr>
          <w:rFonts w:cstheme="minorHAnsi"/>
        </w:rPr>
        <w:t>Valsiner</w:t>
      </w:r>
      <w:proofErr w:type="spellEnd"/>
      <w:r w:rsidRPr="00D63BFE">
        <w:rPr>
          <w:rFonts w:cstheme="minorHAnsi"/>
        </w:rPr>
        <w:t xml:space="preserve"> (Eds.), </w:t>
      </w:r>
      <w:r w:rsidRPr="00D63BFE">
        <w:rPr>
          <w:rFonts w:cstheme="minorHAnsi"/>
          <w:i/>
          <w:iCs/>
        </w:rPr>
        <w:t>The Vygotsky reader</w:t>
      </w:r>
      <w:r w:rsidRPr="00D63BFE">
        <w:rPr>
          <w:rFonts w:cstheme="minorHAnsi"/>
        </w:rPr>
        <w:t>. Blackwell Publishing, pp. 338 – 350.</w:t>
      </w:r>
    </w:p>
    <w:p w14:paraId="366ED516" w14:textId="77777777" w:rsidR="00206D9E" w:rsidRPr="00D63BFE" w:rsidRDefault="00206D9E" w:rsidP="00617B8E">
      <w:pPr>
        <w:rPr>
          <w:rFonts w:cstheme="minorHAnsi"/>
          <w:lang w:val="en-US"/>
        </w:rPr>
      </w:pPr>
      <w:r w:rsidRPr="00D63BFE">
        <w:rPr>
          <w:rFonts w:cstheme="minorHAnsi"/>
          <w:lang w:val="en-US"/>
        </w:rPr>
        <w:t xml:space="preserve">Wannarka, R. &amp; Ruhl, K. (2008). </w:t>
      </w:r>
      <w:r w:rsidRPr="00D63BFE">
        <w:rPr>
          <w:rFonts w:cstheme="minorHAnsi"/>
          <w:i/>
          <w:iCs/>
          <w:lang w:val="en-US"/>
        </w:rPr>
        <w:t xml:space="preserve">Seating arrangements that promote positive academic and behavioral outcomes. </w:t>
      </w:r>
      <w:r w:rsidRPr="00D63BFE">
        <w:rPr>
          <w:rFonts w:cstheme="minorHAnsi"/>
          <w:lang w:val="en-US"/>
        </w:rPr>
        <w:t>A review of empirical research. Support for learning, pp.89 – 93.</w:t>
      </w:r>
    </w:p>
    <w:p w14:paraId="54F1730D" w14:textId="77777777" w:rsidR="00206D9E" w:rsidRPr="00D63BFE" w:rsidRDefault="00206D9E" w:rsidP="00F93EB7">
      <w:pPr>
        <w:rPr>
          <w:rFonts w:cstheme="minorHAnsi"/>
          <w:lang w:val="en-US"/>
        </w:rPr>
      </w:pPr>
      <w:r w:rsidRPr="00D63BFE">
        <w:rPr>
          <w:rFonts w:cstheme="minorHAnsi"/>
          <w:lang w:val="en-US"/>
        </w:rPr>
        <w:t xml:space="preserve">William, J. (2013) ‘Children’s Rights in Education’ in Hosking, P. (ed.) </w:t>
      </w:r>
      <w:r w:rsidRPr="00D63BFE">
        <w:rPr>
          <w:rFonts w:cstheme="minorHAnsi"/>
          <w:i/>
          <w:iCs/>
          <w:lang w:val="en-US"/>
        </w:rPr>
        <w:t>The United Convention on the Rights of the Child in Wales</w:t>
      </w:r>
      <w:r w:rsidRPr="00D63BFE">
        <w:rPr>
          <w:rFonts w:cstheme="minorHAnsi"/>
          <w:lang w:val="en-US"/>
        </w:rPr>
        <w:t xml:space="preserve">. Cardiff: University of Wales Press, pp. 106 – 118. </w:t>
      </w:r>
    </w:p>
    <w:p w14:paraId="4DD78D31" w14:textId="77777777" w:rsidR="00206D9E" w:rsidRPr="00D63BFE" w:rsidRDefault="00206D9E" w:rsidP="00F93EB7">
      <w:pPr>
        <w:rPr>
          <w:rFonts w:cstheme="minorHAnsi"/>
          <w:lang w:val="en-US"/>
        </w:rPr>
      </w:pPr>
      <w:r w:rsidRPr="00D63BFE">
        <w:rPr>
          <w:rFonts w:cstheme="minorHAnsi"/>
          <w:lang w:val="en-US"/>
        </w:rPr>
        <w:t>Williams, J. (2013) The United Nations Convention on the Rights of the Child in Wales. Cardiff: University of Wales Press.</w:t>
      </w:r>
    </w:p>
    <w:p w14:paraId="615077FA" w14:textId="77777777" w:rsidR="00206D9E" w:rsidRPr="00205F79" w:rsidRDefault="00206D9E" w:rsidP="002D7DE3">
      <w:pPr>
        <w:rPr>
          <w:sz w:val="24"/>
          <w:szCs w:val="24"/>
        </w:rPr>
      </w:pPr>
      <w:r w:rsidRPr="00D63BFE">
        <w:rPr>
          <w:rFonts w:cstheme="minorHAnsi"/>
        </w:rPr>
        <w:t xml:space="preserve">Worgan, M (2023). ‘Inquiry-based learning: make your classroom more inclusive,’ </w:t>
      </w:r>
      <w:r w:rsidRPr="00D63BFE">
        <w:rPr>
          <w:rFonts w:cstheme="minorHAnsi"/>
          <w:i/>
          <w:iCs/>
        </w:rPr>
        <w:t xml:space="preserve">Cambridge. </w:t>
      </w:r>
      <w:r w:rsidRPr="00D63BFE">
        <w:rPr>
          <w:rFonts w:cstheme="minorHAnsi"/>
        </w:rPr>
        <w:t xml:space="preserve">8 January. Available at: </w:t>
      </w:r>
      <w:hyperlink r:id="rId25" w:history="1">
        <w:r w:rsidRPr="00D63BFE">
          <w:rPr>
            <w:rStyle w:val="Hyperlink"/>
            <w:rFonts w:cstheme="minorHAnsi"/>
          </w:rPr>
          <w:t>https://www.cambridge.org/elt/blog/2023/01/08/inquiry-based-learning-make-your-classroom-more-inclusive/</w:t>
        </w:r>
      </w:hyperlink>
      <w:r w:rsidRPr="00D63BFE">
        <w:rPr>
          <w:rFonts w:cstheme="minorHAnsi"/>
        </w:rPr>
        <w:t xml:space="preserve"> (Accessed 18/10/23). </w:t>
      </w:r>
    </w:p>
    <w:sectPr w:rsidR="00206D9E" w:rsidRPr="00205F79">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12AC2" w14:textId="77777777" w:rsidR="00237A6D" w:rsidRPr="00D247C2" w:rsidRDefault="00237A6D" w:rsidP="008A398E">
      <w:pPr>
        <w:spacing w:after="0" w:line="240" w:lineRule="auto"/>
      </w:pPr>
      <w:r w:rsidRPr="00D247C2">
        <w:separator/>
      </w:r>
    </w:p>
  </w:endnote>
  <w:endnote w:type="continuationSeparator" w:id="0">
    <w:p w14:paraId="3553E92D" w14:textId="77777777" w:rsidR="00237A6D" w:rsidRPr="00D247C2" w:rsidRDefault="00237A6D" w:rsidP="008A398E">
      <w:pPr>
        <w:spacing w:after="0" w:line="240" w:lineRule="auto"/>
      </w:pPr>
      <w:r w:rsidRPr="00D247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C60BD" w14:textId="77777777" w:rsidR="00FD7FC2" w:rsidRDefault="00FD7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E879F" w14:textId="77777777" w:rsidR="00FD7FC2" w:rsidRDefault="00FD7F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C20D5" w14:textId="77777777" w:rsidR="00FD7FC2" w:rsidRDefault="00FD7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7498" w14:textId="77777777" w:rsidR="00237A6D" w:rsidRPr="00D247C2" w:rsidRDefault="00237A6D" w:rsidP="008A398E">
      <w:pPr>
        <w:spacing w:after="0" w:line="240" w:lineRule="auto"/>
      </w:pPr>
      <w:r w:rsidRPr="00D247C2">
        <w:separator/>
      </w:r>
    </w:p>
  </w:footnote>
  <w:footnote w:type="continuationSeparator" w:id="0">
    <w:p w14:paraId="1BA460B8" w14:textId="77777777" w:rsidR="00237A6D" w:rsidRPr="00D247C2" w:rsidRDefault="00237A6D" w:rsidP="008A398E">
      <w:pPr>
        <w:spacing w:after="0" w:line="240" w:lineRule="auto"/>
      </w:pPr>
      <w:r w:rsidRPr="00D247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1DADC" w14:textId="77777777" w:rsidR="00FD7FC2" w:rsidRDefault="00FD7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F184" w14:textId="011E6EAC" w:rsidR="008A398E" w:rsidRPr="00D247C2" w:rsidRDefault="008A398E" w:rsidP="008A398E">
    <w:pPr>
      <w:pStyle w:val="Header"/>
    </w:pPr>
    <w:r w:rsidRPr="00D247C2">
      <w:t xml:space="preserve">Hannah Elizabeth Povey                                                                                         6007 – Who am I teaching?                            </w:t>
    </w:r>
  </w:p>
  <w:p w14:paraId="0F7428AE" w14:textId="3BBC4651" w:rsidR="008A398E" w:rsidRPr="00D247C2" w:rsidRDefault="008A398E">
    <w:pPr>
      <w:pStyle w:val="Header"/>
    </w:pPr>
    <w:r w:rsidRPr="00D247C2">
      <w:t xml:space="preserve">Student number: </w:t>
    </w:r>
    <w:r w:rsidR="00FD7FC2">
      <w:t>2</w:t>
    </w:r>
    <w:r w:rsidRPr="00D247C2">
      <w:t>300434</w:t>
    </w:r>
  </w:p>
  <w:p w14:paraId="224F7E20" w14:textId="77777777" w:rsidR="008A398E" w:rsidRPr="00D247C2" w:rsidRDefault="008A3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0360B" w14:textId="77777777" w:rsidR="00FD7FC2" w:rsidRDefault="00FD7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27E39"/>
    <w:multiLevelType w:val="hybridMultilevel"/>
    <w:tmpl w:val="531E3DCE"/>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42B55F09"/>
    <w:multiLevelType w:val="hybridMultilevel"/>
    <w:tmpl w:val="57501C2A"/>
    <w:lvl w:ilvl="0" w:tplc="E4D67DDA">
      <w:start w:val="1"/>
      <w:numFmt w:val="bullet"/>
      <w:lvlText w:val=""/>
      <w:lvlJc w:val="left"/>
      <w:pPr>
        <w:ind w:left="786"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E43C2"/>
    <w:multiLevelType w:val="hybridMultilevel"/>
    <w:tmpl w:val="6F8E2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16F7C"/>
    <w:multiLevelType w:val="hybridMultilevel"/>
    <w:tmpl w:val="58448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F5C66"/>
    <w:multiLevelType w:val="hybridMultilevel"/>
    <w:tmpl w:val="F954D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2352F"/>
    <w:multiLevelType w:val="hybridMultilevel"/>
    <w:tmpl w:val="759E8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106108">
    <w:abstractNumId w:val="5"/>
  </w:num>
  <w:num w:numId="2" w16cid:durableId="1067993601">
    <w:abstractNumId w:val="1"/>
  </w:num>
  <w:num w:numId="3" w16cid:durableId="1881043438">
    <w:abstractNumId w:val="0"/>
  </w:num>
  <w:num w:numId="4" w16cid:durableId="1284187643">
    <w:abstractNumId w:val="2"/>
  </w:num>
  <w:num w:numId="5" w16cid:durableId="2130858675">
    <w:abstractNumId w:val="4"/>
  </w:num>
  <w:num w:numId="6" w16cid:durableId="958685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98E"/>
    <w:rsid w:val="000062F2"/>
    <w:rsid w:val="000073E0"/>
    <w:rsid w:val="00010D4C"/>
    <w:rsid w:val="00014D8C"/>
    <w:rsid w:val="00016267"/>
    <w:rsid w:val="00017733"/>
    <w:rsid w:val="00020517"/>
    <w:rsid w:val="00021AA4"/>
    <w:rsid w:val="000222B1"/>
    <w:rsid w:val="00023A89"/>
    <w:rsid w:val="000268AA"/>
    <w:rsid w:val="00027AFE"/>
    <w:rsid w:val="000412C8"/>
    <w:rsid w:val="00041CF1"/>
    <w:rsid w:val="0004250E"/>
    <w:rsid w:val="00045B07"/>
    <w:rsid w:val="0005183F"/>
    <w:rsid w:val="000527FE"/>
    <w:rsid w:val="00054E2F"/>
    <w:rsid w:val="0006128A"/>
    <w:rsid w:val="00061A88"/>
    <w:rsid w:val="00064B3A"/>
    <w:rsid w:val="000709D0"/>
    <w:rsid w:val="000713C0"/>
    <w:rsid w:val="00073780"/>
    <w:rsid w:val="000766BE"/>
    <w:rsid w:val="000844FB"/>
    <w:rsid w:val="000914D8"/>
    <w:rsid w:val="00094C1B"/>
    <w:rsid w:val="000A0F8F"/>
    <w:rsid w:val="000A2E68"/>
    <w:rsid w:val="000A74DD"/>
    <w:rsid w:val="000B0648"/>
    <w:rsid w:val="000B2C1F"/>
    <w:rsid w:val="000B3A9C"/>
    <w:rsid w:val="000C2C46"/>
    <w:rsid w:val="000C4B8A"/>
    <w:rsid w:val="000C52BA"/>
    <w:rsid w:val="000D6F34"/>
    <w:rsid w:val="000D720D"/>
    <w:rsid w:val="000E1892"/>
    <w:rsid w:val="000E21E3"/>
    <w:rsid w:val="000E2D5D"/>
    <w:rsid w:val="000F39CE"/>
    <w:rsid w:val="000F6A50"/>
    <w:rsid w:val="000F7C7C"/>
    <w:rsid w:val="00100E26"/>
    <w:rsid w:val="0010294F"/>
    <w:rsid w:val="00107EBC"/>
    <w:rsid w:val="001117C4"/>
    <w:rsid w:val="001125B6"/>
    <w:rsid w:val="00113958"/>
    <w:rsid w:val="001159A4"/>
    <w:rsid w:val="00116B27"/>
    <w:rsid w:val="00123761"/>
    <w:rsid w:val="001244AD"/>
    <w:rsid w:val="00124DFA"/>
    <w:rsid w:val="001250D3"/>
    <w:rsid w:val="00125703"/>
    <w:rsid w:val="0013032F"/>
    <w:rsid w:val="001310B6"/>
    <w:rsid w:val="00131CAF"/>
    <w:rsid w:val="00132634"/>
    <w:rsid w:val="001326CB"/>
    <w:rsid w:val="00132A42"/>
    <w:rsid w:val="00132D9A"/>
    <w:rsid w:val="00136B57"/>
    <w:rsid w:val="001404AD"/>
    <w:rsid w:val="00142687"/>
    <w:rsid w:val="00151999"/>
    <w:rsid w:val="00152FB9"/>
    <w:rsid w:val="0015478A"/>
    <w:rsid w:val="00154F73"/>
    <w:rsid w:val="001564D2"/>
    <w:rsid w:val="00161C79"/>
    <w:rsid w:val="001718CA"/>
    <w:rsid w:val="00171DD7"/>
    <w:rsid w:val="001720ED"/>
    <w:rsid w:val="00184748"/>
    <w:rsid w:val="001A106D"/>
    <w:rsid w:val="001A1C4F"/>
    <w:rsid w:val="001A39E6"/>
    <w:rsid w:val="001A3C9F"/>
    <w:rsid w:val="001B0100"/>
    <w:rsid w:val="001B0FA0"/>
    <w:rsid w:val="001B4A8D"/>
    <w:rsid w:val="001B77C3"/>
    <w:rsid w:val="001C610D"/>
    <w:rsid w:val="001C65EA"/>
    <w:rsid w:val="001D17AB"/>
    <w:rsid w:val="001D6DB1"/>
    <w:rsid w:val="001D783B"/>
    <w:rsid w:val="001E02B4"/>
    <w:rsid w:val="001E0603"/>
    <w:rsid w:val="001E20AF"/>
    <w:rsid w:val="001E3419"/>
    <w:rsid w:val="001F0E6F"/>
    <w:rsid w:val="001F19B4"/>
    <w:rsid w:val="001F3450"/>
    <w:rsid w:val="002005BD"/>
    <w:rsid w:val="0020238A"/>
    <w:rsid w:val="00203270"/>
    <w:rsid w:val="00204AB4"/>
    <w:rsid w:val="00205F79"/>
    <w:rsid w:val="00206D9E"/>
    <w:rsid w:val="00215FE4"/>
    <w:rsid w:val="0022058F"/>
    <w:rsid w:val="00221581"/>
    <w:rsid w:val="00223692"/>
    <w:rsid w:val="00234EC9"/>
    <w:rsid w:val="00236F1D"/>
    <w:rsid w:val="0023758A"/>
    <w:rsid w:val="00237A6D"/>
    <w:rsid w:val="00240148"/>
    <w:rsid w:val="0024309E"/>
    <w:rsid w:val="00243DBB"/>
    <w:rsid w:val="00247431"/>
    <w:rsid w:val="00250649"/>
    <w:rsid w:val="00253B58"/>
    <w:rsid w:val="002556C9"/>
    <w:rsid w:val="002628EB"/>
    <w:rsid w:val="00264682"/>
    <w:rsid w:val="00272E16"/>
    <w:rsid w:val="002779AF"/>
    <w:rsid w:val="00277E0D"/>
    <w:rsid w:val="00280D49"/>
    <w:rsid w:val="00281394"/>
    <w:rsid w:val="00284C45"/>
    <w:rsid w:val="002863EB"/>
    <w:rsid w:val="002923F2"/>
    <w:rsid w:val="002965B1"/>
    <w:rsid w:val="002A0961"/>
    <w:rsid w:val="002A22B9"/>
    <w:rsid w:val="002B045E"/>
    <w:rsid w:val="002B0999"/>
    <w:rsid w:val="002B2408"/>
    <w:rsid w:val="002B5FB2"/>
    <w:rsid w:val="002C0407"/>
    <w:rsid w:val="002C0BF0"/>
    <w:rsid w:val="002C3D98"/>
    <w:rsid w:val="002C5781"/>
    <w:rsid w:val="002D30EB"/>
    <w:rsid w:val="002D5CEA"/>
    <w:rsid w:val="002D7DE3"/>
    <w:rsid w:val="002E1398"/>
    <w:rsid w:val="002E37ED"/>
    <w:rsid w:val="002E419E"/>
    <w:rsid w:val="002E5A2C"/>
    <w:rsid w:val="002E5DF6"/>
    <w:rsid w:val="002E7A6E"/>
    <w:rsid w:val="002F004D"/>
    <w:rsid w:val="002F3CB0"/>
    <w:rsid w:val="002F4000"/>
    <w:rsid w:val="002F790A"/>
    <w:rsid w:val="003063FB"/>
    <w:rsid w:val="0030730B"/>
    <w:rsid w:val="0031231C"/>
    <w:rsid w:val="0031273F"/>
    <w:rsid w:val="003130EC"/>
    <w:rsid w:val="00317E0F"/>
    <w:rsid w:val="00337E5A"/>
    <w:rsid w:val="00343A39"/>
    <w:rsid w:val="00345D28"/>
    <w:rsid w:val="00346DE9"/>
    <w:rsid w:val="003502D2"/>
    <w:rsid w:val="003507BD"/>
    <w:rsid w:val="00352E03"/>
    <w:rsid w:val="00360C34"/>
    <w:rsid w:val="00363969"/>
    <w:rsid w:val="003670B7"/>
    <w:rsid w:val="00370CFA"/>
    <w:rsid w:val="003804DE"/>
    <w:rsid w:val="00382632"/>
    <w:rsid w:val="00384EBB"/>
    <w:rsid w:val="003858EB"/>
    <w:rsid w:val="003879C1"/>
    <w:rsid w:val="00391B54"/>
    <w:rsid w:val="0039225A"/>
    <w:rsid w:val="003922B1"/>
    <w:rsid w:val="00394D45"/>
    <w:rsid w:val="00395638"/>
    <w:rsid w:val="003A0433"/>
    <w:rsid w:val="003A3D66"/>
    <w:rsid w:val="003B3089"/>
    <w:rsid w:val="003C076F"/>
    <w:rsid w:val="003C2F25"/>
    <w:rsid w:val="003C3367"/>
    <w:rsid w:val="003C723B"/>
    <w:rsid w:val="003E56FD"/>
    <w:rsid w:val="003E67C9"/>
    <w:rsid w:val="003E7DC5"/>
    <w:rsid w:val="003F0ABD"/>
    <w:rsid w:val="003F4E2A"/>
    <w:rsid w:val="003F7739"/>
    <w:rsid w:val="00405D80"/>
    <w:rsid w:val="00410979"/>
    <w:rsid w:val="004122DD"/>
    <w:rsid w:val="00412523"/>
    <w:rsid w:val="00413AF8"/>
    <w:rsid w:val="004151D8"/>
    <w:rsid w:val="0041722D"/>
    <w:rsid w:val="00424AD3"/>
    <w:rsid w:val="00424FCC"/>
    <w:rsid w:val="00425073"/>
    <w:rsid w:val="00431F63"/>
    <w:rsid w:val="0043269B"/>
    <w:rsid w:val="00432E86"/>
    <w:rsid w:val="004330EA"/>
    <w:rsid w:val="00436040"/>
    <w:rsid w:val="00436B45"/>
    <w:rsid w:val="00443E8E"/>
    <w:rsid w:val="00452730"/>
    <w:rsid w:val="00455BCB"/>
    <w:rsid w:val="0045744D"/>
    <w:rsid w:val="00472172"/>
    <w:rsid w:val="004748E1"/>
    <w:rsid w:val="00475A72"/>
    <w:rsid w:val="00475E49"/>
    <w:rsid w:val="00481C20"/>
    <w:rsid w:val="00491EAF"/>
    <w:rsid w:val="00493526"/>
    <w:rsid w:val="00494C3F"/>
    <w:rsid w:val="004A01B3"/>
    <w:rsid w:val="004A26E1"/>
    <w:rsid w:val="004A3DEF"/>
    <w:rsid w:val="004A6825"/>
    <w:rsid w:val="004A6B87"/>
    <w:rsid w:val="004B048E"/>
    <w:rsid w:val="004B1041"/>
    <w:rsid w:val="004C2C25"/>
    <w:rsid w:val="004C5BB4"/>
    <w:rsid w:val="004D5D27"/>
    <w:rsid w:val="004D65EE"/>
    <w:rsid w:val="004E4658"/>
    <w:rsid w:val="004E54E6"/>
    <w:rsid w:val="004F2886"/>
    <w:rsid w:val="005005FF"/>
    <w:rsid w:val="00500C62"/>
    <w:rsid w:val="0050118C"/>
    <w:rsid w:val="00501E2A"/>
    <w:rsid w:val="00502AFC"/>
    <w:rsid w:val="005031BE"/>
    <w:rsid w:val="005036F2"/>
    <w:rsid w:val="005045FD"/>
    <w:rsid w:val="005111B3"/>
    <w:rsid w:val="00512305"/>
    <w:rsid w:val="005173B6"/>
    <w:rsid w:val="0052031B"/>
    <w:rsid w:val="00520865"/>
    <w:rsid w:val="00520DE7"/>
    <w:rsid w:val="0052201F"/>
    <w:rsid w:val="0052306C"/>
    <w:rsid w:val="005241A4"/>
    <w:rsid w:val="00524D24"/>
    <w:rsid w:val="00533A95"/>
    <w:rsid w:val="00534D77"/>
    <w:rsid w:val="00535B4D"/>
    <w:rsid w:val="00542135"/>
    <w:rsid w:val="00546FA4"/>
    <w:rsid w:val="005472C2"/>
    <w:rsid w:val="00547A95"/>
    <w:rsid w:val="0055117E"/>
    <w:rsid w:val="0055190F"/>
    <w:rsid w:val="00552C7F"/>
    <w:rsid w:val="005571B5"/>
    <w:rsid w:val="00567C87"/>
    <w:rsid w:val="005714F4"/>
    <w:rsid w:val="005729BA"/>
    <w:rsid w:val="005768C2"/>
    <w:rsid w:val="00576AB9"/>
    <w:rsid w:val="00577A7A"/>
    <w:rsid w:val="00580862"/>
    <w:rsid w:val="005824AD"/>
    <w:rsid w:val="0058251D"/>
    <w:rsid w:val="00583FBC"/>
    <w:rsid w:val="00585637"/>
    <w:rsid w:val="00587521"/>
    <w:rsid w:val="00593967"/>
    <w:rsid w:val="00594DFE"/>
    <w:rsid w:val="00596E80"/>
    <w:rsid w:val="00597F5D"/>
    <w:rsid w:val="005A1668"/>
    <w:rsid w:val="005A2615"/>
    <w:rsid w:val="005B17BA"/>
    <w:rsid w:val="005B2AB3"/>
    <w:rsid w:val="005B35EB"/>
    <w:rsid w:val="005B3B58"/>
    <w:rsid w:val="005B480F"/>
    <w:rsid w:val="005B6C72"/>
    <w:rsid w:val="005B7E5E"/>
    <w:rsid w:val="005C09C1"/>
    <w:rsid w:val="005C4037"/>
    <w:rsid w:val="005C6B62"/>
    <w:rsid w:val="005C787C"/>
    <w:rsid w:val="005D0C29"/>
    <w:rsid w:val="005D1FC0"/>
    <w:rsid w:val="005D2A1C"/>
    <w:rsid w:val="005D33FB"/>
    <w:rsid w:val="005D36D0"/>
    <w:rsid w:val="005E121C"/>
    <w:rsid w:val="005E5181"/>
    <w:rsid w:val="005E59E4"/>
    <w:rsid w:val="005E5FD7"/>
    <w:rsid w:val="005E767A"/>
    <w:rsid w:val="005F03EB"/>
    <w:rsid w:val="005F0A2D"/>
    <w:rsid w:val="005F2FBC"/>
    <w:rsid w:val="005F5BCC"/>
    <w:rsid w:val="005F6159"/>
    <w:rsid w:val="006013D5"/>
    <w:rsid w:val="00601AE3"/>
    <w:rsid w:val="00601EC6"/>
    <w:rsid w:val="00604E90"/>
    <w:rsid w:val="0060769F"/>
    <w:rsid w:val="00612532"/>
    <w:rsid w:val="00612D45"/>
    <w:rsid w:val="006134BC"/>
    <w:rsid w:val="0061480D"/>
    <w:rsid w:val="00617B8E"/>
    <w:rsid w:val="006341A0"/>
    <w:rsid w:val="0063734F"/>
    <w:rsid w:val="006374BC"/>
    <w:rsid w:val="00640CA2"/>
    <w:rsid w:val="00643FDB"/>
    <w:rsid w:val="0064604C"/>
    <w:rsid w:val="0064779E"/>
    <w:rsid w:val="0065129E"/>
    <w:rsid w:val="00654449"/>
    <w:rsid w:val="006568B7"/>
    <w:rsid w:val="00657627"/>
    <w:rsid w:val="00660317"/>
    <w:rsid w:val="00663A50"/>
    <w:rsid w:val="006667B1"/>
    <w:rsid w:val="0067449D"/>
    <w:rsid w:val="00682A4B"/>
    <w:rsid w:val="00683CDA"/>
    <w:rsid w:val="006863F8"/>
    <w:rsid w:val="00694F5D"/>
    <w:rsid w:val="006A056F"/>
    <w:rsid w:val="006A6E94"/>
    <w:rsid w:val="006B11C4"/>
    <w:rsid w:val="006C0224"/>
    <w:rsid w:val="006C29D8"/>
    <w:rsid w:val="006C588A"/>
    <w:rsid w:val="006D065C"/>
    <w:rsid w:val="006D09F3"/>
    <w:rsid w:val="006D1F1D"/>
    <w:rsid w:val="006D79EC"/>
    <w:rsid w:val="006E0152"/>
    <w:rsid w:val="006E14BB"/>
    <w:rsid w:val="006E2494"/>
    <w:rsid w:val="006E2F41"/>
    <w:rsid w:val="006E6956"/>
    <w:rsid w:val="006E6EFC"/>
    <w:rsid w:val="006F0490"/>
    <w:rsid w:val="006F2AA8"/>
    <w:rsid w:val="006F4644"/>
    <w:rsid w:val="006F47E8"/>
    <w:rsid w:val="006F6C82"/>
    <w:rsid w:val="0070175F"/>
    <w:rsid w:val="00702A16"/>
    <w:rsid w:val="00707D56"/>
    <w:rsid w:val="0071687D"/>
    <w:rsid w:val="00723C24"/>
    <w:rsid w:val="00724661"/>
    <w:rsid w:val="007279F8"/>
    <w:rsid w:val="007331B9"/>
    <w:rsid w:val="00745529"/>
    <w:rsid w:val="007464AD"/>
    <w:rsid w:val="00756BB0"/>
    <w:rsid w:val="00760AAE"/>
    <w:rsid w:val="00763A41"/>
    <w:rsid w:val="00765F61"/>
    <w:rsid w:val="00770917"/>
    <w:rsid w:val="00772287"/>
    <w:rsid w:val="007731FB"/>
    <w:rsid w:val="00783126"/>
    <w:rsid w:val="00783439"/>
    <w:rsid w:val="00783CEA"/>
    <w:rsid w:val="00790445"/>
    <w:rsid w:val="00793619"/>
    <w:rsid w:val="007940DD"/>
    <w:rsid w:val="007A2C3A"/>
    <w:rsid w:val="007A33B6"/>
    <w:rsid w:val="007A3898"/>
    <w:rsid w:val="007A4C73"/>
    <w:rsid w:val="007A4D0D"/>
    <w:rsid w:val="007A53A3"/>
    <w:rsid w:val="007A5C1D"/>
    <w:rsid w:val="007B0709"/>
    <w:rsid w:val="007B39CA"/>
    <w:rsid w:val="007B3DE1"/>
    <w:rsid w:val="007B6389"/>
    <w:rsid w:val="007C0006"/>
    <w:rsid w:val="007C3E55"/>
    <w:rsid w:val="007D48B2"/>
    <w:rsid w:val="007D5B9A"/>
    <w:rsid w:val="007D72B8"/>
    <w:rsid w:val="007E3657"/>
    <w:rsid w:val="007E7920"/>
    <w:rsid w:val="007E7C4E"/>
    <w:rsid w:val="007F006B"/>
    <w:rsid w:val="007F089E"/>
    <w:rsid w:val="007F18D3"/>
    <w:rsid w:val="007F2250"/>
    <w:rsid w:val="007F268B"/>
    <w:rsid w:val="007F2FF9"/>
    <w:rsid w:val="007F39A9"/>
    <w:rsid w:val="007F43D5"/>
    <w:rsid w:val="00800BE4"/>
    <w:rsid w:val="00801757"/>
    <w:rsid w:val="00802B71"/>
    <w:rsid w:val="00803B0E"/>
    <w:rsid w:val="00805ED4"/>
    <w:rsid w:val="00806460"/>
    <w:rsid w:val="00814EB9"/>
    <w:rsid w:val="00820A4B"/>
    <w:rsid w:val="008233CD"/>
    <w:rsid w:val="00824CA9"/>
    <w:rsid w:val="008318DF"/>
    <w:rsid w:val="008370FD"/>
    <w:rsid w:val="00840AE2"/>
    <w:rsid w:val="00842F93"/>
    <w:rsid w:val="00843B87"/>
    <w:rsid w:val="008442C7"/>
    <w:rsid w:val="00845064"/>
    <w:rsid w:val="00845882"/>
    <w:rsid w:val="00852E26"/>
    <w:rsid w:val="008569F2"/>
    <w:rsid w:val="00857507"/>
    <w:rsid w:val="00860398"/>
    <w:rsid w:val="008625DA"/>
    <w:rsid w:val="00862DBD"/>
    <w:rsid w:val="008664B1"/>
    <w:rsid w:val="00866956"/>
    <w:rsid w:val="008777BD"/>
    <w:rsid w:val="00886A3C"/>
    <w:rsid w:val="00887A16"/>
    <w:rsid w:val="00895134"/>
    <w:rsid w:val="00896E14"/>
    <w:rsid w:val="008A398E"/>
    <w:rsid w:val="008A60A4"/>
    <w:rsid w:val="008B7EB2"/>
    <w:rsid w:val="008C27F9"/>
    <w:rsid w:val="008C5A78"/>
    <w:rsid w:val="008C7D8E"/>
    <w:rsid w:val="008D033F"/>
    <w:rsid w:val="008D487E"/>
    <w:rsid w:val="008E35F7"/>
    <w:rsid w:val="008E50E8"/>
    <w:rsid w:val="008E5443"/>
    <w:rsid w:val="008E6676"/>
    <w:rsid w:val="008E6B66"/>
    <w:rsid w:val="008E7276"/>
    <w:rsid w:val="008F070A"/>
    <w:rsid w:val="008F3FF8"/>
    <w:rsid w:val="00904084"/>
    <w:rsid w:val="0090758C"/>
    <w:rsid w:val="00916136"/>
    <w:rsid w:val="009206C3"/>
    <w:rsid w:val="00921C49"/>
    <w:rsid w:val="00921C4B"/>
    <w:rsid w:val="00923798"/>
    <w:rsid w:val="009254F3"/>
    <w:rsid w:val="00925CF6"/>
    <w:rsid w:val="009266E0"/>
    <w:rsid w:val="00926CC0"/>
    <w:rsid w:val="00927881"/>
    <w:rsid w:val="00930543"/>
    <w:rsid w:val="00932046"/>
    <w:rsid w:val="00932448"/>
    <w:rsid w:val="0093398F"/>
    <w:rsid w:val="00934E9F"/>
    <w:rsid w:val="00943500"/>
    <w:rsid w:val="00947844"/>
    <w:rsid w:val="00954728"/>
    <w:rsid w:val="00961202"/>
    <w:rsid w:val="00961E72"/>
    <w:rsid w:val="00964241"/>
    <w:rsid w:val="00966D7D"/>
    <w:rsid w:val="00966FCF"/>
    <w:rsid w:val="009673A4"/>
    <w:rsid w:val="00970DB7"/>
    <w:rsid w:val="009737D3"/>
    <w:rsid w:val="00975E13"/>
    <w:rsid w:val="00976310"/>
    <w:rsid w:val="0097765B"/>
    <w:rsid w:val="009819DC"/>
    <w:rsid w:val="00985159"/>
    <w:rsid w:val="0099187D"/>
    <w:rsid w:val="009952B1"/>
    <w:rsid w:val="00997129"/>
    <w:rsid w:val="009A2C79"/>
    <w:rsid w:val="009C1232"/>
    <w:rsid w:val="009C31FF"/>
    <w:rsid w:val="009C5BCF"/>
    <w:rsid w:val="009D35A8"/>
    <w:rsid w:val="009E591B"/>
    <w:rsid w:val="009E6A1B"/>
    <w:rsid w:val="009E6F44"/>
    <w:rsid w:val="009F0680"/>
    <w:rsid w:val="009F21F0"/>
    <w:rsid w:val="009F5F24"/>
    <w:rsid w:val="009F6B84"/>
    <w:rsid w:val="00A05279"/>
    <w:rsid w:val="00A07146"/>
    <w:rsid w:val="00A07A2B"/>
    <w:rsid w:val="00A10A8B"/>
    <w:rsid w:val="00A10F13"/>
    <w:rsid w:val="00A14243"/>
    <w:rsid w:val="00A20FC9"/>
    <w:rsid w:val="00A26F43"/>
    <w:rsid w:val="00A27609"/>
    <w:rsid w:val="00A32785"/>
    <w:rsid w:val="00A4152A"/>
    <w:rsid w:val="00A42272"/>
    <w:rsid w:val="00A431F8"/>
    <w:rsid w:val="00A43390"/>
    <w:rsid w:val="00A473E7"/>
    <w:rsid w:val="00A50941"/>
    <w:rsid w:val="00A53631"/>
    <w:rsid w:val="00A5680A"/>
    <w:rsid w:val="00A57E5F"/>
    <w:rsid w:val="00A652CA"/>
    <w:rsid w:val="00A6545F"/>
    <w:rsid w:val="00A66BD8"/>
    <w:rsid w:val="00A73372"/>
    <w:rsid w:val="00A8592B"/>
    <w:rsid w:val="00A86B75"/>
    <w:rsid w:val="00A872ED"/>
    <w:rsid w:val="00A875F2"/>
    <w:rsid w:val="00A900D0"/>
    <w:rsid w:val="00A90AA7"/>
    <w:rsid w:val="00A94C18"/>
    <w:rsid w:val="00A94E98"/>
    <w:rsid w:val="00A96ECC"/>
    <w:rsid w:val="00A97D07"/>
    <w:rsid w:val="00AA4DA0"/>
    <w:rsid w:val="00AA5678"/>
    <w:rsid w:val="00AA5C8F"/>
    <w:rsid w:val="00AA75CA"/>
    <w:rsid w:val="00AA7CAD"/>
    <w:rsid w:val="00AB202B"/>
    <w:rsid w:val="00AB310F"/>
    <w:rsid w:val="00AB54C5"/>
    <w:rsid w:val="00AB78B2"/>
    <w:rsid w:val="00AD09B8"/>
    <w:rsid w:val="00AD6EE0"/>
    <w:rsid w:val="00AE09AD"/>
    <w:rsid w:val="00AE2C1E"/>
    <w:rsid w:val="00AE3653"/>
    <w:rsid w:val="00AF1034"/>
    <w:rsid w:val="00AF2214"/>
    <w:rsid w:val="00AF2AB2"/>
    <w:rsid w:val="00AF2EBC"/>
    <w:rsid w:val="00AF4B1A"/>
    <w:rsid w:val="00B00FCB"/>
    <w:rsid w:val="00B04947"/>
    <w:rsid w:val="00B059BE"/>
    <w:rsid w:val="00B0715E"/>
    <w:rsid w:val="00B10527"/>
    <w:rsid w:val="00B250F3"/>
    <w:rsid w:val="00B3442B"/>
    <w:rsid w:val="00B3616B"/>
    <w:rsid w:val="00B370FB"/>
    <w:rsid w:val="00B41917"/>
    <w:rsid w:val="00B43AAB"/>
    <w:rsid w:val="00B4461C"/>
    <w:rsid w:val="00B45D64"/>
    <w:rsid w:val="00B52926"/>
    <w:rsid w:val="00B63893"/>
    <w:rsid w:val="00B66603"/>
    <w:rsid w:val="00B75337"/>
    <w:rsid w:val="00B75726"/>
    <w:rsid w:val="00B81BD7"/>
    <w:rsid w:val="00B842B2"/>
    <w:rsid w:val="00B857E7"/>
    <w:rsid w:val="00B859B5"/>
    <w:rsid w:val="00B91D43"/>
    <w:rsid w:val="00B92E43"/>
    <w:rsid w:val="00B935BD"/>
    <w:rsid w:val="00B94A19"/>
    <w:rsid w:val="00B950E1"/>
    <w:rsid w:val="00BA4616"/>
    <w:rsid w:val="00BA657D"/>
    <w:rsid w:val="00BB1A5D"/>
    <w:rsid w:val="00BB2C19"/>
    <w:rsid w:val="00BB4268"/>
    <w:rsid w:val="00BB5152"/>
    <w:rsid w:val="00BC2885"/>
    <w:rsid w:val="00BC4B67"/>
    <w:rsid w:val="00BC6073"/>
    <w:rsid w:val="00BC7080"/>
    <w:rsid w:val="00BD0386"/>
    <w:rsid w:val="00BD1261"/>
    <w:rsid w:val="00BF0D46"/>
    <w:rsid w:val="00BF463B"/>
    <w:rsid w:val="00C00EB2"/>
    <w:rsid w:val="00C03577"/>
    <w:rsid w:val="00C049BC"/>
    <w:rsid w:val="00C0593F"/>
    <w:rsid w:val="00C13082"/>
    <w:rsid w:val="00C20627"/>
    <w:rsid w:val="00C20745"/>
    <w:rsid w:val="00C22644"/>
    <w:rsid w:val="00C25C14"/>
    <w:rsid w:val="00C2755F"/>
    <w:rsid w:val="00C31B60"/>
    <w:rsid w:val="00C32BEA"/>
    <w:rsid w:val="00C37396"/>
    <w:rsid w:val="00C37F08"/>
    <w:rsid w:val="00C403F0"/>
    <w:rsid w:val="00C40D6F"/>
    <w:rsid w:val="00C41E99"/>
    <w:rsid w:val="00C42D67"/>
    <w:rsid w:val="00C512D0"/>
    <w:rsid w:val="00C56947"/>
    <w:rsid w:val="00C642AC"/>
    <w:rsid w:val="00C70300"/>
    <w:rsid w:val="00C82B53"/>
    <w:rsid w:val="00C8361D"/>
    <w:rsid w:val="00C84307"/>
    <w:rsid w:val="00C84327"/>
    <w:rsid w:val="00C92787"/>
    <w:rsid w:val="00C92E59"/>
    <w:rsid w:val="00C951A8"/>
    <w:rsid w:val="00C9569C"/>
    <w:rsid w:val="00CA0F08"/>
    <w:rsid w:val="00CA5585"/>
    <w:rsid w:val="00CA7E1B"/>
    <w:rsid w:val="00CB3C02"/>
    <w:rsid w:val="00CB4424"/>
    <w:rsid w:val="00CC061F"/>
    <w:rsid w:val="00CC243F"/>
    <w:rsid w:val="00CC4CAB"/>
    <w:rsid w:val="00CD393A"/>
    <w:rsid w:val="00CD3C74"/>
    <w:rsid w:val="00CD453D"/>
    <w:rsid w:val="00CD4584"/>
    <w:rsid w:val="00CD6EA2"/>
    <w:rsid w:val="00CE1542"/>
    <w:rsid w:val="00CF0E34"/>
    <w:rsid w:val="00CF1452"/>
    <w:rsid w:val="00CF330A"/>
    <w:rsid w:val="00CF3783"/>
    <w:rsid w:val="00CF38FF"/>
    <w:rsid w:val="00CF5917"/>
    <w:rsid w:val="00CF738E"/>
    <w:rsid w:val="00CF7930"/>
    <w:rsid w:val="00D06852"/>
    <w:rsid w:val="00D07148"/>
    <w:rsid w:val="00D102DD"/>
    <w:rsid w:val="00D10FE9"/>
    <w:rsid w:val="00D15029"/>
    <w:rsid w:val="00D2095D"/>
    <w:rsid w:val="00D225DE"/>
    <w:rsid w:val="00D247C2"/>
    <w:rsid w:val="00D24CE2"/>
    <w:rsid w:val="00D33CBB"/>
    <w:rsid w:val="00D343F5"/>
    <w:rsid w:val="00D375AE"/>
    <w:rsid w:val="00D37DD2"/>
    <w:rsid w:val="00D41A75"/>
    <w:rsid w:val="00D43405"/>
    <w:rsid w:val="00D45529"/>
    <w:rsid w:val="00D46E85"/>
    <w:rsid w:val="00D47F92"/>
    <w:rsid w:val="00D56D63"/>
    <w:rsid w:val="00D57725"/>
    <w:rsid w:val="00D57881"/>
    <w:rsid w:val="00D60269"/>
    <w:rsid w:val="00D60F2F"/>
    <w:rsid w:val="00D610AB"/>
    <w:rsid w:val="00D63BFE"/>
    <w:rsid w:val="00D64A5F"/>
    <w:rsid w:val="00D6569C"/>
    <w:rsid w:val="00D678F3"/>
    <w:rsid w:val="00D8090F"/>
    <w:rsid w:val="00D842EC"/>
    <w:rsid w:val="00D84377"/>
    <w:rsid w:val="00D93694"/>
    <w:rsid w:val="00D93774"/>
    <w:rsid w:val="00D943EB"/>
    <w:rsid w:val="00D953BA"/>
    <w:rsid w:val="00D9744C"/>
    <w:rsid w:val="00D97E44"/>
    <w:rsid w:val="00DA66A1"/>
    <w:rsid w:val="00DB0F67"/>
    <w:rsid w:val="00DB1837"/>
    <w:rsid w:val="00DB4D1D"/>
    <w:rsid w:val="00DB7F91"/>
    <w:rsid w:val="00DC4D66"/>
    <w:rsid w:val="00DC5AA2"/>
    <w:rsid w:val="00DC66E2"/>
    <w:rsid w:val="00DC6763"/>
    <w:rsid w:val="00DD51A2"/>
    <w:rsid w:val="00DD76CE"/>
    <w:rsid w:val="00DE127E"/>
    <w:rsid w:val="00DE4E0B"/>
    <w:rsid w:val="00DE694D"/>
    <w:rsid w:val="00DF25DE"/>
    <w:rsid w:val="00DF4E19"/>
    <w:rsid w:val="00E06661"/>
    <w:rsid w:val="00E11939"/>
    <w:rsid w:val="00E1602E"/>
    <w:rsid w:val="00E17C8D"/>
    <w:rsid w:val="00E17D4F"/>
    <w:rsid w:val="00E17EEC"/>
    <w:rsid w:val="00E214EF"/>
    <w:rsid w:val="00E233D5"/>
    <w:rsid w:val="00E24A71"/>
    <w:rsid w:val="00E266CC"/>
    <w:rsid w:val="00E34553"/>
    <w:rsid w:val="00E37744"/>
    <w:rsid w:val="00E41784"/>
    <w:rsid w:val="00E41904"/>
    <w:rsid w:val="00E438A3"/>
    <w:rsid w:val="00E4496D"/>
    <w:rsid w:val="00E45B4F"/>
    <w:rsid w:val="00E506E7"/>
    <w:rsid w:val="00E52650"/>
    <w:rsid w:val="00E53130"/>
    <w:rsid w:val="00E62E96"/>
    <w:rsid w:val="00E64E2E"/>
    <w:rsid w:val="00E6500F"/>
    <w:rsid w:val="00E70502"/>
    <w:rsid w:val="00E714C3"/>
    <w:rsid w:val="00E75570"/>
    <w:rsid w:val="00E77BAC"/>
    <w:rsid w:val="00E8465A"/>
    <w:rsid w:val="00E9464F"/>
    <w:rsid w:val="00EB0C2C"/>
    <w:rsid w:val="00EB4028"/>
    <w:rsid w:val="00EB4691"/>
    <w:rsid w:val="00EB601A"/>
    <w:rsid w:val="00EC0CD0"/>
    <w:rsid w:val="00EC2C2D"/>
    <w:rsid w:val="00ED39BB"/>
    <w:rsid w:val="00ED4326"/>
    <w:rsid w:val="00ED69CF"/>
    <w:rsid w:val="00EE3F2B"/>
    <w:rsid w:val="00EE4799"/>
    <w:rsid w:val="00EE567E"/>
    <w:rsid w:val="00EF60F0"/>
    <w:rsid w:val="00F00047"/>
    <w:rsid w:val="00F03897"/>
    <w:rsid w:val="00F159F8"/>
    <w:rsid w:val="00F15C3F"/>
    <w:rsid w:val="00F262F7"/>
    <w:rsid w:val="00F30205"/>
    <w:rsid w:val="00F30836"/>
    <w:rsid w:val="00F3577B"/>
    <w:rsid w:val="00F41825"/>
    <w:rsid w:val="00F42791"/>
    <w:rsid w:val="00F473DE"/>
    <w:rsid w:val="00F47B4B"/>
    <w:rsid w:val="00F508EB"/>
    <w:rsid w:val="00F52908"/>
    <w:rsid w:val="00F600A1"/>
    <w:rsid w:val="00F6180B"/>
    <w:rsid w:val="00F62327"/>
    <w:rsid w:val="00F630D7"/>
    <w:rsid w:val="00F634BA"/>
    <w:rsid w:val="00F663BF"/>
    <w:rsid w:val="00F71AC9"/>
    <w:rsid w:val="00F721AE"/>
    <w:rsid w:val="00F77BB7"/>
    <w:rsid w:val="00F841CA"/>
    <w:rsid w:val="00F852E2"/>
    <w:rsid w:val="00F85F87"/>
    <w:rsid w:val="00F93EB7"/>
    <w:rsid w:val="00F95CF2"/>
    <w:rsid w:val="00F96F3F"/>
    <w:rsid w:val="00FA037A"/>
    <w:rsid w:val="00FA35CA"/>
    <w:rsid w:val="00FA527F"/>
    <w:rsid w:val="00FB2597"/>
    <w:rsid w:val="00FB2FFC"/>
    <w:rsid w:val="00FB41C8"/>
    <w:rsid w:val="00FB6C2E"/>
    <w:rsid w:val="00FB743F"/>
    <w:rsid w:val="00FB7FAA"/>
    <w:rsid w:val="00FC2012"/>
    <w:rsid w:val="00FC4255"/>
    <w:rsid w:val="00FD190F"/>
    <w:rsid w:val="00FD1C5B"/>
    <w:rsid w:val="00FD5794"/>
    <w:rsid w:val="00FD7FC2"/>
    <w:rsid w:val="00FE208B"/>
    <w:rsid w:val="00FE3A9E"/>
    <w:rsid w:val="00FF1334"/>
    <w:rsid w:val="00FF18C0"/>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5D283"/>
  <w15:chartTrackingRefBased/>
  <w15:docId w15:val="{FDD61CB9-9AAC-4CF8-88E0-0D568C50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3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98E"/>
  </w:style>
  <w:style w:type="paragraph" w:styleId="Footer">
    <w:name w:val="footer"/>
    <w:basedOn w:val="Normal"/>
    <w:link w:val="FooterChar"/>
    <w:uiPriority w:val="99"/>
    <w:unhideWhenUsed/>
    <w:rsid w:val="008A3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98E"/>
  </w:style>
  <w:style w:type="paragraph" w:styleId="ListParagraph">
    <w:name w:val="List Paragraph"/>
    <w:basedOn w:val="Normal"/>
    <w:uiPriority w:val="34"/>
    <w:qFormat/>
    <w:rsid w:val="00793619"/>
    <w:pPr>
      <w:ind w:left="720"/>
      <w:contextualSpacing/>
    </w:pPr>
  </w:style>
  <w:style w:type="character" w:styleId="Hyperlink">
    <w:name w:val="Hyperlink"/>
    <w:basedOn w:val="DefaultParagraphFont"/>
    <w:uiPriority w:val="99"/>
    <w:unhideWhenUsed/>
    <w:rsid w:val="00802B71"/>
    <w:rPr>
      <w:color w:val="0563C1" w:themeColor="hyperlink"/>
      <w:u w:val="single"/>
    </w:rPr>
  </w:style>
  <w:style w:type="character" w:styleId="UnresolvedMention">
    <w:name w:val="Unresolved Mention"/>
    <w:basedOn w:val="DefaultParagraphFont"/>
    <w:uiPriority w:val="99"/>
    <w:semiHidden/>
    <w:unhideWhenUsed/>
    <w:rsid w:val="00802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9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letc.com.au/publications/reports" TargetMode="External"/><Relationship Id="rId18" Type="http://schemas.openxmlformats.org/officeDocument/2006/relationships/hyperlink" Target="http://www.cfbt.com/PDF/91085.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1155/2022/3514892" TargetMode="External"/><Relationship Id="rId7" Type="http://schemas.openxmlformats.org/officeDocument/2006/relationships/webSettings" Target="webSettings.xml"/><Relationship Id="rId12" Type="http://schemas.openxmlformats.org/officeDocument/2006/relationships/hyperlink" Target="http://www.education.vic.gov.au/Documents/about/programs/infrastructure/blackmorelearningspaces.Pdf" TargetMode="External"/><Relationship Id="rId17" Type="http://schemas.openxmlformats.org/officeDocument/2006/relationships/hyperlink" Target="https://www.highspeedtraining.co.uk/hub/effective-interventions-in-education/" TargetMode="External"/><Relationship Id="rId25" Type="http://schemas.openxmlformats.org/officeDocument/2006/relationships/hyperlink" Target="https://www.cambridge.org/elt/blog/2023/01/08/inquiry-based-learning-make-your-classroom-more-inclusiv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2307/1128185" TargetMode="External"/><Relationship Id="rId20" Type="http://schemas.openxmlformats.org/officeDocument/2006/relationships/hyperlink" Target="https://www.teachhub.com/teaching-strategies/2020/07/5-scaffolding-teaching-strategies-to-try-today/"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pits.23000" TargetMode="External"/><Relationship Id="rId24" Type="http://schemas.openxmlformats.org/officeDocument/2006/relationships/hyperlink" Target="https://doi.org/10.1016/j.jsams.2019.12.019"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ducation.vic.gov.au/parents/child-development/Pages/making-keeping-friends.aspx" TargetMode="External"/><Relationship Id="rId23" Type="http://schemas.openxmlformats.org/officeDocument/2006/relationships/hyperlink" Target="http://en.unsesco.org/covid19/educationresponses" TargetMode="External"/><Relationship Id="rId28" Type="http://schemas.openxmlformats.org/officeDocument/2006/relationships/footer" Target="footer1.xml"/><Relationship Id="rId10" Type="http://schemas.openxmlformats.org/officeDocument/2006/relationships/hyperlink" Target="https://www.headteacher-update.com/content/best-practice/outventions-when-interventions-turn-into-exclusion" TargetMode="External"/><Relationship Id="rId19" Type="http://schemas.openxmlformats.org/officeDocument/2006/relationships/hyperlink" Target="https://www.indeed.com/career-advice/career-development/teaching-methods"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90/ijerph19158907" TargetMode="External"/><Relationship Id="rId22" Type="http://schemas.openxmlformats.org/officeDocument/2006/relationships/hyperlink" Target="https://educationendowmentfoundation.org.uk/education-evidence/guidance-reports/teaching-assistant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34244e5274abe9664030b8473393b50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b84aeb0476aad0dc2435305979e48d9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4B3743CC-3287-435C-9B5A-D53CA3640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CAF4B5-A5E9-4094-A3EF-49DC9128AD57}">
  <ds:schemaRefs>
    <ds:schemaRef ds:uri="http://schemas.microsoft.com/sharepoint/v3/contenttype/forms"/>
  </ds:schemaRefs>
</ds:datastoreItem>
</file>

<file path=customXml/itemProps3.xml><?xml version="1.0" encoding="utf-8"?>
<ds:datastoreItem xmlns:ds="http://schemas.openxmlformats.org/officeDocument/2006/customXml" ds:itemID="{9A54F309-7EA3-4A49-BC84-89E55CE064F5}">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5125</Words>
  <Characters>29214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Povey</dc:creator>
  <cp:keywords/>
  <dc:description/>
  <cp:lastModifiedBy>Hannah Povey</cp:lastModifiedBy>
  <cp:revision>5</cp:revision>
  <dcterms:created xsi:type="dcterms:W3CDTF">2023-10-31T16:06:00Z</dcterms:created>
  <dcterms:modified xsi:type="dcterms:W3CDTF">2023-11-02T17:48:00Z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