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BB2D2" w14:textId="77777777" w:rsidR="006D3A5D" w:rsidRDefault="006D3A5D" w:rsidP="00CA4092">
      <w:pPr>
        <w:jc w:val="center"/>
        <w:rPr>
          <w:rFonts w:ascii="Times New Roman" w:hAnsi="Times New Roman" w:cs="Times New Roman"/>
          <w:b/>
          <w:sz w:val="28"/>
          <w:szCs w:val="28"/>
        </w:rPr>
      </w:pPr>
      <w:r>
        <w:rPr>
          <w:rFonts w:ascii="Times New Roman" w:hAnsi="Times New Roman" w:cs="Times New Roman"/>
          <w:b/>
          <w:sz w:val="28"/>
          <w:szCs w:val="28"/>
        </w:rPr>
        <w:t>Project title:</w:t>
      </w:r>
    </w:p>
    <w:p w14:paraId="4E96BC0C" w14:textId="1C95F0E2" w:rsidR="006D3A5D" w:rsidRDefault="006D3A5D" w:rsidP="006D3A5D">
      <w:pPr>
        <w:rPr>
          <w:rFonts w:ascii="Times New Roman" w:hAnsi="Times New Roman" w:cs="Times New Roman"/>
          <w:b/>
          <w:sz w:val="28"/>
          <w:szCs w:val="28"/>
        </w:rPr>
      </w:pPr>
      <w:r>
        <w:rPr>
          <w:rFonts w:ascii="Times New Roman" w:hAnsi="Times New Roman" w:cs="Times New Roman"/>
          <w:b/>
          <w:sz w:val="28"/>
          <w:szCs w:val="28"/>
        </w:rPr>
        <w:t xml:space="preserve">Act or spread the word: Can a simple implication of intentions plan leaflet alone work better than a four </w:t>
      </w:r>
      <w:r w:rsidR="003C4271">
        <w:rPr>
          <w:rFonts w:ascii="Times New Roman" w:hAnsi="Times New Roman" w:cs="Times New Roman"/>
          <w:b/>
          <w:sz w:val="28"/>
          <w:szCs w:val="28"/>
        </w:rPr>
        <w:t>sessions-based</w:t>
      </w:r>
      <w:r>
        <w:rPr>
          <w:rFonts w:ascii="Times New Roman" w:hAnsi="Times New Roman" w:cs="Times New Roman"/>
          <w:b/>
          <w:sz w:val="28"/>
          <w:szCs w:val="28"/>
        </w:rPr>
        <w:t xml:space="preserve"> intervention using the theory of planned behaver model reduce alcohol consumption rates in university students </w:t>
      </w:r>
    </w:p>
    <w:p w14:paraId="5ED40D51" w14:textId="77777777" w:rsidR="006D3A5D" w:rsidRDefault="006D3A5D" w:rsidP="00CA4092">
      <w:pPr>
        <w:jc w:val="center"/>
        <w:rPr>
          <w:rFonts w:ascii="Times New Roman" w:hAnsi="Times New Roman" w:cs="Times New Roman"/>
          <w:b/>
          <w:sz w:val="28"/>
          <w:szCs w:val="28"/>
        </w:rPr>
      </w:pPr>
    </w:p>
    <w:p w14:paraId="20A6DE34" w14:textId="1AA6A3C2" w:rsidR="000511F1" w:rsidRPr="00CA4092" w:rsidRDefault="000511F1" w:rsidP="00CA4092">
      <w:pPr>
        <w:jc w:val="center"/>
        <w:rPr>
          <w:rFonts w:ascii="Times New Roman" w:hAnsi="Times New Roman" w:cs="Times New Roman"/>
          <w:b/>
          <w:sz w:val="28"/>
          <w:szCs w:val="28"/>
        </w:rPr>
      </w:pPr>
      <w:r w:rsidRPr="00CA4092">
        <w:rPr>
          <w:rFonts w:ascii="Times New Roman" w:hAnsi="Times New Roman" w:cs="Times New Roman"/>
          <w:b/>
          <w:sz w:val="28"/>
          <w:szCs w:val="28"/>
        </w:rPr>
        <w:t>Background</w:t>
      </w:r>
      <w:r w:rsidR="003C4271">
        <w:rPr>
          <w:rFonts w:ascii="Times New Roman" w:hAnsi="Times New Roman" w:cs="Times New Roman"/>
          <w:b/>
          <w:sz w:val="28"/>
          <w:szCs w:val="28"/>
        </w:rPr>
        <w:t>:</w:t>
      </w:r>
    </w:p>
    <w:p w14:paraId="309C79E3" w14:textId="01C2D8C0" w:rsidR="000511F1" w:rsidRPr="00B22E93" w:rsidRDefault="000511F1">
      <w:pPr>
        <w:rPr>
          <w:rFonts w:ascii="Times New Roman" w:hAnsi="Times New Roman" w:cs="Times New Roman"/>
          <w:sz w:val="24"/>
          <w:szCs w:val="24"/>
        </w:rPr>
      </w:pPr>
      <w:r w:rsidRPr="00B22E93">
        <w:rPr>
          <w:rFonts w:ascii="Times New Roman" w:hAnsi="Times New Roman" w:cs="Times New Roman"/>
          <w:sz w:val="24"/>
          <w:szCs w:val="24"/>
        </w:rPr>
        <w:t>Adjusting to university can be a challenging time for many young people</w:t>
      </w:r>
      <w:r w:rsidR="005C73EE" w:rsidRPr="00B22E93">
        <w:rPr>
          <w:rFonts w:ascii="Times New Roman" w:hAnsi="Times New Roman" w:cs="Times New Roman"/>
          <w:sz w:val="24"/>
          <w:szCs w:val="24"/>
        </w:rPr>
        <w:t>, for some first-time independence can lead to significant pressure. Leaving home, taking on more reasonability, academic pressures and efforts at socializing to create a new social network can make many of them vulnerable to engaging in several risk-taking behaviours including alcohol misuse (</w:t>
      </w:r>
      <w:proofErr w:type="spellStart"/>
      <w:r w:rsidR="005C73EE" w:rsidRPr="00B22E93">
        <w:rPr>
          <w:rFonts w:ascii="Times New Roman" w:hAnsi="Times New Roman" w:cs="Times New Roman"/>
          <w:sz w:val="24"/>
          <w:szCs w:val="24"/>
        </w:rPr>
        <w:t>kypri</w:t>
      </w:r>
      <w:proofErr w:type="spellEnd"/>
      <w:r w:rsidR="005C73EE" w:rsidRPr="00B22E93">
        <w:rPr>
          <w:rFonts w:ascii="Times New Roman" w:hAnsi="Times New Roman" w:cs="Times New Roman"/>
          <w:sz w:val="24"/>
          <w:szCs w:val="24"/>
        </w:rPr>
        <w:t xml:space="preserve"> et al., 2005).</w:t>
      </w:r>
    </w:p>
    <w:p w14:paraId="2B01E28B" w14:textId="6B42C807" w:rsidR="007F718D" w:rsidRPr="00B22E93" w:rsidRDefault="007F718D">
      <w:pPr>
        <w:rPr>
          <w:rFonts w:ascii="Times New Roman" w:hAnsi="Times New Roman" w:cs="Times New Roman"/>
          <w:sz w:val="24"/>
          <w:szCs w:val="24"/>
        </w:rPr>
      </w:pPr>
      <w:r w:rsidRPr="00B22E93">
        <w:rPr>
          <w:rFonts w:ascii="Times New Roman" w:hAnsi="Times New Roman" w:cs="Times New Roman"/>
          <w:sz w:val="24"/>
          <w:szCs w:val="24"/>
        </w:rPr>
        <w:t>The social norms approach to university drinking that students are influenced by their misconceptions of the normative drinking patterns of their peers (Berkowitz, 2004; Perkins &amp; Berkowitz, 1986).</w:t>
      </w:r>
    </w:p>
    <w:p w14:paraId="4726A277" w14:textId="1EB6D159" w:rsidR="005C73EE" w:rsidRPr="00B22E93" w:rsidRDefault="005C73EE">
      <w:pPr>
        <w:rPr>
          <w:rFonts w:ascii="Times New Roman" w:hAnsi="Times New Roman" w:cs="Times New Roman"/>
          <w:sz w:val="24"/>
          <w:szCs w:val="24"/>
        </w:rPr>
      </w:pPr>
      <w:r w:rsidRPr="00B22E93">
        <w:rPr>
          <w:rFonts w:ascii="Times New Roman" w:hAnsi="Times New Roman" w:cs="Times New Roman"/>
          <w:sz w:val="24"/>
          <w:szCs w:val="24"/>
        </w:rPr>
        <w:t xml:space="preserve">Binge drinking is </w:t>
      </w:r>
      <w:r w:rsidR="007F718D" w:rsidRPr="00B22E93">
        <w:rPr>
          <w:rFonts w:ascii="Times New Roman" w:hAnsi="Times New Roman" w:cs="Times New Roman"/>
          <w:sz w:val="24"/>
          <w:szCs w:val="24"/>
        </w:rPr>
        <w:t>also</w:t>
      </w:r>
      <w:r w:rsidRPr="00B22E93">
        <w:rPr>
          <w:rFonts w:ascii="Times New Roman" w:hAnsi="Times New Roman" w:cs="Times New Roman"/>
          <w:sz w:val="24"/>
          <w:szCs w:val="24"/>
        </w:rPr>
        <w:t xml:space="preserve"> </w:t>
      </w:r>
      <w:r w:rsidR="001429B3" w:rsidRPr="00B22E93">
        <w:rPr>
          <w:rFonts w:ascii="Times New Roman" w:hAnsi="Times New Roman" w:cs="Times New Roman"/>
          <w:sz w:val="24"/>
          <w:szCs w:val="24"/>
        </w:rPr>
        <w:t>feature of</w:t>
      </w:r>
      <w:r w:rsidRPr="00B22E93">
        <w:rPr>
          <w:rFonts w:ascii="Times New Roman" w:hAnsi="Times New Roman" w:cs="Times New Roman"/>
          <w:sz w:val="24"/>
          <w:szCs w:val="24"/>
        </w:rPr>
        <w:t xml:space="preserve"> student life, amongst UK undergraduate students one </w:t>
      </w:r>
      <w:r w:rsidR="001429B3" w:rsidRPr="00B22E93">
        <w:rPr>
          <w:rFonts w:ascii="Times New Roman" w:hAnsi="Times New Roman" w:cs="Times New Roman"/>
          <w:sz w:val="24"/>
          <w:szCs w:val="24"/>
        </w:rPr>
        <w:t>in every two male students regularly binge drink exceeding the general levels of consumption by their follow peers (Gill, 2002).</w:t>
      </w:r>
    </w:p>
    <w:p w14:paraId="46AF528A" w14:textId="39D16A28" w:rsidR="001429B3" w:rsidRPr="00B22E93" w:rsidRDefault="001429B3">
      <w:pPr>
        <w:rPr>
          <w:rFonts w:ascii="Times New Roman" w:hAnsi="Times New Roman" w:cs="Times New Roman"/>
          <w:sz w:val="24"/>
          <w:szCs w:val="24"/>
        </w:rPr>
      </w:pPr>
      <w:r w:rsidRPr="00B22E93">
        <w:rPr>
          <w:rFonts w:ascii="Times New Roman" w:hAnsi="Times New Roman" w:cs="Times New Roman"/>
          <w:sz w:val="24"/>
          <w:szCs w:val="24"/>
        </w:rPr>
        <w:t>Evidence from a recent study also suggests that second hand effects of excessive drinking amongst students includes interruption of study or sleep for students having to take care of a drunken student, and the experience of being attacked or humiliated was common (Langley, 2003).</w:t>
      </w:r>
    </w:p>
    <w:p w14:paraId="31E25D5E" w14:textId="249C9AA6" w:rsidR="001429B3" w:rsidRPr="00B22E93" w:rsidRDefault="001429B3">
      <w:pPr>
        <w:rPr>
          <w:rFonts w:ascii="Times New Roman" w:hAnsi="Times New Roman" w:cs="Times New Roman"/>
          <w:sz w:val="24"/>
          <w:szCs w:val="24"/>
        </w:rPr>
      </w:pPr>
      <w:r w:rsidRPr="00B22E93">
        <w:rPr>
          <w:rFonts w:ascii="Times New Roman" w:hAnsi="Times New Roman" w:cs="Times New Roman"/>
          <w:sz w:val="24"/>
          <w:szCs w:val="24"/>
        </w:rPr>
        <w:lastRenderedPageBreak/>
        <w:t>The main reasons given by students for their drinking behaviour in various studies include pleasure, taste and being sociable (Gill, 2002).</w:t>
      </w:r>
    </w:p>
    <w:p w14:paraId="154A21C5" w14:textId="668A0318" w:rsidR="00307E0B" w:rsidRPr="00B22E93" w:rsidRDefault="00307E0B">
      <w:pPr>
        <w:rPr>
          <w:rFonts w:ascii="Times New Roman" w:hAnsi="Times New Roman" w:cs="Times New Roman"/>
          <w:sz w:val="24"/>
          <w:szCs w:val="24"/>
        </w:rPr>
      </w:pPr>
      <w:r w:rsidRPr="00B22E93">
        <w:rPr>
          <w:rFonts w:ascii="Times New Roman" w:hAnsi="Times New Roman" w:cs="Times New Roman"/>
          <w:sz w:val="24"/>
          <w:szCs w:val="24"/>
        </w:rPr>
        <w:t xml:space="preserve">Freshers week could be reasonable for the view students take towards alcohol consumption boundaries, as freshers week show students to drink large quantities of alcohol on nights out and this early experience of the student’s time at university could lead to the misconceptions that it is normal for students to drink excessively on all nights out. There is evidence to suggest that excessive drinking as become normalised by students and high </w:t>
      </w:r>
      <w:r w:rsidR="007F718D" w:rsidRPr="00B22E93">
        <w:rPr>
          <w:rFonts w:ascii="Times New Roman" w:hAnsi="Times New Roman" w:cs="Times New Roman"/>
          <w:sz w:val="24"/>
          <w:szCs w:val="24"/>
        </w:rPr>
        <w:t>levels</w:t>
      </w:r>
      <w:r w:rsidRPr="00B22E93">
        <w:rPr>
          <w:rFonts w:ascii="Times New Roman" w:hAnsi="Times New Roman" w:cs="Times New Roman"/>
          <w:sz w:val="24"/>
          <w:szCs w:val="24"/>
        </w:rPr>
        <w:t xml:space="preserve"> of excessiveness has become acceptable amongst student populations (Gill, 2002).</w:t>
      </w:r>
    </w:p>
    <w:p w14:paraId="0FC6D770" w14:textId="43977296" w:rsidR="000511F1" w:rsidRPr="00B22E93" w:rsidRDefault="000511F1">
      <w:pPr>
        <w:rPr>
          <w:rFonts w:ascii="Times New Roman" w:hAnsi="Times New Roman" w:cs="Times New Roman"/>
          <w:sz w:val="24"/>
          <w:szCs w:val="24"/>
        </w:rPr>
      </w:pPr>
      <w:r w:rsidRPr="00B22E93">
        <w:rPr>
          <w:rFonts w:ascii="Times New Roman" w:hAnsi="Times New Roman" w:cs="Times New Roman"/>
          <w:sz w:val="24"/>
          <w:szCs w:val="24"/>
        </w:rPr>
        <w:t>In wales over 54,000 incidences of violent crime in 2006-7 were linked to the consumption of alcohol and 30,000 hospital day beds are related to the consequences of alcohol consumption (Wels</w:t>
      </w:r>
      <w:r w:rsidR="001E3225" w:rsidRPr="00B22E93">
        <w:rPr>
          <w:rFonts w:ascii="Times New Roman" w:hAnsi="Times New Roman" w:cs="Times New Roman"/>
          <w:sz w:val="24"/>
          <w:szCs w:val="24"/>
        </w:rPr>
        <w:t xml:space="preserve">h </w:t>
      </w:r>
      <w:r w:rsidRPr="00B22E93">
        <w:rPr>
          <w:rFonts w:ascii="Times New Roman" w:hAnsi="Times New Roman" w:cs="Times New Roman"/>
          <w:sz w:val="24"/>
          <w:szCs w:val="24"/>
        </w:rPr>
        <w:t>Assembly Government, 2008).</w:t>
      </w:r>
    </w:p>
    <w:p w14:paraId="6FFABDCA" w14:textId="67A8C204" w:rsidR="00AD4D89" w:rsidRPr="00B22E93" w:rsidRDefault="00AD4D89">
      <w:pPr>
        <w:rPr>
          <w:rFonts w:ascii="Times New Roman" w:hAnsi="Times New Roman" w:cs="Times New Roman"/>
          <w:sz w:val="24"/>
          <w:szCs w:val="24"/>
        </w:rPr>
      </w:pPr>
      <w:r w:rsidRPr="00B22E93">
        <w:rPr>
          <w:rFonts w:ascii="Times New Roman" w:hAnsi="Times New Roman" w:cs="Times New Roman"/>
          <w:sz w:val="24"/>
          <w:szCs w:val="24"/>
        </w:rPr>
        <w:t>Excessive consumption and second-hand effects can result in serious consequences for students including diminishing academic performance, sickness, fighting, unwanted sexual encounters and even death (Hingson, Heiran, Winters &amp; Wechster, 2005).</w:t>
      </w:r>
      <w:r w:rsidR="00CA4092">
        <w:rPr>
          <w:rFonts w:ascii="Times New Roman" w:hAnsi="Times New Roman" w:cs="Times New Roman"/>
          <w:sz w:val="24"/>
          <w:szCs w:val="24"/>
        </w:rPr>
        <w:t xml:space="preserve"> Further evidence</w:t>
      </w:r>
      <w:r w:rsidR="000E4388">
        <w:rPr>
          <w:rFonts w:ascii="Times New Roman" w:hAnsi="Times New Roman" w:cs="Times New Roman"/>
          <w:sz w:val="24"/>
          <w:szCs w:val="24"/>
        </w:rPr>
        <w:t xml:space="preserve"> across countries </w:t>
      </w:r>
      <w:r w:rsidR="00CA4092">
        <w:rPr>
          <w:rFonts w:ascii="Times New Roman" w:hAnsi="Times New Roman" w:cs="Times New Roman"/>
          <w:sz w:val="24"/>
          <w:szCs w:val="24"/>
        </w:rPr>
        <w:t>suggests that nearly 5000 injuries and deaths annually, poor academic performance, potential cognitive deficits</w:t>
      </w:r>
      <w:r w:rsidR="000E4388">
        <w:rPr>
          <w:rFonts w:ascii="Times New Roman" w:hAnsi="Times New Roman" w:cs="Times New Roman"/>
          <w:sz w:val="24"/>
          <w:szCs w:val="24"/>
        </w:rPr>
        <w:t>, risky sexual behaviours, physical and sexual assault and other substance use where directly linked to alcohol consumption (Hingson &amp; White, 2014).</w:t>
      </w:r>
      <w:r w:rsidR="00CA4092">
        <w:rPr>
          <w:rFonts w:ascii="Times New Roman" w:hAnsi="Times New Roman" w:cs="Times New Roman"/>
          <w:sz w:val="24"/>
          <w:szCs w:val="24"/>
        </w:rPr>
        <w:t xml:space="preserve"> </w:t>
      </w:r>
    </w:p>
    <w:p w14:paraId="3ADD360A" w14:textId="237DBD8D" w:rsidR="00AD4D89" w:rsidRPr="00B22E93" w:rsidRDefault="00AD4D89">
      <w:pPr>
        <w:rPr>
          <w:rFonts w:ascii="Times New Roman" w:hAnsi="Times New Roman" w:cs="Times New Roman"/>
          <w:sz w:val="24"/>
          <w:szCs w:val="24"/>
        </w:rPr>
      </w:pPr>
      <w:r w:rsidRPr="00B22E93">
        <w:rPr>
          <w:rFonts w:ascii="Times New Roman" w:hAnsi="Times New Roman" w:cs="Times New Roman"/>
          <w:sz w:val="24"/>
          <w:szCs w:val="24"/>
        </w:rPr>
        <w:t>This proposal</w:t>
      </w:r>
      <w:r w:rsidR="001E3225" w:rsidRPr="00B22E93">
        <w:rPr>
          <w:rFonts w:ascii="Times New Roman" w:hAnsi="Times New Roman" w:cs="Times New Roman"/>
          <w:sz w:val="24"/>
          <w:szCs w:val="24"/>
        </w:rPr>
        <w:t xml:space="preserve"> aims to </w:t>
      </w:r>
      <w:r w:rsidR="00DE6953" w:rsidRPr="00B22E93">
        <w:rPr>
          <w:rFonts w:ascii="Times New Roman" w:hAnsi="Times New Roman" w:cs="Times New Roman"/>
          <w:sz w:val="24"/>
          <w:szCs w:val="24"/>
        </w:rPr>
        <w:t>apply</w:t>
      </w:r>
      <w:r w:rsidR="001E3225" w:rsidRPr="00B22E93">
        <w:rPr>
          <w:rFonts w:ascii="Times New Roman" w:hAnsi="Times New Roman" w:cs="Times New Roman"/>
          <w:sz w:val="24"/>
          <w:szCs w:val="24"/>
        </w:rPr>
        <w:t xml:space="preserve"> and</w:t>
      </w:r>
      <w:r w:rsidRPr="00B22E93">
        <w:rPr>
          <w:rFonts w:ascii="Times New Roman" w:hAnsi="Times New Roman" w:cs="Times New Roman"/>
          <w:sz w:val="24"/>
          <w:szCs w:val="24"/>
        </w:rPr>
        <w:t xml:space="preserve"> has identified a study using theoretical framework based on the theory of planned behaviour (Ajez, 1989)</w:t>
      </w:r>
      <w:r w:rsidR="00DE6953" w:rsidRPr="00B22E93">
        <w:rPr>
          <w:rFonts w:ascii="Times New Roman" w:hAnsi="Times New Roman" w:cs="Times New Roman"/>
          <w:sz w:val="24"/>
          <w:szCs w:val="24"/>
        </w:rPr>
        <w:t xml:space="preserve"> to reduce students alcohol intake</w:t>
      </w:r>
      <w:r w:rsidR="001E3225" w:rsidRPr="00B22E93">
        <w:rPr>
          <w:rFonts w:ascii="Times New Roman" w:hAnsi="Times New Roman" w:cs="Times New Roman"/>
          <w:sz w:val="24"/>
          <w:szCs w:val="24"/>
        </w:rPr>
        <w:t xml:space="preserve">, </w:t>
      </w:r>
      <w:r w:rsidR="004439EF" w:rsidRPr="00B22E93">
        <w:rPr>
          <w:rFonts w:ascii="Times New Roman" w:hAnsi="Times New Roman" w:cs="Times New Roman"/>
          <w:sz w:val="24"/>
          <w:szCs w:val="24"/>
        </w:rPr>
        <w:t xml:space="preserve">the TPB </w:t>
      </w:r>
      <w:r w:rsidR="00DE6953" w:rsidRPr="00B22E93">
        <w:rPr>
          <w:rFonts w:ascii="Times New Roman" w:hAnsi="Times New Roman" w:cs="Times New Roman"/>
          <w:sz w:val="24"/>
          <w:szCs w:val="24"/>
        </w:rPr>
        <w:t xml:space="preserve">already </w:t>
      </w:r>
      <w:r w:rsidR="004439EF" w:rsidRPr="00B22E93">
        <w:rPr>
          <w:rFonts w:ascii="Times New Roman" w:hAnsi="Times New Roman" w:cs="Times New Roman"/>
          <w:sz w:val="24"/>
          <w:szCs w:val="24"/>
        </w:rPr>
        <w:t xml:space="preserve">predicts around half of the variance in </w:t>
      </w:r>
      <w:r w:rsidR="00DE6953" w:rsidRPr="00B22E93">
        <w:rPr>
          <w:rFonts w:ascii="Times New Roman" w:hAnsi="Times New Roman" w:cs="Times New Roman"/>
          <w:sz w:val="24"/>
          <w:szCs w:val="24"/>
        </w:rPr>
        <w:t>intentions</w:t>
      </w:r>
      <w:r w:rsidR="004439EF" w:rsidRPr="00B22E93">
        <w:rPr>
          <w:rFonts w:ascii="Times New Roman" w:hAnsi="Times New Roman" w:cs="Times New Roman"/>
          <w:sz w:val="24"/>
          <w:szCs w:val="24"/>
        </w:rPr>
        <w:t xml:space="preserve"> for a </w:t>
      </w:r>
      <w:r w:rsidR="00DE6953" w:rsidRPr="00B22E93">
        <w:rPr>
          <w:rFonts w:ascii="Times New Roman" w:hAnsi="Times New Roman" w:cs="Times New Roman"/>
          <w:sz w:val="24"/>
          <w:szCs w:val="24"/>
        </w:rPr>
        <w:t xml:space="preserve">wide </w:t>
      </w:r>
      <w:r w:rsidR="004439EF" w:rsidRPr="00B22E93">
        <w:rPr>
          <w:rFonts w:ascii="Times New Roman" w:hAnsi="Times New Roman" w:cs="Times New Roman"/>
          <w:sz w:val="24"/>
          <w:szCs w:val="24"/>
        </w:rPr>
        <w:t xml:space="preserve">range of </w:t>
      </w:r>
      <w:r w:rsidR="00DE6953" w:rsidRPr="00B22E93">
        <w:rPr>
          <w:rFonts w:ascii="Times New Roman" w:hAnsi="Times New Roman" w:cs="Times New Roman"/>
          <w:sz w:val="24"/>
          <w:szCs w:val="24"/>
        </w:rPr>
        <w:t>behaviours</w:t>
      </w:r>
      <w:r w:rsidR="004439EF" w:rsidRPr="00B22E93">
        <w:rPr>
          <w:rFonts w:ascii="Times New Roman" w:hAnsi="Times New Roman" w:cs="Times New Roman"/>
          <w:sz w:val="24"/>
          <w:szCs w:val="24"/>
        </w:rPr>
        <w:t xml:space="preserve"> </w:t>
      </w:r>
      <w:r w:rsidR="00DE6953" w:rsidRPr="00B22E93">
        <w:rPr>
          <w:rFonts w:ascii="Times New Roman" w:hAnsi="Times New Roman" w:cs="Times New Roman"/>
          <w:sz w:val="24"/>
          <w:szCs w:val="24"/>
        </w:rPr>
        <w:t>including smoking, exercise and diet (McEachan et al, 2011</w:t>
      </w:r>
      <w:r w:rsidR="002C7753" w:rsidRPr="00B22E93">
        <w:rPr>
          <w:rFonts w:ascii="Times New Roman" w:hAnsi="Times New Roman" w:cs="Times New Roman"/>
          <w:sz w:val="24"/>
          <w:szCs w:val="24"/>
        </w:rPr>
        <w:t>).</w:t>
      </w:r>
      <w:r w:rsidRPr="00B22E93">
        <w:rPr>
          <w:rFonts w:ascii="Times New Roman" w:hAnsi="Times New Roman" w:cs="Times New Roman"/>
          <w:sz w:val="24"/>
          <w:szCs w:val="24"/>
        </w:rPr>
        <w:t xml:space="preserve"> </w:t>
      </w:r>
    </w:p>
    <w:p w14:paraId="653BA7B7" w14:textId="77777777" w:rsidR="00E25789" w:rsidRPr="00B22E93" w:rsidRDefault="001E3225">
      <w:pPr>
        <w:rPr>
          <w:rFonts w:ascii="Times New Roman" w:hAnsi="Times New Roman" w:cs="Times New Roman"/>
          <w:sz w:val="24"/>
          <w:szCs w:val="24"/>
        </w:rPr>
      </w:pPr>
      <w:r w:rsidRPr="00B22E93">
        <w:rPr>
          <w:rFonts w:ascii="Times New Roman" w:hAnsi="Times New Roman" w:cs="Times New Roman"/>
          <w:sz w:val="24"/>
          <w:szCs w:val="24"/>
        </w:rPr>
        <w:t>The theory of planned behaviour</w:t>
      </w:r>
      <w:r w:rsidR="00E25789" w:rsidRPr="00B22E93">
        <w:rPr>
          <w:rFonts w:ascii="Times New Roman" w:hAnsi="Times New Roman" w:cs="Times New Roman"/>
          <w:sz w:val="24"/>
          <w:szCs w:val="24"/>
        </w:rPr>
        <w:t xml:space="preserve"> (Ajez, 1988),</w:t>
      </w:r>
      <w:r w:rsidRPr="00B22E93">
        <w:rPr>
          <w:rFonts w:ascii="Times New Roman" w:hAnsi="Times New Roman" w:cs="Times New Roman"/>
          <w:sz w:val="24"/>
          <w:szCs w:val="24"/>
        </w:rPr>
        <w:t xml:space="preserve"> assumes that human behaviour is driven by three factors known in the theory as behavioural beliefs- peoples beliefs held about the </w:t>
      </w:r>
      <w:r w:rsidRPr="00B22E93">
        <w:rPr>
          <w:rFonts w:ascii="Times New Roman" w:hAnsi="Times New Roman" w:cs="Times New Roman"/>
          <w:sz w:val="24"/>
          <w:szCs w:val="24"/>
        </w:rPr>
        <w:lastRenderedPageBreak/>
        <w:t>outcomes of certain behaviours and the evaluations of these outcomes (pros &amp; cons), normative beliefs-this involves others expectations of behaviour and the motivation to conform with  these expectations (peer pressure) and control beliefs-</w:t>
      </w:r>
      <w:r w:rsidR="00E25789" w:rsidRPr="00B22E93">
        <w:rPr>
          <w:rFonts w:ascii="Times New Roman" w:hAnsi="Times New Roman" w:cs="Times New Roman"/>
          <w:sz w:val="24"/>
          <w:szCs w:val="24"/>
        </w:rPr>
        <w:t xml:space="preserve"> this is the perceived power a person has to perform by means of internal (self-control) or external (environmental cues) locus of control. This perceived behavioural control, social pressure and attitude combined produce the persons intentions to act certain ways.</w:t>
      </w:r>
    </w:p>
    <w:p w14:paraId="42C11C9C" w14:textId="66743A44" w:rsidR="001E3225" w:rsidRPr="00B22E93" w:rsidRDefault="00E25789">
      <w:pPr>
        <w:rPr>
          <w:rFonts w:ascii="Times New Roman" w:hAnsi="Times New Roman" w:cs="Times New Roman"/>
          <w:sz w:val="24"/>
          <w:szCs w:val="24"/>
        </w:rPr>
      </w:pPr>
      <w:r w:rsidRPr="00B22E93">
        <w:rPr>
          <w:rFonts w:ascii="Times New Roman" w:hAnsi="Times New Roman" w:cs="Times New Roman"/>
          <w:sz w:val="24"/>
          <w:szCs w:val="24"/>
        </w:rPr>
        <w:t>Various studies found support for t</w:t>
      </w:r>
      <w:r w:rsidR="004439EF" w:rsidRPr="00B22E93">
        <w:rPr>
          <w:rFonts w:ascii="Times New Roman" w:hAnsi="Times New Roman" w:cs="Times New Roman"/>
          <w:sz w:val="24"/>
          <w:szCs w:val="24"/>
        </w:rPr>
        <w:t>he</w:t>
      </w:r>
      <w:r w:rsidRPr="00B22E93">
        <w:rPr>
          <w:rFonts w:ascii="Times New Roman" w:hAnsi="Times New Roman" w:cs="Times New Roman"/>
          <w:sz w:val="24"/>
          <w:szCs w:val="24"/>
        </w:rPr>
        <w:t xml:space="preserve"> TPB as a predictor of alcohol</w:t>
      </w:r>
      <w:r w:rsidR="004439EF" w:rsidRPr="00B22E93">
        <w:rPr>
          <w:rFonts w:ascii="Times New Roman" w:hAnsi="Times New Roman" w:cs="Times New Roman"/>
          <w:sz w:val="24"/>
          <w:szCs w:val="24"/>
        </w:rPr>
        <w:t>,</w:t>
      </w:r>
      <w:r w:rsidRPr="00B22E93">
        <w:rPr>
          <w:rFonts w:ascii="Times New Roman" w:hAnsi="Times New Roman" w:cs="Times New Roman"/>
          <w:sz w:val="24"/>
          <w:szCs w:val="24"/>
        </w:rPr>
        <w:t xml:space="preserve"> cannabis and tabaco use intentions and </w:t>
      </w:r>
      <w:r w:rsidR="004439EF" w:rsidRPr="00B22E93">
        <w:rPr>
          <w:rFonts w:ascii="Times New Roman" w:hAnsi="Times New Roman" w:cs="Times New Roman"/>
          <w:sz w:val="24"/>
          <w:szCs w:val="24"/>
        </w:rPr>
        <w:t>behaviour</w:t>
      </w:r>
      <w:r w:rsidRPr="00B22E93">
        <w:rPr>
          <w:rFonts w:ascii="Times New Roman" w:hAnsi="Times New Roman" w:cs="Times New Roman"/>
          <w:sz w:val="24"/>
          <w:szCs w:val="24"/>
        </w:rPr>
        <w:t xml:space="preserve"> (</w:t>
      </w:r>
      <w:r w:rsidR="004439EF" w:rsidRPr="00B22E93">
        <w:rPr>
          <w:rFonts w:ascii="Times New Roman" w:hAnsi="Times New Roman" w:cs="Times New Roman"/>
          <w:sz w:val="24"/>
          <w:szCs w:val="24"/>
        </w:rPr>
        <w:t>Armitage et al, 2010), and as a good predictor of intentions of use, attitude and perceived behavioural control (McMillan &amp; Conner, 2010).</w:t>
      </w:r>
    </w:p>
    <w:p w14:paraId="7AA59F33" w14:textId="77777777" w:rsidR="00CA4092" w:rsidRDefault="00CA4092" w:rsidP="002C7753">
      <w:pPr>
        <w:rPr>
          <w:rFonts w:ascii="Times New Roman" w:hAnsi="Times New Roman" w:cs="Times New Roman"/>
          <w:b/>
          <w:sz w:val="24"/>
          <w:szCs w:val="24"/>
        </w:rPr>
      </w:pPr>
    </w:p>
    <w:p w14:paraId="3214A938" w14:textId="77777777" w:rsidR="00CA4092" w:rsidRDefault="00CA4092" w:rsidP="002C7753">
      <w:pPr>
        <w:rPr>
          <w:rFonts w:ascii="Times New Roman" w:hAnsi="Times New Roman" w:cs="Times New Roman"/>
          <w:b/>
          <w:sz w:val="24"/>
          <w:szCs w:val="24"/>
        </w:rPr>
      </w:pPr>
    </w:p>
    <w:p w14:paraId="537506FD" w14:textId="3E0E257B" w:rsidR="004439EF" w:rsidRPr="00CA4092" w:rsidRDefault="004439EF" w:rsidP="00CA4092">
      <w:pPr>
        <w:jc w:val="center"/>
        <w:rPr>
          <w:rFonts w:ascii="Times New Roman" w:hAnsi="Times New Roman" w:cs="Times New Roman"/>
          <w:b/>
          <w:sz w:val="28"/>
          <w:szCs w:val="28"/>
        </w:rPr>
      </w:pPr>
      <w:r w:rsidRPr="00CA4092">
        <w:rPr>
          <w:rFonts w:ascii="Times New Roman" w:hAnsi="Times New Roman" w:cs="Times New Roman"/>
          <w:b/>
          <w:sz w:val="28"/>
          <w:szCs w:val="28"/>
        </w:rPr>
        <w:t>Method:</w:t>
      </w:r>
    </w:p>
    <w:p w14:paraId="59E1E895" w14:textId="61E72BAF" w:rsidR="00D71645" w:rsidRPr="00CA4092" w:rsidRDefault="00D71645" w:rsidP="002C7753">
      <w:pPr>
        <w:rPr>
          <w:rFonts w:ascii="Times New Roman" w:hAnsi="Times New Roman" w:cs="Times New Roman"/>
          <w:b/>
          <w:sz w:val="24"/>
          <w:szCs w:val="24"/>
        </w:rPr>
      </w:pPr>
      <w:r w:rsidRPr="00CA4092">
        <w:rPr>
          <w:rFonts w:ascii="Times New Roman" w:hAnsi="Times New Roman" w:cs="Times New Roman"/>
          <w:b/>
          <w:sz w:val="24"/>
          <w:szCs w:val="24"/>
        </w:rPr>
        <w:t xml:space="preserve">The </w:t>
      </w:r>
      <w:r w:rsidR="00CA4092">
        <w:rPr>
          <w:rFonts w:ascii="Times New Roman" w:hAnsi="Times New Roman" w:cs="Times New Roman"/>
          <w:b/>
          <w:sz w:val="24"/>
          <w:szCs w:val="24"/>
        </w:rPr>
        <w:t>I</w:t>
      </w:r>
      <w:r w:rsidRPr="00CA4092">
        <w:rPr>
          <w:rFonts w:ascii="Times New Roman" w:hAnsi="Times New Roman" w:cs="Times New Roman"/>
          <w:b/>
          <w:sz w:val="24"/>
          <w:szCs w:val="24"/>
        </w:rPr>
        <w:t>ntervention</w:t>
      </w:r>
    </w:p>
    <w:p w14:paraId="0E246EDA" w14:textId="77777777" w:rsidR="00CA4092" w:rsidRDefault="004439EF" w:rsidP="00223CA2">
      <w:pPr>
        <w:rPr>
          <w:rFonts w:ascii="Times New Roman" w:hAnsi="Times New Roman" w:cs="Times New Roman"/>
          <w:sz w:val="24"/>
          <w:szCs w:val="24"/>
        </w:rPr>
      </w:pPr>
      <w:r w:rsidRPr="00B22E93">
        <w:rPr>
          <w:rFonts w:ascii="Times New Roman" w:hAnsi="Times New Roman" w:cs="Times New Roman"/>
          <w:sz w:val="24"/>
          <w:szCs w:val="24"/>
        </w:rPr>
        <w:t>The intervention consists of</w:t>
      </w:r>
      <w:r w:rsidR="00DE6953" w:rsidRPr="00B22E93">
        <w:rPr>
          <w:rFonts w:ascii="Times New Roman" w:hAnsi="Times New Roman" w:cs="Times New Roman"/>
          <w:sz w:val="24"/>
          <w:szCs w:val="24"/>
        </w:rPr>
        <w:t xml:space="preserve"> four face to face discussion-based sessions </w:t>
      </w:r>
      <w:r w:rsidR="002C7753" w:rsidRPr="00B22E93">
        <w:rPr>
          <w:rFonts w:ascii="Times New Roman" w:hAnsi="Times New Roman" w:cs="Times New Roman"/>
          <w:sz w:val="24"/>
          <w:szCs w:val="24"/>
        </w:rPr>
        <w:t xml:space="preserve">with </w:t>
      </w:r>
      <w:r w:rsidR="00223CA2" w:rsidRPr="00B22E93">
        <w:rPr>
          <w:rFonts w:ascii="Times New Roman" w:hAnsi="Times New Roman" w:cs="Times New Roman"/>
          <w:sz w:val="24"/>
          <w:szCs w:val="24"/>
        </w:rPr>
        <w:t xml:space="preserve">one small group of </w:t>
      </w:r>
      <w:r w:rsidR="002C7753" w:rsidRPr="00B22E93">
        <w:rPr>
          <w:rFonts w:ascii="Times New Roman" w:hAnsi="Times New Roman" w:cs="Times New Roman"/>
          <w:sz w:val="24"/>
          <w:szCs w:val="24"/>
        </w:rPr>
        <w:t>students</w:t>
      </w:r>
      <w:r w:rsidR="00DE6953" w:rsidRPr="00B22E93">
        <w:rPr>
          <w:rFonts w:ascii="Times New Roman" w:hAnsi="Times New Roman" w:cs="Times New Roman"/>
          <w:sz w:val="24"/>
          <w:szCs w:val="24"/>
        </w:rPr>
        <w:t xml:space="preserve"> about general alcohol consumption perceptions following the framework of the TPB</w:t>
      </w:r>
      <w:r w:rsidR="00E47094" w:rsidRPr="00B22E93">
        <w:rPr>
          <w:rFonts w:ascii="Times New Roman" w:hAnsi="Times New Roman" w:cs="Times New Roman"/>
          <w:sz w:val="24"/>
          <w:szCs w:val="24"/>
        </w:rPr>
        <w:t>, i.e. behavioural beliefs, normative beliefs and control beliefs</w:t>
      </w:r>
      <w:r w:rsidR="00CA4092">
        <w:rPr>
          <w:rFonts w:ascii="Times New Roman" w:hAnsi="Times New Roman" w:cs="Times New Roman"/>
          <w:sz w:val="24"/>
          <w:szCs w:val="24"/>
        </w:rPr>
        <w:t>.</w:t>
      </w:r>
    </w:p>
    <w:p w14:paraId="0814E2B9" w14:textId="4154A6CD" w:rsidR="00223CA2" w:rsidRPr="00B22E93" w:rsidRDefault="00CA4092" w:rsidP="00223CA2">
      <w:pPr>
        <w:rPr>
          <w:rFonts w:ascii="Times New Roman" w:hAnsi="Times New Roman" w:cs="Times New Roman"/>
          <w:sz w:val="24"/>
          <w:szCs w:val="24"/>
        </w:rPr>
      </w:pPr>
      <w:r>
        <w:rPr>
          <w:rFonts w:ascii="Times New Roman" w:hAnsi="Times New Roman" w:cs="Times New Roman"/>
          <w:sz w:val="24"/>
          <w:szCs w:val="24"/>
        </w:rPr>
        <w:t>T</w:t>
      </w:r>
      <w:r w:rsidR="00223CA2" w:rsidRPr="00B22E93">
        <w:rPr>
          <w:rFonts w:ascii="Times New Roman" w:hAnsi="Times New Roman" w:cs="Times New Roman"/>
          <w:sz w:val="24"/>
          <w:szCs w:val="24"/>
        </w:rPr>
        <w:t xml:space="preserve">he first session will be to explore the attitudes and beliefs about drinking among students and help participants consider the advantages of reducing alcohol consumption. </w:t>
      </w:r>
    </w:p>
    <w:p w14:paraId="244A8A82" w14:textId="77777777" w:rsidR="00223CA2" w:rsidRPr="00B22E93" w:rsidRDefault="00223CA2" w:rsidP="00223CA2">
      <w:pPr>
        <w:rPr>
          <w:rFonts w:ascii="Times New Roman" w:hAnsi="Times New Roman" w:cs="Times New Roman"/>
          <w:sz w:val="24"/>
          <w:szCs w:val="24"/>
        </w:rPr>
      </w:pPr>
      <w:r w:rsidRPr="00B22E93">
        <w:rPr>
          <w:rFonts w:ascii="Times New Roman" w:hAnsi="Times New Roman" w:cs="Times New Roman"/>
          <w:sz w:val="24"/>
          <w:szCs w:val="24"/>
        </w:rPr>
        <w:t>The second session will consider the barriers (social pressures) that prevent students from engaging in a healthier approach for drinking.</w:t>
      </w:r>
    </w:p>
    <w:p w14:paraId="5AB069A5" w14:textId="335E4B45" w:rsidR="00223CA2" w:rsidRPr="00B22E93" w:rsidRDefault="00223CA2" w:rsidP="00223CA2">
      <w:pPr>
        <w:rPr>
          <w:rFonts w:ascii="Times New Roman" w:hAnsi="Times New Roman" w:cs="Times New Roman"/>
          <w:sz w:val="24"/>
          <w:szCs w:val="24"/>
        </w:rPr>
      </w:pPr>
      <w:r w:rsidRPr="00B22E93">
        <w:rPr>
          <w:rFonts w:ascii="Times New Roman" w:hAnsi="Times New Roman" w:cs="Times New Roman"/>
          <w:sz w:val="24"/>
          <w:szCs w:val="24"/>
        </w:rPr>
        <w:t xml:space="preserve">The third session will teach practical skills and help with practising appropriate techniques for goal setting and making plans for achievable behaviour change, i.e. reducing alcohol </w:t>
      </w:r>
      <w:r w:rsidRPr="00B22E93">
        <w:rPr>
          <w:rFonts w:ascii="Times New Roman" w:hAnsi="Times New Roman" w:cs="Times New Roman"/>
          <w:sz w:val="24"/>
          <w:szCs w:val="24"/>
        </w:rPr>
        <w:lastRenderedPageBreak/>
        <w:t xml:space="preserve">consumption. </w:t>
      </w:r>
      <w:r w:rsidR="00CA4092">
        <w:rPr>
          <w:rFonts w:ascii="Times New Roman" w:hAnsi="Times New Roman" w:cs="Times New Roman"/>
          <w:sz w:val="24"/>
          <w:szCs w:val="24"/>
        </w:rPr>
        <w:t>In general individuals are more willing to participate in behaviours that are believed to be achievable (Bandura, 1997).</w:t>
      </w:r>
    </w:p>
    <w:p w14:paraId="3CD1B406" w14:textId="77777777" w:rsidR="00223CA2" w:rsidRPr="00B22E93" w:rsidRDefault="00223CA2" w:rsidP="00223CA2">
      <w:pPr>
        <w:rPr>
          <w:rFonts w:ascii="Times New Roman" w:hAnsi="Times New Roman" w:cs="Times New Roman"/>
          <w:sz w:val="24"/>
          <w:szCs w:val="24"/>
        </w:rPr>
      </w:pPr>
      <w:r w:rsidRPr="00B22E93">
        <w:rPr>
          <w:rFonts w:ascii="Times New Roman" w:hAnsi="Times New Roman" w:cs="Times New Roman"/>
          <w:sz w:val="24"/>
          <w:szCs w:val="24"/>
        </w:rPr>
        <w:t>The final session will focus on helping students to consider their sense of control and generate strategies for dealing with barriers preventing them from meeting their reducing alcohol intake goals.</w:t>
      </w:r>
    </w:p>
    <w:p w14:paraId="1963C42C" w14:textId="1C50A77E" w:rsidR="00E47094" w:rsidRPr="00B22E93" w:rsidRDefault="009177C5">
      <w:pPr>
        <w:rPr>
          <w:rFonts w:ascii="Times New Roman" w:hAnsi="Times New Roman" w:cs="Times New Roman"/>
          <w:sz w:val="24"/>
          <w:szCs w:val="24"/>
        </w:rPr>
      </w:pPr>
      <w:r w:rsidRPr="00B22E93">
        <w:rPr>
          <w:rFonts w:ascii="Times New Roman" w:hAnsi="Times New Roman" w:cs="Times New Roman"/>
          <w:sz w:val="24"/>
          <w:szCs w:val="24"/>
        </w:rPr>
        <w:t xml:space="preserve"> </w:t>
      </w:r>
      <w:r w:rsidR="00223CA2" w:rsidRPr="00B22E93">
        <w:rPr>
          <w:rFonts w:ascii="Times New Roman" w:hAnsi="Times New Roman" w:cs="Times New Roman"/>
          <w:sz w:val="24"/>
          <w:szCs w:val="24"/>
        </w:rPr>
        <w:t>T</w:t>
      </w:r>
      <w:r w:rsidRPr="00B22E93">
        <w:rPr>
          <w:rFonts w:ascii="Times New Roman" w:hAnsi="Times New Roman" w:cs="Times New Roman"/>
          <w:sz w:val="24"/>
          <w:szCs w:val="24"/>
        </w:rPr>
        <w:t>he use of self report TBP based questionnaires before and after the sessions</w:t>
      </w:r>
      <w:r w:rsidR="00D71645" w:rsidRPr="00B22E93">
        <w:rPr>
          <w:rFonts w:ascii="Times New Roman" w:hAnsi="Times New Roman" w:cs="Times New Roman"/>
          <w:sz w:val="24"/>
          <w:szCs w:val="24"/>
        </w:rPr>
        <w:t xml:space="preserve"> to the entire student body via an online questionnaire</w:t>
      </w:r>
      <w:r w:rsidRPr="00B22E93">
        <w:rPr>
          <w:rFonts w:ascii="Times New Roman" w:hAnsi="Times New Roman" w:cs="Times New Roman"/>
          <w:sz w:val="24"/>
          <w:szCs w:val="24"/>
        </w:rPr>
        <w:t xml:space="preserve"> to address the direct attitudes, subjective norms, perceived behavioural control, intentions and actual behaviour</w:t>
      </w:r>
      <w:r w:rsidR="00223CA2" w:rsidRPr="00B22E93">
        <w:rPr>
          <w:rFonts w:ascii="Times New Roman" w:hAnsi="Times New Roman" w:cs="Times New Roman"/>
          <w:sz w:val="24"/>
          <w:szCs w:val="24"/>
        </w:rPr>
        <w:t xml:space="preserve"> across all participant groups</w:t>
      </w:r>
      <w:r w:rsidRPr="00B22E93">
        <w:rPr>
          <w:rFonts w:ascii="Times New Roman" w:hAnsi="Times New Roman" w:cs="Times New Roman"/>
          <w:sz w:val="24"/>
          <w:szCs w:val="24"/>
        </w:rPr>
        <w:t xml:space="preserve"> will allow the team to take the most common factors that will influence the</w:t>
      </w:r>
      <w:r w:rsidR="00223CA2" w:rsidRPr="00B22E93">
        <w:rPr>
          <w:rFonts w:ascii="Times New Roman" w:hAnsi="Times New Roman" w:cs="Times New Roman"/>
          <w:sz w:val="24"/>
          <w:szCs w:val="24"/>
        </w:rPr>
        <w:t xml:space="preserve"> overall</w:t>
      </w:r>
      <w:r w:rsidRPr="00B22E93">
        <w:rPr>
          <w:rFonts w:ascii="Times New Roman" w:hAnsi="Times New Roman" w:cs="Times New Roman"/>
          <w:sz w:val="24"/>
          <w:szCs w:val="24"/>
        </w:rPr>
        <w:t xml:space="preserve"> target populations behaviou</w:t>
      </w:r>
      <w:r w:rsidR="00223CA2" w:rsidRPr="00B22E93">
        <w:rPr>
          <w:rFonts w:ascii="Times New Roman" w:hAnsi="Times New Roman" w:cs="Times New Roman"/>
          <w:sz w:val="24"/>
          <w:szCs w:val="24"/>
        </w:rPr>
        <w:t>r.</w:t>
      </w:r>
      <w:r w:rsidR="00E47094" w:rsidRPr="00B22E93">
        <w:rPr>
          <w:rFonts w:ascii="Times New Roman" w:hAnsi="Times New Roman" w:cs="Times New Roman"/>
          <w:sz w:val="24"/>
          <w:szCs w:val="24"/>
        </w:rPr>
        <w:t xml:space="preserve"> </w:t>
      </w:r>
      <w:r w:rsidR="00223CA2" w:rsidRPr="00B22E93">
        <w:rPr>
          <w:rFonts w:ascii="Times New Roman" w:hAnsi="Times New Roman" w:cs="Times New Roman"/>
          <w:sz w:val="24"/>
          <w:szCs w:val="24"/>
        </w:rPr>
        <w:t>Also having the</w:t>
      </w:r>
      <w:r w:rsidR="00E47094" w:rsidRPr="00B22E93">
        <w:rPr>
          <w:rFonts w:ascii="Times New Roman" w:hAnsi="Times New Roman" w:cs="Times New Roman"/>
          <w:sz w:val="24"/>
          <w:szCs w:val="24"/>
        </w:rPr>
        <w:t xml:space="preserve"> aim of the students</w:t>
      </w:r>
      <w:r w:rsidR="00D71645" w:rsidRPr="00B22E93">
        <w:rPr>
          <w:rFonts w:ascii="Times New Roman" w:hAnsi="Times New Roman" w:cs="Times New Roman"/>
          <w:sz w:val="24"/>
          <w:szCs w:val="24"/>
        </w:rPr>
        <w:t xml:space="preserve"> that take part in the sessions</w:t>
      </w:r>
      <w:r w:rsidR="00E47094" w:rsidRPr="00B22E93">
        <w:rPr>
          <w:rFonts w:ascii="Times New Roman" w:hAnsi="Times New Roman" w:cs="Times New Roman"/>
          <w:sz w:val="24"/>
          <w:szCs w:val="24"/>
        </w:rPr>
        <w:t xml:space="preserve"> inventing a </w:t>
      </w:r>
      <w:r w:rsidR="00015CA3" w:rsidRPr="00B22E93">
        <w:rPr>
          <w:rFonts w:ascii="Times New Roman" w:hAnsi="Times New Roman" w:cs="Times New Roman"/>
          <w:sz w:val="24"/>
          <w:szCs w:val="24"/>
        </w:rPr>
        <w:t>leaflet</w:t>
      </w:r>
      <w:r w:rsidR="00E47094" w:rsidRPr="00B22E93">
        <w:rPr>
          <w:rFonts w:ascii="Times New Roman" w:hAnsi="Times New Roman" w:cs="Times New Roman"/>
          <w:sz w:val="24"/>
          <w:szCs w:val="24"/>
        </w:rPr>
        <w:t xml:space="preserve"> campaign for the university expected to prompt</w:t>
      </w:r>
      <w:r w:rsidR="00D71645" w:rsidRPr="00B22E93">
        <w:rPr>
          <w:rFonts w:ascii="Times New Roman" w:hAnsi="Times New Roman" w:cs="Times New Roman"/>
          <w:sz w:val="24"/>
          <w:szCs w:val="24"/>
        </w:rPr>
        <w:t xml:space="preserve"> similar</w:t>
      </w:r>
      <w:r w:rsidR="00E47094" w:rsidRPr="00B22E93">
        <w:rPr>
          <w:rFonts w:ascii="Times New Roman" w:hAnsi="Times New Roman" w:cs="Times New Roman"/>
          <w:sz w:val="24"/>
          <w:szCs w:val="24"/>
        </w:rPr>
        <w:t xml:space="preserve"> behavioural change trough </w:t>
      </w:r>
      <w:r w:rsidR="00015CA3" w:rsidRPr="00B22E93">
        <w:rPr>
          <w:rFonts w:ascii="Times New Roman" w:hAnsi="Times New Roman" w:cs="Times New Roman"/>
          <w:sz w:val="24"/>
          <w:szCs w:val="24"/>
        </w:rPr>
        <w:t xml:space="preserve">implementation of </w:t>
      </w:r>
      <w:r w:rsidR="00E47094" w:rsidRPr="00B22E93">
        <w:rPr>
          <w:rFonts w:ascii="Times New Roman" w:hAnsi="Times New Roman" w:cs="Times New Roman"/>
          <w:sz w:val="24"/>
          <w:szCs w:val="24"/>
        </w:rPr>
        <w:t>intentions to act</w:t>
      </w:r>
      <w:r w:rsidR="00015CA3" w:rsidRPr="00B22E93">
        <w:rPr>
          <w:rFonts w:ascii="Times New Roman" w:hAnsi="Times New Roman" w:cs="Times New Roman"/>
          <w:sz w:val="24"/>
          <w:szCs w:val="24"/>
        </w:rPr>
        <w:t xml:space="preserve"> identified by the participants that take part in the sessions</w:t>
      </w:r>
      <w:r w:rsidR="00E47094" w:rsidRPr="00B22E93">
        <w:rPr>
          <w:rFonts w:ascii="Times New Roman" w:hAnsi="Times New Roman" w:cs="Times New Roman"/>
          <w:sz w:val="24"/>
          <w:szCs w:val="24"/>
        </w:rPr>
        <w:t xml:space="preserve"> in the rest of the student population</w:t>
      </w:r>
      <w:r w:rsidR="00223CA2" w:rsidRPr="00B22E93">
        <w:rPr>
          <w:rFonts w:ascii="Times New Roman" w:hAnsi="Times New Roman" w:cs="Times New Roman"/>
          <w:sz w:val="24"/>
          <w:szCs w:val="24"/>
        </w:rPr>
        <w:t xml:space="preserve"> that will have not taken part in the discussions</w:t>
      </w:r>
      <w:r w:rsidR="00076069" w:rsidRPr="00B22E93">
        <w:rPr>
          <w:rFonts w:ascii="Times New Roman" w:hAnsi="Times New Roman" w:cs="Times New Roman"/>
          <w:sz w:val="24"/>
          <w:szCs w:val="24"/>
        </w:rPr>
        <w:t xml:space="preserve"> or production of the leaflet</w:t>
      </w:r>
      <w:r w:rsidR="00E47094" w:rsidRPr="00B22E93">
        <w:rPr>
          <w:rFonts w:ascii="Times New Roman" w:hAnsi="Times New Roman" w:cs="Times New Roman"/>
          <w:sz w:val="24"/>
          <w:szCs w:val="24"/>
        </w:rPr>
        <w:t>.</w:t>
      </w:r>
      <w:r w:rsidR="00076069" w:rsidRPr="00B22E93">
        <w:rPr>
          <w:rFonts w:ascii="Times New Roman" w:hAnsi="Times New Roman" w:cs="Times New Roman"/>
          <w:sz w:val="24"/>
          <w:szCs w:val="24"/>
        </w:rPr>
        <w:t xml:space="preserve"> Group one is going to be physically constructing an implementation to action plan by taking part in the sessions and group two will only be introduced to a means of changing their behaviour. </w:t>
      </w:r>
      <w:r w:rsidR="00015CA3" w:rsidRPr="00B22E93">
        <w:rPr>
          <w:rFonts w:ascii="Times New Roman" w:hAnsi="Times New Roman" w:cs="Times New Roman"/>
          <w:sz w:val="24"/>
          <w:szCs w:val="24"/>
        </w:rPr>
        <w:t>One of the most effective means</w:t>
      </w:r>
      <w:r w:rsidRPr="00B22E93">
        <w:rPr>
          <w:rFonts w:ascii="Times New Roman" w:hAnsi="Times New Roman" w:cs="Times New Roman"/>
          <w:sz w:val="24"/>
          <w:szCs w:val="24"/>
        </w:rPr>
        <w:t xml:space="preserve"> to behaviour change</w:t>
      </w:r>
      <w:r w:rsidR="00015CA3" w:rsidRPr="00B22E93">
        <w:rPr>
          <w:rFonts w:ascii="Times New Roman" w:hAnsi="Times New Roman" w:cs="Times New Roman"/>
          <w:sz w:val="24"/>
          <w:szCs w:val="24"/>
        </w:rPr>
        <w:t xml:space="preserve"> available is to induce individuals to form an implementation intention, i.e. to form a specific plan detailing when, where, how the desired behaviour will be performed (Gollwitzer, 1999).</w:t>
      </w:r>
      <w:r w:rsidR="00E47094" w:rsidRPr="00B22E93">
        <w:rPr>
          <w:rFonts w:ascii="Times New Roman" w:hAnsi="Times New Roman" w:cs="Times New Roman"/>
          <w:sz w:val="24"/>
          <w:szCs w:val="24"/>
        </w:rPr>
        <w:t xml:space="preserve"> </w:t>
      </w:r>
      <w:r w:rsidR="00D71645" w:rsidRPr="00B22E93">
        <w:rPr>
          <w:rFonts w:ascii="Times New Roman" w:hAnsi="Times New Roman" w:cs="Times New Roman"/>
          <w:sz w:val="24"/>
          <w:szCs w:val="24"/>
        </w:rPr>
        <w:t>The questionnaires will identify any change in the participants that took part in the sessions</w:t>
      </w:r>
      <w:r w:rsidR="00223CA2" w:rsidRPr="00B22E93">
        <w:rPr>
          <w:rFonts w:ascii="Times New Roman" w:hAnsi="Times New Roman" w:cs="Times New Roman"/>
          <w:sz w:val="24"/>
          <w:szCs w:val="24"/>
        </w:rPr>
        <w:t xml:space="preserve"> directly after the sessions end</w:t>
      </w:r>
      <w:r w:rsidR="00D71645" w:rsidRPr="00B22E93">
        <w:rPr>
          <w:rFonts w:ascii="Times New Roman" w:hAnsi="Times New Roman" w:cs="Times New Roman"/>
          <w:sz w:val="24"/>
          <w:szCs w:val="24"/>
        </w:rPr>
        <w:t xml:space="preserve"> and </w:t>
      </w:r>
      <w:r w:rsidR="00080991" w:rsidRPr="00B22E93">
        <w:rPr>
          <w:rFonts w:ascii="Times New Roman" w:hAnsi="Times New Roman" w:cs="Times New Roman"/>
          <w:sz w:val="24"/>
          <w:szCs w:val="24"/>
        </w:rPr>
        <w:t>approximately one</w:t>
      </w:r>
      <w:r w:rsidR="00D71645" w:rsidRPr="00B22E93">
        <w:rPr>
          <w:rFonts w:ascii="Times New Roman" w:hAnsi="Times New Roman" w:cs="Times New Roman"/>
          <w:sz w:val="24"/>
          <w:szCs w:val="24"/>
        </w:rPr>
        <w:t xml:space="preserve"> month late</w:t>
      </w:r>
      <w:r w:rsidR="00223CA2" w:rsidRPr="00B22E93">
        <w:rPr>
          <w:rFonts w:ascii="Times New Roman" w:hAnsi="Times New Roman" w:cs="Times New Roman"/>
          <w:sz w:val="24"/>
          <w:szCs w:val="24"/>
        </w:rPr>
        <w:t xml:space="preserve">r the effect the leaflet alone has on </w:t>
      </w:r>
      <w:r w:rsidR="00D71645" w:rsidRPr="00B22E93">
        <w:rPr>
          <w:rFonts w:ascii="Times New Roman" w:hAnsi="Times New Roman" w:cs="Times New Roman"/>
          <w:sz w:val="24"/>
          <w:szCs w:val="24"/>
        </w:rPr>
        <w:t>the rest of the university population that did not attend the sess</w:t>
      </w:r>
      <w:r w:rsidR="00223CA2" w:rsidRPr="00B22E93">
        <w:rPr>
          <w:rFonts w:ascii="Times New Roman" w:hAnsi="Times New Roman" w:cs="Times New Roman"/>
          <w:sz w:val="24"/>
          <w:szCs w:val="24"/>
        </w:rPr>
        <w:t>ions.</w:t>
      </w:r>
    </w:p>
    <w:p w14:paraId="3592AC96" w14:textId="77777777" w:rsidR="00223CA2" w:rsidRPr="00B22E93" w:rsidRDefault="00223CA2">
      <w:pPr>
        <w:rPr>
          <w:rFonts w:ascii="Times New Roman" w:hAnsi="Times New Roman" w:cs="Times New Roman"/>
          <w:sz w:val="24"/>
          <w:szCs w:val="24"/>
        </w:rPr>
      </w:pPr>
    </w:p>
    <w:p w14:paraId="1D6B03AA" w14:textId="77777777" w:rsidR="003C4271" w:rsidRDefault="003C4271">
      <w:pPr>
        <w:rPr>
          <w:rFonts w:ascii="Times New Roman" w:hAnsi="Times New Roman" w:cs="Times New Roman"/>
          <w:b/>
          <w:sz w:val="24"/>
          <w:szCs w:val="24"/>
        </w:rPr>
      </w:pPr>
    </w:p>
    <w:p w14:paraId="7EA42C80" w14:textId="77777777" w:rsidR="003C4271" w:rsidRDefault="003C4271">
      <w:pPr>
        <w:rPr>
          <w:rFonts w:ascii="Times New Roman" w:hAnsi="Times New Roman" w:cs="Times New Roman"/>
          <w:b/>
          <w:sz w:val="24"/>
          <w:szCs w:val="24"/>
        </w:rPr>
      </w:pPr>
    </w:p>
    <w:p w14:paraId="2EBB5DBC" w14:textId="2D786414" w:rsidR="00076069" w:rsidRPr="00CA4092" w:rsidRDefault="00D71645">
      <w:pPr>
        <w:rPr>
          <w:rFonts w:ascii="Times New Roman" w:hAnsi="Times New Roman" w:cs="Times New Roman"/>
          <w:b/>
          <w:sz w:val="24"/>
          <w:szCs w:val="24"/>
        </w:rPr>
      </w:pPr>
      <w:r w:rsidRPr="00CA4092">
        <w:rPr>
          <w:rFonts w:ascii="Times New Roman" w:hAnsi="Times New Roman" w:cs="Times New Roman"/>
          <w:b/>
          <w:sz w:val="24"/>
          <w:szCs w:val="24"/>
        </w:rPr>
        <w:lastRenderedPageBreak/>
        <w:t xml:space="preserve">Target population and participant recruitment strategy </w:t>
      </w:r>
    </w:p>
    <w:p w14:paraId="36A43C63" w14:textId="7ED79A0B" w:rsidR="00080991" w:rsidRPr="00B22E93" w:rsidRDefault="00223CA2">
      <w:pPr>
        <w:rPr>
          <w:rFonts w:ascii="Times New Roman" w:hAnsi="Times New Roman" w:cs="Times New Roman"/>
          <w:sz w:val="24"/>
          <w:szCs w:val="24"/>
        </w:rPr>
      </w:pPr>
      <w:r w:rsidRPr="00B22E93">
        <w:rPr>
          <w:rFonts w:ascii="Times New Roman" w:hAnsi="Times New Roman" w:cs="Times New Roman"/>
          <w:sz w:val="24"/>
          <w:szCs w:val="24"/>
        </w:rPr>
        <w:t>Sessions recruitment strategy consists of email invitations looking for volunteers to get involved in the sessions across the 1</w:t>
      </w:r>
      <w:r w:rsidRPr="00B22E93">
        <w:rPr>
          <w:rFonts w:ascii="Times New Roman" w:hAnsi="Times New Roman" w:cs="Times New Roman"/>
          <w:sz w:val="24"/>
          <w:szCs w:val="24"/>
          <w:vertAlign w:val="superscript"/>
        </w:rPr>
        <w:t>st</w:t>
      </w:r>
      <w:r w:rsidRPr="00B22E93">
        <w:rPr>
          <w:rFonts w:ascii="Times New Roman" w:hAnsi="Times New Roman" w:cs="Times New Roman"/>
          <w:sz w:val="24"/>
          <w:szCs w:val="24"/>
        </w:rPr>
        <w:t>, 2</w:t>
      </w:r>
      <w:r w:rsidRPr="00B22E93">
        <w:rPr>
          <w:rFonts w:ascii="Times New Roman" w:hAnsi="Times New Roman" w:cs="Times New Roman"/>
          <w:sz w:val="24"/>
          <w:szCs w:val="24"/>
          <w:vertAlign w:val="superscript"/>
        </w:rPr>
        <w:t>nd</w:t>
      </w:r>
      <w:r w:rsidRPr="00B22E93">
        <w:rPr>
          <w:rFonts w:ascii="Times New Roman" w:hAnsi="Times New Roman" w:cs="Times New Roman"/>
          <w:sz w:val="24"/>
          <w:szCs w:val="24"/>
        </w:rPr>
        <w:t xml:space="preserve"> and 3</w:t>
      </w:r>
      <w:r w:rsidRPr="00B22E93">
        <w:rPr>
          <w:rFonts w:ascii="Times New Roman" w:hAnsi="Times New Roman" w:cs="Times New Roman"/>
          <w:sz w:val="24"/>
          <w:szCs w:val="24"/>
          <w:vertAlign w:val="superscript"/>
        </w:rPr>
        <w:t>rd</w:t>
      </w:r>
      <w:r w:rsidRPr="00B22E93">
        <w:rPr>
          <w:rFonts w:ascii="Times New Roman" w:hAnsi="Times New Roman" w:cs="Times New Roman"/>
          <w:sz w:val="24"/>
          <w:szCs w:val="24"/>
        </w:rPr>
        <w:t xml:space="preserve"> year students</w:t>
      </w:r>
      <w:r w:rsidR="00080991" w:rsidRPr="00B22E93">
        <w:rPr>
          <w:rFonts w:ascii="Times New Roman" w:hAnsi="Times New Roman" w:cs="Times New Roman"/>
          <w:sz w:val="24"/>
          <w:szCs w:val="24"/>
        </w:rPr>
        <w:t>. If there is interest these volunteers will be contacted through email with instructions of how to complete the online questionnaire and that they will have to sign a consent form prior to answering the questions to give permission for any data they give to be used in the study and on the location and times of the sessions and any further information they require before they proceed will be given in the initial contact stage. They will also be debriefed at the end of the study about the use of the theoretical framework the campaign is based.</w:t>
      </w:r>
    </w:p>
    <w:p w14:paraId="4CA8104A" w14:textId="4166B46F" w:rsidR="00491090" w:rsidRPr="00B22E93" w:rsidRDefault="00D71645">
      <w:pPr>
        <w:rPr>
          <w:rFonts w:ascii="Times New Roman" w:hAnsi="Times New Roman" w:cs="Times New Roman"/>
          <w:sz w:val="24"/>
          <w:szCs w:val="24"/>
        </w:rPr>
      </w:pPr>
      <w:r w:rsidRPr="00B22E93">
        <w:rPr>
          <w:rFonts w:ascii="Times New Roman" w:hAnsi="Times New Roman" w:cs="Times New Roman"/>
          <w:sz w:val="24"/>
          <w:szCs w:val="24"/>
        </w:rPr>
        <w:t>The target population</w:t>
      </w:r>
      <w:r w:rsidR="00080991" w:rsidRPr="00B22E93">
        <w:rPr>
          <w:rFonts w:ascii="Times New Roman" w:hAnsi="Times New Roman" w:cs="Times New Roman"/>
          <w:sz w:val="24"/>
          <w:szCs w:val="24"/>
        </w:rPr>
        <w:t xml:space="preserve"> for the questionnaire and the leaflet alone</w:t>
      </w:r>
      <w:r w:rsidRPr="00B22E93">
        <w:rPr>
          <w:rFonts w:ascii="Times New Roman" w:hAnsi="Times New Roman" w:cs="Times New Roman"/>
          <w:sz w:val="24"/>
          <w:szCs w:val="24"/>
        </w:rPr>
        <w:t xml:space="preserve"> is the entire student body of the SA1 University Wales Trinity St. David</w:t>
      </w:r>
      <w:r w:rsidR="00080991" w:rsidRPr="00B22E93">
        <w:rPr>
          <w:rFonts w:ascii="Times New Roman" w:hAnsi="Times New Roman" w:cs="Times New Roman"/>
          <w:sz w:val="24"/>
          <w:szCs w:val="24"/>
        </w:rPr>
        <w:t>. These too will be informed that they will have to give consent before answering the questionnaire</w:t>
      </w:r>
      <w:r w:rsidR="00491090" w:rsidRPr="00B22E93">
        <w:rPr>
          <w:rFonts w:ascii="Times New Roman" w:hAnsi="Times New Roman" w:cs="Times New Roman"/>
          <w:sz w:val="24"/>
          <w:szCs w:val="24"/>
        </w:rPr>
        <w:t>, prior to the receival of the leaflet which will only be distributed trough email to those who complete the questionnaire and will be debriefed after the completion of the final questionnaire similarly to the participants that took part in the sessions.</w:t>
      </w:r>
    </w:p>
    <w:p w14:paraId="6582859B" w14:textId="77777777" w:rsidR="00CA4092" w:rsidRDefault="00CA4092">
      <w:pPr>
        <w:rPr>
          <w:rFonts w:ascii="Times New Roman" w:hAnsi="Times New Roman" w:cs="Times New Roman"/>
          <w:sz w:val="24"/>
          <w:szCs w:val="24"/>
        </w:rPr>
      </w:pPr>
    </w:p>
    <w:p w14:paraId="7D78982C" w14:textId="7C83C0A5" w:rsidR="00491090" w:rsidRPr="00CA4092" w:rsidRDefault="00491090">
      <w:pPr>
        <w:rPr>
          <w:rFonts w:ascii="Times New Roman" w:hAnsi="Times New Roman" w:cs="Times New Roman"/>
          <w:b/>
          <w:sz w:val="24"/>
          <w:szCs w:val="24"/>
        </w:rPr>
      </w:pPr>
      <w:r w:rsidRPr="00CA4092">
        <w:rPr>
          <w:rFonts w:ascii="Times New Roman" w:hAnsi="Times New Roman" w:cs="Times New Roman"/>
          <w:b/>
          <w:sz w:val="24"/>
          <w:szCs w:val="24"/>
        </w:rPr>
        <w:t>Data collection and evaluation method</w:t>
      </w:r>
    </w:p>
    <w:p w14:paraId="1965AA26" w14:textId="58C17E0F" w:rsidR="008C176E" w:rsidRPr="00B22E93" w:rsidRDefault="00491090">
      <w:pPr>
        <w:rPr>
          <w:rFonts w:ascii="Times New Roman" w:hAnsi="Times New Roman" w:cs="Times New Roman"/>
          <w:sz w:val="24"/>
          <w:szCs w:val="24"/>
        </w:rPr>
      </w:pPr>
      <w:r w:rsidRPr="00B22E93">
        <w:rPr>
          <w:rFonts w:ascii="Times New Roman" w:hAnsi="Times New Roman" w:cs="Times New Roman"/>
          <w:sz w:val="24"/>
          <w:szCs w:val="24"/>
        </w:rPr>
        <w:t>Baseline data will consist of participants</w:t>
      </w:r>
      <w:r w:rsidR="00DC056E" w:rsidRPr="00B22E93">
        <w:rPr>
          <w:rFonts w:ascii="Times New Roman" w:hAnsi="Times New Roman" w:cs="Times New Roman"/>
          <w:sz w:val="24"/>
          <w:szCs w:val="24"/>
        </w:rPr>
        <w:t xml:space="preserve"> demographic information,</w:t>
      </w:r>
      <w:r w:rsidRPr="00B22E93">
        <w:rPr>
          <w:rFonts w:ascii="Times New Roman" w:hAnsi="Times New Roman" w:cs="Times New Roman"/>
          <w:sz w:val="24"/>
          <w:szCs w:val="24"/>
        </w:rPr>
        <w:t xml:space="preserve"> age, gender and year of study</w:t>
      </w:r>
      <w:r w:rsidR="00F14443" w:rsidRPr="00B22E93">
        <w:rPr>
          <w:rFonts w:ascii="Times New Roman" w:hAnsi="Times New Roman" w:cs="Times New Roman"/>
          <w:sz w:val="24"/>
          <w:szCs w:val="24"/>
        </w:rPr>
        <w:t xml:space="preserve"> and average weekly alcohol consumption in unit </w:t>
      </w:r>
      <w:r w:rsidR="000E4388" w:rsidRPr="00B22E93">
        <w:rPr>
          <w:rFonts w:ascii="Times New Roman" w:hAnsi="Times New Roman" w:cs="Times New Roman"/>
          <w:sz w:val="24"/>
          <w:szCs w:val="24"/>
        </w:rPr>
        <w:t>measures</w:t>
      </w:r>
      <w:r w:rsidRPr="00B22E93">
        <w:rPr>
          <w:rFonts w:ascii="Times New Roman" w:hAnsi="Times New Roman" w:cs="Times New Roman"/>
          <w:sz w:val="24"/>
          <w:szCs w:val="24"/>
        </w:rPr>
        <w:t>.</w:t>
      </w:r>
      <w:r w:rsidR="00DC056E" w:rsidRPr="00B22E93">
        <w:rPr>
          <w:rFonts w:ascii="Times New Roman" w:hAnsi="Times New Roman" w:cs="Times New Roman"/>
          <w:sz w:val="24"/>
          <w:szCs w:val="24"/>
        </w:rPr>
        <w:t xml:space="preserve"> Evidence using TBP questionnaires found Attitudes and social norms strongly predictive of intention to engage in behaviour (Conner &amp; Sparkes, 1996). This in mind </w:t>
      </w:r>
      <w:r w:rsidRPr="00B22E93">
        <w:rPr>
          <w:rFonts w:ascii="Times New Roman" w:hAnsi="Times New Roman" w:cs="Times New Roman"/>
          <w:sz w:val="24"/>
          <w:szCs w:val="24"/>
        </w:rPr>
        <w:t xml:space="preserve">Attitude, social norms perceptions and perceived behavioural control beliefs about alcohol consumption amongst university students will be measured using a TBP based self-report Likert scale </w:t>
      </w:r>
      <w:r w:rsidR="00DC056E" w:rsidRPr="00B22E93">
        <w:rPr>
          <w:rFonts w:ascii="Times New Roman" w:hAnsi="Times New Roman" w:cs="Times New Roman"/>
          <w:sz w:val="24"/>
          <w:szCs w:val="24"/>
        </w:rPr>
        <w:t xml:space="preserve">questionnaire throughout all participants. Evidence suggests that the TPBs key components of the original model where </w:t>
      </w:r>
      <w:r w:rsidR="00DC056E" w:rsidRPr="00B22E93">
        <w:rPr>
          <w:rFonts w:ascii="Times New Roman" w:hAnsi="Times New Roman" w:cs="Times New Roman"/>
          <w:sz w:val="24"/>
          <w:szCs w:val="24"/>
        </w:rPr>
        <w:lastRenderedPageBreak/>
        <w:t xml:space="preserve">significant influences on behaviour change (White, 2012). This will be given before and after the two proposed intervention </w:t>
      </w:r>
      <w:r w:rsidR="00076069" w:rsidRPr="00B22E93">
        <w:rPr>
          <w:rFonts w:ascii="Times New Roman" w:hAnsi="Times New Roman" w:cs="Times New Roman"/>
          <w:sz w:val="24"/>
          <w:szCs w:val="24"/>
        </w:rPr>
        <w:t>strategies</w:t>
      </w:r>
      <w:r w:rsidR="00DC056E" w:rsidRPr="00B22E93">
        <w:rPr>
          <w:rFonts w:ascii="Times New Roman" w:hAnsi="Times New Roman" w:cs="Times New Roman"/>
          <w:sz w:val="24"/>
          <w:szCs w:val="24"/>
        </w:rPr>
        <w:t xml:space="preserve"> take place to gather </w:t>
      </w:r>
      <w:r w:rsidR="00076069" w:rsidRPr="00B22E93">
        <w:rPr>
          <w:rFonts w:ascii="Times New Roman" w:hAnsi="Times New Roman" w:cs="Times New Roman"/>
          <w:sz w:val="24"/>
          <w:szCs w:val="24"/>
        </w:rPr>
        <w:t>data</w:t>
      </w:r>
      <w:r w:rsidR="00DC056E" w:rsidRPr="00B22E93">
        <w:rPr>
          <w:rFonts w:ascii="Times New Roman" w:hAnsi="Times New Roman" w:cs="Times New Roman"/>
          <w:sz w:val="24"/>
          <w:szCs w:val="24"/>
        </w:rPr>
        <w:t xml:space="preserve"> on </w:t>
      </w:r>
      <w:r w:rsidR="00076069" w:rsidRPr="00B22E93">
        <w:rPr>
          <w:rFonts w:ascii="Times New Roman" w:hAnsi="Times New Roman" w:cs="Times New Roman"/>
          <w:sz w:val="24"/>
          <w:szCs w:val="24"/>
        </w:rPr>
        <w:t>any</w:t>
      </w:r>
      <w:r w:rsidR="00DC056E" w:rsidRPr="00B22E93">
        <w:rPr>
          <w:rFonts w:ascii="Times New Roman" w:hAnsi="Times New Roman" w:cs="Times New Roman"/>
          <w:sz w:val="24"/>
          <w:szCs w:val="24"/>
        </w:rPr>
        <w:t xml:space="preserve"> change in behaviour</w:t>
      </w:r>
      <w:r w:rsidR="00076069" w:rsidRPr="00B22E93">
        <w:rPr>
          <w:rFonts w:ascii="Times New Roman" w:hAnsi="Times New Roman" w:cs="Times New Roman"/>
          <w:sz w:val="24"/>
          <w:szCs w:val="24"/>
        </w:rPr>
        <w:t xml:space="preserve"> toward reducing </w:t>
      </w:r>
    </w:p>
    <w:p w14:paraId="02189B52" w14:textId="2452F7EB" w:rsidR="008C176E" w:rsidRPr="00CA4092" w:rsidRDefault="008C176E">
      <w:pPr>
        <w:rPr>
          <w:rFonts w:ascii="Times New Roman" w:hAnsi="Times New Roman" w:cs="Times New Roman"/>
          <w:b/>
          <w:sz w:val="24"/>
          <w:szCs w:val="24"/>
        </w:rPr>
      </w:pPr>
      <w:r w:rsidRPr="00CA4092">
        <w:rPr>
          <w:rFonts w:ascii="Times New Roman" w:hAnsi="Times New Roman" w:cs="Times New Roman"/>
          <w:b/>
          <w:sz w:val="24"/>
          <w:szCs w:val="24"/>
        </w:rPr>
        <w:t xml:space="preserve">Planned </w:t>
      </w:r>
      <w:r w:rsidR="00F14443" w:rsidRPr="00CA4092">
        <w:rPr>
          <w:rFonts w:ascii="Times New Roman" w:hAnsi="Times New Roman" w:cs="Times New Roman"/>
          <w:b/>
          <w:sz w:val="24"/>
          <w:szCs w:val="24"/>
        </w:rPr>
        <w:t>analyses</w:t>
      </w:r>
    </w:p>
    <w:p w14:paraId="4EEEEEF6" w14:textId="42CA2FD1" w:rsidR="00491090" w:rsidRPr="00B22E93" w:rsidRDefault="00076069">
      <w:pPr>
        <w:rPr>
          <w:rFonts w:ascii="Times New Roman" w:hAnsi="Times New Roman" w:cs="Times New Roman"/>
          <w:sz w:val="24"/>
          <w:szCs w:val="24"/>
        </w:rPr>
      </w:pPr>
      <w:r w:rsidRPr="00B22E93">
        <w:rPr>
          <w:rFonts w:ascii="Times New Roman" w:hAnsi="Times New Roman" w:cs="Times New Roman"/>
          <w:sz w:val="24"/>
          <w:szCs w:val="24"/>
        </w:rPr>
        <w:t>alcohol consumption in both groups</w:t>
      </w:r>
      <w:r w:rsidR="00DC056E" w:rsidRPr="00B22E93">
        <w:rPr>
          <w:rFonts w:ascii="Times New Roman" w:hAnsi="Times New Roman" w:cs="Times New Roman"/>
          <w:sz w:val="24"/>
          <w:szCs w:val="24"/>
        </w:rPr>
        <w:t>.</w:t>
      </w:r>
      <w:r w:rsidR="008C176E" w:rsidRPr="00B22E93">
        <w:rPr>
          <w:rFonts w:ascii="Times New Roman" w:hAnsi="Times New Roman" w:cs="Times New Roman"/>
          <w:sz w:val="24"/>
          <w:szCs w:val="24"/>
        </w:rPr>
        <w:t xml:space="preserve"> A </w:t>
      </w:r>
      <w:r w:rsidR="00CC23CD" w:rsidRPr="00B22E93">
        <w:rPr>
          <w:rFonts w:ascii="Times New Roman" w:hAnsi="Times New Roman" w:cs="Times New Roman"/>
          <w:sz w:val="24"/>
          <w:szCs w:val="24"/>
        </w:rPr>
        <w:t xml:space="preserve">semi structured, between </w:t>
      </w:r>
      <w:r w:rsidR="00F14443" w:rsidRPr="00B22E93">
        <w:rPr>
          <w:rFonts w:ascii="Times New Roman" w:hAnsi="Times New Roman" w:cs="Times New Roman"/>
          <w:sz w:val="24"/>
          <w:szCs w:val="24"/>
        </w:rPr>
        <w:t xml:space="preserve">subjects’ </w:t>
      </w:r>
      <w:r w:rsidR="00CC23CD" w:rsidRPr="00B22E93">
        <w:rPr>
          <w:rFonts w:ascii="Times New Roman" w:hAnsi="Times New Roman" w:cs="Times New Roman"/>
          <w:sz w:val="24"/>
          <w:szCs w:val="24"/>
        </w:rPr>
        <w:t>design</w:t>
      </w:r>
      <w:r w:rsidR="008C176E" w:rsidRPr="00B22E93">
        <w:rPr>
          <w:rFonts w:ascii="Times New Roman" w:hAnsi="Times New Roman" w:cs="Times New Roman"/>
          <w:sz w:val="24"/>
          <w:szCs w:val="24"/>
        </w:rPr>
        <w:t xml:space="preserve"> will examine the difference in group one</w:t>
      </w:r>
      <w:r w:rsidRPr="00B22E93">
        <w:rPr>
          <w:rFonts w:ascii="Times New Roman" w:hAnsi="Times New Roman" w:cs="Times New Roman"/>
          <w:sz w:val="24"/>
          <w:szCs w:val="24"/>
        </w:rPr>
        <w:t xml:space="preserve">, i.e. group one actively constructing an </w:t>
      </w:r>
      <w:r w:rsidR="008C176E" w:rsidRPr="00B22E93">
        <w:rPr>
          <w:rFonts w:ascii="Times New Roman" w:hAnsi="Times New Roman" w:cs="Times New Roman"/>
          <w:sz w:val="24"/>
          <w:szCs w:val="24"/>
        </w:rPr>
        <w:t>implantation</w:t>
      </w:r>
      <w:r w:rsidRPr="00B22E93">
        <w:rPr>
          <w:rFonts w:ascii="Times New Roman" w:hAnsi="Times New Roman" w:cs="Times New Roman"/>
          <w:sz w:val="24"/>
          <w:szCs w:val="24"/>
        </w:rPr>
        <w:t xml:space="preserve"> of intentio</w:t>
      </w:r>
      <w:r w:rsidR="008C176E" w:rsidRPr="00B22E93">
        <w:rPr>
          <w:rFonts w:ascii="Times New Roman" w:hAnsi="Times New Roman" w:cs="Times New Roman"/>
          <w:sz w:val="24"/>
          <w:szCs w:val="24"/>
        </w:rPr>
        <w:t xml:space="preserve">ns to behaviour change </w:t>
      </w:r>
      <w:r w:rsidRPr="00B22E93">
        <w:rPr>
          <w:rFonts w:ascii="Times New Roman" w:hAnsi="Times New Roman" w:cs="Times New Roman"/>
          <w:sz w:val="24"/>
          <w:szCs w:val="24"/>
        </w:rPr>
        <w:t>and group two</w:t>
      </w:r>
      <w:r w:rsidR="008C176E" w:rsidRPr="00B22E93">
        <w:rPr>
          <w:rFonts w:ascii="Times New Roman" w:hAnsi="Times New Roman" w:cs="Times New Roman"/>
          <w:sz w:val="24"/>
          <w:szCs w:val="24"/>
        </w:rPr>
        <w:t>,</w:t>
      </w:r>
      <w:r w:rsidRPr="00B22E93">
        <w:rPr>
          <w:rFonts w:ascii="Times New Roman" w:hAnsi="Times New Roman" w:cs="Times New Roman"/>
          <w:sz w:val="24"/>
          <w:szCs w:val="24"/>
        </w:rPr>
        <w:t xml:space="preserve"> only been given a view of an implementation of intention</w:t>
      </w:r>
      <w:r w:rsidR="008C176E" w:rsidRPr="00B22E93">
        <w:rPr>
          <w:rFonts w:ascii="Times New Roman" w:hAnsi="Times New Roman" w:cs="Times New Roman"/>
          <w:sz w:val="24"/>
          <w:szCs w:val="24"/>
        </w:rPr>
        <w:t xml:space="preserve"> to behaviour change</w:t>
      </w:r>
      <w:r w:rsidR="00491090" w:rsidRPr="00B22E93">
        <w:rPr>
          <w:rFonts w:ascii="Times New Roman" w:hAnsi="Times New Roman" w:cs="Times New Roman"/>
          <w:sz w:val="24"/>
          <w:szCs w:val="24"/>
        </w:rPr>
        <w:t xml:space="preserve"> </w:t>
      </w:r>
      <w:r w:rsidR="008C176E" w:rsidRPr="00B22E93">
        <w:rPr>
          <w:rFonts w:ascii="Times New Roman" w:hAnsi="Times New Roman" w:cs="Times New Roman"/>
          <w:sz w:val="24"/>
          <w:szCs w:val="24"/>
        </w:rPr>
        <w:t>through the questionnaire results before and after the implementation of the intervention strategies.</w:t>
      </w:r>
      <w:r w:rsidR="00F14443" w:rsidRPr="00B22E93">
        <w:rPr>
          <w:rFonts w:ascii="Times New Roman" w:hAnsi="Times New Roman" w:cs="Times New Roman"/>
          <w:sz w:val="24"/>
          <w:szCs w:val="24"/>
        </w:rPr>
        <w:t xml:space="preserve"> Observational techniques by the investigator will be used during the sessions and any noted variances or anomalies discovered will be reported in the discussion of the finished report with specific concepts for further investigations.</w:t>
      </w:r>
      <w:r w:rsidR="00915834" w:rsidRPr="00B22E93">
        <w:rPr>
          <w:rFonts w:ascii="Times New Roman" w:hAnsi="Times New Roman" w:cs="Times New Roman"/>
          <w:sz w:val="24"/>
          <w:szCs w:val="24"/>
        </w:rPr>
        <w:t xml:space="preserve"> The time scale for the study is approximately </w:t>
      </w:r>
      <w:r w:rsidR="00B22E93" w:rsidRPr="00B22E93">
        <w:rPr>
          <w:rFonts w:ascii="Times New Roman" w:hAnsi="Times New Roman" w:cs="Times New Roman"/>
          <w:sz w:val="24"/>
          <w:szCs w:val="24"/>
        </w:rPr>
        <w:t>12 weeks from the first session to the report been written. The Sessions taking 4 weeks, the production and distribution of the leaflet 2 weeks and the analyse of the data to a finished report 4-6 weeks.</w:t>
      </w:r>
      <w:r w:rsidR="000E4388">
        <w:rPr>
          <w:rFonts w:ascii="Times New Roman" w:hAnsi="Times New Roman" w:cs="Times New Roman"/>
          <w:sz w:val="24"/>
          <w:szCs w:val="24"/>
        </w:rPr>
        <w:t xml:space="preserve"> The report will include its weaknesses including and honest representation of the methods used, included our use of self report measures and the evidence of the vulnerability of such data as to give the most accurate </w:t>
      </w:r>
      <w:r w:rsidR="006D3A5D">
        <w:rPr>
          <w:rFonts w:ascii="Times New Roman" w:hAnsi="Times New Roman" w:cs="Times New Roman"/>
          <w:sz w:val="24"/>
          <w:szCs w:val="24"/>
        </w:rPr>
        <w:t>achievement</w:t>
      </w:r>
      <w:r w:rsidR="000E4388">
        <w:rPr>
          <w:rFonts w:ascii="Times New Roman" w:hAnsi="Times New Roman" w:cs="Times New Roman"/>
          <w:sz w:val="24"/>
          <w:szCs w:val="24"/>
        </w:rPr>
        <w:t xml:space="preserve"> of the overall study.</w:t>
      </w:r>
      <w:r w:rsidR="00B22E93" w:rsidRPr="00B22E93">
        <w:rPr>
          <w:rFonts w:ascii="Times New Roman" w:hAnsi="Times New Roman" w:cs="Times New Roman"/>
          <w:sz w:val="24"/>
          <w:szCs w:val="24"/>
        </w:rPr>
        <w:t xml:space="preserve"> </w:t>
      </w:r>
    </w:p>
    <w:p w14:paraId="20240E33" w14:textId="77777777" w:rsidR="00CA4092" w:rsidRDefault="00CA4092">
      <w:pPr>
        <w:rPr>
          <w:rFonts w:ascii="Times New Roman" w:hAnsi="Times New Roman" w:cs="Times New Roman"/>
          <w:b/>
          <w:sz w:val="24"/>
          <w:szCs w:val="24"/>
        </w:rPr>
      </w:pPr>
    </w:p>
    <w:p w14:paraId="443FA15C" w14:textId="77777777" w:rsidR="00CA4092" w:rsidRDefault="00CA4092">
      <w:pPr>
        <w:rPr>
          <w:rFonts w:ascii="Times New Roman" w:hAnsi="Times New Roman" w:cs="Times New Roman"/>
          <w:b/>
          <w:sz w:val="24"/>
          <w:szCs w:val="24"/>
        </w:rPr>
      </w:pPr>
    </w:p>
    <w:p w14:paraId="5A0C97EC" w14:textId="7B4C3783" w:rsidR="00F14443" w:rsidRPr="00CA4092" w:rsidRDefault="00F14443" w:rsidP="003C4271">
      <w:pPr>
        <w:jc w:val="center"/>
        <w:rPr>
          <w:rFonts w:ascii="Times New Roman" w:hAnsi="Times New Roman" w:cs="Times New Roman"/>
          <w:b/>
          <w:sz w:val="28"/>
          <w:szCs w:val="28"/>
        </w:rPr>
      </w:pPr>
      <w:r w:rsidRPr="00CA4092">
        <w:rPr>
          <w:rFonts w:ascii="Times New Roman" w:hAnsi="Times New Roman" w:cs="Times New Roman"/>
          <w:b/>
          <w:sz w:val="28"/>
          <w:szCs w:val="28"/>
        </w:rPr>
        <w:t>Main ethical considerations</w:t>
      </w:r>
      <w:r w:rsidR="003C4271">
        <w:rPr>
          <w:rFonts w:ascii="Times New Roman" w:hAnsi="Times New Roman" w:cs="Times New Roman"/>
          <w:b/>
          <w:sz w:val="28"/>
          <w:szCs w:val="28"/>
        </w:rPr>
        <w:t>:</w:t>
      </w:r>
    </w:p>
    <w:p w14:paraId="615CD6AF" w14:textId="77777777" w:rsidR="00952CB5" w:rsidRPr="00B22E93" w:rsidRDefault="00F14443">
      <w:pPr>
        <w:rPr>
          <w:rFonts w:ascii="Times New Roman" w:hAnsi="Times New Roman" w:cs="Times New Roman"/>
          <w:sz w:val="24"/>
          <w:szCs w:val="24"/>
        </w:rPr>
      </w:pPr>
      <w:r w:rsidRPr="00B22E93">
        <w:rPr>
          <w:rFonts w:ascii="Times New Roman" w:hAnsi="Times New Roman" w:cs="Times New Roman"/>
          <w:sz w:val="24"/>
          <w:szCs w:val="24"/>
        </w:rPr>
        <w:t xml:space="preserve">The British psychological society (BPS) guideline will be followed throughout the entire investigation including consent, debriefing, the data collection procedure and possible deceptions. The debrief form will have details of the principal investigator for assistance in </w:t>
      </w:r>
      <w:r w:rsidRPr="00B22E93">
        <w:rPr>
          <w:rFonts w:ascii="Times New Roman" w:hAnsi="Times New Roman" w:cs="Times New Roman"/>
          <w:sz w:val="24"/>
          <w:szCs w:val="24"/>
        </w:rPr>
        <w:lastRenderedPageBreak/>
        <w:t xml:space="preserve">any problems that may arise throughout. Any participants with no weekly alcohol consumption will be removed from participation and </w:t>
      </w:r>
      <w:r w:rsidR="00952CB5" w:rsidRPr="00B22E93">
        <w:rPr>
          <w:rFonts w:ascii="Times New Roman" w:hAnsi="Times New Roman" w:cs="Times New Roman"/>
          <w:sz w:val="24"/>
          <w:szCs w:val="24"/>
        </w:rPr>
        <w:t>all participants debriefs will have additional information via a helpline for alcohol problems in case there are participants</w:t>
      </w:r>
      <w:r w:rsidRPr="00B22E93">
        <w:rPr>
          <w:rFonts w:ascii="Times New Roman" w:hAnsi="Times New Roman" w:cs="Times New Roman"/>
          <w:sz w:val="24"/>
          <w:szCs w:val="24"/>
        </w:rPr>
        <w:t xml:space="preserve"> with overly excessive consumption that could be promisingly harmful to their health</w:t>
      </w:r>
      <w:r w:rsidR="00952CB5" w:rsidRPr="00B22E93">
        <w:rPr>
          <w:rFonts w:ascii="Times New Roman" w:hAnsi="Times New Roman" w:cs="Times New Roman"/>
          <w:sz w:val="24"/>
          <w:szCs w:val="24"/>
        </w:rPr>
        <w:t xml:space="preserve"> and by providing it on all debriefs we limit the risk of anonymity and personal boundaries during the investigations.</w:t>
      </w:r>
    </w:p>
    <w:p w14:paraId="5D8B24C3" w14:textId="77777777" w:rsidR="00CA4092" w:rsidRDefault="00CA4092">
      <w:pPr>
        <w:rPr>
          <w:rFonts w:ascii="Times New Roman" w:hAnsi="Times New Roman" w:cs="Times New Roman"/>
          <w:sz w:val="24"/>
          <w:szCs w:val="24"/>
        </w:rPr>
      </w:pPr>
    </w:p>
    <w:p w14:paraId="065F3C1D" w14:textId="69837352" w:rsidR="00952CB5" w:rsidRPr="00CA4092" w:rsidRDefault="00952CB5" w:rsidP="003C4271">
      <w:pPr>
        <w:jc w:val="center"/>
        <w:rPr>
          <w:rFonts w:ascii="Times New Roman" w:hAnsi="Times New Roman" w:cs="Times New Roman"/>
          <w:b/>
          <w:sz w:val="28"/>
          <w:szCs w:val="28"/>
        </w:rPr>
      </w:pPr>
      <w:r w:rsidRPr="00CA4092">
        <w:rPr>
          <w:rFonts w:ascii="Times New Roman" w:hAnsi="Times New Roman" w:cs="Times New Roman"/>
          <w:b/>
          <w:sz w:val="28"/>
          <w:szCs w:val="28"/>
        </w:rPr>
        <w:t>Study outcomes</w:t>
      </w:r>
      <w:r w:rsidR="003C4271">
        <w:rPr>
          <w:rFonts w:ascii="Times New Roman" w:hAnsi="Times New Roman" w:cs="Times New Roman"/>
          <w:b/>
          <w:sz w:val="28"/>
          <w:szCs w:val="28"/>
        </w:rPr>
        <w:t>:</w:t>
      </w:r>
    </w:p>
    <w:p w14:paraId="58E8632C" w14:textId="2C0E0DE3" w:rsidR="00F14443" w:rsidRPr="00B22E93" w:rsidRDefault="00952CB5">
      <w:pPr>
        <w:rPr>
          <w:rFonts w:ascii="Times New Roman" w:hAnsi="Times New Roman" w:cs="Times New Roman"/>
          <w:sz w:val="24"/>
          <w:szCs w:val="24"/>
        </w:rPr>
      </w:pPr>
      <w:r w:rsidRPr="00B22E93">
        <w:rPr>
          <w:rFonts w:ascii="Times New Roman" w:hAnsi="Times New Roman" w:cs="Times New Roman"/>
          <w:sz w:val="24"/>
          <w:szCs w:val="24"/>
        </w:rPr>
        <w:t xml:space="preserve">It is hoped that the above proposed study will identify a clear strategy for the development of a campaign that will be engaging and beneficial to students of the </w:t>
      </w:r>
      <w:r w:rsidR="00915834" w:rsidRPr="00B22E93">
        <w:rPr>
          <w:rFonts w:ascii="Times New Roman" w:hAnsi="Times New Roman" w:cs="Times New Roman"/>
          <w:sz w:val="24"/>
          <w:szCs w:val="24"/>
        </w:rPr>
        <w:t>university and</w:t>
      </w:r>
      <w:r w:rsidRPr="00B22E93">
        <w:rPr>
          <w:rFonts w:ascii="Times New Roman" w:hAnsi="Times New Roman" w:cs="Times New Roman"/>
          <w:sz w:val="24"/>
          <w:szCs w:val="24"/>
        </w:rPr>
        <w:t xml:space="preserve"> will result in the intended change of behaviour towards alcohol consumption amongst the </w:t>
      </w:r>
      <w:r w:rsidR="003C4271" w:rsidRPr="00B22E93">
        <w:rPr>
          <w:rFonts w:ascii="Times New Roman" w:hAnsi="Times New Roman" w:cs="Times New Roman"/>
          <w:sz w:val="24"/>
          <w:szCs w:val="24"/>
        </w:rPr>
        <w:t>student’s</w:t>
      </w:r>
      <w:r w:rsidRPr="00B22E93">
        <w:rPr>
          <w:rFonts w:ascii="Times New Roman" w:hAnsi="Times New Roman" w:cs="Times New Roman"/>
          <w:sz w:val="24"/>
          <w:szCs w:val="24"/>
        </w:rPr>
        <w:t xml:space="preserve"> </w:t>
      </w:r>
      <w:r w:rsidR="003C4271" w:rsidRPr="00B22E93">
        <w:rPr>
          <w:rFonts w:ascii="Times New Roman" w:hAnsi="Times New Roman" w:cs="Times New Roman"/>
          <w:sz w:val="24"/>
          <w:szCs w:val="24"/>
        </w:rPr>
        <w:t>through</w:t>
      </w:r>
      <w:r w:rsidRPr="00B22E93">
        <w:rPr>
          <w:rFonts w:ascii="Times New Roman" w:hAnsi="Times New Roman" w:cs="Times New Roman"/>
          <w:sz w:val="24"/>
          <w:szCs w:val="24"/>
        </w:rPr>
        <w:t xml:space="preserve"> their attitudes, changing the social expectations after </w:t>
      </w:r>
      <w:r w:rsidR="003C4271" w:rsidRPr="00B22E93">
        <w:rPr>
          <w:rFonts w:ascii="Times New Roman" w:hAnsi="Times New Roman" w:cs="Times New Roman"/>
          <w:sz w:val="24"/>
          <w:szCs w:val="24"/>
        </w:rPr>
        <w:t>fresher’s</w:t>
      </w:r>
      <w:r w:rsidRPr="00B22E93">
        <w:rPr>
          <w:rFonts w:ascii="Times New Roman" w:hAnsi="Times New Roman" w:cs="Times New Roman"/>
          <w:sz w:val="24"/>
          <w:szCs w:val="24"/>
        </w:rPr>
        <w:t xml:space="preserve"> week and strengthen their perceived behavioural </w:t>
      </w:r>
      <w:r w:rsidR="00915834" w:rsidRPr="00B22E93">
        <w:rPr>
          <w:rFonts w:ascii="Times New Roman" w:hAnsi="Times New Roman" w:cs="Times New Roman"/>
          <w:sz w:val="24"/>
          <w:szCs w:val="24"/>
        </w:rPr>
        <w:t>control. If</w:t>
      </w:r>
      <w:r w:rsidRPr="00B22E93">
        <w:rPr>
          <w:rFonts w:ascii="Times New Roman" w:hAnsi="Times New Roman" w:cs="Times New Roman"/>
          <w:sz w:val="24"/>
          <w:szCs w:val="24"/>
        </w:rPr>
        <w:t xml:space="preserve"> </w:t>
      </w:r>
      <w:r w:rsidR="00915834" w:rsidRPr="00B22E93">
        <w:rPr>
          <w:rFonts w:ascii="Times New Roman" w:hAnsi="Times New Roman" w:cs="Times New Roman"/>
          <w:sz w:val="24"/>
          <w:szCs w:val="24"/>
        </w:rPr>
        <w:t>successful,</w:t>
      </w:r>
      <w:r w:rsidRPr="00B22E93">
        <w:rPr>
          <w:rFonts w:ascii="Times New Roman" w:hAnsi="Times New Roman" w:cs="Times New Roman"/>
          <w:sz w:val="24"/>
          <w:szCs w:val="24"/>
        </w:rPr>
        <w:t xml:space="preserve"> the best identified strategy for </w:t>
      </w:r>
      <w:r w:rsidR="00915834" w:rsidRPr="00B22E93">
        <w:rPr>
          <w:rFonts w:ascii="Times New Roman" w:hAnsi="Times New Roman" w:cs="Times New Roman"/>
          <w:sz w:val="24"/>
          <w:szCs w:val="24"/>
        </w:rPr>
        <w:t>students to change their behaviour</w:t>
      </w:r>
      <w:r w:rsidRPr="00B22E93">
        <w:rPr>
          <w:rFonts w:ascii="Times New Roman" w:hAnsi="Times New Roman" w:cs="Times New Roman"/>
          <w:sz w:val="24"/>
          <w:szCs w:val="24"/>
        </w:rPr>
        <w:t xml:space="preserve"> </w:t>
      </w:r>
      <w:r w:rsidR="00915834" w:rsidRPr="00B22E93">
        <w:rPr>
          <w:rFonts w:ascii="Times New Roman" w:hAnsi="Times New Roman" w:cs="Times New Roman"/>
          <w:sz w:val="24"/>
          <w:szCs w:val="24"/>
        </w:rPr>
        <w:t>could be incorporated into the academic year through such strategy in the university and others if willing. This would benefit all students from 1</w:t>
      </w:r>
      <w:r w:rsidR="00915834" w:rsidRPr="00B22E93">
        <w:rPr>
          <w:rFonts w:ascii="Times New Roman" w:hAnsi="Times New Roman" w:cs="Times New Roman"/>
          <w:sz w:val="24"/>
          <w:szCs w:val="24"/>
          <w:vertAlign w:val="superscript"/>
        </w:rPr>
        <w:t>st</w:t>
      </w:r>
      <w:r w:rsidR="00915834" w:rsidRPr="00B22E93">
        <w:rPr>
          <w:rFonts w:ascii="Times New Roman" w:hAnsi="Times New Roman" w:cs="Times New Roman"/>
          <w:sz w:val="24"/>
          <w:szCs w:val="24"/>
        </w:rPr>
        <w:t xml:space="preserve"> year trough to 3</w:t>
      </w:r>
      <w:r w:rsidR="00915834" w:rsidRPr="00B22E93">
        <w:rPr>
          <w:rFonts w:ascii="Times New Roman" w:hAnsi="Times New Roman" w:cs="Times New Roman"/>
          <w:sz w:val="24"/>
          <w:szCs w:val="24"/>
          <w:vertAlign w:val="superscript"/>
        </w:rPr>
        <w:t>rd</w:t>
      </w:r>
      <w:r w:rsidR="00915834" w:rsidRPr="00B22E93">
        <w:rPr>
          <w:rFonts w:ascii="Times New Roman" w:hAnsi="Times New Roman" w:cs="Times New Roman"/>
          <w:sz w:val="24"/>
          <w:szCs w:val="24"/>
        </w:rPr>
        <w:t>.</w:t>
      </w:r>
      <w:r w:rsidR="003C4271">
        <w:rPr>
          <w:rFonts w:ascii="Times New Roman" w:hAnsi="Times New Roman" w:cs="Times New Roman"/>
          <w:sz w:val="24"/>
          <w:szCs w:val="24"/>
        </w:rPr>
        <w:t xml:space="preserve"> year.</w:t>
      </w:r>
      <w:r w:rsidR="003C4271" w:rsidRPr="00B22E93">
        <w:rPr>
          <w:rFonts w:ascii="Times New Roman" w:hAnsi="Times New Roman" w:cs="Times New Roman"/>
          <w:sz w:val="24"/>
          <w:szCs w:val="24"/>
        </w:rPr>
        <w:t xml:space="preserve"> Help</w:t>
      </w:r>
      <w:r w:rsidR="00915834" w:rsidRPr="00B22E93">
        <w:rPr>
          <w:rFonts w:ascii="Times New Roman" w:hAnsi="Times New Roman" w:cs="Times New Roman"/>
          <w:sz w:val="24"/>
          <w:szCs w:val="24"/>
        </w:rPr>
        <w:t xml:space="preserve"> students apply a</w:t>
      </w:r>
      <w:r w:rsidR="003C4271">
        <w:rPr>
          <w:rFonts w:ascii="Times New Roman" w:hAnsi="Times New Roman" w:cs="Times New Roman"/>
          <w:sz w:val="24"/>
          <w:szCs w:val="24"/>
        </w:rPr>
        <w:t xml:space="preserve"> healthier</w:t>
      </w:r>
      <w:r w:rsidR="00915834" w:rsidRPr="00B22E93">
        <w:rPr>
          <w:rFonts w:ascii="Times New Roman" w:hAnsi="Times New Roman" w:cs="Times New Roman"/>
          <w:sz w:val="24"/>
          <w:szCs w:val="24"/>
        </w:rPr>
        <w:t xml:space="preserve"> approach to</w:t>
      </w:r>
      <w:r w:rsidR="003C4271">
        <w:rPr>
          <w:rFonts w:ascii="Times New Roman" w:hAnsi="Times New Roman" w:cs="Times New Roman"/>
          <w:sz w:val="24"/>
          <w:szCs w:val="24"/>
        </w:rPr>
        <w:t xml:space="preserve"> their general</w:t>
      </w:r>
      <w:r w:rsidR="00915834" w:rsidRPr="00B22E93">
        <w:rPr>
          <w:rFonts w:ascii="Times New Roman" w:hAnsi="Times New Roman" w:cs="Times New Roman"/>
          <w:sz w:val="24"/>
          <w:szCs w:val="24"/>
        </w:rPr>
        <w:t xml:space="preserve"> alcohol consumption in university and ease the health-related difficulties arising from excessive alcohol consumption in later life. If successful, this could also be beneficial to the health services in Wales and the police as it could ultimate ease the extent to which alcohol consumption related incidences are reported</w:t>
      </w:r>
      <w:r w:rsidR="003C4271">
        <w:rPr>
          <w:rFonts w:ascii="Times New Roman" w:hAnsi="Times New Roman" w:cs="Times New Roman"/>
          <w:sz w:val="24"/>
          <w:szCs w:val="24"/>
        </w:rPr>
        <w:t>, and free up authorities who must deal with such incidences and feel the strain it has on them to be able to manage their work load more effectively</w:t>
      </w:r>
      <w:r w:rsidR="00915834" w:rsidRPr="00B22E93">
        <w:rPr>
          <w:rFonts w:ascii="Times New Roman" w:hAnsi="Times New Roman" w:cs="Times New Roman"/>
          <w:sz w:val="24"/>
          <w:szCs w:val="24"/>
        </w:rPr>
        <w:t xml:space="preserve">. </w:t>
      </w:r>
      <w:r w:rsidRPr="00B22E93">
        <w:rPr>
          <w:rFonts w:ascii="Times New Roman" w:hAnsi="Times New Roman" w:cs="Times New Roman"/>
          <w:sz w:val="24"/>
          <w:szCs w:val="24"/>
        </w:rPr>
        <w:t xml:space="preserve">  </w:t>
      </w:r>
      <w:r w:rsidR="00F14443" w:rsidRPr="00B22E93">
        <w:rPr>
          <w:rFonts w:ascii="Times New Roman" w:hAnsi="Times New Roman" w:cs="Times New Roman"/>
          <w:sz w:val="24"/>
          <w:szCs w:val="24"/>
        </w:rPr>
        <w:t xml:space="preserve">  </w:t>
      </w:r>
    </w:p>
    <w:p w14:paraId="45536A6E" w14:textId="77777777" w:rsidR="008C176E" w:rsidRDefault="008C176E"/>
    <w:p w14:paraId="5058DB0F" w14:textId="77777777" w:rsidR="00491090" w:rsidRDefault="00491090"/>
    <w:p w14:paraId="18E7D99B" w14:textId="2ADD835E" w:rsidR="00D71645" w:rsidRDefault="00CD75CD" w:rsidP="00CD75CD">
      <w:pPr>
        <w:jc w:val="center"/>
        <w:rPr>
          <w:rFonts w:ascii="Times New Roman" w:hAnsi="Times New Roman" w:cs="Times New Roman"/>
          <w:sz w:val="28"/>
          <w:szCs w:val="28"/>
        </w:rPr>
      </w:pPr>
      <w:r>
        <w:rPr>
          <w:rFonts w:ascii="Times New Roman" w:hAnsi="Times New Roman" w:cs="Times New Roman"/>
          <w:sz w:val="28"/>
          <w:szCs w:val="28"/>
        </w:rPr>
        <w:lastRenderedPageBreak/>
        <w:t>References:</w:t>
      </w:r>
    </w:p>
    <w:p w14:paraId="7DD216A6" w14:textId="77777777" w:rsidR="0051739D" w:rsidRDefault="0051739D" w:rsidP="0051739D">
      <w:pPr>
        <w:rPr>
          <w:rFonts w:ascii="Times New Roman" w:hAnsi="Times New Roman" w:cs="Times New Roman"/>
          <w:sz w:val="24"/>
          <w:szCs w:val="24"/>
        </w:rPr>
      </w:pPr>
      <w:proofErr w:type="spellStart"/>
      <w:r w:rsidRPr="00637E0B">
        <w:rPr>
          <w:rFonts w:ascii="Times New Roman" w:hAnsi="Times New Roman" w:cs="Times New Roman"/>
          <w:sz w:val="24"/>
          <w:szCs w:val="24"/>
        </w:rPr>
        <w:t>Ajzen</w:t>
      </w:r>
      <w:proofErr w:type="spellEnd"/>
      <w:r w:rsidRPr="00637E0B">
        <w:rPr>
          <w:rFonts w:ascii="Times New Roman" w:hAnsi="Times New Roman" w:cs="Times New Roman"/>
          <w:sz w:val="24"/>
          <w:szCs w:val="24"/>
        </w:rPr>
        <w:t>, I. (1991). The theory of planned behaviour. </w:t>
      </w:r>
      <w:r w:rsidRPr="00637E0B">
        <w:rPr>
          <w:rFonts w:ascii="Times New Roman" w:hAnsi="Times New Roman" w:cs="Times New Roman"/>
          <w:i/>
          <w:iCs/>
          <w:sz w:val="24"/>
          <w:szCs w:val="24"/>
        </w:rPr>
        <w:t>Organizational behaviour and human decision processes</w:t>
      </w:r>
      <w:r w:rsidRPr="00637E0B">
        <w:rPr>
          <w:rFonts w:ascii="Times New Roman" w:hAnsi="Times New Roman" w:cs="Times New Roman"/>
          <w:sz w:val="24"/>
          <w:szCs w:val="24"/>
        </w:rPr>
        <w:t>, </w:t>
      </w:r>
      <w:r w:rsidRPr="00637E0B">
        <w:rPr>
          <w:rFonts w:ascii="Times New Roman" w:hAnsi="Times New Roman" w:cs="Times New Roman"/>
          <w:i/>
          <w:iCs/>
          <w:sz w:val="24"/>
          <w:szCs w:val="24"/>
        </w:rPr>
        <w:t>50</w:t>
      </w:r>
      <w:r w:rsidRPr="00637E0B">
        <w:rPr>
          <w:rFonts w:ascii="Times New Roman" w:hAnsi="Times New Roman" w:cs="Times New Roman"/>
          <w:sz w:val="24"/>
          <w:szCs w:val="24"/>
        </w:rPr>
        <w:t>(2), 179-211.</w:t>
      </w:r>
    </w:p>
    <w:p w14:paraId="0F056978" w14:textId="77777777" w:rsidR="0051739D" w:rsidRDefault="0051739D" w:rsidP="0051739D">
      <w:pPr>
        <w:rPr>
          <w:rFonts w:ascii="Times New Roman" w:hAnsi="Times New Roman" w:cs="Times New Roman"/>
          <w:sz w:val="28"/>
          <w:szCs w:val="28"/>
        </w:rPr>
      </w:pPr>
    </w:p>
    <w:p w14:paraId="488AD38C" w14:textId="77777777" w:rsidR="001A0F8B" w:rsidRPr="001A0F8B" w:rsidRDefault="001A0F8B" w:rsidP="001A0F8B">
      <w:pPr>
        <w:shd w:val="clear" w:color="auto" w:fill="FFFFFF" w:themeFill="background1"/>
        <w:rPr>
          <w:rFonts w:ascii="Times New Roman" w:hAnsi="Times New Roman" w:cs="Times New Roman"/>
          <w:sz w:val="24"/>
          <w:szCs w:val="24"/>
        </w:rPr>
      </w:pPr>
      <w:r w:rsidRPr="001A0F8B">
        <w:rPr>
          <w:rFonts w:ascii="Times New Roman" w:hAnsi="Times New Roman" w:cs="Times New Roman"/>
          <w:sz w:val="24"/>
          <w:szCs w:val="24"/>
        </w:rPr>
        <w:t>Armitage, C. J., &amp; Conner, M. (1999). The theory of planned behaviour: Assessment of predictive validity and perceived control. </w:t>
      </w:r>
      <w:r w:rsidRPr="001A0F8B">
        <w:rPr>
          <w:rFonts w:ascii="Times New Roman" w:hAnsi="Times New Roman" w:cs="Times New Roman"/>
          <w:i/>
          <w:iCs/>
          <w:sz w:val="24"/>
          <w:szCs w:val="24"/>
        </w:rPr>
        <w:t>British journal of social psychology</w:t>
      </w:r>
      <w:r w:rsidRPr="001A0F8B">
        <w:rPr>
          <w:rFonts w:ascii="Times New Roman" w:hAnsi="Times New Roman" w:cs="Times New Roman"/>
          <w:sz w:val="24"/>
          <w:szCs w:val="24"/>
        </w:rPr>
        <w:t>, </w:t>
      </w:r>
      <w:r w:rsidRPr="001A0F8B">
        <w:rPr>
          <w:rFonts w:ascii="Times New Roman" w:hAnsi="Times New Roman" w:cs="Times New Roman"/>
          <w:i/>
          <w:iCs/>
          <w:sz w:val="24"/>
          <w:szCs w:val="24"/>
        </w:rPr>
        <w:t>38</w:t>
      </w:r>
      <w:r w:rsidRPr="001A0F8B">
        <w:rPr>
          <w:rFonts w:ascii="Times New Roman" w:hAnsi="Times New Roman" w:cs="Times New Roman"/>
          <w:sz w:val="24"/>
          <w:szCs w:val="24"/>
        </w:rPr>
        <w:t>(1), 35-54.</w:t>
      </w:r>
    </w:p>
    <w:p w14:paraId="5C12C5EA" w14:textId="573F776D" w:rsidR="001A0F8B" w:rsidRDefault="001A0F8B" w:rsidP="00404D0B">
      <w:pPr>
        <w:shd w:val="clear" w:color="auto" w:fill="FFFFFF" w:themeFill="background1"/>
        <w:rPr>
          <w:rFonts w:ascii="Times New Roman" w:hAnsi="Times New Roman" w:cs="Times New Roman"/>
          <w:sz w:val="24"/>
          <w:szCs w:val="24"/>
        </w:rPr>
      </w:pPr>
    </w:p>
    <w:p w14:paraId="38D56D23" w14:textId="3635CEFD" w:rsidR="001A0F8B" w:rsidRDefault="001A0F8B" w:rsidP="00404D0B">
      <w:pPr>
        <w:shd w:val="clear" w:color="auto" w:fill="FFFFFF" w:themeFill="background1"/>
        <w:rPr>
          <w:rFonts w:ascii="Times New Roman" w:hAnsi="Times New Roman" w:cs="Times New Roman"/>
          <w:sz w:val="24"/>
          <w:szCs w:val="24"/>
        </w:rPr>
      </w:pPr>
      <w:r w:rsidRPr="001A0F8B">
        <w:rPr>
          <w:rFonts w:ascii="Times New Roman" w:hAnsi="Times New Roman" w:cs="Times New Roman"/>
          <w:sz w:val="24"/>
          <w:szCs w:val="24"/>
        </w:rPr>
        <w:t>Armitage, C. J., &amp; Conner, M. (2001). Efficacy of the theory of planned behaviour: A meta‐analytic review. </w:t>
      </w:r>
      <w:r w:rsidRPr="001A0F8B">
        <w:rPr>
          <w:rFonts w:ascii="Times New Roman" w:hAnsi="Times New Roman" w:cs="Times New Roman"/>
          <w:i/>
          <w:iCs/>
          <w:sz w:val="24"/>
          <w:szCs w:val="24"/>
        </w:rPr>
        <w:t>British journal of social psychology</w:t>
      </w:r>
      <w:r w:rsidRPr="001A0F8B">
        <w:rPr>
          <w:rFonts w:ascii="Times New Roman" w:hAnsi="Times New Roman" w:cs="Times New Roman"/>
          <w:sz w:val="24"/>
          <w:szCs w:val="24"/>
        </w:rPr>
        <w:t>, </w:t>
      </w:r>
      <w:r w:rsidRPr="001A0F8B">
        <w:rPr>
          <w:rFonts w:ascii="Times New Roman" w:hAnsi="Times New Roman" w:cs="Times New Roman"/>
          <w:i/>
          <w:iCs/>
          <w:sz w:val="24"/>
          <w:szCs w:val="24"/>
        </w:rPr>
        <w:t>40</w:t>
      </w:r>
      <w:r w:rsidRPr="001A0F8B">
        <w:rPr>
          <w:rFonts w:ascii="Times New Roman" w:hAnsi="Times New Roman" w:cs="Times New Roman"/>
          <w:sz w:val="24"/>
          <w:szCs w:val="24"/>
        </w:rPr>
        <w:t>(4), 471-499.</w:t>
      </w:r>
    </w:p>
    <w:p w14:paraId="495285D1" w14:textId="7DE48ED2" w:rsidR="00E55ACC" w:rsidRDefault="00E55ACC" w:rsidP="00404D0B">
      <w:pPr>
        <w:shd w:val="clear" w:color="auto" w:fill="FFFFFF" w:themeFill="background1"/>
        <w:rPr>
          <w:rFonts w:ascii="Times New Roman" w:hAnsi="Times New Roman" w:cs="Times New Roman"/>
          <w:sz w:val="24"/>
          <w:szCs w:val="24"/>
        </w:rPr>
      </w:pPr>
    </w:p>
    <w:p w14:paraId="6CD49571" w14:textId="7AF61B9A" w:rsidR="00CD75CD" w:rsidRDefault="0051739D" w:rsidP="0051739D">
      <w:pPr>
        <w:shd w:val="clear" w:color="auto" w:fill="FFFFFF" w:themeFill="background1"/>
        <w:rPr>
          <w:rFonts w:ascii="Times New Roman" w:hAnsi="Times New Roman" w:cs="Times New Roman"/>
          <w:sz w:val="24"/>
          <w:szCs w:val="24"/>
        </w:rPr>
      </w:pPr>
      <w:r w:rsidRPr="0051739D">
        <w:rPr>
          <w:rFonts w:ascii="Times New Roman" w:hAnsi="Times New Roman" w:cs="Times New Roman"/>
          <w:sz w:val="24"/>
          <w:szCs w:val="24"/>
        </w:rPr>
        <w:t>Babor, T. F. (2008). Tackling alcohol misuse in the UK. </w:t>
      </w:r>
      <w:r w:rsidRPr="0051739D">
        <w:rPr>
          <w:rFonts w:ascii="Times New Roman" w:hAnsi="Times New Roman" w:cs="Times New Roman"/>
          <w:i/>
          <w:iCs/>
          <w:sz w:val="24"/>
          <w:szCs w:val="24"/>
        </w:rPr>
        <w:t>BMJ: British Medical Journal</w:t>
      </w:r>
      <w:r w:rsidRPr="0051739D">
        <w:rPr>
          <w:rFonts w:ascii="Times New Roman" w:hAnsi="Times New Roman" w:cs="Times New Roman"/>
          <w:sz w:val="24"/>
          <w:szCs w:val="24"/>
        </w:rPr>
        <w:t>, </w:t>
      </w:r>
      <w:r w:rsidRPr="0051739D">
        <w:rPr>
          <w:rFonts w:ascii="Times New Roman" w:hAnsi="Times New Roman" w:cs="Times New Roman"/>
          <w:i/>
          <w:iCs/>
          <w:sz w:val="24"/>
          <w:szCs w:val="24"/>
        </w:rPr>
        <w:t>336</w:t>
      </w:r>
      <w:r w:rsidRPr="0051739D">
        <w:rPr>
          <w:rFonts w:ascii="Times New Roman" w:hAnsi="Times New Roman" w:cs="Times New Roman"/>
          <w:sz w:val="24"/>
          <w:szCs w:val="24"/>
        </w:rPr>
        <w:t>(7642), 455.</w:t>
      </w:r>
    </w:p>
    <w:p w14:paraId="4E8DE578" w14:textId="77777777" w:rsidR="0051739D" w:rsidRDefault="0051739D" w:rsidP="0051739D">
      <w:pPr>
        <w:shd w:val="clear" w:color="auto" w:fill="FFFFFF" w:themeFill="background1"/>
        <w:rPr>
          <w:rFonts w:ascii="Times New Roman" w:hAnsi="Times New Roman" w:cs="Times New Roman"/>
          <w:sz w:val="24"/>
          <w:szCs w:val="24"/>
        </w:rPr>
      </w:pPr>
    </w:p>
    <w:p w14:paraId="1DF1A20E" w14:textId="34A9169E" w:rsidR="001A0F8B" w:rsidRDefault="001A0F8B" w:rsidP="001A0F8B">
      <w:pPr>
        <w:rPr>
          <w:rFonts w:ascii="Times New Roman" w:hAnsi="Times New Roman" w:cs="Times New Roman"/>
          <w:sz w:val="24"/>
          <w:szCs w:val="24"/>
        </w:rPr>
      </w:pPr>
      <w:r w:rsidRPr="001A0F8B">
        <w:rPr>
          <w:rFonts w:ascii="Times New Roman" w:hAnsi="Times New Roman" w:cs="Times New Roman"/>
          <w:sz w:val="24"/>
          <w:szCs w:val="24"/>
        </w:rPr>
        <w:t>Bandura, A. (1998). Health promotion from the perspective of social cognitive theory. </w:t>
      </w:r>
      <w:r w:rsidRPr="001A0F8B">
        <w:rPr>
          <w:rFonts w:ascii="Times New Roman" w:hAnsi="Times New Roman" w:cs="Times New Roman"/>
          <w:i/>
          <w:iCs/>
          <w:sz w:val="24"/>
          <w:szCs w:val="24"/>
        </w:rPr>
        <w:t>Psychology and health</w:t>
      </w:r>
      <w:r w:rsidRPr="001A0F8B">
        <w:rPr>
          <w:rFonts w:ascii="Times New Roman" w:hAnsi="Times New Roman" w:cs="Times New Roman"/>
          <w:sz w:val="24"/>
          <w:szCs w:val="24"/>
        </w:rPr>
        <w:t>, </w:t>
      </w:r>
      <w:r w:rsidRPr="001A0F8B">
        <w:rPr>
          <w:rFonts w:ascii="Times New Roman" w:hAnsi="Times New Roman" w:cs="Times New Roman"/>
          <w:i/>
          <w:iCs/>
          <w:sz w:val="24"/>
          <w:szCs w:val="24"/>
        </w:rPr>
        <w:t>13</w:t>
      </w:r>
      <w:r w:rsidRPr="001A0F8B">
        <w:rPr>
          <w:rFonts w:ascii="Times New Roman" w:hAnsi="Times New Roman" w:cs="Times New Roman"/>
          <w:sz w:val="24"/>
          <w:szCs w:val="24"/>
        </w:rPr>
        <w:t>(4), 623-649.</w:t>
      </w:r>
    </w:p>
    <w:p w14:paraId="55D58610" w14:textId="7B84E568" w:rsidR="0051739D" w:rsidRDefault="0051739D" w:rsidP="001A0F8B">
      <w:pPr>
        <w:rPr>
          <w:rFonts w:ascii="Times New Roman" w:hAnsi="Times New Roman" w:cs="Times New Roman"/>
          <w:sz w:val="24"/>
          <w:szCs w:val="24"/>
        </w:rPr>
      </w:pPr>
    </w:p>
    <w:p w14:paraId="4ABBFA73" w14:textId="35B57938" w:rsidR="0051739D" w:rsidRDefault="0051739D" w:rsidP="0051739D">
      <w:pPr>
        <w:shd w:val="clear" w:color="auto" w:fill="FFFFFF" w:themeFill="background1"/>
        <w:rPr>
          <w:rFonts w:ascii="Times New Roman" w:hAnsi="Times New Roman" w:cs="Times New Roman"/>
          <w:sz w:val="24"/>
          <w:szCs w:val="24"/>
        </w:rPr>
      </w:pPr>
      <w:r w:rsidRPr="00E55ACC">
        <w:rPr>
          <w:rFonts w:ascii="Times New Roman" w:hAnsi="Times New Roman" w:cs="Times New Roman"/>
          <w:sz w:val="24"/>
          <w:szCs w:val="24"/>
        </w:rPr>
        <w:t>Berkowitz, A. D. (2004). The social norms approach: Theory, research, and annotated bibliography.</w:t>
      </w:r>
    </w:p>
    <w:p w14:paraId="0DF82F4A" w14:textId="053AEA7A" w:rsidR="0051739D" w:rsidRDefault="0051739D" w:rsidP="0051739D">
      <w:pPr>
        <w:shd w:val="clear" w:color="auto" w:fill="FFFFFF" w:themeFill="background1"/>
        <w:rPr>
          <w:rFonts w:ascii="Times New Roman" w:hAnsi="Times New Roman" w:cs="Times New Roman"/>
          <w:sz w:val="24"/>
          <w:szCs w:val="24"/>
        </w:rPr>
      </w:pPr>
    </w:p>
    <w:p w14:paraId="750F92C3" w14:textId="43C46067" w:rsidR="0051739D" w:rsidRDefault="0051739D" w:rsidP="0051739D">
      <w:pPr>
        <w:rPr>
          <w:rFonts w:ascii="Times New Roman" w:hAnsi="Times New Roman" w:cs="Times New Roman"/>
          <w:sz w:val="24"/>
          <w:szCs w:val="24"/>
        </w:rPr>
      </w:pPr>
      <w:r w:rsidRPr="00637E0B">
        <w:rPr>
          <w:rFonts w:ascii="Times New Roman" w:hAnsi="Times New Roman" w:cs="Times New Roman"/>
          <w:sz w:val="24"/>
          <w:szCs w:val="24"/>
        </w:rPr>
        <w:lastRenderedPageBreak/>
        <w:t xml:space="preserve">Collins, S. E., </w:t>
      </w:r>
      <w:proofErr w:type="spellStart"/>
      <w:r w:rsidRPr="00637E0B">
        <w:rPr>
          <w:rFonts w:ascii="Times New Roman" w:hAnsi="Times New Roman" w:cs="Times New Roman"/>
          <w:sz w:val="24"/>
          <w:szCs w:val="24"/>
        </w:rPr>
        <w:t>Witkiewitz</w:t>
      </w:r>
      <w:proofErr w:type="spellEnd"/>
      <w:r w:rsidRPr="00637E0B">
        <w:rPr>
          <w:rFonts w:ascii="Times New Roman" w:hAnsi="Times New Roman" w:cs="Times New Roman"/>
          <w:sz w:val="24"/>
          <w:szCs w:val="24"/>
        </w:rPr>
        <w:t xml:space="preserve">, K., &amp; </w:t>
      </w:r>
      <w:proofErr w:type="spellStart"/>
      <w:r w:rsidRPr="00637E0B">
        <w:rPr>
          <w:rFonts w:ascii="Times New Roman" w:hAnsi="Times New Roman" w:cs="Times New Roman"/>
          <w:sz w:val="24"/>
          <w:szCs w:val="24"/>
        </w:rPr>
        <w:t>Larimer</w:t>
      </w:r>
      <w:proofErr w:type="spellEnd"/>
      <w:r w:rsidRPr="00637E0B">
        <w:rPr>
          <w:rFonts w:ascii="Times New Roman" w:hAnsi="Times New Roman" w:cs="Times New Roman"/>
          <w:sz w:val="24"/>
          <w:szCs w:val="24"/>
        </w:rPr>
        <w:t xml:space="preserve">, M. E. (2011). The theory of planned </w:t>
      </w:r>
      <w:proofErr w:type="spellStart"/>
      <w:r w:rsidRPr="00637E0B">
        <w:rPr>
          <w:rFonts w:ascii="Times New Roman" w:hAnsi="Times New Roman" w:cs="Times New Roman"/>
          <w:sz w:val="24"/>
          <w:szCs w:val="24"/>
        </w:rPr>
        <w:t>behavior</w:t>
      </w:r>
      <w:proofErr w:type="spellEnd"/>
      <w:r w:rsidRPr="00637E0B">
        <w:rPr>
          <w:rFonts w:ascii="Times New Roman" w:hAnsi="Times New Roman" w:cs="Times New Roman"/>
          <w:sz w:val="24"/>
          <w:szCs w:val="24"/>
        </w:rPr>
        <w:t xml:space="preserve"> as a predictor of growth in risky college drinking. </w:t>
      </w:r>
      <w:r w:rsidRPr="00637E0B">
        <w:rPr>
          <w:rFonts w:ascii="Times New Roman" w:hAnsi="Times New Roman" w:cs="Times New Roman"/>
          <w:i/>
          <w:iCs/>
          <w:sz w:val="24"/>
          <w:szCs w:val="24"/>
        </w:rPr>
        <w:t>Journal of studies on alcohol and drugs</w:t>
      </w:r>
      <w:r w:rsidRPr="00637E0B">
        <w:rPr>
          <w:rFonts w:ascii="Times New Roman" w:hAnsi="Times New Roman" w:cs="Times New Roman"/>
          <w:sz w:val="24"/>
          <w:szCs w:val="24"/>
        </w:rPr>
        <w:t>, </w:t>
      </w:r>
      <w:r w:rsidRPr="00637E0B">
        <w:rPr>
          <w:rFonts w:ascii="Times New Roman" w:hAnsi="Times New Roman" w:cs="Times New Roman"/>
          <w:i/>
          <w:iCs/>
          <w:sz w:val="24"/>
          <w:szCs w:val="24"/>
        </w:rPr>
        <w:t>72</w:t>
      </w:r>
      <w:r w:rsidRPr="00637E0B">
        <w:rPr>
          <w:rFonts w:ascii="Times New Roman" w:hAnsi="Times New Roman" w:cs="Times New Roman"/>
          <w:sz w:val="24"/>
          <w:szCs w:val="24"/>
        </w:rPr>
        <w:t>(2), 322-332.</w:t>
      </w:r>
    </w:p>
    <w:p w14:paraId="5FB33159" w14:textId="77777777" w:rsidR="0051739D" w:rsidRDefault="0051739D" w:rsidP="0051739D">
      <w:pPr>
        <w:rPr>
          <w:rFonts w:ascii="Times New Roman" w:hAnsi="Times New Roman" w:cs="Times New Roman"/>
          <w:sz w:val="24"/>
          <w:szCs w:val="24"/>
        </w:rPr>
      </w:pPr>
    </w:p>
    <w:p w14:paraId="717E29F0" w14:textId="77777777" w:rsidR="0051739D" w:rsidRDefault="0051739D" w:rsidP="0051739D">
      <w:pPr>
        <w:rPr>
          <w:rFonts w:ascii="Times New Roman" w:hAnsi="Times New Roman" w:cs="Times New Roman"/>
          <w:sz w:val="24"/>
          <w:szCs w:val="24"/>
        </w:rPr>
      </w:pPr>
      <w:r w:rsidRPr="00E55ACC">
        <w:rPr>
          <w:rFonts w:ascii="Times New Roman" w:hAnsi="Times New Roman" w:cs="Times New Roman"/>
          <w:sz w:val="24"/>
          <w:szCs w:val="24"/>
        </w:rPr>
        <w:t>Gill, J. S. (2002). Reported levels of alcohol consumption and binge drinking within the UK undergraduate student population over the last 25 years. </w:t>
      </w:r>
      <w:r w:rsidRPr="00E55ACC">
        <w:rPr>
          <w:rFonts w:ascii="Times New Roman" w:hAnsi="Times New Roman" w:cs="Times New Roman"/>
          <w:i/>
          <w:iCs/>
          <w:sz w:val="24"/>
          <w:szCs w:val="24"/>
        </w:rPr>
        <w:t>Alcohol and Alcoholism</w:t>
      </w:r>
      <w:r w:rsidRPr="00E55ACC">
        <w:rPr>
          <w:rFonts w:ascii="Times New Roman" w:hAnsi="Times New Roman" w:cs="Times New Roman"/>
          <w:sz w:val="24"/>
          <w:szCs w:val="24"/>
        </w:rPr>
        <w:t>, </w:t>
      </w:r>
      <w:r w:rsidRPr="00E55ACC">
        <w:rPr>
          <w:rFonts w:ascii="Times New Roman" w:hAnsi="Times New Roman" w:cs="Times New Roman"/>
          <w:i/>
          <w:iCs/>
          <w:sz w:val="24"/>
          <w:szCs w:val="24"/>
        </w:rPr>
        <w:t>37</w:t>
      </w:r>
      <w:r w:rsidRPr="00E55ACC">
        <w:rPr>
          <w:rFonts w:ascii="Times New Roman" w:hAnsi="Times New Roman" w:cs="Times New Roman"/>
          <w:sz w:val="24"/>
          <w:szCs w:val="24"/>
        </w:rPr>
        <w:t>(2), 109-120.</w:t>
      </w:r>
    </w:p>
    <w:p w14:paraId="449D240B" w14:textId="77777777" w:rsidR="0051739D" w:rsidRDefault="0051739D" w:rsidP="001A0F8B">
      <w:pPr>
        <w:rPr>
          <w:rFonts w:ascii="Times New Roman" w:hAnsi="Times New Roman" w:cs="Times New Roman"/>
          <w:sz w:val="24"/>
          <w:szCs w:val="24"/>
        </w:rPr>
      </w:pPr>
    </w:p>
    <w:p w14:paraId="65A6B84F" w14:textId="3D6CF31E" w:rsidR="00E55ACC" w:rsidRDefault="00E55ACC" w:rsidP="001A0F8B">
      <w:pPr>
        <w:rPr>
          <w:rFonts w:ascii="Times New Roman" w:hAnsi="Times New Roman" w:cs="Times New Roman"/>
          <w:sz w:val="24"/>
          <w:szCs w:val="24"/>
        </w:rPr>
      </w:pPr>
      <w:bookmarkStart w:id="0" w:name="_GoBack"/>
      <w:bookmarkEnd w:id="0"/>
      <w:r w:rsidRPr="00E55ACC">
        <w:rPr>
          <w:rFonts w:ascii="Times New Roman" w:hAnsi="Times New Roman" w:cs="Times New Roman"/>
          <w:sz w:val="24"/>
          <w:szCs w:val="24"/>
        </w:rPr>
        <w:t>Hingson, R., &amp; White, A. (2014). New research findings since the 2007 Surgeon General’s Call to Action to Prevent and Reduce Underage Drinking: A review. </w:t>
      </w:r>
      <w:r w:rsidRPr="00E55ACC">
        <w:rPr>
          <w:rFonts w:ascii="Times New Roman" w:hAnsi="Times New Roman" w:cs="Times New Roman"/>
          <w:i/>
          <w:iCs/>
          <w:sz w:val="24"/>
          <w:szCs w:val="24"/>
        </w:rPr>
        <w:t>Journal of studies on alcohol and drugs</w:t>
      </w:r>
      <w:r w:rsidRPr="00E55ACC">
        <w:rPr>
          <w:rFonts w:ascii="Times New Roman" w:hAnsi="Times New Roman" w:cs="Times New Roman"/>
          <w:sz w:val="24"/>
          <w:szCs w:val="24"/>
        </w:rPr>
        <w:t>, </w:t>
      </w:r>
      <w:r w:rsidRPr="00E55ACC">
        <w:rPr>
          <w:rFonts w:ascii="Times New Roman" w:hAnsi="Times New Roman" w:cs="Times New Roman"/>
          <w:i/>
          <w:iCs/>
          <w:sz w:val="24"/>
          <w:szCs w:val="24"/>
        </w:rPr>
        <w:t>75</w:t>
      </w:r>
      <w:r w:rsidRPr="00E55ACC">
        <w:rPr>
          <w:rFonts w:ascii="Times New Roman" w:hAnsi="Times New Roman" w:cs="Times New Roman"/>
          <w:sz w:val="24"/>
          <w:szCs w:val="24"/>
        </w:rPr>
        <w:t>(1), 158-169.</w:t>
      </w:r>
    </w:p>
    <w:p w14:paraId="17B78F1B" w14:textId="77F9C40A" w:rsidR="00E55ACC" w:rsidRDefault="00E55ACC" w:rsidP="001A0F8B">
      <w:pPr>
        <w:rPr>
          <w:rFonts w:ascii="Times New Roman" w:hAnsi="Times New Roman" w:cs="Times New Roman"/>
          <w:sz w:val="24"/>
          <w:szCs w:val="24"/>
        </w:rPr>
      </w:pPr>
    </w:p>
    <w:p w14:paraId="43E2AD8B" w14:textId="6722CB63" w:rsidR="00E55ACC" w:rsidRDefault="00E55ACC" w:rsidP="001A0F8B">
      <w:pPr>
        <w:rPr>
          <w:rFonts w:ascii="Times New Roman" w:hAnsi="Times New Roman" w:cs="Times New Roman"/>
          <w:sz w:val="24"/>
          <w:szCs w:val="24"/>
        </w:rPr>
      </w:pPr>
      <w:r w:rsidRPr="00E55ACC">
        <w:rPr>
          <w:rFonts w:ascii="Times New Roman" w:hAnsi="Times New Roman" w:cs="Times New Roman"/>
          <w:sz w:val="24"/>
          <w:szCs w:val="24"/>
        </w:rPr>
        <w:t xml:space="preserve">Hingson, R. W., </w:t>
      </w:r>
      <w:proofErr w:type="spellStart"/>
      <w:r w:rsidRPr="00E55ACC">
        <w:rPr>
          <w:rFonts w:ascii="Times New Roman" w:hAnsi="Times New Roman" w:cs="Times New Roman"/>
          <w:sz w:val="24"/>
          <w:szCs w:val="24"/>
        </w:rPr>
        <w:t>Zha</w:t>
      </w:r>
      <w:proofErr w:type="spellEnd"/>
      <w:r w:rsidRPr="00E55ACC">
        <w:rPr>
          <w:rFonts w:ascii="Times New Roman" w:hAnsi="Times New Roman" w:cs="Times New Roman"/>
          <w:sz w:val="24"/>
          <w:szCs w:val="24"/>
        </w:rPr>
        <w:t>, W., &amp; Weitzman, E. R. (2009). Magnitude of and trends in alcohol-related mortality and morbidity among US college students ages 18-24, 1998-2005. </w:t>
      </w:r>
      <w:r w:rsidRPr="00E55ACC">
        <w:rPr>
          <w:rFonts w:ascii="Times New Roman" w:hAnsi="Times New Roman" w:cs="Times New Roman"/>
          <w:i/>
          <w:iCs/>
          <w:sz w:val="24"/>
          <w:szCs w:val="24"/>
        </w:rPr>
        <w:t>Journal of Studies on Alcohol and Drugs, Supplement</w:t>
      </w:r>
      <w:r w:rsidRPr="00E55ACC">
        <w:rPr>
          <w:rFonts w:ascii="Times New Roman" w:hAnsi="Times New Roman" w:cs="Times New Roman"/>
          <w:sz w:val="24"/>
          <w:szCs w:val="24"/>
        </w:rPr>
        <w:t>, (16), 12-20.</w:t>
      </w:r>
    </w:p>
    <w:p w14:paraId="3CE17CD1" w14:textId="317E2E53" w:rsidR="00E55ACC" w:rsidRDefault="00E55ACC" w:rsidP="001A0F8B">
      <w:pPr>
        <w:rPr>
          <w:rFonts w:ascii="Times New Roman" w:hAnsi="Times New Roman" w:cs="Times New Roman"/>
          <w:sz w:val="24"/>
          <w:szCs w:val="24"/>
        </w:rPr>
      </w:pPr>
    </w:p>
    <w:p w14:paraId="0AF55E7D" w14:textId="27552D40" w:rsidR="00E55ACC" w:rsidRDefault="00E55ACC" w:rsidP="001A0F8B">
      <w:pPr>
        <w:rPr>
          <w:rFonts w:ascii="Times New Roman" w:hAnsi="Times New Roman" w:cs="Times New Roman"/>
          <w:sz w:val="24"/>
          <w:szCs w:val="24"/>
        </w:rPr>
      </w:pPr>
      <w:proofErr w:type="spellStart"/>
      <w:r>
        <w:rPr>
          <w:rFonts w:ascii="Arial" w:hAnsi="Arial" w:cs="Arial"/>
          <w:color w:val="222222"/>
          <w:sz w:val="20"/>
          <w:szCs w:val="20"/>
          <w:shd w:val="clear" w:color="auto" w:fill="FFFFFF"/>
        </w:rPr>
        <w:t>Kypri</w:t>
      </w:r>
      <w:proofErr w:type="spellEnd"/>
      <w:r>
        <w:rPr>
          <w:rFonts w:ascii="Arial" w:hAnsi="Arial" w:cs="Arial"/>
          <w:color w:val="222222"/>
          <w:sz w:val="20"/>
          <w:szCs w:val="20"/>
          <w:shd w:val="clear" w:color="auto" w:fill="FFFFFF"/>
        </w:rPr>
        <w:t xml:space="preserve">, K., &amp; McAnally, H. M. (2005). Randomized controlled trial of a web-based primary care intervention for multiple health risk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Preventive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(3-4), 761-766.</w:t>
      </w:r>
    </w:p>
    <w:p w14:paraId="3D08C23B" w14:textId="14101732" w:rsidR="00E55ACC" w:rsidRDefault="00E55ACC" w:rsidP="001A0F8B">
      <w:pPr>
        <w:rPr>
          <w:rFonts w:ascii="Times New Roman" w:hAnsi="Times New Roman" w:cs="Times New Roman"/>
          <w:sz w:val="24"/>
          <w:szCs w:val="24"/>
        </w:rPr>
      </w:pPr>
    </w:p>
    <w:p w14:paraId="485690C3" w14:textId="460F0CF5" w:rsidR="00E55ACC" w:rsidRDefault="00E55ACC" w:rsidP="001A0F8B">
      <w:pPr>
        <w:rPr>
          <w:rFonts w:ascii="Times New Roman" w:hAnsi="Times New Roman" w:cs="Times New Roman"/>
          <w:sz w:val="24"/>
          <w:szCs w:val="24"/>
        </w:rPr>
      </w:pPr>
      <w:proofErr w:type="spellStart"/>
      <w:r w:rsidRPr="00E55ACC">
        <w:rPr>
          <w:rFonts w:ascii="Times New Roman" w:hAnsi="Times New Roman" w:cs="Times New Roman"/>
          <w:sz w:val="24"/>
          <w:szCs w:val="24"/>
        </w:rPr>
        <w:t>Lebwohl</w:t>
      </w:r>
      <w:proofErr w:type="spellEnd"/>
      <w:r w:rsidRPr="00E55ACC">
        <w:rPr>
          <w:rFonts w:ascii="Times New Roman" w:hAnsi="Times New Roman" w:cs="Times New Roman"/>
          <w:sz w:val="24"/>
          <w:szCs w:val="24"/>
        </w:rPr>
        <w:t xml:space="preserve">, M., </w:t>
      </w:r>
      <w:proofErr w:type="spellStart"/>
      <w:r w:rsidRPr="00E55ACC">
        <w:rPr>
          <w:rFonts w:ascii="Times New Roman" w:hAnsi="Times New Roman" w:cs="Times New Roman"/>
          <w:sz w:val="24"/>
          <w:szCs w:val="24"/>
        </w:rPr>
        <w:t>Christophers</w:t>
      </w:r>
      <w:proofErr w:type="spellEnd"/>
      <w:r w:rsidRPr="00E55ACC">
        <w:rPr>
          <w:rFonts w:ascii="Times New Roman" w:hAnsi="Times New Roman" w:cs="Times New Roman"/>
          <w:sz w:val="24"/>
          <w:szCs w:val="24"/>
        </w:rPr>
        <w:t xml:space="preserve">, E., Langley, R., </w:t>
      </w:r>
      <w:proofErr w:type="spellStart"/>
      <w:r w:rsidRPr="00E55ACC">
        <w:rPr>
          <w:rFonts w:ascii="Times New Roman" w:hAnsi="Times New Roman" w:cs="Times New Roman"/>
          <w:sz w:val="24"/>
          <w:szCs w:val="24"/>
        </w:rPr>
        <w:t>Ortonne</w:t>
      </w:r>
      <w:proofErr w:type="spellEnd"/>
      <w:r w:rsidRPr="00E55ACC">
        <w:rPr>
          <w:rFonts w:ascii="Times New Roman" w:hAnsi="Times New Roman" w:cs="Times New Roman"/>
          <w:sz w:val="24"/>
          <w:szCs w:val="24"/>
        </w:rPr>
        <w:t>, J. P., Roberts, J., &amp; Griffiths, C. E. (2003). An international, randomized, double-blind, placebo-controlled phase 3 trial of intramuscular alefacept in patients with chronic plaque psoriasis. </w:t>
      </w:r>
      <w:r w:rsidRPr="00E55ACC">
        <w:rPr>
          <w:rFonts w:ascii="Times New Roman" w:hAnsi="Times New Roman" w:cs="Times New Roman"/>
          <w:i/>
          <w:iCs/>
          <w:sz w:val="24"/>
          <w:szCs w:val="24"/>
        </w:rPr>
        <w:t>Archives of dermatology</w:t>
      </w:r>
      <w:r w:rsidRPr="00E55ACC">
        <w:rPr>
          <w:rFonts w:ascii="Times New Roman" w:hAnsi="Times New Roman" w:cs="Times New Roman"/>
          <w:sz w:val="24"/>
          <w:szCs w:val="24"/>
        </w:rPr>
        <w:t>, </w:t>
      </w:r>
      <w:r w:rsidRPr="00E55ACC">
        <w:rPr>
          <w:rFonts w:ascii="Times New Roman" w:hAnsi="Times New Roman" w:cs="Times New Roman"/>
          <w:i/>
          <w:iCs/>
          <w:sz w:val="24"/>
          <w:szCs w:val="24"/>
        </w:rPr>
        <w:t>139</w:t>
      </w:r>
      <w:r w:rsidRPr="00E55ACC">
        <w:rPr>
          <w:rFonts w:ascii="Times New Roman" w:hAnsi="Times New Roman" w:cs="Times New Roman"/>
          <w:sz w:val="24"/>
          <w:szCs w:val="24"/>
        </w:rPr>
        <w:t>(6), 719-727.</w:t>
      </w:r>
    </w:p>
    <w:p w14:paraId="4A70DCBC" w14:textId="66D0E7F2" w:rsidR="0051739D" w:rsidRDefault="0051739D" w:rsidP="001A0F8B">
      <w:pPr>
        <w:rPr>
          <w:rFonts w:ascii="Times New Roman" w:hAnsi="Times New Roman" w:cs="Times New Roman"/>
          <w:sz w:val="24"/>
          <w:szCs w:val="24"/>
        </w:rPr>
      </w:pPr>
    </w:p>
    <w:p w14:paraId="3AC687F6" w14:textId="25FD8295" w:rsidR="0051739D" w:rsidRDefault="0051739D" w:rsidP="0051739D">
      <w:pPr>
        <w:rPr>
          <w:rFonts w:ascii="Times New Roman" w:hAnsi="Times New Roman" w:cs="Times New Roman"/>
          <w:sz w:val="24"/>
          <w:szCs w:val="24"/>
        </w:rPr>
      </w:pPr>
      <w:r w:rsidRPr="00E55ACC">
        <w:rPr>
          <w:rFonts w:ascii="Times New Roman" w:hAnsi="Times New Roman" w:cs="Times New Roman"/>
          <w:sz w:val="24"/>
          <w:szCs w:val="24"/>
        </w:rPr>
        <w:t>McEachan, R. R. C., Conner, M., Taylor, N. J., &amp; Lawton, R. J. (2011). Prospective prediction of health-related behaviours with the theory of planned behaviour: A meta-analysis. </w:t>
      </w:r>
      <w:r w:rsidRPr="00E55ACC">
        <w:rPr>
          <w:rFonts w:ascii="Times New Roman" w:hAnsi="Times New Roman" w:cs="Times New Roman"/>
          <w:i/>
          <w:iCs/>
          <w:sz w:val="24"/>
          <w:szCs w:val="24"/>
        </w:rPr>
        <w:t>Health Psychology Review</w:t>
      </w:r>
      <w:r w:rsidRPr="00E55ACC">
        <w:rPr>
          <w:rFonts w:ascii="Times New Roman" w:hAnsi="Times New Roman" w:cs="Times New Roman"/>
          <w:sz w:val="24"/>
          <w:szCs w:val="24"/>
        </w:rPr>
        <w:t>, </w:t>
      </w:r>
      <w:r w:rsidRPr="00E55ACC">
        <w:rPr>
          <w:rFonts w:ascii="Times New Roman" w:hAnsi="Times New Roman" w:cs="Times New Roman"/>
          <w:i/>
          <w:iCs/>
          <w:sz w:val="24"/>
          <w:szCs w:val="24"/>
        </w:rPr>
        <w:t>5</w:t>
      </w:r>
      <w:r w:rsidRPr="00E55ACC">
        <w:rPr>
          <w:rFonts w:ascii="Times New Roman" w:hAnsi="Times New Roman" w:cs="Times New Roman"/>
          <w:sz w:val="24"/>
          <w:szCs w:val="24"/>
        </w:rPr>
        <w:t>(2), 97-144.</w:t>
      </w:r>
    </w:p>
    <w:p w14:paraId="09874B0D" w14:textId="2656D8B0" w:rsidR="0051739D" w:rsidRDefault="0051739D" w:rsidP="0051739D">
      <w:pPr>
        <w:rPr>
          <w:rFonts w:ascii="Times New Roman" w:hAnsi="Times New Roman" w:cs="Times New Roman"/>
          <w:sz w:val="24"/>
          <w:szCs w:val="24"/>
        </w:rPr>
      </w:pPr>
    </w:p>
    <w:p w14:paraId="18763375" w14:textId="78790CAE" w:rsidR="0051739D" w:rsidRDefault="0051739D" w:rsidP="0051739D">
      <w:pPr>
        <w:rPr>
          <w:rFonts w:ascii="Times New Roman" w:hAnsi="Times New Roman" w:cs="Times New Roman"/>
          <w:sz w:val="24"/>
          <w:szCs w:val="24"/>
        </w:rPr>
      </w:pPr>
      <w:r w:rsidRPr="00E55ACC">
        <w:rPr>
          <w:rFonts w:ascii="Times New Roman" w:hAnsi="Times New Roman" w:cs="Times New Roman"/>
          <w:sz w:val="24"/>
          <w:szCs w:val="24"/>
        </w:rPr>
        <w:t>McEachan, R. R. C., Conner, M., Taylor, N. J., &amp; Lawton, R. J. (2011). Prospective prediction of health-related behaviours with the theory of planned behaviour: A meta-analysis. </w:t>
      </w:r>
      <w:r w:rsidRPr="00E55ACC">
        <w:rPr>
          <w:rFonts w:ascii="Times New Roman" w:hAnsi="Times New Roman" w:cs="Times New Roman"/>
          <w:i/>
          <w:iCs/>
          <w:sz w:val="24"/>
          <w:szCs w:val="24"/>
        </w:rPr>
        <w:t>Health Psychology Review</w:t>
      </w:r>
      <w:r w:rsidRPr="00E55ACC">
        <w:rPr>
          <w:rFonts w:ascii="Times New Roman" w:hAnsi="Times New Roman" w:cs="Times New Roman"/>
          <w:sz w:val="24"/>
          <w:szCs w:val="24"/>
        </w:rPr>
        <w:t>, </w:t>
      </w:r>
      <w:r w:rsidRPr="00E55ACC">
        <w:rPr>
          <w:rFonts w:ascii="Times New Roman" w:hAnsi="Times New Roman" w:cs="Times New Roman"/>
          <w:i/>
          <w:iCs/>
          <w:sz w:val="24"/>
          <w:szCs w:val="24"/>
        </w:rPr>
        <w:t>5</w:t>
      </w:r>
      <w:r w:rsidRPr="00E55ACC">
        <w:rPr>
          <w:rFonts w:ascii="Times New Roman" w:hAnsi="Times New Roman" w:cs="Times New Roman"/>
          <w:sz w:val="24"/>
          <w:szCs w:val="24"/>
        </w:rPr>
        <w:t>(2), 97-144.</w:t>
      </w:r>
    </w:p>
    <w:p w14:paraId="56E857E2" w14:textId="2A806FDD" w:rsidR="0051739D" w:rsidRDefault="0051739D" w:rsidP="0051739D">
      <w:pPr>
        <w:rPr>
          <w:rFonts w:ascii="Times New Roman" w:hAnsi="Times New Roman" w:cs="Times New Roman"/>
          <w:sz w:val="24"/>
          <w:szCs w:val="24"/>
        </w:rPr>
      </w:pPr>
    </w:p>
    <w:p w14:paraId="6CC39CCB" w14:textId="2F32167F" w:rsidR="0051739D" w:rsidRDefault="0051739D" w:rsidP="0051739D">
      <w:pPr>
        <w:rPr>
          <w:rFonts w:ascii="Times New Roman" w:hAnsi="Times New Roman" w:cs="Times New Roman"/>
          <w:sz w:val="24"/>
          <w:szCs w:val="24"/>
        </w:rPr>
      </w:pPr>
      <w:r w:rsidRPr="001A0F8B">
        <w:rPr>
          <w:rFonts w:ascii="Times New Roman" w:hAnsi="Times New Roman" w:cs="Times New Roman"/>
          <w:sz w:val="24"/>
          <w:szCs w:val="24"/>
        </w:rPr>
        <w:t>McMillan, B., &amp; Conner, M. (2003). Using the theory of planned behaviour to understand alcohol and tobacco use in students. </w:t>
      </w:r>
      <w:r w:rsidRPr="001A0F8B">
        <w:rPr>
          <w:rFonts w:ascii="Times New Roman" w:hAnsi="Times New Roman" w:cs="Times New Roman"/>
          <w:i/>
          <w:iCs/>
          <w:sz w:val="24"/>
          <w:szCs w:val="24"/>
        </w:rPr>
        <w:t>Psychology, Health &amp; Medicine</w:t>
      </w:r>
      <w:r w:rsidRPr="001A0F8B">
        <w:rPr>
          <w:rFonts w:ascii="Times New Roman" w:hAnsi="Times New Roman" w:cs="Times New Roman"/>
          <w:sz w:val="24"/>
          <w:szCs w:val="24"/>
        </w:rPr>
        <w:t>, </w:t>
      </w:r>
      <w:r w:rsidRPr="001A0F8B">
        <w:rPr>
          <w:rFonts w:ascii="Times New Roman" w:hAnsi="Times New Roman" w:cs="Times New Roman"/>
          <w:i/>
          <w:iCs/>
          <w:sz w:val="24"/>
          <w:szCs w:val="24"/>
        </w:rPr>
        <w:t>8</w:t>
      </w:r>
      <w:r w:rsidRPr="001A0F8B">
        <w:rPr>
          <w:rFonts w:ascii="Times New Roman" w:hAnsi="Times New Roman" w:cs="Times New Roman"/>
          <w:sz w:val="24"/>
          <w:szCs w:val="24"/>
        </w:rPr>
        <w:t>(3), 317-328.</w:t>
      </w:r>
    </w:p>
    <w:p w14:paraId="251CAAED" w14:textId="57D60AA8" w:rsidR="0051739D" w:rsidRDefault="0051739D" w:rsidP="001A0F8B">
      <w:pPr>
        <w:rPr>
          <w:rFonts w:ascii="Times New Roman" w:hAnsi="Times New Roman" w:cs="Times New Roman"/>
          <w:sz w:val="24"/>
          <w:szCs w:val="24"/>
        </w:rPr>
      </w:pPr>
    </w:p>
    <w:p w14:paraId="188F04D8" w14:textId="77777777" w:rsidR="0051739D" w:rsidRPr="00404D0B" w:rsidRDefault="0051739D" w:rsidP="0051739D">
      <w:pPr>
        <w:rPr>
          <w:rFonts w:ascii="Times New Roman" w:hAnsi="Times New Roman" w:cs="Times New Roman"/>
          <w:sz w:val="24"/>
          <w:szCs w:val="24"/>
          <w:shd w:val="clear" w:color="auto" w:fill="F8F8F8"/>
        </w:rPr>
      </w:pPr>
      <w:r w:rsidRPr="00404D0B">
        <w:rPr>
          <w:rFonts w:ascii="Times New Roman" w:hAnsi="Times New Roman" w:cs="Times New Roman"/>
          <w:sz w:val="24"/>
          <w:szCs w:val="24"/>
        </w:rPr>
        <w:t xml:space="preserve">White, K. M., Terry, D. J., Troup, C., Rempel, L. A., Norman, P., Mummery, K., ... &amp; </w:t>
      </w:r>
      <w:proofErr w:type="spellStart"/>
      <w:r w:rsidRPr="00404D0B">
        <w:rPr>
          <w:rFonts w:ascii="Times New Roman" w:hAnsi="Times New Roman" w:cs="Times New Roman"/>
          <w:sz w:val="24"/>
          <w:szCs w:val="24"/>
        </w:rPr>
        <w:t>Kenardy</w:t>
      </w:r>
      <w:proofErr w:type="spellEnd"/>
      <w:r w:rsidRPr="00404D0B">
        <w:rPr>
          <w:rFonts w:ascii="Times New Roman" w:hAnsi="Times New Roman" w:cs="Times New Roman"/>
          <w:sz w:val="24"/>
          <w:szCs w:val="24"/>
        </w:rPr>
        <w:t>, J. (</w:t>
      </w:r>
      <w:r w:rsidRPr="00404D0B">
        <w:rPr>
          <w:rFonts w:ascii="Times New Roman" w:hAnsi="Times New Roman" w:cs="Times New Roman"/>
          <w:sz w:val="24"/>
          <w:szCs w:val="24"/>
          <w:shd w:val="clear" w:color="auto" w:fill="FFFFFF" w:themeFill="background1"/>
        </w:rPr>
        <w:t>2012). An extended</w:t>
      </w:r>
      <w:r w:rsidRPr="00404D0B">
        <w:rPr>
          <w:rFonts w:ascii="Times New Roman" w:hAnsi="Times New Roman" w:cs="Times New Roman"/>
          <w:sz w:val="24"/>
          <w:szCs w:val="24"/>
        </w:rPr>
        <w:t xml:space="preserve"> theory of planned behaviour intervention for older adults with type 2 diabetes and cardiovascular disease. </w:t>
      </w:r>
      <w:r w:rsidRPr="00404D0B">
        <w:rPr>
          <w:rFonts w:ascii="Times New Roman" w:hAnsi="Times New Roman" w:cs="Times New Roman"/>
          <w:i/>
          <w:iCs/>
          <w:sz w:val="24"/>
          <w:szCs w:val="24"/>
        </w:rPr>
        <w:t>Journal of aging and physical activity</w:t>
      </w:r>
      <w:r w:rsidRPr="00404D0B">
        <w:rPr>
          <w:rFonts w:ascii="Times New Roman" w:hAnsi="Times New Roman" w:cs="Times New Roman"/>
          <w:sz w:val="24"/>
          <w:szCs w:val="24"/>
        </w:rPr>
        <w:t>, </w:t>
      </w:r>
      <w:r w:rsidRPr="00404D0B">
        <w:rPr>
          <w:rFonts w:ascii="Times New Roman" w:hAnsi="Times New Roman" w:cs="Times New Roman"/>
          <w:i/>
          <w:iCs/>
          <w:sz w:val="24"/>
          <w:szCs w:val="24"/>
        </w:rPr>
        <w:t>20</w:t>
      </w:r>
      <w:r w:rsidRPr="00404D0B">
        <w:rPr>
          <w:rFonts w:ascii="Times New Roman" w:hAnsi="Times New Roman" w:cs="Times New Roman"/>
          <w:sz w:val="24"/>
          <w:szCs w:val="24"/>
        </w:rPr>
        <w:t>(3), 281-299.</w:t>
      </w:r>
    </w:p>
    <w:p w14:paraId="4963B096" w14:textId="77777777" w:rsidR="0051739D" w:rsidRDefault="0051739D" w:rsidP="001A0F8B">
      <w:pPr>
        <w:rPr>
          <w:rFonts w:ascii="Times New Roman" w:hAnsi="Times New Roman" w:cs="Times New Roman"/>
          <w:sz w:val="24"/>
          <w:szCs w:val="24"/>
        </w:rPr>
      </w:pPr>
    </w:p>
    <w:p w14:paraId="52DBF774" w14:textId="77777777" w:rsidR="00637E0B" w:rsidRPr="00CD75CD" w:rsidRDefault="00637E0B" w:rsidP="001A0F8B">
      <w:pPr>
        <w:rPr>
          <w:rFonts w:ascii="Times New Roman" w:hAnsi="Times New Roman" w:cs="Times New Roman"/>
          <w:sz w:val="24"/>
          <w:szCs w:val="24"/>
        </w:rPr>
      </w:pPr>
    </w:p>
    <w:p w14:paraId="6C9B2BD9" w14:textId="2B91F9B8" w:rsidR="009177C5" w:rsidRDefault="009177C5">
      <w:r>
        <w:t xml:space="preserve"> </w:t>
      </w:r>
    </w:p>
    <w:p w14:paraId="6067EC15" w14:textId="613625FA" w:rsidR="00015CA3" w:rsidRDefault="00015CA3"/>
    <w:p w14:paraId="63D4D785" w14:textId="71C9B80C" w:rsidR="004439EF" w:rsidRDefault="00DE6953">
      <w:r>
        <w:t xml:space="preserve"> </w:t>
      </w:r>
      <w:r w:rsidR="004439EF">
        <w:t xml:space="preserve"> </w:t>
      </w:r>
    </w:p>
    <w:p w14:paraId="0E00B647" w14:textId="77777777" w:rsidR="00AD4D89" w:rsidRDefault="00AD4D89"/>
    <w:p w14:paraId="062EFBE2" w14:textId="77777777" w:rsidR="00AD4D89" w:rsidRDefault="00AD4D89"/>
    <w:p w14:paraId="70331304" w14:textId="77777777" w:rsidR="00AD4D89" w:rsidRDefault="00AD4D89"/>
    <w:sectPr w:rsidR="00AD4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6EBE49" w14:textId="77777777" w:rsidR="00136C1D" w:rsidRDefault="00136C1D" w:rsidP="00CD75CD">
      <w:pPr>
        <w:spacing w:after="0" w:line="240" w:lineRule="auto"/>
      </w:pPr>
      <w:r>
        <w:separator/>
      </w:r>
    </w:p>
  </w:endnote>
  <w:endnote w:type="continuationSeparator" w:id="0">
    <w:p w14:paraId="4D626B3D" w14:textId="77777777" w:rsidR="00136C1D" w:rsidRDefault="00136C1D" w:rsidP="00CD7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024DE4" w14:textId="77777777" w:rsidR="00136C1D" w:rsidRDefault="00136C1D" w:rsidP="00CD75CD">
      <w:pPr>
        <w:spacing w:after="0" w:line="240" w:lineRule="auto"/>
      </w:pPr>
      <w:r>
        <w:separator/>
      </w:r>
    </w:p>
  </w:footnote>
  <w:footnote w:type="continuationSeparator" w:id="0">
    <w:p w14:paraId="5C7CB822" w14:textId="77777777" w:rsidR="00136C1D" w:rsidRDefault="00136C1D" w:rsidP="00CD75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1F1"/>
    <w:rsid w:val="00015CA3"/>
    <w:rsid w:val="00022E48"/>
    <w:rsid w:val="000234DA"/>
    <w:rsid w:val="000511F1"/>
    <w:rsid w:val="00076069"/>
    <w:rsid w:val="00080991"/>
    <w:rsid w:val="000E4388"/>
    <w:rsid w:val="00136C1D"/>
    <w:rsid w:val="001429B3"/>
    <w:rsid w:val="001A0F8B"/>
    <w:rsid w:val="001E3225"/>
    <w:rsid w:val="00223CA2"/>
    <w:rsid w:val="002C7753"/>
    <w:rsid w:val="00307E0B"/>
    <w:rsid w:val="003C4271"/>
    <w:rsid w:val="00404D0B"/>
    <w:rsid w:val="004439EF"/>
    <w:rsid w:val="00491090"/>
    <w:rsid w:val="0051739D"/>
    <w:rsid w:val="005C73EE"/>
    <w:rsid w:val="00637E0B"/>
    <w:rsid w:val="006D3A5D"/>
    <w:rsid w:val="007F718D"/>
    <w:rsid w:val="008C176E"/>
    <w:rsid w:val="00915834"/>
    <w:rsid w:val="009177C5"/>
    <w:rsid w:val="00952CB5"/>
    <w:rsid w:val="00A92D48"/>
    <w:rsid w:val="00AD4D89"/>
    <w:rsid w:val="00B22E93"/>
    <w:rsid w:val="00B338AF"/>
    <w:rsid w:val="00CA4092"/>
    <w:rsid w:val="00CC23CD"/>
    <w:rsid w:val="00CD75CD"/>
    <w:rsid w:val="00D71645"/>
    <w:rsid w:val="00DC056E"/>
    <w:rsid w:val="00DE6953"/>
    <w:rsid w:val="00E25789"/>
    <w:rsid w:val="00E47094"/>
    <w:rsid w:val="00E55ACC"/>
    <w:rsid w:val="00F14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E0017"/>
  <w15:chartTrackingRefBased/>
  <w15:docId w15:val="{27627C32-4932-4C63-93A6-DD075F16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5CD"/>
  </w:style>
  <w:style w:type="paragraph" w:styleId="Footer">
    <w:name w:val="footer"/>
    <w:basedOn w:val="Normal"/>
    <w:link w:val="FooterChar"/>
    <w:uiPriority w:val="99"/>
    <w:unhideWhenUsed/>
    <w:rsid w:val="00CD7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11</Pages>
  <Words>2225</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cp:lastModifiedBy>
  <cp:revision>2</cp:revision>
  <dcterms:created xsi:type="dcterms:W3CDTF">2019-01-21T18:06:00Z</dcterms:created>
  <dcterms:modified xsi:type="dcterms:W3CDTF">2019-01-22T00:56:00Z</dcterms:modified>
</cp:coreProperties>
</file>