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1548596991"/>
        <w:docPartObj>
          <w:docPartGallery w:val="Cover Pages"/>
          <w:docPartUnique/>
        </w:docPartObj>
      </w:sdtPr>
      <w:sdtEndPr>
        <w:rPr>
          <w:rFonts w:eastAsiaTheme="minorHAnsi"/>
          <w:color w:val="auto"/>
          <w:lang w:val="en-GB"/>
        </w:rPr>
      </w:sdtEndPr>
      <w:sdtContent>
        <w:p w14:paraId="1EAD3115" w14:textId="1CFEC66F" w:rsidR="00214292" w:rsidRDefault="00214292">
          <w:pPr>
            <w:pStyle w:val="NoSpacing"/>
            <w:spacing w:before="1540" w:after="240"/>
            <w:jc w:val="center"/>
            <w:rPr>
              <w:color w:val="4472C4" w:themeColor="accent1"/>
            </w:rPr>
          </w:pPr>
          <w:r>
            <w:rPr>
              <w:noProof/>
              <w:color w:val="4472C4" w:themeColor="accent1"/>
            </w:rPr>
            <w:drawing>
              <wp:inline distT="0" distB="0" distL="0" distR="0" wp14:anchorId="3C903881" wp14:editId="03D49398">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FE7508799EAA4E37A99511B5DD02BD7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540AE6B" w14:textId="02954DC6" w:rsidR="00214292" w:rsidRDefault="004208DE">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The impact that covid-19 has had on employability skills</w:t>
              </w:r>
            </w:p>
          </w:sdtContent>
        </w:sdt>
        <w:sdt>
          <w:sdtPr>
            <w:rPr>
              <w:color w:val="4472C4" w:themeColor="accent1"/>
              <w:sz w:val="28"/>
              <w:szCs w:val="28"/>
            </w:rPr>
            <w:alias w:val="Subtitle"/>
            <w:tag w:val=""/>
            <w:id w:val="328029620"/>
            <w:placeholder>
              <w:docPart w:val="9A2EAC22EDCC4428B9AB1BEFDA43D33C"/>
            </w:placeholder>
            <w:showingPlcHdr/>
            <w:dataBinding w:prefixMappings="xmlns:ns0='http://purl.org/dc/elements/1.1/' xmlns:ns1='http://schemas.openxmlformats.org/package/2006/metadata/core-properties' " w:xpath="/ns1:coreProperties[1]/ns0:subject[1]" w:storeItemID="{6C3C8BC8-F283-45AE-878A-BAB7291924A1}"/>
            <w:text/>
          </w:sdtPr>
          <w:sdtContent>
            <w:p w14:paraId="4D703D20" w14:textId="77777777" w:rsidR="00214292" w:rsidRDefault="00214292" w:rsidP="004208DE">
              <w:pPr>
                <w:pStyle w:val="NoSpacing"/>
                <w:rPr>
                  <w:color w:val="4472C4" w:themeColor="accent1"/>
                  <w:sz w:val="28"/>
                  <w:szCs w:val="28"/>
                </w:rPr>
              </w:pPr>
              <w:r>
                <w:rPr>
                  <w:color w:val="4472C4" w:themeColor="accent1"/>
                  <w:sz w:val="28"/>
                  <w:szCs w:val="28"/>
                </w:rPr>
                <w:t>[Document subtitle]</w:t>
              </w:r>
            </w:p>
          </w:sdtContent>
        </w:sdt>
        <w:p w14:paraId="65E5D102" w14:textId="77777777" w:rsidR="00214292" w:rsidRDefault="00214292">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0D2EE2D2" wp14:editId="5AC05965">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D6ECF9F" w14:textId="6C5694A7" w:rsidR="00214292" w:rsidRDefault="00214292" w:rsidP="004208DE">
                                <w:pPr>
                                  <w:pStyle w:val="NoSpacing"/>
                                  <w:spacing w:after="40"/>
                                  <w:rPr>
                                    <w:caps/>
                                    <w:color w:val="4472C4" w:themeColor="accent1"/>
                                    <w:sz w:val="28"/>
                                    <w:szCs w:val="28"/>
                                  </w:rPr>
                                </w:pPr>
                              </w:p>
                              <w:p w14:paraId="2F1FD5AA" w14:textId="5FDEF8F4" w:rsidR="00214292" w:rsidRDefault="00214292">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4208DE">
                                      <w:rPr>
                                        <w:caps/>
                                        <w:color w:val="4472C4" w:themeColor="accent1"/>
                                      </w:rPr>
                                      <w:t xml:space="preserve">     </w:t>
                                    </w:r>
                                  </w:sdtContent>
                                </w:sdt>
                              </w:p>
                              <w:p w14:paraId="7354987F" w14:textId="6E24EE87" w:rsidR="00214292" w:rsidRDefault="00214292" w:rsidP="004208DE">
                                <w:pPr>
                                  <w:pStyle w:val="NoSpacing"/>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D2EE2D2"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p w14:paraId="4D6ECF9F" w14:textId="6C5694A7" w:rsidR="00214292" w:rsidRDefault="00214292" w:rsidP="004208DE">
                          <w:pPr>
                            <w:pStyle w:val="NoSpacing"/>
                            <w:spacing w:after="40"/>
                            <w:rPr>
                              <w:caps/>
                              <w:color w:val="4472C4" w:themeColor="accent1"/>
                              <w:sz w:val="28"/>
                              <w:szCs w:val="28"/>
                            </w:rPr>
                          </w:pPr>
                        </w:p>
                        <w:p w14:paraId="2F1FD5AA" w14:textId="5FDEF8F4" w:rsidR="00214292" w:rsidRDefault="00214292">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4208DE">
                                <w:rPr>
                                  <w:caps/>
                                  <w:color w:val="4472C4" w:themeColor="accent1"/>
                                </w:rPr>
                                <w:t xml:space="preserve">     </w:t>
                              </w:r>
                            </w:sdtContent>
                          </w:sdt>
                        </w:p>
                        <w:p w14:paraId="7354987F" w14:textId="6E24EE87" w:rsidR="00214292" w:rsidRDefault="00214292" w:rsidP="004208DE">
                          <w:pPr>
                            <w:pStyle w:val="NoSpacing"/>
                            <w:rPr>
                              <w:color w:val="4472C4" w:themeColor="accent1"/>
                            </w:rPr>
                          </w:pPr>
                        </w:p>
                      </w:txbxContent>
                    </v:textbox>
                    <w10:wrap anchorx="margin" anchory="page"/>
                  </v:shape>
                </w:pict>
              </mc:Fallback>
            </mc:AlternateContent>
          </w:r>
          <w:r>
            <w:rPr>
              <w:noProof/>
              <w:color w:val="4472C4" w:themeColor="accent1"/>
            </w:rPr>
            <w:drawing>
              <wp:inline distT="0" distB="0" distL="0" distR="0" wp14:anchorId="20325FFE" wp14:editId="479967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9D338E6" w14:textId="77777777" w:rsidR="004208DE" w:rsidRDefault="004208DE" w:rsidP="004208D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color w:val="5B9AD5"/>
              <w:sz w:val="28"/>
              <w:szCs w:val="28"/>
            </w:rPr>
            <w:t>UNIVERSITY OF WALES TRINITY SAINT DAVID </w:t>
          </w:r>
          <w:r>
            <w:rPr>
              <w:rStyle w:val="eop"/>
              <w:rFonts w:ascii="Calibri" w:hAnsi="Calibri" w:cs="Calibri"/>
              <w:color w:val="5B9AD5"/>
              <w:sz w:val="28"/>
              <w:szCs w:val="28"/>
            </w:rPr>
            <w:t> </w:t>
          </w:r>
        </w:p>
        <w:p w14:paraId="373AB78E" w14:textId="77777777" w:rsidR="004208DE" w:rsidRDefault="004208DE" w:rsidP="004208DE">
          <w:pPr>
            <w:pStyle w:val="paragraph"/>
            <w:spacing w:before="0" w:beforeAutospacing="0" w:after="0" w:afterAutospacing="0"/>
            <w:jc w:val="center"/>
            <w:textAlignment w:val="baseline"/>
            <w:rPr>
              <w:rFonts w:ascii="Segoe UI" w:hAnsi="Segoe UI" w:cs="Segoe UI"/>
              <w:sz w:val="18"/>
              <w:szCs w:val="18"/>
            </w:rPr>
          </w:pPr>
          <w:r>
            <w:rPr>
              <w:rStyle w:val="eop"/>
            </w:rPr>
            <w:t> </w:t>
          </w:r>
        </w:p>
        <w:p w14:paraId="6736B231" w14:textId="77777777" w:rsidR="004208DE" w:rsidRDefault="004208DE" w:rsidP="004208DE">
          <w:pPr>
            <w:pStyle w:val="paragraph"/>
            <w:spacing w:before="0" w:beforeAutospacing="0" w:after="0" w:afterAutospacing="0"/>
            <w:jc w:val="center"/>
            <w:textAlignment w:val="baseline"/>
            <w:rPr>
              <w:rFonts w:ascii="Segoe UI" w:hAnsi="Segoe UI" w:cs="Segoe UI"/>
              <w:sz w:val="18"/>
              <w:szCs w:val="18"/>
            </w:rPr>
          </w:pPr>
          <w:r>
            <w:rPr>
              <w:rStyle w:val="eop"/>
            </w:rPr>
            <w:t> </w:t>
          </w:r>
        </w:p>
        <w:p w14:paraId="385EEA1A" w14:textId="77777777" w:rsidR="004208DE" w:rsidRDefault="004208DE" w:rsidP="004208DE">
          <w:pPr>
            <w:pStyle w:val="paragraph"/>
            <w:spacing w:before="0" w:beforeAutospacing="0" w:after="0" w:afterAutospacing="0"/>
            <w:jc w:val="center"/>
            <w:textAlignment w:val="baseline"/>
            <w:rPr>
              <w:rFonts w:ascii="Segoe UI" w:hAnsi="Segoe UI" w:cs="Segoe UI"/>
              <w:sz w:val="18"/>
              <w:szCs w:val="18"/>
            </w:rPr>
          </w:pPr>
          <w:r>
            <w:rPr>
              <w:rStyle w:val="normaltextrun"/>
              <w:b/>
              <w:bCs/>
            </w:rPr>
            <w:t>ILEANA CIRICU</w:t>
          </w:r>
          <w:r>
            <w:rPr>
              <w:rStyle w:val="normaltextrun"/>
            </w:rPr>
            <w:t> </w:t>
          </w:r>
          <w:r>
            <w:rPr>
              <w:rStyle w:val="eop"/>
            </w:rPr>
            <w:t> </w:t>
          </w:r>
        </w:p>
        <w:p w14:paraId="2C47BB4B" w14:textId="77777777" w:rsidR="004208DE" w:rsidRDefault="004208DE" w:rsidP="004208DE">
          <w:pPr>
            <w:pStyle w:val="paragraph"/>
            <w:spacing w:before="0" w:beforeAutospacing="0" w:after="0" w:afterAutospacing="0"/>
            <w:jc w:val="center"/>
            <w:textAlignment w:val="baseline"/>
            <w:rPr>
              <w:rFonts w:ascii="Segoe UI" w:hAnsi="Segoe UI" w:cs="Segoe UI"/>
              <w:sz w:val="18"/>
              <w:szCs w:val="18"/>
            </w:rPr>
          </w:pPr>
          <w:r>
            <w:rPr>
              <w:rStyle w:val="normaltextrun"/>
              <w:b/>
              <w:bCs/>
            </w:rPr>
            <w:t>2108842</w:t>
          </w:r>
          <w:r>
            <w:rPr>
              <w:rStyle w:val="normaltextrun"/>
            </w:rPr>
            <w:t> </w:t>
          </w:r>
          <w:r>
            <w:rPr>
              <w:rStyle w:val="eop"/>
            </w:rPr>
            <w:t> </w:t>
          </w:r>
        </w:p>
        <w:p w14:paraId="56E8E989" w14:textId="77777777" w:rsidR="004208DE" w:rsidRDefault="004208DE" w:rsidP="004208DE">
          <w:pPr>
            <w:pStyle w:val="paragraph"/>
            <w:spacing w:before="0" w:beforeAutospacing="0" w:after="0" w:afterAutospacing="0"/>
            <w:textAlignment w:val="baseline"/>
            <w:rPr>
              <w:rFonts w:ascii="Segoe UI" w:hAnsi="Segoe UI" w:cs="Segoe UI"/>
              <w:sz w:val="18"/>
              <w:szCs w:val="18"/>
            </w:rPr>
          </w:pPr>
          <w:r>
            <w:rPr>
              <w:rStyle w:val="eop"/>
            </w:rPr>
            <w:t> </w:t>
          </w:r>
        </w:p>
        <w:p w14:paraId="40541CF0" w14:textId="77777777" w:rsidR="004208DE" w:rsidRDefault="004208DE" w:rsidP="004208DE">
          <w:pPr>
            <w:pStyle w:val="paragraph"/>
            <w:spacing w:before="0" w:beforeAutospacing="0" w:after="0" w:afterAutospacing="0"/>
            <w:textAlignment w:val="baseline"/>
            <w:rPr>
              <w:rFonts w:ascii="Segoe UI" w:hAnsi="Segoe UI" w:cs="Segoe UI"/>
              <w:sz w:val="18"/>
              <w:szCs w:val="18"/>
            </w:rPr>
          </w:pPr>
          <w:r>
            <w:rPr>
              <w:rStyle w:val="eop"/>
            </w:rPr>
            <w:t> </w:t>
          </w:r>
        </w:p>
        <w:p w14:paraId="75E6F9CD" w14:textId="77777777" w:rsidR="004208DE" w:rsidRDefault="004208DE" w:rsidP="004208D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sz w:val="22"/>
              <w:szCs w:val="22"/>
            </w:rPr>
            <w:t>SKILLS FOR THE WORKPLACE</w:t>
          </w:r>
          <w:r>
            <w:rPr>
              <w:rStyle w:val="normaltextrun"/>
              <w:rFonts w:ascii="Calibri" w:hAnsi="Calibri" w:cs="Calibri"/>
              <w:sz w:val="22"/>
              <w:szCs w:val="22"/>
            </w:rPr>
            <w:t> </w:t>
          </w:r>
          <w:r>
            <w:rPr>
              <w:rStyle w:val="eop"/>
              <w:rFonts w:ascii="Calibri" w:hAnsi="Calibri" w:cs="Calibri"/>
              <w:sz w:val="22"/>
              <w:szCs w:val="22"/>
            </w:rPr>
            <w:t> </w:t>
          </w:r>
        </w:p>
        <w:p w14:paraId="390A2CC7" w14:textId="2D6FAAE6" w:rsidR="004208DE" w:rsidRDefault="004208DE" w:rsidP="004208D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MODULE: </w:t>
          </w:r>
          <w:r w:rsidR="004A621D">
            <w:rPr>
              <w:rStyle w:val="normaltextrun"/>
              <w:rFonts w:ascii="Calibri" w:hAnsi="Calibri" w:cs="Calibri"/>
              <w:sz w:val="22"/>
              <w:szCs w:val="22"/>
            </w:rPr>
            <w:t>Academic and employability skills</w:t>
          </w:r>
        </w:p>
        <w:p w14:paraId="56649925" w14:textId="4E40B871" w:rsidR="004208DE" w:rsidRDefault="004208DE" w:rsidP="004208D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BMSW400</w:t>
          </w:r>
          <w:r w:rsidR="004A621D">
            <w:rPr>
              <w:rStyle w:val="normaltextrun"/>
              <w:rFonts w:ascii="Calibri" w:hAnsi="Calibri" w:cs="Calibri"/>
              <w:sz w:val="22"/>
              <w:szCs w:val="22"/>
            </w:rPr>
            <w:t>1</w:t>
          </w:r>
        </w:p>
        <w:p w14:paraId="7D1E7D2E" w14:textId="4A1EA386" w:rsidR="002F0680" w:rsidRDefault="00214292" w:rsidP="002F0680">
          <w:r>
            <w:br w:type="page"/>
          </w:r>
        </w:p>
      </w:sdtContent>
    </w:sdt>
    <w:bookmarkStart w:id="0" w:name="_Toc89356987" w:displacedByCustomXml="prev"/>
    <w:bookmarkStart w:id="1" w:name="_Toc89356871" w:displacedByCustomXml="prev"/>
    <w:bookmarkEnd w:id="0" w:displacedByCustomXml="next"/>
    <w:bookmarkEnd w:id="1" w:displacedByCustomXml="next"/>
    <w:bookmarkStart w:id="2" w:name="_Toc89356988" w:displacedByCustomXml="next"/>
    <w:bookmarkStart w:id="3" w:name="_Toc89356872" w:displacedByCustomXml="next"/>
    <w:sdt>
      <w:sdtPr>
        <w:rPr>
          <w:i/>
          <w:iCs/>
        </w:rPr>
        <w:id w:val="-609437377"/>
        <w:docPartObj>
          <w:docPartGallery w:val="Table of Contents"/>
          <w:docPartUnique/>
        </w:docPartObj>
      </w:sdtPr>
      <w:sdtEndPr>
        <w:rPr>
          <w:rFonts w:asciiTheme="minorHAnsi" w:eastAsiaTheme="minorHAnsi" w:hAnsiTheme="minorHAnsi" w:cstheme="minorBidi"/>
          <w:b/>
          <w:bCs/>
          <w:i w:val="0"/>
          <w:iCs w:val="0"/>
          <w:noProof/>
          <w:color w:val="auto"/>
          <w:sz w:val="22"/>
          <w:szCs w:val="22"/>
          <w:lang w:val="en-GB"/>
        </w:rPr>
      </w:sdtEndPr>
      <w:sdtContent>
        <w:p w14:paraId="652F972A" w14:textId="6B38670F" w:rsidR="008E45F5" w:rsidRPr="008E45F5" w:rsidRDefault="008E45F5">
          <w:pPr>
            <w:pStyle w:val="TOCHeading"/>
            <w:rPr>
              <w:i/>
              <w:iCs/>
            </w:rPr>
          </w:pPr>
          <w:r w:rsidRPr="008E45F5">
            <w:rPr>
              <w:i/>
              <w:iCs/>
            </w:rPr>
            <w:t>Table of Contents</w:t>
          </w:r>
        </w:p>
        <w:p w14:paraId="76BC429A" w14:textId="77827CBE" w:rsidR="007842DB" w:rsidRDefault="008E45F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89357838" w:history="1">
            <w:r w:rsidR="007842DB" w:rsidRPr="003679C4">
              <w:rPr>
                <w:rStyle w:val="Hyperlink"/>
                <w:noProof/>
              </w:rPr>
              <w:t>1.0 Executive summary</w:t>
            </w:r>
            <w:r w:rsidR="007842DB">
              <w:rPr>
                <w:noProof/>
                <w:webHidden/>
              </w:rPr>
              <w:tab/>
            </w:r>
            <w:r w:rsidR="007842DB">
              <w:rPr>
                <w:noProof/>
                <w:webHidden/>
              </w:rPr>
              <w:fldChar w:fldCharType="begin"/>
            </w:r>
            <w:r w:rsidR="007842DB">
              <w:rPr>
                <w:noProof/>
                <w:webHidden/>
              </w:rPr>
              <w:instrText xml:space="preserve"> PAGEREF _Toc89357838 \h </w:instrText>
            </w:r>
            <w:r w:rsidR="007842DB">
              <w:rPr>
                <w:noProof/>
                <w:webHidden/>
              </w:rPr>
            </w:r>
            <w:r w:rsidR="007842DB">
              <w:rPr>
                <w:noProof/>
                <w:webHidden/>
              </w:rPr>
              <w:fldChar w:fldCharType="separate"/>
            </w:r>
            <w:r w:rsidR="007842DB">
              <w:rPr>
                <w:noProof/>
                <w:webHidden/>
              </w:rPr>
              <w:t>1</w:t>
            </w:r>
            <w:r w:rsidR="007842DB">
              <w:rPr>
                <w:noProof/>
                <w:webHidden/>
              </w:rPr>
              <w:fldChar w:fldCharType="end"/>
            </w:r>
          </w:hyperlink>
        </w:p>
        <w:p w14:paraId="2F5405AF" w14:textId="471FEFA6" w:rsidR="007842DB" w:rsidRDefault="007842DB">
          <w:pPr>
            <w:pStyle w:val="TOC1"/>
            <w:tabs>
              <w:tab w:val="right" w:leader="dot" w:pos="9016"/>
            </w:tabs>
            <w:rPr>
              <w:rFonts w:eastAsiaTheme="minorEastAsia"/>
              <w:noProof/>
              <w:lang w:eastAsia="en-GB"/>
            </w:rPr>
          </w:pPr>
          <w:hyperlink w:anchor="_Toc89357839" w:history="1">
            <w:r w:rsidRPr="003679C4">
              <w:rPr>
                <w:rStyle w:val="Hyperlink"/>
                <w:noProof/>
              </w:rPr>
              <w:t>2.0 Introduction</w:t>
            </w:r>
            <w:r>
              <w:rPr>
                <w:noProof/>
                <w:webHidden/>
              </w:rPr>
              <w:tab/>
            </w:r>
            <w:r>
              <w:rPr>
                <w:noProof/>
                <w:webHidden/>
              </w:rPr>
              <w:fldChar w:fldCharType="begin"/>
            </w:r>
            <w:r>
              <w:rPr>
                <w:noProof/>
                <w:webHidden/>
              </w:rPr>
              <w:instrText xml:space="preserve"> PAGEREF _Toc89357839 \h </w:instrText>
            </w:r>
            <w:r>
              <w:rPr>
                <w:noProof/>
                <w:webHidden/>
              </w:rPr>
            </w:r>
            <w:r>
              <w:rPr>
                <w:noProof/>
                <w:webHidden/>
              </w:rPr>
              <w:fldChar w:fldCharType="separate"/>
            </w:r>
            <w:r>
              <w:rPr>
                <w:noProof/>
                <w:webHidden/>
              </w:rPr>
              <w:t>1</w:t>
            </w:r>
            <w:r>
              <w:rPr>
                <w:noProof/>
                <w:webHidden/>
              </w:rPr>
              <w:fldChar w:fldCharType="end"/>
            </w:r>
          </w:hyperlink>
        </w:p>
        <w:p w14:paraId="456AC83D" w14:textId="2E51DB53" w:rsidR="007842DB" w:rsidRDefault="007842DB">
          <w:pPr>
            <w:pStyle w:val="TOC1"/>
            <w:tabs>
              <w:tab w:val="right" w:leader="dot" w:pos="9016"/>
            </w:tabs>
            <w:rPr>
              <w:rFonts w:eastAsiaTheme="minorEastAsia"/>
              <w:noProof/>
              <w:lang w:eastAsia="en-GB"/>
            </w:rPr>
          </w:pPr>
          <w:hyperlink w:anchor="_Toc89357840" w:history="1">
            <w:r w:rsidRPr="003679C4">
              <w:rPr>
                <w:rStyle w:val="Hyperlink"/>
                <w:noProof/>
              </w:rPr>
              <w:t>3.0 Main Findings</w:t>
            </w:r>
            <w:r>
              <w:rPr>
                <w:noProof/>
                <w:webHidden/>
              </w:rPr>
              <w:tab/>
            </w:r>
            <w:r>
              <w:rPr>
                <w:noProof/>
                <w:webHidden/>
              </w:rPr>
              <w:fldChar w:fldCharType="begin"/>
            </w:r>
            <w:r>
              <w:rPr>
                <w:noProof/>
                <w:webHidden/>
              </w:rPr>
              <w:instrText xml:space="preserve"> PAGEREF _Toc89357840 \h </w:instrText>
            </w:r>
            <w:r>
              <w:rPr>
                <w:noProof/>
                <w:webHidden/>
              </w:rPr>
            </w:r>
            <w:r>
              <w:rPr>
                <w:noProof/>
                <w:webHidden/>
              </w:rPr>
              <w:fldChar w:fldCharType="separate"/>
            </w:r>
            <w:r>
              <w:rPr>
                <w:noProof/>
                <w:webHidden/>
              </w:rPr>
              <w:t>1</w:t>
            </w:r>
            <w:r>
              <w:rPr>
                <w:noProof/>
                <w:webHidden/>
              </w:rPr>
              <w:fldChar w:fldCharType="end"/>
            </w:r>
          </w:hyperlink>
        </w:p>
        <w:p w14:paraId="2C90B8CF" w14:textId="48E8FD51" w:rsidR="007842DB" w:rsidRDefault="007842DB">
          <w:pPr>
            <w:pStyle w:val="TOC2"/>
            <w:tabs>
              <w:tab w:val="right" w:leader="dot" w:pos="9016"/>
            </w:tabs>
            <w:rPr>
              <w:rFonts w:eastAsiaTheme="minorEastAsia"/>
              <w:noProof/>
              <w:lang w:eastAsia="en-GB"/>
            </w:rPr>
          </w:pPr>
          <w:hyperlink w:anchor="_Toc89357841" w:history="1">
            <w:r w:rsidRPr="003679C4">
              <w:rPr>
                <w:rStyle w:val="Hyperlink"/>
                <w:noProof/>
              </w:rPr>
              <w:t>3.1 Have employability skills changed since the Covid-19 Pandemic?</w:t>
            </w:r>
            <w:r>
              <w:rPr>
                <w:noProof/>
                <w:webHidden/>
              </w:rPr>
              <w:tab/>
            </w:r>
            <w:r>
              <w:rPr>
                <w:noProof/>
                <w:webHidden/>
              </w:rPr>
              <w:fldChar w:fldCharType="begin"/>
            </w:r>
            <w:r>
              <w:rPr>
                <w:noProof/>
                <w:webHidden/>
              </w:rPr>
              <w:instrText xml:space="preserve"> PAGEREF _Toc89357841 \h </w:instrText>
            </w:r>
            <w:r>
              <w:rPr>
                <w:noProof/>
                <w:webHidden/>
              </w:rPr>
            </w:r>
            <w:r>
              <w:rPr>
                <w:noProof/>
                <w:webHidden/>
              </w:rPr>
              <w:fldChar w:fldCharType="separate"/>
            </w:r>
            <w:r>
              <w:rPr>
                <w:noProof/>
                <w:webHidden/>
              </w:rPr>
              <w:t>1</w:t>
            </w:r>
            <w:r>
              <w:rPr>
                <w:noProof/>
                <w:webHidden/>
              </w:rPr>
              <w:fldChar w:fldCharType="end"/>
            </w:r>
          </w:hyperlink>
        </w:p>
        <w:p w14:paraId="470E9F36" w14:textId="713C52B7" w:rsidR="007842DB" w:rsidRDefault="007842DB">
          <w:pPr>
            <w:pStyle w:val="TOC2"/>
            <w:tabs>
              <w:tab w:val="right" w:leader="dot" w:pos="9016"/>
            </w:tabs>
            <w:rPr>
              <w:rFonts w:eastAsiaTheme="minorEastAsia"/>
              <w:noProof/>
              <w:lang w:eastAsia="en-GB"/>
            </w:rPr>
          </w:pPr>
          <w:hyperlink w:anchor="_Toc89357842" w:history="1">
            <w:r w:rsidRPr="003679C4">
              <w:rPr>
                <w:rStyle w:val="Hyperlink"/>
                <w:noProof/>
              </w:rPr>
              <w:t>3.2Why have these employability skills been modified?</w:t>
            </w:r>
            <w:r>
              <w:rPr>
                <w:noProof/>
                <w:webHidden/>
              </w:rPr>
              <w:tab/>
            </w:r>
            <w:r>
              <w:rPr>
                <w:noProof/>
                <w:webHidden/>
              </w:rPr>
              <w:fldChar w:fldCharType="begin"/>
            </w:r>
            <w:r>
              <w:rPr>
                <w:noProof/>
                <w:webHidden/>
              </w:rPr>
              <w:instrText xml:space="preserve"> PAGEREF _Toc89357842 \h </w:instrText>
            </w:r>
            <w:r>
              <w:rPr>
                <w:noProof/>
                <w:webHidden/>
              </w:rPr>
            </w:r>
            <w:r>
              <w:rPr>
                <w:noProof/>
                <w:webHidden/>
              </w:rPr>
              <w:fldChar w:fldCharType="separate"/>
            </w:r>
            <w:r>
              <w:rPr>
                <w:noProof/>
                <w:webHidden/>
              </w:rPr>
              <w:t>3</w:t>
            </w:r>
            <w:r>
              <w:rPr>
                <w:noProof/>
                <w:webHidden/>
              </w:rPr>
              <w:fldChar w:fldCharType="end"/>
            </w:r>
          </w:hyperlink>
        </w:p>
        <w:p w14:paraId="16FEB56F" w14:textId="1E4597EA" w:rsidR="007842DB" w:rsidRDefault="007842DB">
          <w:pPr>
            <w:pStyle w:val="TOC2"/>
            <w:tabs>
              <w:tab w:val="right" w:leader="dot" w:pos="9016"/>
            </w:tabs>
            <w:rPr>
              <w:rFonts w:eastAsiaTheme="minorEastAsia"/>
              <w:noProof/>
              <w:lang w:eastAsia="en-GB"/>
            </w:rPr>
          </w:pPr>
          <w:hyperlink w:anchor="_Toc89357843" w:history="1">
            <w:r w:rsidRPr="003679C4">
              <w:rPr>
                <w:rStyle w:val="Hyperlink"/>
                <w:noProof/>
              </w:rPr>
              <w:t>3.3 What impact has this had on individual looking for employment?</w:t>
            </w:r>
            <w:r>
              <w:rPr>
                <w:noProof/>
                <w:webHidden/>
              </w:rPr>
              <w:tab/>
            </w:r>
            <w:r>
              <w:rPr>
                <w:noProof/>
                <w:webHidden/>
              </w:rPr>
              <w:fldChar w:fldCharType="begin"/>
            </w:r>
            <w:r>
              <w:rPr>
                <w:noProof/>
                <w:webHidden/>
              </w:rPr>
              <w:instrText xml:space="preserve"> PAGEREF _Toc89357843 \h </w:instrText>
            </w:r>
            <w:r>
              <w:rPr>
                <w:noProof/>
                <w:webHidden/>
              </w:rPr>
            </w:r>
            <w:r>
              <w:rPr>
                <w:noProof/>
                <w:webHidden/>
              </w:rPr>
              <w:fldChar w:fldCharType="separate"/>
            </w:r>
            <w:r>
              <w:rPr>
                <w:noProof/>
                <w:webHidden/>
              </w:rPr>
              <w:t>4</w:t>
            </w:r>
            <w:r>
              <w:rPr>
                <w:noProof/>
                <w:webHidden/>
              </w:rPr>
              <w:fldChar w:fldCharType="end"/>
            </w:r>
          </w:hyperlink>
        </w:p>
        <w:p w14:paraId="44831C7F" w14:textId="45677C83" w:rsidR="007842DB" w:rsidRDefault="007842DB">
          <w:pPr>
            <w:pStyle w:val="TOC1"/>
            <w:tabs>
              <w:tab w:val="right" w:leader="dot" w:pos="9016"/>
            </w:tabs>
            <w:rPr>
              <w:rFonts w:eastAsiaTheme="minorEastAsia"/>
              <w:noProof/>
              <w:lang w:eastAsia="en-GB"/>
            </w:rPr>
          </w:pPr>
          <w:hyperlink w:anchor="_Toc89357844" w:history="1">
            <w:r w:rsidRPr="003679C4">
              <w:rPr>
                <w:rStyle w:val="Hyperlink"/>
                <w:noProof/>
              </w:rPr>
              <w:t>4.0 Conclusion</w:t>
            </w:r>
            <w:r>
              <w:rPr>
                <w:noProof/>
                <w:webHidden/>
              </w:rPr>
              <w:tab/>
            </w:r>
            <w:r>
              <w:rPr>
                <w:noProof/>
                <w:webHidden/>
              </w:rPr>
              <w:fldChar w:fldCharType="begin"/>
            </w:r>
            <w:r>
              <w:rPr>
                <w:noProof/>
                <w:webHidden/>
              </w:rPr>
              <w:instrText xml:space="preserve"> PAGEREF _Toc89357844 \h </w:instrText>
            </w:r>
            <w:r>
              <w:rPr>
                <w:noProof/>
                <w:webHidden/>
              </w:rPr>
            </w:r>
            <w:r>
              <w:rPr>
                <w:noProof/>
                <w:webHidden/>
              </w:rPr>
              <w:fldChar w:fldCharType="separate"/>
            </w:r>
            <w:r>
              <w:rPr>
                <w:noProof/>
                <w:webHidden/>
              </w:rPr>
              <w:t>5</w:t>
            </w:r>
            <w:r>
              <w:rPr>
                <w:noProof/>
                <w:webHidden/>
              </w:rPr>
              <w:fldChar w:fldCharType="end"/>
            </w:r>
          </w:hyperlink>
        </w:p>
        <w:p w14:paraId="74E8FE50" w14:textId="7625ED26" w:rsidR="007842DB" w:rsidRDefault="007842DB">
          <w:pPr>
            <w:pStyle w:val="TOC1"/>
            <w:tabs>
              <w:tab w:val="right" w:leader="dot" w:pos="9016"/>
            </w:tabs>
            <w:rPr>
              <w:rFonts w:eastAsiaTheme="minorEastAsia"/>
              <w:noProof/>
              <w:lang w:eastAsia="en-GB"/>
            </w:rPr>
          </w:pPr>
          <w:hyperlink w:anchor="_Toc89357845" w:history="1">
            <w:r w:rsidRPr="003679C4">
              <w:rPr>
                <w:rStyle w:val="Hyperlink"/>
                <w:noProof/>
              </w:rPr>
              <w:t>References</w:t>
            </w:r>
            <w:r>
              <w:rPr>
                <w:noProof/>
                <w:webHidden/>
              </w:rPr>
              <w:tab/>
            </w:r>
            <w:r>
              <w:rPr>
                <w:noProof/>
                <w:webHidden/>
              </w:rPr>
              <w:fldChar w:fldCharType="begin"/>
            </w:r>
            <w:r>
              <w:rPr>
                <w:noProof/>
                <w:webHidden/>
              </w:rPr>
              <w:instrText xml:space="preserve"> PAGEREF _Toc89357845 \h </w:instrText>
            </w:r>
            <w:r>
              <w:rPr>
                <w:noProof/>
                <w:webHidden/>
              </w:rPr>
            </w:r>
            <w:r>
              <w:rPr>
                <w:noProof/>
                <w:webHidden/>
              </w:rPr>
              <w:fldChar w:fldCharType="separate"/>
            </w:r>
            <w:r>
              <w:rPr>
                <w:noProof/>
                <w:webHidden/>
              </w:rPr>
              <w:t>5</w:t>
            </w:r>
            <w:r>
              <w:rPr>
                <w:noProof/>
                <w:webHidden/>
              </w:rPr>
              <w:fldChar w:fldCharType="end"/>
            </w:r>
          </w:hyperlink>
        </w:p>
        <w:p w14:paraId="6DC71BE5" w14:textId="29713C86" w:rsidR="008E45F5" w:rsidRDefault="008E45F5">
          <w:r>
            <w:rPr>
              <w:b/>
              <w:bCs/>
              <w:noProof/>
            </w:rPr>
            <w:fldChar w:fldCharType="end"/>
          </w:r>
        </w:p>
      </w:sdtContent>
    </w:sdt>
    <w:p w14:paraId="2E469785" w14:textId="77777777" w:rsidR="008E45F5" w:rsidRDefault="008E45F5" w:rsidP="008E45F5">
      <w:pPr>
        <w:pStyle w:val="Heading1"/>
        <w:ind w:left="2160"/>
      </w:pPr>
    </w:p>
    <w:p w14:paraId="24942DB3" w14:textId="5D94BDEA" w:rsidR="008E45F5" w:rsidRDefault="008E45F5" w:rsidP="00FD082C">
      <w:pPr>
        <w:pStyle w:val="Heading1"/>
      </w:pPr>
      <w:bookmarkStart w:id="4" w:name="_Toc89357838"/>
      <w:r>
        <w:t>1.0 Executive summary</w:t>
      </w:r>
      <w:bookmarkEnd w:id="4"/>
    </w:p>
    <w:p w14:paraId="144DFC50" w14:textId="227B768F" w:rsidR="008E45F5" w:rsidRPr="008E45F5" w:rsidRDefault="008E45F5" w:rsidP="008E45F5">
      <w:pPr>
        <w:pStyle w:val="ListParagraph"/>
      </w:pPr>
      <w:r w:rsidRPr="008E45F5">
        <w:rPr>
          <w:rStyle w:val="normaltextrun"/>
          <w:color w:val="000000"/>
          <w:shd w:val="clear" w:color="auto" w:fill="FFFFFF"/>
        </w:rPr>
        <w:t>The report discusses how the COVID-19 pandemic has impacted employability skills. It analyses whether the required employability skills, such as resilience, emotional intelligence, and digital technology, have changed since the pandemic. The report recognises that these employability skills emerged as a result of working from home that required autonomous and smart networks provoked by machine learning and data. The report further discusses the impact it has had on individuals seeking employment. They must either have these skills to acquire the job or continuously acquire training to develop and improve these skills to survive in the job market.</w:t>
      </w:r>
      <w:r w:rsidRPr="008E45F5">
        <w:rPr>
          <w:rStyle w:val="eop"/>
          <w:color w:val="000000"/>
          <w:shd w:val="clear" w:color="auto" w:fill="FFFFFF"/>
        </w:rPr>
        <w:t> </w:t>
      </w:r>
    </w:p>
    <w:p w14:paraId="4ECAFB31" w14:textId="6B8B668A" w:rsidR="00504B3D" w:rsidRDefault="00BD3355" w:rsidP="00504B3D">
      <w:pPr>
        <w:pStyle w:val="Heading1"/>
      </w:pPr>
      <w:bookmarkStart w:id="5" w:name="_Toc89357839"/>
      <w:r>
        <w:t>2</w:t>
      </w:r>
      <w:r w:rsidR="00353CF9">
        <w:t xml:space="preserve">.0 </w:t>
      </w:r>
      <w:r w:rsidR="00504B3D">
        <w:t>Introduction</w:t>
      </w:r>
      <w:bookmarkEnd w:id="3"/>
      <w:bookmarkEnd w:id="2"/>
      <w:bookmarkEnd w:id="5"/>
    </w:p>
    <w:p w14:paraId="51557C3F" w14:textId="77777777" w:rsidR="001218A4" w:rsidRDefault="001218A4" w:rsidP="001218A4">
      <w:pPr>
        <w:pStyle w:val="paragraph"/>
        <w:spacing w:before="0" w:beforeAutospacing="0" w:after="0" w:afterAutospacing="0"/>
        <w:ind w:firstLine="720"/>
        <w:jc w:val="both"/>
        <w:textAlignment w:val="baseline"/>
        <w:rPr>
          <w:rFonts w:ascii="Segoe UI" w:hAnsi="Segoe UI" w:cs="Segoe UI"/>
          <w:sz w:val="18"/>
          <w:szCs w:val="18"/>
        </w:rPr>
      </w:pPr>
      <w:r>
        <w:rPr>
          <w:rStyle w:val="normaltextrun"/>
        </w:rPr>
        <w:t>The report aims at discussing the impact that the COVID-19 pandemic has had on employability skills. For this purpose, it analyses whether the required employability skills have changed since the pandemic. Then the report recognises why and how they have changed and the effect it has had on individuals seeking employment</w:t>
      </w:r>
      <w:proofErr w:type="gramStart"/>
      <w:r>
        <w:rPr>
          <w:rStyle w:val="normaltextrun"/>
        </w:rPr>
        <w:t>. </w:t>
      </w:r>
      <w:r>
        <w:rPr>
          <w:rStyle w:val="eop"/>
        </w:rPr>
        <w:t> </w:t>
      </w:r>
      <w:proofErr w:type="gramEnd"/>
    </w:p>
    <w:p w14:paraId="578C566D" w14:textId="77777777" w:rsidR="001218A4" w:rsidRDefault="001218A4" w:rsidP="001218A4">
      <w:pPr>
        <w:pStyle w:val="paragraph"/>
        <w:spacing w:before="0" w:beforeAutospacing="0" w:after="0" w:afterAutospacing="0"/>
        <w:ind w:firstLine="720"/>
        <w:jc w:val="both"/>
        <w:textAlignment w:val="baseline"/>
        <w:rPr>
          <w:rFonts w:ascii="Segoe UI" w:hAnsi="Segoe UI" w:cs="Segoe UI"/>
          <w:sz w:val="18"/>
          <w:szCs w:val="18"/>
        </w:rPr>
      </w:pPr>
      <w:r>
        <w:rPr>
          <w:rStyle w:val="normaltextrun"/>
          <w:shd w:val="clear" w:color="auto" w:fill="FFFFFF"/>
        </w:rPr>
        <w:t>Employability skills are the transferrable skills beneficial in all job roles. They include creating a mindset, knowledge base, and expertise that makes an individual more attractive to employ</w:t>
      </w:r>
      <w:r>
        <w:rPr>
          <w:rStyle w:val="normaltextrun"/>
        </w:rPr>
        <w:t>ers. They are also usually referred to as foundational skills, work-readiness skills, soft skills, or employment skills. Employability skills are important because they </w:t>
      </w:r>
      <w:r>
        <w:rPr>
          <w:rStyle w:val="normaltextrun"/>
          <w:shd w:val="clear" w:color="auto" w:fill="FFFFFF"/>
        </w:rPr>
        <w:t>help enhance an individual’s performance, promote collaboration, and minimise errors with co-workers allowing them to perform the role more effectively (Di Gregorio et al., 2019).</w:t>
      </w:r>
      <w:r>
        <w:rPr>
          <w:rStyle w:val="eop"/>
        </w:rPr>
        <w:t> </w:t>
      </w:r>
    </w:p>
    <w:p w14:paraId="7E33E7FB" w14:textId="77777777" w:rsidR="001218A4" w:rsidRPr="001218A4" w:rsidRDefault="001218A4" w:rsidP="001218A4"/>
    <w:p w14:paraId="1B1AD7B2" w14:textId="006B636E" w:rsidR="00BD3355" w:rsidRDefault="00BD3355" w:rsidP="00504B3D">
      <w:pPr>
        <w:pStyle w:val="Heading1"/>
      </w:pPr>
      <w:bookmarkStart w:id="6" w:name="_Toc89356873"/>
      <w:bookmarkStart w:id="7" w:name="_Toc89356989"/>
      <w:bookmarkStart w:id="8" w:name="_Toc89357840"/>
      <w:r>
        <w:t>3.0 Main Findings</w:t>
      </w:r>
      <w:bookmarkEnd w:id="6"/>
      <w:bookmarkEnd w:id="7"/>
      <w:bookmarkEnd w:id="8"/>
    </w:p>
    <w:p w14:paraId="11D0569C" w14:textId="419839B1" w:rsidR="00504B3D" w:rsidRDefault="00BD3355" w:rsidP="00BD3355">
      <w:pPr>
        <w:pStyle w:val="Heading2"/>
      </w:pPr>
      <w:bookmarkStart w:id="9" w:name="_Toc89356874"/>
      <w:bookmarkStart w:id="10" w:name="_Toc89356990"/>
      <w:bookmarkStart w:id="11" w:name="_Toc89357841"/>
      <w:r>
        <w:t xml:space="preserve">3.1 </w:t>
      </w:r>
      <w:r w:rsidR="00504B3D">
        <w:t>Have employability skills changed since the Covid-19 Pandemic?</w:t>
      </w:r>
      <w:bookmarkEnd w:id="9"/>
      <w:bookmarkEnd w:id="10"/>
      <w:bookmarkEnd w:id="11"/>
    </w:p>
    <w:p w14:paraId="64387DCB" w14:textId="77777777" w:rsidR="001218A4" w:rsidRDefault="001218A4" w:rsidP="001218A4">
      <w:pPr>
        <w:pStyle w:val="paragraph"/>
        <w:spacing w:before="0" w:beforeAutospacing="0" w:after="0" w:afterAutospacing="0"/>
        <w:ind w:firstLine="360"/>
        <w:jc w:val="both"/>
        <w:textAlignment w:val="baseline"/>
        <w:rPr>
          <w:rFonts w:ascii="Segoe UI" w:hAnsi="Segoe UI" w:cs="Segoe UI"/>
          <w:sz w:val="18"/>
          <w:szCs w:val="18"/>
        </w:rPr>
      </w:pPr>
      <w:proofErr w:type="spellStart"/>
      <w:r>
        <w:rPr>
          <w:rStyle w:val="normaltextrun"/>
        </w:rPr>
        <w:t>Sangal</w:t>
      </w:r>
      <w:proofErr w:type="spellEnd"/>
      <w:r>
        <w:rPr>
          <w:rStyle w:val="normaltextrun"/>
        </w:rPr>
        <w:t xml:space="preserve"> et al. (2021) suggest that leadership, communication, teamwork, and analytical skills were perceived as important employability skills before the COVID-19 pandemic. However, resilience, emotional intelligence, and digital competence are important employability skills during the pandemic. These skills help improve leadership, communication, and teamwork skills because they allow individuals to handle situations effectively. According to Grove (2018), resilience refers to having the ability to combat issues in the workplace as they take place or hurdles and modify to change. Employees seek and value resilience because its need has increased because of changes in the job market. In the past, a good worker was able to cope at work with the same organisation for life, </w:t>
      </w:r>
      <w:proofErr w:type="gramStart"/>
      <w:r>
        <w:rPr>
          <w:rStyle w:val="normaltextrun"/>
        </w:rPr>
        <w:t>i.e.</w:t>
      </w:r>
      <w:proofErr w:type="gramEnd"/>
      <w:r>
        <w:rPr>
          <w:rStyle w:val="normaltextrun"/>
        </w:rPr>
        <w:t xml:space="preserve"> demonstrating loyalty. However, today individuals work for many organisations throughout their lifetime</w:t>
      </w:r>
      <w:proofErr w:type="gramStart"/>
      <w:r>
        <w:rPr>
          <w:rStyle w:val="normaltextrun"/>
        </w:rPr>
        <w:t>. </w:t>
      </w:r>
      <w:r>
        <w:rPr>
          <w:rStyle w:val="eop"/>
        </w:rPr>
        <w:t> </w:t>
      </w:r>
      <w:proofErr w:type="gramEnd"/>
    </w:p>
    <w:p w14:paraId="663EB866" w14:textId="77777777" w:rsidR="001218A4" w:rsidRDefault="001218A4" w:rsidP="001218A4">
      <w:pPr>
        <w:pStyle w:val="paragraph"/>
        <w:spacing w:before="0" w:beforeAutospacing="0" w:after="0" w:afterAutospacing="0"/>
        <w:ind w:firstLine="360"/>
        <w:jc w:val="both"/>
        <w:textAlignment w:val="baseline"/>
        <w:rPr>
          <w:rFonts w:ascii="Segoe UI" w:hAnsi="Segoe UI" w:cs="Segoe UI"/>
          <w:sz w:val="18"/>
          <w:szCs w:val="18"/>
        </w:rPr>
      </w:pPr>
      <w:proofErr w:type="spellStart"/>
      <w:r>
        <w:rPr>
          <w:rStyle w:val="normaltextrun"/>
        </w:rPr>
        <w:t>Westrum</w:t>
      </w:r>
      <w:proofErr w:type="spellEnd"/>
      <w:r>
        <w:rPr>
          <w:rStyle w:val="normaltextrun"/>
        </w:rPr>
        <w:t> (2017) states that a career may progress through various stages needing various sets of skills. At times, individuals face difficult changes or challenges in their workplace. However, new workers’ resilience helps them ease ad accomplish success in the transitions they may encounter. </w:t>
      </w:r>
      <w:proofErr w:type="spellStart"/>
      <w:r>
        <w:rPr>
          <w:rStyle w:val="normaltextrun"/>
        </w:rPr>
        <w:t>Killgore</w:t>
      </w:r>
      <w:proofErr w:type="spellEnd"/>
      <w:r>
        <w:rPr>
          <w:rStyle w:val="normaltextrun"/>
        </w:rPr>
        <w:t> et al. (2020) mention that resilience is important to cope with change, uncertainty, and hardship during a crisis. Lower resilience is linked with higher worries about the impacts of COVID-19, such as not being able to be free from the virus and feeling afraid about the future. On the other hand, higher resilience is linked with lower severity of insomnia, family support, and social support</w:t>
      </w:r>
      <w:proofErr w:type="gramStart"/>
      <w:r>
        <w:rPr>
          <w:rStyle w:val="normaltextrun"/>
        </w:rPr>
        <w:t>. </w:t>
      </w:r>
      <w:r>
        <w:rPr>
          <w:rStyle w:val="eop"/>
        </w:rPr>
        <w:t> </w:t>
      </w:r>
      <w:proofErr w:type="gramEnd"/>
    </w:p>
    <w:p w14:paraId="0F35113A" w14:textId="77777777" w:rsidR="001218A4" w:rsidRDefault="001218A4" w:rsidP="001218A4">
      <w:pPr>
        <w:pStyle w:val="paragraph"/>
        <w:spacing w:before="0" w:beforeAutospacing="0" w:after="0" w:afterAutospacing="0"/>
        <w:ind w:firstLine="360"/>
        <w:jc w:val="both"/>
        <w:textAlignment w:val="baseline"/>
        <w:rPr>
          <w:rFonts w:ascii="Segoe UI" w:hAnsi="Segoe UI" w:cs="Segoe UI"/>
          <w:sz w:val="18"/>
          <w:szCs w:val="18"/>
        </w:rPr>
      </w:pPr>
      <w:r>
        <w:rPr>
          <w:rStyle w:val="normaltextrun"/>
        </w:rPr>
        <w:t>The second skill is emotional intelligence that is the ability to control, manage, assess, and recognise the emotions and emotions of others and to take appropriate action based on that understanding. Soto-Rubio et al. (2020) add that emotional intelligence allows individuals to communicate and connect with colleagues to a greater extent. In addition, it allows individuals to develop robust multi-cultural connections and celebrate variations by enabling different viewpoints to be valued</w:t>
      </w:r>
      <w:proofErr w:type="gramStart"/>
      <w:r>
        <w:rPr>
          <w:rStyle w:val="normaltextrun"/>
        </w:rPr>
        <w:t>. </w:t>
      </w:r>
      <w:r>
        <w:rPr>
          <w:rStyle w:val="eop"/>
        </w:rPr>
        <w:t> </w:t>
      </w:r>
      <w:proofErr w:type="gramEnd"/>
    </w:p>
    <w:p w14:paraId="01E28E54" w14:textId="77777777" w:rsidR="001218A4" w:rsidRDefault="001218A4" w:rsidP="001218A4">
      <w:pPr>
        <w:pStyle w:val="paragraph"/>
        <w:spacing w:before="0" w:beforeAutospacing="0" w:after="0" w:afterAutospacing="0"/>
        <w:ind w:firstLine="360"/>
        <w:jc w:val="both"/>
        <w:textAlignment w:val="baseline"/>
        <w:rPr>
          <w:rFonts w:ascii="Segoe UI" w:hAnsi="Segoe UI" w:cs="Segoe UI"/>
          <w:sz w:val="18"/>
          <w:szCs w:val="18"/>
        </w:rPr>
      </w:pPr>
      <w:r>
        <w:rPr>
          <w:rStyle w:val="normaltextrun"/>
        </w:rPr>
        <w:t>Provided the COVID-19 period of uncertainty, stress, distress, and anxiety, the foundation of empirical evidence that emotional intelligence forecasts a variety of optimistic findings in the workplace have relied upon these skills. This has become important to keep track of the challenges occurring due to the pandemic. </w:t>
      </w:r>
      <w:proofErr w:type="spellStart"/>
      <w:r>
        <w:rPr>
          <w:rStyle w:val="normaltextrun"/>
        </w:rPr>
        <w:t>Sadovyy</w:t>
      </w:r>
      <w:proofErr w:type="spellEnd"/>
      <w:r>
        <w:rPr>
          <w:rStyle w:val="normaltextrun"/>
        </w:rPr>
        <w:t> et al. (2021) suggest that emotional intelligence in the post-COVID-19 era is considered a personal resource that may satisfy a similar function that the worker plays. With respect to this, higher emotional intelligence shows the benefit of recognising stress more easily and directing attention towards them by coping more properly and accomplishing an improved position when performing at work compared to those workers who lack this emotional asset</w:t>
      </w:r>
      <w:proofErr w:type="gramStart"/>
      <w:r>
        <w:rPr>
          <w:rStyle w:val="normaltextrun"/>
        </w:rPr>
        <w:t>. </w:t>
      </w:r>
      <w:r>
        <w:rPr>
          <w:rStyle w:val="eop"/>
        </w:rPr>
        <w:t> </w:t>
      </w:r>
      <w:proofErr w:type="gramEnd"/>
    </w:p>
    <w:p w14:paraId="6B7ADF17" w14:textId="77777777" w:rsidR="001218A4" w:rsidRDefault="001218A4" w:rsidP="001218A4">
      <w:pPr>
        <w:pStyle w:val="paragraph"/>
        <w:spacing w:before="0" w:beforeAutospacing="0" w:after="0" w:afterAutospacing="0"/>
        <w:ind w:firstLine="360"/>
        <w:jc w:val="both"/>
        <w:textAlignment w:val="baseline"/>
        <w:rPr>
          <w:rFonts w:ascii="Segoe UI" w:hAnsi="Segoe UI" w:cs="Segoe UI"/>
          <w:sz w:val="18"/>
          <w:szCs w:val="18"/>
        </w:rPr>
      </w:pPr>
      <w:r>
        <w:rPr>
          <w:rStyle w:val="normaltextrun"/>
        </w:rPr>
        <w:t xml:space="preserve">The third skill is digital competence, which became important for employability as technology progressed. Centeno et al. (2019) claim that digital competence is a vital challenge for </w:t>
      </w:r>
      <w:proofErr w:type="gramStart"/>
      <w:r>
        <w:rPr>
          <w:rStyle w:val="normaltextrun"/>
        </w:rPr>
        <w:t>job-seekers</w:t>
      </w:r>
      <w:proofErr w:type="gramEnd"/>
      <w:r>
        <w:rPr>
          <w:rStyle w:val="normaltextrun"/>
        </w:rPr>
        <w:t xml:space="preserve"> and employees. These employees may not have confidence or experience with their digital skills, their lives, the sectors they work in, and the nature of their jobs are increasingly impacted due to digitalisation. According to Ali (2020), the COVID-19 pandemic has shifted how institutions and systems work worldwide, demonstrating various limitations and outlining the requirement to recreate the role of information technology as a guide for economic growth and productivity</w:t>
      </w:r>
      <w:proofErr w:type="gramStart"/>
      <w:r>
        <w:rPr>
          <w:rStyle w:val="normaltextrun"/>
        </w:rPr>
        <w:t>. </w:t>
      </w:r>
      <w:r>
        <w:rPr>
          <w:rStyle w:val="eop"/>
        </w:rPr>
        <w:t> </w:t>
      </w:r>
      <w:proofErr w:type="gramEnd"/>
    </w:p>
    <w:p w14:paraId="63CD667F" w14:textId="77777777" w:rsidR="001218A4" w:rsidRDefault="001218A4" w:rsidP="001218A4">
      <w:pPr>
        <w:pStyle w:val="paragraph"/>
        <w:spacing w:before="0" w:beforeAutospacing="0" w:after="0" w:afterAutospacing="0"/>
        <w:ind w:firstLine="360"/>
        <w:jc w:val="both"/>
        <w:textAlignment w:val="baseline"/>
        <w:rPr>
          <w:rFonts w:ascii="Segoe UI" w:hAnsi="Segoe UI" w:cs="Segoe UI"/>
          <w:sz w:val="18"/>
          <w:szCs w:val="18"/>
        </w:rPr>
      </w:pPr>
      <w:proofErr w:type="gramStart"/>
      <w:r>
        <w:rPr>
          <w:rStyle w:val="normaltextrun"/>
        </w:rPr>
        <w:t>In an attempt to</w:t>
      </w:r>
      <w:proofErr w:type="gramEnd"/>
      <w:r>
        <w:rPr>
          <w:rStyle w:val="normaltextrun"/>
        </w:rPr>
        <w:t xml:space="preserve"> restrain the virus, many countries like the United Kingdom imposed lockdowns and mobility restrictions that disrupted the functioning of the economy and society. Crick et al. (2020) add that the disruption has changed the ways in which individuals and businesses transfer knowledge, communicate, and operate. For example, mobile money technology has minimised the requirement for physical cash transactions, thereby reducing the spread of the virus. In addition, in the National Health Service, the use of telemedicine increased, providing service 24/7 to access healthcare professionals across all specialities. This decreased the weight of overstretched health centres</w:t>
      </w:r>
      <w:proofErr w:type="gramStart"/>
      <w:r>
        <w:rPr>
          <w:rStyle w:val="normaltextrun"/>
        </w:rPr>
        <w:t>. </w:t>
      </w:r>
      <w:r>
        <w:rPr>
          <w:rStyle w:val="eop"/>
        </w:rPr>
        <w:t> </w:t>
      </w:r>
      <w:proofErr w:type="gramEnd"/>
    </w:p>
    <w:p w14:paraId="59E211B1" w14:textId="77777777" w:rsidR="001218A4" w:rsidRDefault="001218A4" w:rsidP="001218A4">
      <w:pPr>
        <w:pStyle w:val="paragraph"/>
        <w:spacing w:before="0" w:beforeAutospacing="0" w:after="0" w:afterAutospacing="0"/>
        <w:ind w:firstLine="360"/>
        <w:jc w:val="both"/>
        <w:textAlignment w:val="baseline"/>
        <w:rPr>
          <w:rFonts w:ascii="Segoe UI" w:hAnsi="Segoe UI" w:cs="Segoe UI"/>
          <w:sz w:val="18"/>
          <w:szCs w:val="18"/>
        </w:rPr>
      </w:pPr>
      <w:r>
        <w:rPr>
          <w:rStyle w:val="normaltextrun"/>
        </w:rPr>
        <w:t>Therefore, these employability skills have allowed individuals to get along with others and deal with their career success and job performance. According to </w:t>
      </w:r>
      <w:proofErr w:type="spellStart"/>
      <w:r>
        <w:rPr>
          <w:rStyle w:val="normaltextrun"/>
        </w:rPr>
        <w:t>Linkov</w:t>
      </w:r>
      <w:proofErr w:type="spellEnd"/>
      <w:r>
        <w:rPr>
          <w:rStyle w:val="normaltextrun"/>
        </w:rPr>
        <w:t xml:space="preserve"> et al. (2018), resilience has allowed individuals to take actions without responding to emotion and being impulsive. Emotional intelligence and resilience have allowed recognising which emotions to prioritise to think and </w:t>
      </w:r>
      <w:proofErr w:type="gramStart"/>
      <w:r>
        <w:rPr>
          <w:rStyle w:val="normaltextrun"/>
        </w:rPr>
        <w:t>take action</w:t>
      </w:r>
      <w:proofErr w:type="gramEnd"/>
      <w:r>
        <w:rPr>
          <w:rStyle w:val="normaltextrun"/>
        </w:rPr>
        <w:t>. Cacciatore (2019) add that with digital competence, individuals create an influence-free, neutral space in which they can find supportive products and services, reduce the intensity of negative feelings, ad discover their emotions addressing strong feelings and deal with them constructively</w:t>
      </w:r>
      <w:proofErr w:type="gramStart"/>
      <w:r>
        <w:rPr>
          <w:rStyle w:val="normaltextrun"/>
        </w:rPr>
        <w:t>. </w:t>
      </w:r>
      <w:r>
        <w:rPr>
          <w:rStyle w:val="eop"/>
        </w:rPr>
        <w:t> </w:t>
      </w:r>
      <w:proofErr w:type="gramEnd"/>
    </w:p>
    <w:p w14:paraId="194D9FCB" w14:textId="77777777" w:rsidR="001218A4" w:rsidRPr="001218A4" w:rsidRDefault="001218A4" w:rsidP="001218A4"/>
    <w:p w14:paraId="08EBBF60" w14:textId="3866BCCE" w:rsidR="00504B3D" w:rsidRDefault="00BD3355" w:rsidP="00BD3355">
      <w:pPr>
        <w:pStyle w:val="Heading2"/>
      </w:pPr>
      <w:bookmarkStart w:id="12" w:name="_Toc89356875"/>
      <w:bookmarkStart w:id="13" w:name="_Toc89356991"/>
      <w:bookmarkStart w:id="14" w:name="_Toc89357842"/>
      <w:r>
        <w:t>3.2</w:t>
      </w:r>
      <w:r w:rsidR="008F1A0A">
        <w:t>Why have these employability skills been modified?</w:t>
      </w:r>
      <w:bookmarkEnd w:id="12"/>
      <w:bookmarkEnd w:id="13"/>
      <w:bookmarkEnd w:id="14"/>
    </w:p>
    <w:p w14:paraId="487C7730" w14:textId="77777777" w:rsidR="001218A4" w:rsidRDefault="001218A4" w:rsidP="001218A4">
      <w:pPr>
        <w:pStyle w:val="paragraph"/>
        <w:spacing w:before="0" w:beforeAutospacing="0" w:after="0" w:afterAutospacing="0"/>
        <w:ind w:firstLine="720"/>
        <w:jc w:val="both"/>
        <w:textAlignment w:val="baseline"/>
        <w:rPr>
          <w:rFonts w:ascii="Segoe UI" w:hAnsi="Segoe UI" w:cs="Segoe UI"/>
          <w:sz w:val="18"/>
          <w:szCs w:val="18"/>
        </w:rPr>
      </w:pPr>
      <w:r>
        <w:rPr>
          <w:rStyle w:val="normaltextrun"/>
        </w:rPr>
        <w:t>Leadership, communication, teamwork, and analytical skills modified into resilience, emotional intelligence, and digital competence skills after the COVID-19 pandemic. This was due to social distancing measures, lockdowns, and remote working. According to </w:t>
      </w:r>
      <w:proofErr w:type="spellStart"/>
      <w:r>
        <w:rPr>
          <w:rStyle w:val="normaltextrun"/>
        </w:rPr>
        <w:t>Wollschlaeger</w:t>
      </w:r>
      <w:proofErr w:type="spellEnd"/>
      <w:r>
        <w:rPr>
          <w:rStyle w:val="normaltextrun"/>
        </w:rPr>
        <w:t> et al. (2017), working from home was an old practice in many organisations because advancements in technology offered remote access to office work setup. Industry 4.0 has modified automation and computers and improved its development of practice with autonomous and smart networks provoked by machine learning and data. Industry 4.0 includes the internet of things (IoT), smart factories, artificial intelligence, cognitive computing, and the industrial internet of things (</w:t>
      </w:r>
      <w:proofErr w:type="spellStart"/>
      <w:r>
        <w:rPr>
          <w:rStyle w:val="normaltextrun"/>
        </w:rPr>
        <w:t>IIoT</w:t>
      </w:r>
      <w:proofErr w:type="spellEnd"/>
      <w:r>
        <w:rPr>
          <w:rStyle w:val="normaltextrun"/>
        </w:rPr>
        <w:t>), smart manufacturing, Cyber-physical systems (CPS), and cloud computing. </w:t>
      </w:r>
      <w:proofErr w:type="spellStart"/>
      <w:r>
        <w:rPr>
          <w:rStyle w:val="normaltextrun"/>
        </w:rPr>
        <w:t>Warrier</w:t>
      </w:r>
      <w:proofErr w:type="spellEnd"/>
      <w:r>
        <w:rPr>
          <w:rStyle w:val="normaltextrun"/>
        </w:rPr>
        <w:t> et al. (2021) add that the management of virtual team members requires the use of various sets of practices and protocols for team motivation, building trust, and technology adoption for higher effectiveness</w:t>
      </w:r>
      <w:proofErr w:type="gramStart"/>
      <w:r>
        <w:rPr>
          <w:rStyle w:val="normaltextrun"/>
        </w:rPr>
        <w:t>. </w:t>
      </w:r>
      <w:r>
        <w:rPr>
          <w:rStyle w:val="eop"/>
        </w:rPr>
        <w:t> </w:t>
      </w:r>
      <w:proofErr w:type="gramEnd"/>
    </w:p>
    <w:p w14:paraId="69F54407" w14:textId="77777777" w:rsidR="001218A4" w:rsidRDefault="001218A4" w:rsidP="001218A4">
      <w:pPr>
        <w:pStyle w:val="paragraph"/>
        <w:spacing w:before="0" w:beforeAutospacing="0" w:after="0" w:afterAutospacing="0"/>
        <w:ind w:firstLine="720"/>
        <w:jc w:val="both"/>
        <w:textAlignment w:val="baseline"/>
        <w:rPr>
          <w:rFonts w:ascii="Segoe UI" w:hAnsi="Segoe UI" w:cs="Segoe UI"/>
          <w:sz w:val="18"/>
          <w:szCs w:val="18"/>
        </w:rPr>
      </w:pPr>
      <w:r>
        <w:rPr>
          <w:rStyle w:val="normaltextrun"/>
        </w:rPr>
        <w:t>Leadership, communication, teamwork, and analytical skills were modified because, before the pandemic, work from home was demonstrated as a win-win scenario for workers and managers (</w:t>
      </w:r>
      <w:proofErr w:type="spellStart"/>
      <w:r>
        <w:rPr>
          <w:rStyle w:val="normaltextrun"/>
        </w:rPr>
        <w:t>Aboelmaged</w:t>
      </w:r>
      <w:proofErr w:type="spellEnd"/>
      <w:r>
        <w:rPr>
          <w:rStyle w:val="normaltextrun"/>
        </w:rPr>
        <w:t> and El </w:t>
      </w:r>
      <w:proofErr w:type="spellStart"/>
      <w:r>
        <w:rPr>
          <w:rStyle w:val="normaltextrun"/>
        </w:rPr>
        <w:t>Subbaugh</w:t>
      </w:r>
      <w:proofErr w:type="spellEnd"/>
      <w:r>
        <w:rPr>
          <w:rStyle w:val="normaltextrun"/>
        </w:rPr>
        <w:t>, 2012). From the view of managers, many benefits of providing work from home involve retaining and attracting highly skilled workers, enhancing worker engagement and commitment, and enhanced matching of workflows and time. Nonetheless, Marinoni et al. (2020) argue that since the COVID-19 outbreak, work from home has been implemented worldwide to decrease the spread of the virus and preserve employment and production when travel is reduced, and offices are closed</w:t>
      </w:r>
      <w:proofErr w:type="gramStart"/>
      <w:r>
        <w:rPr>
          <w:rStyle w:val="normaltextrun"/>
        </w:rPr>
        <w:t>. </w:t>
      </w:r>
      <w:r>
        <w:rPr>
          <w:rStyle w:val="eop"/>
        </w:rPr>
        <w:t> </w:t>
      </w:r>
      <w:proofErr w:type="gramEnd"/>
    </w:p>
    <w:p w14:paraId="013FA759" w14:textId="77777777" w:rsidR="001218A4" w:rsidRDefault="001218A4" w:rsidP="001218A4">
      <w:pPr>
        <w:pStyle w:val="paragraph"/>
        <w:spacing w:before="0" w:beforeAutospacing="0" w:after="0" w:afterAutospacing="0"/>
        <w:textAlignment w:val="baseline"/>
        <w:rPr>
          <w:rFonts w:ascii="Segoe UI" w:hAnsi="Segoe UI" w:cs="Segoe UI"/>
          <w:sz w:val="18"/>
          <w:szCs w:val="18"/>
        </w:rPr>
      </w:pPr>
      <w:r>
        <w:rPr>
          <w:rStyle w:val="pagebreaktextspan"/>
          <w:rFonts w:ascii="Segoe UI" w:eastAsiaTheme="minorEastAsia" w:hAnsi="Segoe UI" w:cs="Segoe UI"/>
          <w:color w:val="666666"/>
          <w:sz w:val="18"/>
          <w:szCs w:val="18"/>
          <w:shd w:val="clear" w:color="auto" w:fill="FFFFFF"/>
        </w:rPr>
        <w:t>Page Break</w:t>
      </w:r>
      <w:r>
        <w:rPr>
          <w:rStyle w:val="eop"/>
        </w:rPr>
        <w:t> </w:t>
      </w:r>
    </w:p>
    <w:p w14:paraId="0203BCE7" w14:textId="77777777" w:rsidR="001218A4" w:rsidRDefault="001218A4" w:rsidP="001218A4">
      <w:pPr>
        <w:pStyle w:val="paragraph"/>
        <w:spacing w:before="0" w:beforeAutospacing="0" w:after="0" w:afterAutospacing="0"/>
        <w:ind w:firstLine="720"/>
        <w:jc w:val="both"/>
        <w:textAlignment w:val="baseline"/>
        <w:rPr>
          <w:rFonts w:ascii="Segoe UI" w:hAnsi="Segoe UI" w:cs="Segoe UI"/>
          <w:sz w:val="18"/>
          <w:szCs w:val="18"/>
        </w:rPr>
      </w:pPr>
      <w:r>
        <w:rPr>
          <w:rStyle w:val="normaltextrun"/>
        </w:rPr>
        <w:t>Arruda (2020) mention that under the pandemic and linked restrictions with social distancing and travel, work from home is not considered an exclusive alternative minority of workers, rather an arrangement that must be considered by all those workers and businesses that do not entail a physical office to continue with employment and production. Dayaram and Burgess (2021) state that the most noticeable changes that have taken place due to the pandemic are the change of workers into work from home arrangement across occupations, even where this was not an alternative in the past.</w:t>
      </w:r>
      <w:r>
        <w:rPr>
          <w:rStyle w:val="eop"/>
        </w:rPr>
        <w:t> </w:t>
      </w:r>
    </w:p>
    <w:p w14:paraId="6472ACE7" w14:textId="77777777" w:rsidR="001218A4" w:rsidRDefault="001218A4" w:rsidP="001218A4">
      <w:pPr>
        <w:pStyle w:val="paragraph"/>
        <w:spacing w:before="0" w:beforeAutospacing="0" w:after="0" w:afterAutospacing="0"/>
        <w:ind w:firstLine="720"/>
        <w:jc w:val="both"/>
        <w:textAlignment w:val="baseline"/>
        <w:rPr>
          <w:rFonts w:ascii="Segoe UI" w:hAnsi="Segoe UI" w:cs="Segoe UI"/>
          <w:sz w:val="18"/>
          <w:szCs w:val="18"/>
        </w:rPr>
      </w:pPr>
      <w:r>
        <w:rPr>
          <w:rStyle w:val="normaltextrun"/>
        </w:rPr>
        <w:t>According to </w:t>
      </w:r>
      <w:proofErr w:type="spellStart"/>
      <w:r>
        <w:rPr>
          <w:rStyle w:val="normaltextrun"/>
        </w:rPr>
        <w:t>Afrianty</w:t>
      </w:r>
      <w:proofErr w:type="spellEnd"/>
      <w:r>
        <w:rPr>
          <w:rStyle w:val="normaltextrun"/>
        </w:rPr>
        <w:t> et al. (2021), worker productivity is described as the effectiveness and efficiency of individuals in work responsibilities and performing tasks. Efficiency relates to the degree to which the individual can achieve responsibilities and tasks without wasting any resources, whereas effectiveness relates to the degree to which a worker can complete their responsibilities according to predetermined deadlines. Many researchers have found that implementing work from home has positively impacted efficiency. For example, international Business Machines (IBM) performed a study and found 87 per cent of workers felt that their productivity raised with working from home</w:t>
      </w:r>
      <w:proofErr w:type="gramStart"/>
      <w:r>
        <w:rPr>
          <w:rStyle w:val="normaltextrun"/>
        </w:rPr>
        <w:t>. </w:t>
      </w:r>
      <w:r>
        <w:rPr>
          <w:rStyle w:val="eop"/>
        </w:rPr>
        <w:t> </w:t>
      </w:r>
      <w:proofErr w:type="gramEnd"/>
    </w:p>
    <w:p w14:paraId="1E600E18" w14:textId="77777777" w:rsidR="001218A4" w:rsidRDefault="001218A4" w:rsidP="001218A4">
      <w:pPr>
        <w:pStyle w:val="paragraph"/>
        <w:spacing w:before="0" w:beforeAutospacing="0" w:after="0" w:afterAutospacing="0"/>
        <w:ind w:firstLine="720"/>
        <w:jc w:val="both"/>
        <w:textAlignment w:val="baseline"/>
        <w:rPr>
          <w:rFonts w:ascii="Segoe UI" w:hAnsi="Segoe UI" w:cs="Segoe UI"/>
          <w:sz w:val="18"/>
          <w:szCs w:val="18"/>
        </w:rPr>
      </w:pPr>
      <w:r>
        <w:rPr>
          <w:rStyle w:val="normaltextrun"/>
        </w:rPr>
        <w:t xml:space="preserve">De Haas et al. (2020) suggest that employees working from home can change the work atmosphere according to individual needs, </w:t>
      </w:r>
      <w:proofErr w:type="gramStart"/>
      <w:r>
        <w:rPr>
          <w:rStyle w:val="normaltextrun"/>
        </w:rPr>
        <w:t>i.e.</w:t>
      </w:r>
      <w:proofErr w:type="gramEnd"/>
      <w:r>
        <w:rPr>
          <w:rStyle w:val="normaltextrun"/>
        </w:rPr>
        <w:t xml:space="preserve"> balancing family and work to enhance efficiency as workers can better manage workflow requirements and time constraints. According to </w:t>
      </w:r>
      <w:proofErr w:type="spellStart"/>
      <w:r>
        <w:rPr>
          <w:rStyle w:val="normaltextrun"/>
        </w:rPr>
        <w:t>Aboelmaged</w:t>
      </w:r>
      <w:proofErr w:type="spellEnd"/>
      <w:r>
        <w:rPr>
          <w:rStyle w:val="normaltextrun"/>
        </w:rPr>
        <w:t> and El </w:t>
      </w:r>
      <w:proofErr w:type="spellStart"/>
      <w:r>
        <w:rPr>
          <w:rStyle w:val="normaltextrun"/>
        </w:rPr>
        <w:t>Subbaugh</w:t>
      </w:r>
      <w:proofErr w:type="spellEnd"/>
      <w:r>
        <w:rPr>
          <w:rStyle w:val="normaltextrun"/>
        </w:rPr>
        <w:t> (2012), organisational and individual factors play an important part in impacting workers’ productivity who work from home. Digital infrastructure, management support, training, and access and delivery of information technology are the organisational factors recognised as significant in impacting the productivity of workers when working from home</w:t>
      </w:r>
      <w:proofErr w:type="gramStart"/>
      <w:r>
        <w:rPr>
          <w:rStyle w:val="normaltextrun"/>
        </w:rPr>
        <w:t>. </w:t>
      </w:r>
      <w:r>
        <w:rPr>
          <w:rStyle w:val="eop"/>
        </w:rPr>
        <w:t> </w:t>
      </w:r>
      <w:proofErr w:type="gramEnd"/>
    </w:p>
    <w:p w14:paraId="660976B9" w14:textId="77777777" w:rsidR="001218A4" w:rsidRDefault="001218A4" w:rsidP="001218A4">
      <w:pPr>
        <w:pStyle w:val="paragraph"/>
        <w:spacing w:before="0" w:beforeAutospacing="0" w:after="0" w:afterAutospacing="0"/>
        <w:ind w:firstLine="720"/>
        <w:jc w:val="both"/>
        <w:textAlignment w:val="baseline"/>
        <w:rPr>
          <w:rFonts w:ascii="Segoe UI" w:hAnsi="Segoe UI" w:cs="Segoe UI"/>
          <w:sz w:val="18"/>
          <w:szCs w:val="18"/>
        </w:rPr>
      </w:pPr>
      <w:r>
        <w:rPr>
          <w:rStyle w:val="normaltextrun"/>
        </w:rPr>
        <w:t>Digital capability and direction are the essential factors in impacting workers’ productivity when working from home. </w:t>
      </w:r>
      <w:proofErr w:type="spellStart"/>
      <w:r>
        <w:rPr>
          <w:rStyle w:val="normaltextrun"/>
        </w:rPr>
        <w:t>Khin</w:t>
      </w:r>
      <w:proofErr w:type="spellEnd"/>
      <w:r>
        <w:rPr>
          <w:rStyle w:val="normaltextrun"/>
        </w:rPr>
        <w:t> and Ho (2019) mention that past study on the digital direction has been performed at an organisational level, and the digital direction of workers is the latest factor affecting worker productivity. Digital direction is an addition to technological direction. Therefore, it is conceptualised as technology directed in terms of digital technology.</w:t>
      </w:r>
      <w:r>
        <w:rPr>
          <w:rStyle w:val="eop"/>
        </w:rPr>
        <w:t> </w:t>
      </w:r>
    </w:p>
    <w:p w14:paraId="141C8667" w14:textId="77777777" w:rsidR="001218A4" w:rsidRDefault="001218A4" w:rsidP="001218A4">
      <w:pPr>
        <w:pStyle w:val="paragraph"/>
        <w:spacing w:before="0" w:beforeAutospacing="0" w:after="0" w:afterAutospacing="0"/>
        <w:ind w:firstLine="720"/>
        <w:jc w:val="both"/>
        <w:textAlignment w:val="baseline"/>
        <w:rPr>
          <w:rFonts w:ascii="Segoe UI" w:hAnsi="Segoe UI" w:cs="Segoe UI"/>
          <w:sz w:val="18"/>
          <w:szCs w:val="18"/>
        </w:rPr>
      </w:pPr>
      <w:r>
        <w:rPr>
          <w:rStyle w:val="normaltextrun"/>
        </w:rPr>
        <w:t>Therefore, it is important that organisations develop a talent strategy that improves workers’ resilience and adaptability, critical cognitive and digital capabilities, and emotional intelligence. </w:t>
      </w:r>
      <w:proofErr w:type="spellStart"/>
      <w:r>
        <w:rPr>
          <w:rStyle w:val="normaltextrun"/>
        </w:rPr>
        <w:t>Afrianty</w:t>
      </w:r>
      <w:proofErr w:type="spellEnd"/>
      <w:r>
        <w:rPr>
          <w:rStyle w:val="normaltextrun"/>
        </w:rPr>
        <w:t> et al. (2021) state that this is the time for organisations to increase their learning budgets and dedicate themselves to reskilling. Establishing these employability skills can strengthen organisations for future crises. The support for management in this would play a significant role in decreasing and adopting remote work or work from home. Considering the implementation of work from home, it deems essential that the management is dedicated to supporting alternatives in work culture, including the implementation of work from home.</w:t>
      </w:r>
      <w:r>
        <w:rPr>
          <w:rStyle w:val="eop"/>
        </w:rPr>
        <w:t> </w:t>
      </w:r>
    </w:p>
    <w:p w14:paraId="21C73119" w14:textId="77777777" w:rsidR="001218A4" w:rsidRPr="001218A4" w:rsidRDefault="001218A4" w:rsidP="001218A4"/>
    <w:p w14:paraId="5F858F95" w14:textId="5A22114C" w:rsidR="008F1A0A" w:rsidRDefault="00BD3355" w:rsidP="00BD3355">
      <w:pPr>
        <w:pStyle w:val="Heading2"/>
      </w:pPr>
      <w:bookmarkStart w:id="15" w:name="_Toc89356876"/>
      <w:bookmarkStart w:id="16" w:name="_Toc89356992"/>
      <w:bookmarkStart w:id="17" w:name="_Toc89357843"/>
      <w:r>
        <w:t xml:space="preserve">3.3 </w:t>
      </w:r>
      <w:r w:rsidR="008F1A0A">
        <w:t>What impact has this had on individual looking for employment?</w:t>
      </w:r>
      <w:bookmarkEnd w:id="15"/>
      <w:bookmarkEnd w:id="16"/>
      <w:bookmarkEnd w:id="17"/>
    </w:p>
    <w:p w14:paraId="2EAE8EF4" w14:textId="77777777" w:rsidR="001218A4" w:rsidRDefault="001218A4" w:rsidP="001218A4">
      <w:pPr>
        <w:pStyle w:val="paragraph"/>
        <w:spacing w:before="0" w:beforeAutospacing="0" w:after="0" w:afterAutospacing="0"/>
        <w:ind w:firstLine="720"/>
        <w:jc w:val="both"/>
        <w:textAlignment w:val="baseline"/>
        <w:rPr>
          <w:rFonts w:ascii="Segoe UI" w:hAnsi="Segoe UI" w:cs="Segoe UI"/>
          <w:sz w:val="18"/>
          <w:szCs w:val="18"/>
        </w:rPr>
      </w:pPr>
      <w:r>
        <w:rPr>
          <w:rStyle w:val="normaltextrun"/>
        </w:rPr>
        <w:t xml:space="preserve">Employment is significant for an individual’s well-being as it provides a sense of purpose. Voltaire claimed that work saves individuals from the three most important evils, </w:t>
      </w:r>
      <w:proofErr w:type="gramStart"/>
      <w:r>
        <w:rPr>
          <w:rStyle w:val="normaltextrun"/>
        </w:rPr>
        <w:t>i.e.</w:t>
      </w:r>
      <w:proofErr w:type="gramEnd"/>
      <w:r>
        <w:rPr>
          <w:rStyle w:val="normaltextrun"/>
        </w:rPr>
        <w:t xml:space="preserve"> need, vice and boredom. The impact of the COVID-19 pandemic is not the standard in the context of habitual ways of measuring unemployment or employment. Enfield (2021) states that unemployment does not mean the actual rate of disruption of employees where governments have taken the initiative to social support packages. Most individuals have maintained their jobs. However, they lose their job or do not work yet look for jobs due to personal duties. The workers not working are considered employees, while workers who do not work and search for jobs are considered inactive</w:t>
      </w:r>
      <w:proofErr w:type="gramStart"/>
      <w:r>
        <w:rPr>
          <w:rStyle w:val="normaltextrun"/>
        </w:rPr>
        <w:t>. </w:t>
      </w:r>
      <w:r>
        <w:rPr>
          <w:rStyle w:val="eop"/>
        </w:rPr>
        <w:t> </w:t>
      </w:r>
      <w:proofErr w:type="gramEnd"/>
    </w:p>
    <w:p w14:paraId="79AEE5CD" w14:textId="77777777" w:rsidR="001218A4" w:rsidRDefault="001218A4" w:rsidP="001218A4">
      <w:pPr>
        <w:pStyle w:val="paragraph"/>
        <w:spacing w:before="0" w:beforeAutospacing="0" w:after="0" w:afterAutospacing="0"/>
        <w:ind w:firstLine="720"/>
        <w:jc w:val="both"/>
        <w:textAlignment w:val="baseline"/>
        <w:rPr>
          <w:rFonts w:ascii="Segoe UI" w:hAnsi="Segoe UI" w:cs="Segoe UI"/>
          <w:sz w:val="18"/>
          <w:szCs w:val="18"/>
        </w:rPr>
      </w:pPr>
      <w:r>
        <w:rPr>
          <w:rStyle w:val="normaltextrun"/>
        </w:rPr>
        <w:t>Workers who work part-time are considered employees but less productive. </w:t>
      </w:r>
      <w:proofErr w:type="spellStart"/>
      <w:r>
        <w:rPr>
          <w:rStyle w:val="normaltextrun"/>
        </w:rPr>
        <w:t>Kamerāde</w:t>
      </w:r>
      <w:proofErr w:type="spellEnd"/>
      <w:r>
        <w:rPr>
          <w:rStyle w:val="normaltextrun"/>
        </w:rPr>
        <w:t> et al. (2019) add that various employees work for a similar hour for less pay or shorter hours, or in situations that show a higher risk to their health. According to </w:t>
      </w:r>
      <w:proofErr w:type="spellStart"/>
      <w:r>
        <w:rPr>
          <w:rStyle w:val="normaltextrun"/>
        </w:rPr>
        <w:t>Piva</w:t>
      </w:r>
      <w:proofErr w:type="spellEnd"/>
      <w:r>
        <w:rPr>
          <w:rStyle w:val="normaltextrun"/>
        </w:rPr>
        <w:t> and </w:t>
      </w:r>
      <w:proofErr w:type="spellStart"/>
      <w:r>
        <w:rPr>
          <w:rStyle w:val="normaltextrun"/>
        </w:rPr>
        <w:t>Vivarelli</w:t>
      </w:r>
      <w:proofErr w:type="spellEnd"/>
      <w:r>
        <w:rPr>
          <w:rStyle w:val="normaltextrun"/>
        </w:rPr>
        <w:t xml:space="preserve"> (2018), it is important to understand how digital competence has impacted employment and the economy for better for some organisations and worse for others. The focus must be on looking for solutions to the issues that have taken place by refining retirement plans </w:t>
      </w:r>
      <w:proofErr w:type="gramStart"/>
      <w:r>
        <w:rPr>
          <w:rStyle w:val="normaltextrun"/>
        </w:rPr>
        <w:t>supplying</w:t>
      </w:r>
      <w:proofErr w:type="gramEnd"/>
      <w:r>
        <w:rPr>
          <w:rStyle w:val="normaltextrun"/>
        </w:rPr>
        <w:t xml:space="preserve"> healthcare and ensuring job security. Also, taking advantage of the new opportunities through the platform, data and analytics, and new technologies and maintaining flexibility. Whether individuals like it or not, the high competition due to set skills of the workforce has changed employment.</w:t>
      </w:r>
      <w:r>
        <w:rPr>
          <w:rStyle w:val="eop"/>
        </w:rPr>
        <w:t> </w:t>
      </w:r>
    </w:p>
    <w:p w14:paraId="45B2EE65" w14:textId="77777777" w:rsidR="001218A4" w:rsidRDefault="001218A4" w:rsidP="001218A4">
      <w:pPr>
        <w:pStyle w:val="paragraph"/>
        <w:spacing w:before="0" w:beforeAutospacing="0" w:after="0" w:afterAutospacing="0"/>
        <w:ind w:firstLine="720"/>
        <w:jc w:val="both"/>
        <w:textAlignment w:val="baseline"/>
        <w:rPr>
          <w:rFonts w:ascii="Segoe UI" w:hAnsi="Segoe UI" w:cs="Segoe UI"/>
          <w:sz w:val="18"/>
          <w:szCs w:val="18"/>
        </w:rPr>
      </w:pPr>
      <w:proofErr w:type="spellStart"/>
      <w:r>
        <w:rPr>
          <w:rStyle w:val="normaltextrun"/>
        </w:rPr>
        <w:t>Bessen</w:t>
      </w:r>
      <w:proofErr w:type="spellEnd"/>
      <w:r>
        <w:rPr>
          <w:rStyle w:val="normaltextrun"/>
        </w:rPr>
        <w:t xml:space="preserve"> (2019) suggest that individuals concentrate on tech-literate workers who </w:t>
      </w:r>
      <w:proofErr w:type="gramStart"/>
      <w:r>
        <w:rPr>
          <w:rStyle w:val="normaltextrun"/>
        </w:rPr>
        <w:t>have the ability to</w:t>
      </w:r>
      <w:proofErr w:type="gramEnd"/>
      <w:r>
        <w:rPr>
          <w:rStyle w:val="normaltextrun"/>
        </w:rPr>
        <w:t> enhance their abs act and manual skills. The individuals who understand how to analyse and collect data and recognise how to code in different computer languages are now considered for employment as compared to those individuals who lack knowledge in these aspects. Manual skills like flexibility and dexterity remain valuable skills that machines are not good at. </w:t>
      </w:r>
      <w:proofErr w:type="spellStart"/>
      <w:r>
        <w:rPr>
          <w:rStyle w:val="normaltextrun"/>
        </w:rPr>
        <w:t>Nokelainen</w:t>
      </w:r>
      <w:proofErr w:type="spellEnd"/>
      <w:r>
        <w:rPr>
          <w:rStyle w:val="normaltextrun"/>
        </w:rPr>
        <w:t> et al. (2018) add that manual skills like flexibility and dexterity remain valuable skills that machines are not good at. For example, complex communication, recognising patterns, empathising, persuading, and creativity</w:t>
      </w:r>
      <w:proofErr w:type="gramStart"/>
      <w:r>
        <w:rPr>
          <w:rStyle w:val="normaltextrun"/>
        </w:rPr>
        <w:t>. </w:t>
      </w:r>
      <w:r>
        <w:rPr>
          <w:rStyle w:val="eop"/>
        </w:rPr>
        <w:t> </w:t>
      </w:r>
      <w:proofErr w:type="gramEnd"/>
    </w:p>
    <w:p w14:paraId="7C707B85" w14:textId="77777777" w:rsidR="001218A4" w:rsidRDefault="001218A4" w:rsidP="001218A4">
      <w:pPr>
        <w:pStyle w:val="paragraph"/>
        <w:spacing w:before="0" w:beforeAutospacing="0" w:after="0" w:afterAutospacing="0"/>
        <w:ind w:firstLine="720"/>
        <w:jc w:val="both"/>
        <w:textAlignment w:val="baseline"/>
        <w:rPr>
          <w:rFonts w:ascii="Segoe UI" w:hAnsi="Segoe UI" w:cs="Segoe UI"/>
          <w:sz w:val="18"/>
          <w:szCs w:val="18"/>
        </w:rPr>
      </w:pPr>
      <w:r>
        <w:rPr>
          <w:rStyle w:val="normaltextrun"/>
        </w:rPr>
        <w:t xml:space="preserve">The better </w:t>
      </w:r>
      <w:proofErr w:type="gramStart"/>
      <w:r>
        <w:rPr>
          <w:rStyle w:val="normaltextrun"/>
        </w:rPr>
        <w:t>that organisations and individuals</w:t>
      </w:r>
      <w:proofErr w:type="gramEnd"/>
      <w:r>
        <w:rPr>
          <w:rStyle w:val="normaltextrun"/>
        </w:rPr>
        <w:t xml:space="preserve"> become at looking for mutually empowering and complementary relationships that augment employment with machines, the more likely it is that development of employment and quality of job enhanced. This means more individuals would be employed in more meaningful and satisfying jobs with higher fitting skills, such as emotional intelligence, resilience, and digital competence</w:t>
      </w:r>
      <w:proofErr w:type="gramStart"/>
      <w:r>
        <w:rPr>
          <w:rStyle w:val="normaltextrun"/>
        </w:rPr>
        <w:t>. </w:t>
      </w:r>
      <w:r>
        <w:rPr>
          <w:rStyle w:val="eop"/>
        </w:rPr>
        <w:t> </w:t>
      </w:r>
      <w:proofErr w:type="gramEnd"/>
    </w:p>
    <w:p w14:paraId="023F8D90" w14:textId="77777777" w:rsidR="001218A4" w:rsidRDefault="001218A4" w:rsidP="001218A4">
      <w:pPr>
        <w:pStyle w:val="paragraph"/>
        <w:spacing w:before="0" w:beforeAutospacing="0" w:after="0" w:afterAutospacing="0"/>
        <w:ind w:firstLine="720"/>
        <w:jc w:val="both"/>
        <w:textAlignment w:val="baseline"/>
        <w:rPr>
          <w:rFonts w:ascii="Segoe UI" w:hAnsi="Segoe UI" w:cs="Segoe UI"/>
          <w:sz w:val="18"/>
          <w:szCs w:val="18"/>
        </w:rPr>
      </w:pPr>
      <w:r>
        <w:rPr>
          <w:rStyle w:val="normaltextrun"/>
        </w:rPr>
        <w:t>According to </w:t>
      </w:r>
      <w:proofErr w:type="spellStart"/>
      <w:r>
        <w:rPr>
          <w:rStyle w:val="normaltextrun"/>
        </w:rPr>
        <w:t>Bierema</w:t>
      </w:r>
      <w:proofErr w:type="spellEnd"/>
      <w:r>
        <w:rPr>
          <w:rStyle w:val="normaltextrun"/>
        </w:rPr>
        <w:t xml:space="preserve"> (2019), individuals who </w:t>
      </w:r>
      <w:proofErr w:type="gramStart"/>
      <w:r>
        <w:rPr>
          <w:rStyle w:val="normaltextrun"/>
        </w:rPr>
        <w:t>have the ability to</w:t>
      </w:r>
      <w:proofErr w:type="gramEnd"/>
      <w:r>
        <w:rPr>
          <w:rStyle w:val="normaltextrun"/>
        </w:rPr>
        <w:t xml:space="preserve"> communicate and solve issues, show communication n information technology and teamwork, and have comprehensive training and education are more easily employed. In addition, the combination of these skills allows individuals to adapt to changes in the professional world</w:t>
      </w:r>
      <w:proofErr w:type="gramStart"/>
      <w:r>
        <w:rPr>
          <w:rStyle w:val="normaltextrun"/>
        </w:rPr>
        <w:t>. </w:t>
      </w:r>
      <w:r>
        <w:rPr>
          <w:rStyle w:val="eop"/>
        </w:rPr>
        <w:t> </w:t>
      </w:r>
      <w:proofErr w:type="gramEnd"/>
    </w:p>
    <w:p w14:paraId="5B2684AF" w14:textId="77777777" w:rsidR="001218A4" w:rsidRDefault="001218A4" w:rsidP="001218A4">
      <w:pPr>
        <w:pStyle w:val="paragraph"/>
        <w:spacing w:before="0" w:beforeAutospacing="0" w:after="0" w:afterAutospacing="0"/>
        <w:ind w:firstLine="720"/>
        <w:jc w:val="both"/>
        <w:textAlignment w:val="baseline"/>
        <w:rPr>
          <w:rFonts w:ascii="Segoe UI" w:hAnsi="Segoe UI" w:cs="Segoe UI"/>
          <w:sz w:val="18"/>
          <w:szCs w:val="18"/>
        </w:rPr>
      </w:pPr>
      <w:r>
        <w:rPr>
          <w:rStyle w:val="normaltextrun"/>
        </w:rPr>
        <w:t>However, it does not mean that it is harder to acquire jobs. It simply means that employees must have the emotional intelligence to communicate and work within teams, have digital competence to work with advanced technology and have the resilience to make decisions. For these purposes, employees will need to upskill, for which they must be trained by organisations and managers so that they can improve their set of skills and acquire new skills according to the need. </w:t>
      </w:r>
      <w:proofErr w:type="spellStart"/>
      <w:r>
        <w:rPr>
          <w:rStyle w:val="normaltextrun"/>
        </w:rPr>
        <w:t>Fajaryati</w:t>
      </w:r>
      <w:proofErr w:type="spellEnd"/>
      <w:r>
        <w:rPr>
          <w:rStyle w:val="normaltextrun"/>
        </w:rPr>
        <w:t> and </w:t>
      </w:r>
      <w:proofErr w:type="spellStart"/>
      <w:r>
        <w:rPr>
          <w:rStyle w:val="normaltextrun"/>
        </w:rPr>
        <w:t>Akhyar</w:t>
      </w:r>
      <w:proofErr w:type="spellEnd"/>
      <w:r>
        <w:rPr>
          <w:rStyle w:val="normaltextrun"/>
        </w:rPr>
        <w:t> (2020) mention that individuals will need to create their potential to have employability skills because these skills would allow them to acquire jobs and develop their potential for the organisation’s success. Adding to that, individuals will need to have the adaptability to change, long-life learning, and working in teams, problem solving, and the ability to communicate to survive in the job market</w:t>
      </w:r>
      <w:proofErr w:type="gramStart"/>
      <w:r>
        <w:rPr>
          <w:rStyle w:val="normaltextrun"/>
        </w:rPr>
        <w:t>. </w:t>
      </w:r>
      <w:r>
        <w:rPr>
          <w:rStyle w:val="eop"/>
        </w:rPr>
        <w:t> </w:t>
      </w:r>
      <w:proofErr w:type="gramEnd"/>
    </w:p>
    <w:p w14:paraId="2372D658" w14:textId="4EB56C29" w:rsidR="002F0680" w:rsidRPr="002F0680" w:rsidRDefault="002F0680" w:rsidP="002F0680">
      <w:pPr>
        <w:pStyle w:val="Heading1"/>
      </w:pPr>
      <w:bookmarkStart w:id="18" w:name="_Toc89356878"/>
      <w:bookmarkStart w:id="19" w:name="_Toc89356993"/>
      <w:bookmarkStart w:id="20" w:name="_Toc89357844"/>
      <w:r>
        <w:t>4.0 Conclusion</w:t>
      </w:r>
      <w:bookmarkEnd w:id="19"/>
      <w:bookmarkEnd w:id="20"/>
    </w:p>
    <w:bookmarkEnd w:id="18"/>
    <w:p w14:paraId="0AF26758" w14:textId="77777777" w:rsidR="001218A4" w:rsidRDefault="001218A4" w:rsidP="001218A4">
      <w:pPr>
        <w:pStyle w:val="paragraph"/>
        <w:spacing w:before="0" w:beforeAutospacing="0" w:after="0" w:afterAutospacing="0"/>
        <w:ind w:firstLine="720"/>
        <w:jc w:val="both"/>
        <w:textAlignment w:val="baseline"/>
        <w:rPr>
          <w:rFonts w:ascii="Segoe UI" w:hAnsi="Segoe UI" w:cs="Segoe UI"/>
          <w:sz w:val="18"/>
          <w:szCs w:val="18"/>
        </w:rPr>
      </w:pPr>
      <w:r>
        <w:rPr>
          <w:rStyle w:val="normaltextrun"/>
        </w:rPr>
        <w:t>The report aimed at discussing the impact that COVID-19 has had on employability skills. </w:t>
      </w:r>
      <w:r>
        <w:rPr>
          <w:rStyle w:val="normaltextrun"/>
          <w:shd w:val="clear" w:color="auto" w:fill="FFFFFF"/>
        </w:rPr>
        <w:t>Employability skills include creating a mindset, knowledge base, and expertise that makes an individual more attractive to employ</w:t>
      </w:r>
      <w:r>
        <w:rPr>
          <w:rStyle w:val="normaltextrun"/>
        </w:rPr>
        <w:t xml:space="preserve">ers. Leadership, communication, teamwork, and analytical skills were perceived as important employability skills before the COVID-19. However, resilience, emotional intelligence, and digital competence are important employability skills during the pandemic. In addition, employees working from home can change the work atmosphere according to individual needs, </w:t>
      </w:r>
      <w:proofErr w:type="gramStart"/>
      <w:r>
        <w:rPr>
          <w:rStyle w:val="normaltextrun"/>
        </w:rPr>
        <w:t>i.e.</w:t>
      </w:r>
      <w:proofErr w:type="gramEnd"/>
      <w:r>
        <w:rPr>
          <w:rStyle w:val="normaltextrun"/>
        </w:rPr>
        <w:t xml:space="preserve"> balancing family and work to enhance efficiency as workers can better manage workflow requirements and time constraints. </w:t>
      </w:r>
      <w:r>
        <w:rPr>
          <w:rStyle w:val="eop"/>
        </w:rPr>
        <w:t> </w:t>
      </w:r>
    </w:p>
    <w:p w14:paraId="107340D0" w14:textId="77777777" w:rsidR="001218A4" w:rsidRDefault="001218A4" w:rsidP="001218A4">
      <w:pPr>
        <w:pStyle w:val="paragraph"/>
        <w:spacing w:before="0" w:beforeAutospacing="0" w:after="0" w:afterAutospacing="0"/>
        <w:ind w:firstLine="720"/>
        <w:jc w:val="both"/>
        <w:textAlignment w:val="baseline"/>
        <w:rPr>
          <w:rFonts w:ascii="Segoe UI" w:hAnsi="Segoe UI" w:cs="Segoe UI"/>
          <w:sz w:val="18"/>
          <w:szCs w:val="18"/>
        </w:rPr>
      </w:pPr>
      <w:r>
        <w:rPr>
          <w:rStyle w:val="normaltextrun"/>
        </w:rPr>
        <w:t>Organisations must develop a talent strategy that improves workers’ resilience and adaptability, critical cognitive and digital capabilities, and emotional intelligence. Employment is significant for an individual’s well-being as it provides a sense of purpose. The high competition due to the set skills of the workforce has changed employment. It does not mean that it is harder to acquire jobs. It means that employees must have the emotional intelligence to communicate and work within teams, digital competence to work with advanced technology, and resilience to make decisions. Thus, they must create their potential to have employability skills because they can acquire jobs and develop their potential for success.</w:t>
      </w:r>
      <w:r>
        <w:rPr>
          <w:rStyle w:val="eop"/>
        </w:rPr>
        <w:t> </w:t>
      </w:r>
    </w:p>
    <w:p w14:paraId="2F4ACA07" w14:textId="77777777" w:rsidR="001218A4" w:rsidRPr="001218A4" w:rsidRDefault="001218A4" w:rsidP="001218A4"/>
    <w:p w14:paraId="77234967" w14:textId="2BCF3016" w:rsidR="008F1A0A" w:rsidRDefault="008F1A0A" w:rsidP="00504B3D">
      <w:pPr>
        <w:pStyle w:val="Heading1"/>
      </w:pPr>
      <w:bookmarkStart w:id="21" w:name="_Toc89356879"/>
      <w:bookmarkStart w:id="22" w:name="_Toc89356994"/>
      <w:bookmarkStart w:id="23" w:name="_Toc89357845"/>
      <w:r>
        <w:t>References</w:t>
      </w:r>
      <w:bookmarkEnd w:id="21"/>
      <w:bookmarkEnd w:id="22"/>
      <w:bookmarkEnd w:id="23"/>
    </w:p>
    <w:p w14:paraId="7834D7B9" w14:textId="77777777" w:rsidR="00214292" w:rsidRDefault="00214292" w:rsidP="00214292">
      <w:pPr>
        <w:pStyle w:val="paragraph"/>
        <w:spacing w:before="0" w:beforeAutospacing="0" w:after="0" w:afterAutospacing="0"/>
        <w:ind w:left="720" w:hanging="720"/>
        <w:textAlignment w:val="baseline"/>
        <w:rPr>
          <w:rFonts w:ascii="Segoe UI" w:hAnsi="Segoe UI" w:cs="Segoe UI"/>
          <w:sz w:val="18"/>
          <w:szCs w:val="18"/>
        </w:rPr>
      </w:pPr>
      <w:proofErr w:type="spellStart"/>
      <w:r>
        <w:rPr>
          <w:rStyle w:val="normaltextrun"/>
          <w:shd w:val="clear" w:color="auto" w:fill="FFFFFF"/>
        </w:rPr>
        <w:t>Aboelmaged</w:t>
      </w:r>
      <w:proofErr w:type="spellEnd"/>
      <w:r>
        <w:rPr>
          <w:rStyle w:val="normaltextrun"/>
          <w:shd w:val="clear" w:color="auto" w:fill="FFFFFF"/>
        </w:rPr>
        <w:t>, M.G. and El </w:t>
      </w:r>
      <w:proofErr w:type="spellStart"/>
      <w:r>
        <w:rPr>
          <w:rStyle w:val="normaltextrun"/>
          <w:shd w:val="clear" w:color="auto" w:fill="FFFFFF"/>
        </w:rPr>
        <w:t>Subbaugh</w:t>
      </w:r>
      <w:proofErr w:type="spellEnd"/>
      <w:r>
        <w:rPr>
          <w:rStyle w:val="normaltextrun"/>
          <w:shd w:val="clear" w:color="auto" w:fill="FFFFFF"/>
        </w:rPr>
        <w:t>, S.M., 2012. Factors influencing perceived productivity of Egyptian teleworkers: An empirical study. </w:t>
      </w:r>
      <w:r>
        <w:rPr>
          <w:rStyle w:val="normaltextrun"/>
          <w:i/>
          <w:iCs/>
          <w:shd w:val="clear" w:color="auto" w:fill="FFFFFF"/>
        </w:rPr>
        <w:t>Measuring Business Excellence</w:t>
      </w:r>
      <w:r>
        <w:rPr>
          <w:rStyle w:val="normaltextrun"/>
          <w:shd w:val="clear" w:color="auto" w:fill="FFFFFF"/>
        </w:rPr>
        <w:t>.</w:t>
      </w:r>
      <w:r>
        <w:rPr>
          <w:rStyle w:val="eop"/>
        </w:rPr>
        <w:t> </w:t>
      </w:r>
    </w:p>
    <w:p w14:paraId="1E44CC52" w14:textId="77777777" w:rsidR="00214292" w:rsidRDefault="00214292" w:rsidP="00214292">
      <w:pPr>
        <w:pStyle w:val="paragraph"/>
        <w:spacing w:before="0" w:beforeAutospacing="0" w:after="0" w:afterAutospacing="0"/>
        <w:ind w:left="720" w:hanging="720"/>
        <w:textAlignment w:val="baseline"/>
        <w:rPr>
          <w:rFonts w:ascii="Segoe UI" w:hAnsi="Segoe UI" w:cs="Segoe UI"/>
          <w:sz w:val="18"/>
          <w:szCs w:val="18"/>
        </w:rPr>
      </w:pPr>
      <w:proofErr w:type="spellStart"/>
      <w:r>
        <w:rPr>
          <w:rStyle w:val="normaltextrun"/>
          <w:shd w:val="clear" w:color="auto" w:fill="FFFFFF"/>
        </w:rPr>
        <w:t>Afrianty</w:t>
      </w:r>
      <w:proofErr w:type="spellEnd"/>
      <w:r>
        <w:rPr>
          <w:rStyle w:val="normaltextrun"/>
          <w:shd w:val="clear" w:color="auto" w:fill="FFFFFF"/>
        </w:rPr>
        <w:t>, T.W., </w:t>
      </w:r>
      <w:proofErr w:type="spellStart"/>
      <w:r>
        <w:rPr>
          <w:rStyle w:val="normaltextrun"/>
          <w:shd w:val="clear" w:color="auto" w:fill="FFFFFF"/>
        </w:rPr>
        <w:t>Artatanaya</w:t>
      </w:r>
      <w:proofErr w:type="spellEnd"/>
      <w:r>
        <w:rPr>
          <w:rStyle w:val="normaltextrun"/>
          <w:shd w:val="clear" w:color="auto" w:fill="FFFFFF"/>
        </w:rPr>
        <w:t>, I.G. and Burgess, J., 2021. Working from home effectiveness during Covid-19: Evidence from university staff in Indonesia. </w:t>
      </w:r>
      <w:r>
        <w:rPr>
          <w:rStyle w:val="normaltextrun"/>
          <w:i/>
          <w:iCs/>
          <w:shd w:val="clear" w:color="auto" w:fill="FFFFFF"/>
        </w:rPr>
        <w:t>Asia Pacific Management Review</w:t>
      </w:r>
      <w:r>
        <w:rPr>
          <w:rStyle w:val="normaltextrun"/>
          <w:shd w:val="clear" w:color="auto" w:fill="FFFFFF"/>
        </w:rPr>
        <w:t>.</w:t>
      </w:r>
      <w:r>
        <w:rPr>
          <w:rStyle w:val="eop"/>
        </w:rPr>
        <w:t> </w:t>
      </w:r>
    </w:p>
    <w:p w14:paraId="505F1FDC" w14:textId="77777777" w:rsidR="00214292" w:rsidRDefault="00214292" w:rsidP="00214292">
      <w:pPr>
        <w:pStyle w:val="paragraph"/>
        <w:spacing w:before="0" w:beforeAutospacing="0" w:after="0" w:afterAutospacing="0"/>
        <w:ind w:left="720" w:hanging="720"/>
        <w:textAlignment w:val="baseline"/>
        <w:rPr>
          <w:rFonts w:ascii="Segoe UI" w:hAnsi="Segoe UI" w:cs="Segoe UI"/>
          <w:sz w:val="18"/>
          <w:szCs w:val="18"/>
        </w:rPr>
      </w:pPr>
      <w:r>
        <w:rPr>
          <w:rStyle w:val="normaltextrun"/>
          <w:shd w:val="clear" w:color="auto" w:fill="FFFFFF"/>
        </w:rPr>
        <w:t xml:space="preserve">Ali, W., 2020. Online and remote learning in higher education institutes: A necessity </w:t>
      </w:r>
      <w:proofErr w:type="gramStart"/>
      <w:r>
        <w:rPr>
          <w:rStyle w:val="normaltextrun"/>
          <w:shd w:val="clear" w:color="auto" w:fill="FFFFFF"/>
        </w:rPr>
        <w:t>in light of</w:t>
      </w:r>
      <w:proofErr w:type="gramEnd"/>
      <w:r>
        <w:rPr>
          <w:rStyle w:val="normaltextrun"/>
          <w:shd w:val="clear" w:color="auto" w:fill="FFFFFF"/>
        </w:rPr>
        <w:t xml:space="preserve"> COVID-19 pandemic. </w:t>
      </w:r>
      <w:r>
        <w:rPr>
          <w:rStyle w:val="normaltextrun"/>
          <w:i/>
          <w:iCs/>
          <w:shd w:val="clear" w:color="auto" w:fill="FFFFFF"/>
        </w:rPr>
        <w:t>Higher education studies</w:t>
      </w:r>
      <w:r>
        <w:rPr>
          <w:rStyle w:val="normaltextrun"/>
          <w:shd w:val="clear" w:color="auto" w:fill="FFFFFF"/>
        </w:rPr>
        <w:t>, </w:t>
      </w:r>
      <w:r>
        <w:rPr>
          <w:rStyle w:val="normaltextrun"/>
          <w:i/>
          <w:iCs/>
          <w:shd w:val="clear" w:color="auto" w:fill="FFFFFF"/>
        </w:rPr>
        <w:t>10</w:t>
      </w:r>
      <w:r>
        <w:rPr>
          <w:rStyle w:val="normaltextrun"/>
          <w:shd w:val="clear" w:color="auto" w:fill="FFFFFF"/>
        </w:rPr>
        <w:t>(3), pp.16-25.</w:t>
      </w:r>
      <w:r>
        <w:rPr>
          <w:rStyle w:val="eop"/>
        </w:rPr>
        <w:t> </w:t>
      </w:r>
    </w:p>
    <w:p w14:paraId="6C560BFE" w14:textId="77777777" w:rsidR="00214292" w:rsidRDefault="00214292" w:rsidP="00214292">
      <w:pPr>
        <w:pStyle w:val="paragraph"/>
        <w:spacing w:before="0" w:beforeAutospacing="0" w:after="0" w:afterAutospacing="0"/>
        <w:ind w:left="720" w:hanging="720"/>
        <w:textAlignment w:val="baseline"/>
        <w:rPr>
          <w:rFonts w:ascii="Segoe UI" w:hAnsi="Segoe UI" w:cs="Segoe UI"/>
          <w:sz w:val="18"/>
          <w:szCs w:val="18"/>
        </w:rPr>
      </w:pPr>
      <w:r>
        <w:rPr>
          <w:rStyle w:val="normaltextrun"/>
          <w:shd w:val="clear" w:color="auto" w:fill="FFFFFF"/>
        </w:rPr>
        <w:t>Arruda, W., 2020. 6 Ways COVID-19 will change the workplace forever. Forbes. Available at: https://www.forbes.com/sites/williamarruda/2020/05/07/6-ways-covid-19-will-change-the-workplace-forever</w:t>
      </w:r>
      <w:r>
        <w:rPr>
          <w:rStyle w:val="eop"/>
        </w:rPr>
        <w:t> </w:t>
      </w:r>
    </w:p>
    <w:p w14:paraId="3C16FDA5" w14:textId="77777777" w:rsidR="00214292" w:rsidRDefault="00214292" w:rsidP="00214292">
      <w:pPr>
        <w:pStyle w:val="paragraph"/>
        <w:spacing w:before="0" w:beforeAutospacing="0" w:after="0" w:afterAutospacing="0"/>
        <w:ind w:left="720" w:hanging="720"/>
        <w:textAlignment w:val="baseline"/>
        <w:rPr>
          <w:rFonts w:ascii="Segoe UI" w:hAnsi="Segoe UI" w:cs="Segoe UI"/>
          <w:sz w:val="18"/>
          <w:szCs w:val="18"/>
        </w:rPr>
      </w:pPr>
      <w:proofErr w:type="spellStart"/>
      <w:r>
        <w:rPr>
          <w:rStyle w:val="normaltextrun"/>
          <w:shd w:val="clear" w:color="auto" w:fill="FFFFFF"/>
        </w:rPr>
        <w:t>Bessen</w:t>
      </w:r>
      <w:proofErr w:type="spellEnd"/>
      <w:r>
        <w:rPr>
          <w:rStyle w:val="normaltextrun"/>
          <w:shd w:val="clear" w:color="auto" w:fill="FFFFFF"/>
        </w:rPr>
        <w:t>, J., 2019. Automation and jobs: When technology boosts employment. </w:t>
      </w:r>
      <w:r>
        <w:rPr>
          <w:rStyle w:val="normaltextrun"/>
          <w:i/>
          <w:iCs/>
          <w:shd w:val="clear" w:color="auto" w:fill="FFFFFF"/>
        </w:rPr>
        <w:t>Economic Policy</w:t>
      </w:r>
      <w:r>
        <w:rPr>
          <w:rStyle w:val="normaltextrun"/>
          <w:shd w:val="clear" w:color="auto" w:fill="FFFFFF"/>
        </w:rPr>
        <w:t>, </w:t>
      </w:r>
      <w:r>
        <w:rPr>
          <w:rStyle w:val="normaltextrun"/>
          <w:i/>
          <w:iCs/>
          <w:shd w:val="clear" w:color="auto" w:fill="FFFFFF"/>
        </w:rPr>
        <w:t>34</w:t>
      </w:r>
      <w:r>
        <w:rPr>
          <w:rStyle w:val="normaltextrun"/>
          <w:shd w:val="clear" w:color="auto" w:fill="FFFFFF"/>
        </w:rPr>
        <w:t>(100), pp.589-626.</w:t>
      </w:r>
      <w:r>
        <w:rPr>
          <w:rStyle w:val="eop"/>
        </w:rPr>
        <w:t> </w:t>
      </w:r>
    </w:p>
    <w:p w14:paraId="590D6BD8" w14:textId="77777777" w:rsidR="00214292" w:rsidRDefault="00214292" w:rsidP="00214292">
      <w:pPr>
        <w:pStyle w:val="paragraph"/>
        <w:spacing w:before="0" w:beforeAutospacing="0" w:after="0" w:afterAutospacing="0"/>
        <w:ind w:left="720" w:hanging="720"/>
        <w:textAlignment w:val="baseline"/>
        <w:rPr>
          <w:rFonts w:ascii="Segoe UI" w:hAnsi="Segoe UI" w:cs="Segoe UI"/>
          <w:sz w:val="18"/>
          <w:szCs w:val="18"/>
        </w:rPr>
      </w:pPr>
      <w:proofErr w:type="spellStart"/>
      <w:r>
        <w:rPr>
          <w:rStyle w:val="normaltextrun"/>
          <w:shd w:val="clear" w:color="auto" w:fill="FFFFFF"/>
        </w:rPr>
        <w:t>Bierema</w:t>
      </w:r>
      <w:proofErr w:type="spellEnd"/>
      <w:r>
        <w:rPr>
          <w:rStyle w:val="normaltextrun"/>
          <w:shd w:val="clear" w:color="auto" w:fill="FFFFFF"/>
        </w:rPr>
        <w:t>, L.L., 2019. Enhancing Employability Through Developing T</w:t>
      </w:r>
      <w:r>
        <w:rPr>
          <w:rStyle w:val="normaltextrun"/>
          <w:rFonts w:ascii="Cambria Math" w:hAnsi="Cambria Math" w:cs="Segoe UI"/>
          <w:shd w:val="clear" w:color="auto" w:fill="FFFFFF"/>
        </w:rPr>
        <w:t>‐</w:t>
      </w:r>
      <w:r>
        <w:rPr>
          <w:rStyle w:val="normaltextrun"/>
          <w:shd w:val="clear" w:color="auto" w:fill="FFFFFF"/>
        </w:rPr>
        <w:t>Shaped Professionals. </w:t>
      </w:r>
      <w:r>
        <w:rPr>
          <w:rStyle w:val="normaltextrun"/>
          <w:i/>
          <w:iCs/>
          <w:shd w:val="clear" w:color="auto" w:fill="FFFFFF"/>
        </w:rPr>
        <w:t>New Directions for Adult and Continuing Education</w:t>
      </w:r>
      <w:r>
        <w:rPr>
          <w:rStyle w:val="normaltextrun"/>
          <w:shd w:val="clear" w:color="auto" w:fill="FFFFFF"/>
        </w:rPr>
        <w:t>, </w:t>
      </w:r>
      <w:r>
        <w:rPr>
          <w:rStyle w:val="normaltextrun"/>
          <w:i/>
          <w:iCs/>
          <w:shd w:val="clear" w:color="auto" w:fill="FFFFFF"/>
        </w:rPr>
        <w:t>2019</w:t>
      </w:r>
      <w:r>
        <w:rPr>
          <w:rStyle w:val="normaltextrun"/>
          <w:shd w:val="clear" w:color="auto" w:fill="FFFFFF"/>
        </w:rPr>
        <w:t>(163), pp.67-81.</w:t>
      </w:r>
      <w:r>
        <w:rPr>
          <w:rStyle w:val="eop"/>
        </w:rPr>
        <w:t> </w:t>
      </w:r>
    </w:p>
    <w:p w14:paraId="72EF338E" w14:textId="77777777" w:rsidR="00214292" w:rsidRDefault="00214292" w:rsidP="00214292">
      <w:pPr>
        <w:pStyle w:val="paragraph"/>
        <w:spacing w:before="0" w:beforeAutospacing="0" w:after="0" w:afterAutospacing="0"/>
        <w:ind w:left="720" w:hanging="720"/>
        <w:textAlignment w:val="baseline"/>
        <w:rPr>
          <w:rFonts w:ascii="Segoe UI" w:hAnsi="Segoe UI" w:cs="Segoe UI"/>
          <w:sz w:val="18"/>
          <w:szCs w:val="18"/>
        </w:rPr>
      </w:pPr>
      <w:r>
        <w:rPr>
          <w:rStyle w:val="normaltextrun"/>
          <w:shd w:val="clear" w:color="auto" w:fill="FFFFFF"/>
        </w:rPr>
        <w:t>Cacciatore, M.R., 2019. Internship report in Communication Studies.</w:t>
      </w:r>
      <w:r>
        <w:rPr>
          <w:rStyle w:val="eop"/>
        </w:rPr>
        <w:t> </w:t>
      </w:r>
    </w:p>
    <w:p w14:paraId="5D99B29D" w14:textId="77777777" w:rsidR="00214292" w:rsidRDefault="00214292" w:rsidP="00214292">
      <w:pPr>
        <w:pStyle w:val="paragraph"/>
        <w:spacing w:before="0" w:beforeAutospacing="0" w:after="0" w:afterAutospacing="0"/>
        <w:ind w:left="720" w:hanging="720"/>
        <w:textAlignment w:val="baseline"/>
        <w:rPr>
          <w:rFonts w:ascii="Segoe UI" w:hAnsi="Segoe UI" w:cs="Segoe UI"/>
          <w:sz w:val="18"/>
          <w:szCs w:val="18"/>
        </w:rPr>
      </w:pPr>
      <w:r>
        <w:rPr>
          <w:rStyle w:val="normaltextrun"/>
          <w:shd w:val="clear" w:color="auto" w:fill="FFFFFF"/>
        </w:rPr>
        <w:t>Centeno, C., </w:t>
      </w:r>
      <w:proofErr w:type="spellStart"/>
      <w:r>
        <w:rPr>
          <w:rStyle w:val="normaltextrun"/>
          <w:shd w:val="clear" w:color="auto" w:fill="FFFFFF"/>
        </w:rPr>
        <w:t>Vuorikari</w:t>
      </w:r>
      <w:proofErr w:type="spellEnd"/>
      <w:r>
        <w:rPr>
          <w:rStyle w:val="normaltextrun"/>
          <w:shd w:val="clear" w:color="auto" w:fill="FFFFFF"/>
        </w:rPr>
        <w:t>, R., Punie, Y., OÂ, W., </w:t>
      </w:r>
      <w:proofErr w:type="spellStart"/>
      <w:r>
        <w:rPr>
          <w:rStyle w:val="normaltextrun"/>
          <w:shd w:val="clear" w:color="auto" w:fill="FFFFFF"/>
        </w:rPr>
        <w:t>Kluzer</w:t>
      </w:r>
      <w:proofErr w:type="spellEnd"/>
      <w:r>
        <w:rPr>
          <w:rStyle w:val="normaltextrun"/>
          <w:shd w:val="clear" w:color="auto" w:fill="FFFFFF"/>
        </w:rPr>
        <w:t>, S., </w:t>
      </w:r>
      <w:proofErr w:type="spellStart"/>
      <w:r>
        <w:rPr>
          <w:rStyle w:val="normaltextrun"/>
          <w:shd w:val="clear" w:color="auto" w:fill="FFFFFF"/>
        </w:rPr>
        <w:t>Vitorica</w:t>
      </w:r>
      <w:proofErr w:type="spellEnd"/>
      <w:r>
        <w:rPr>
          <w:rStyle w:val="normaltextrun"/>
          <w:shd w:val="clear" w:color="auto" w:fill="FFFFFF"/>
        </w:rPr>
        <w:t>, A., </w:t>
      </w:r>
      <w:proofErr w:type="spellStart"/>
      <w:r>
        <w:rPr>
          <w:rStyle w:val="normaltextrun"/>
          <w:shd w:val="clear" w:color="auto" w:fill="FFFFFF"/>
        </w:rPr>
        <w:t>Lejarzegi</w:t>
      </w:r>
      <w:proofErr w:type="spellEnd"/>
      <w:r>
        <w:rPr>
          <w:rStyle w:val="normaltextrun"/>
          <w:shd w:val="clear" w:color="auto" w:fill="FFFFFF"/>
        </w:rPr>
        <w:t>, R., de Soria, I.M. and Bartolome, J., 2019. </w:t>
      </w:r>
      <w:r>
        <w:rPr>
          <w:rStyle w:val="normaltextrun"/>
          <w:i/>
          <w:iCs/>
          <w:shd w:val="clear" w:color="auto" w:fill="FFFFFF"/>
        </w:rPr>
        <w:t>Developing digital competence for employability: Engaging and supporting stakeholders with the use of </w:t>
      </w:r>
      <w:proofErr w:type="spellStart"/>
      <w:r>
        <w:rPr>
          <w:rStyle w:val="normaltextrun"/>
          <w:i/>
          <w:iCs/>
          <w:shd w:val="clear" w:color="auto" w:fill="FFFFFF"/>
        </w:rPr>
        <w:t>DigComp</w:t>
      </w:r>
      <w:proofErr w:type="spellEnd"/>
      <w:r>
        <w:rPr>
          <w:rStyle w:val="normaltextrun"/>
          <w:shd w:val="clear" w:color="auto" w:fill="FFFFFF"/>
        </w:rPr>
        <w:t> (No. JRC118711). Joint Research Centre (Seville site).</w:t>
      </w:r>
      <w:r>
        <w:rPr>
          <w:rStyle w:val="eop"/>
        </w:rPr>
        <w:t> </w:t>
      </w:r>
    </w:p>
    <w:p w14:paraId="6C661DC1" w14:textId="77777777" w:rsidR="00214292" w:rsidRDefault="00214292" w:rsidP="00214292">
      <w:pPr>
        <w:pStyle w:val="paragraph"/>
        <w:spacing w:before="0" w:beforeAutospacing="0" w:after="0" w:afterAutospacing="0"/>
        <w:ind w:left="720" w:hanging="720"/>
        <w:textAlignment w:val="baseline"/>
        <w:rPr>
          <w:rFonts w:ascii="Segoe UI" w:hAnsi="Segoe UI" w:cs="Segoe UI"/>
          <w:sz w:val="18"/>
          <w:szCs w:val="18"/>
        </w:rPr>
      </w:pPr>
      <w:r>
        <w:rPr>
          <w:rStyle w:val="normaltextrun"/>
          <w:shd w:val="clear" w:color="auto" w:fill="FFFFFF"/>
        </w:rPr>
        <w:t>Crick, T., Knight, C., </w:t>
      </w:r>
      <w:proofErr w:type="spellStart"/>
      <w:r>
        <w:rPr>
          <w:rStyle w:val="normaltextrun"/>
          <w:shd w:val="clear" w:color="auto" w:fill="FFFFFF"/>
        </w:rPr>
        <w:t>Watermeyer</w:t>
      </w:r>
      <w:proofErr w:type="spellEnd"/>
      <w:r>
        <w:rPr>
          <w:rStyle w:val="normaltextrun"/>
          <w:shd w:val="clear" w:color="auto" w:fill="FFFFFF"/>
        </w:rPr>
        <w:t>, R. and Goodall, J., 2020, September. The impact of COVID-19 and “Emergency Remote Teaching” on the UK computer science education community. In </w:t>
      </w:r>
      <w:r>
        <w:rPr>
          <w:rStyle w:val="normaltextrun"/>
          <w:i/>
          <w:iCs/>
          <w:shd w:val="clear" w:color="auto" w:fill="FFFFFF"/>
        </w:rPr>
        <w:t>United Kingdom &amp; Ireland Computing Education Research conference.</w:t>
      </w:r>
      <w:r>
        <w:rPr>
          <w:rStyle w:val="normaltextrun"/>
          <w:shd w:val="clear" w:color="auto" w:fill="FFFFFF"/>
        </w:rPr>
        <w:t> (pp. 31-37).</w:t>
      </w:r>
      <w:r>
        <w:rPr>
          <w:rStyle w:val="eop"/>
        </w:rPr>
        <w:t> </w:t>
      </w:r>
    </w:p>
    <w:p w14:paraId="24906475" w14:textId="77777777" w:rsidR="00214292" w:rsidRDefault="00214292" w:rsidP="00214292">
      <w:pPr>
        <w:pStyle w:val="paragraph"/>
        <w:spacing w:before="0" w:beforeAutospacing="0" w:after="0" w:afterAutospacing="0"/>
        <w:ind w:left="720" w:hanging="720"/>
        <w:textAlignment w:val="baseline"/>
        <w:rPr>
          <w:rFonts w:ascii="Segoe UI" w:hAnsi="Segoe UI" w:cs="Segoe UI"/>
          <w:sz w:val="18"/>
          <w:szCs w:val="18"/>
        </w:rPr>
      </w:pPr>
      <w:r>
        <w:rPr>
          <w:rStyle w:val="normaltextrun"/>
          <w:shd w:val="clear" w:color="auto" w:fill="FFFFFF"/>
        </w:rPr>
        <w:t>Dayaram, K. and Burgess, J., 2021. Regulatory Challenges Facing Remote Working in Australia. In </w:t>
      </w:r>
      <w:r>
        <w:rPr>
          <w:rStyle w:val="normaltextrun"/>
          <w:i/>
          <w:iCs/>
          <w:shd w:val="clear" w:color="auto" w:fill="FFFFFF"/>
        </w:rPr>
        <w:t>Handbook of Research on Remote Work and Worker Well-Being in the Post-COVID-19 Era</w:t>
      </w:r>
      <w:r>
        <w:rPr>
          <w:rStyle w:val="normaltextrun"/>
          <w:shd w:val="clear" w:color="auto" w:fill="FFFFFF"/>
        </w:rPr>
        <w:t> (pp. 202-219). IGI Global.</w:t>
      </w:r>
      <w:r>
        <w:rPr>
          <w:rStyle w:val="eop"/>
        </w:rPr>
        <w:t> </w:t>
      </w:r>
    </w:p>
    <w:p w14:paraId="526AB358" w14:textId="77777777" w:rsidR="00214292" w:rsidRDefault="00214292" w:rsidP="00214292">
      <w:pPr>
        <w:pStyle w:val="paragraph"/>
        <w:spacing w:before="0" w:beforeAutospacing="0" w:after="0" w:afterAutospacing="0"/>
        <w:ind w:left="720" w:hanging="720"/>
        <w:textAlignment w:val="baseline"/>
        <w:rPr>
          <w:rFonts w:ascii="Segoe UI" w:hAnsi="Segoe UI" w:cs="Segoe UI"/>
          <w:sz w:val="18"/>
          <w:szCs w:val="18"/>
        </w:rPr>
      </w:pPr>
      <w:r>
        <w:rPr>
          <w:rStyle w:val="normaltextrun"/>
          <w:shd w:val="clear" w:color="auto" w:fill="FFFFFF"/>
        </w:rPr>
        <w:t>de Haas, M., Faber, R. and </w:t>
      </w:r>
      <w:proofErr w:type="spellStart"/>
      <w:r>
        <w:rPr>
          <w:rStyle w:val="normaltextrun"/>
          <w:shd w:val="clear" w:color="auto" w:fill="FFFFFF"/>
        </w:rPr>
        <w:t>Hamersma</w:t>
      </w:r>
      <w:proofErr w:type="spellEnd"/>
      <w:r>
        <w:rPr>
          <w:rStyle w:val="normaltextrun"/>
          <w:shd w:val="clear" w:color="auto" w:fill="FFFFFF"/>
        </w:rPr>
        <w:t>, M., 2020. How COVID-19 and the Dutch ‘intelligent </w:t>
      </w:r>
      <w:proofErr w:type="spellStart"/>
      <w:r>
        <w:rPr>
          <w:rStyle w:val="normaltextrun"/>
          <w:shd w:val="clear" w:color="auto" w:fill="FFFFFF"/>
        </w:rPr>
        <w:t>lockdown’change</w:t>
      </w:r>
      <w:proofErr w:type="spellEnd"/>
      <w:r>
        <w:rPr>
          <w:rStyle w:val="normaltextrun"/>
          <w:shd w:val="clear" w:color="auto" w:fill="FFFFFF"/>
        </w:rPr>
        <w:t> activities, work and travel behaviour: Evidence from longitudinal data in the Netherlands. </w:t>
      </w:r>
      <w:r>
        <w:rPr>
          <w:rStyle w:val="normaltextrun"/>
          <w:i/>
          <w:iCs/>
          <w:shd w:val="clear" w:color="auto" w:fill="FFFFFF"/>
        </w:rPr>
        <w:t>Transportation Research Interdisciplinary Perspectives</w:t>
      </w:r>
      <w:r>
        <w:rPr>
          <w:rStyle w:val="normaltextrun"/>
          <w:shd w:val="clear" w:color="auto" w:fill="FFFFFF"/>
        </w:rPr>
        <w:t>, </w:t>
      </w:r>
      <w:r>
        <w:rPr>
          <w:rStyle w:val="normaltextrun"/>
          <w:i/>
          <w:iCs/>
          <w:shd w:val="clear" w:color="auto" w:fill="FFFFFF"/>
        </w:rPr>
        <w:t>6</w:t>
      </w:r>
      <w:r>
        <w:rPr>
          <w:rStyle w:val="normaltextrun"/>
          <w:shd w:val="clear" w:color="auto" w:fill="FFFFFF"/>
        </w:rPr>
        <w:t>, p.100150.</w:t>
      </w:r>
      <w:r>
        <w:rPr>
          <w:rStyle w:val="eop"/>
        </w:rPr>
        <w:t> </w:t>
      </w:r>
    </w:p>
    <w:p w14:paraId="626F24D0" w14:textId="77777777" w:rsidR="00214292" w:rsidRDefault="00214292" w:rsidP="00214292">
      <w:pPr>
        <w:pStyle w:val="paragraph"/>
        <w:spacing w:before="0" w:beforeAutospacing="0" w:after="0" w:afterAutospacing="0"/>
        <w:ind w:left="720" w:hanging="720"/>
        <w:textAlignment w:val="baseline"/>
        <w:rPr>
          <w:rFonts w:ascii="Segoe UI" w:hAnsi="Segoe UI" w:cs="Segoe UI"/>
          <w:sz w:val="18"/>
          <w:szCs w:val="18"/>
        </w:rPr>
      </w:pPr>
      <w:r>
        <w:rPr>
          <w:rStyle w:val="normaltextrun"/>
          <w:shd w:val="clear" w:color="auto" w:fill="FFFFFF"/>
        </w:rPr>
        <w:t>Di Gregorio, A., </w:t>
      </w:r>
      <w:proofErr w:type="spellStart"/>
      <w:r>
        <w:rPr>
          <w:rStyle w:val="normaltextrun"/>
          <w:shd w:val="clear" w:color="auto" w:fill="FFFFFF"/>
        </w:rPr>
        <w:t>Maggioni</w:t>
      </w:r>
      <w:proofErr w:type="spellEnd"/>
      <w:r>
        <w:rPr>
          <w:rStyle w:val="normaltextrun"/>
          <w:shd w:val="clear" w:color="auto" w:fill="FFFFFF"/>
        </w:rPr>
        <w:t>, I., Mauri, C. and </w:t>
      </w:r>
      <w:proofErr w:type="spellStart"/>
      <w:r>
        <w:rPr>
          <w:rStyle w:val="normaltextrun"/>
          <w:shd w:val="clear" w:color="auto" w:fill="FFFFFF"/>
        </w:rPr>
        <w:t>Mazzucchelli</w:t>
      </w:r>
      <w:proofErr w:type="spellEnd"/>
      <w:r>
        <w:rPr>
          <w:rStyle w:val="normaltextrun"/>
          <w:shd w:val="clear" w:color="auto" w:fill="FFFFFF"/>
        </w:rPr>
        <w:t>, A., 2019. Employability skills for future marketing professionals. </w:t>
      </w:r>
      <w:r>
        <w:rPr>
          <w:rStyle w:val="normaltextrun"/>
          <w:i/>
          <w:iCs/>
          <w:shd w:val="clear" w:color="auto" w:fill="FFFFFF"/>
        </w:rPr>
        <w:t>European management journal</w:t>
      </w:r>
      <w:r>
        <w:rPr>
          <w:rStyle w:val="normaltextrun"/>
          <w:shd w:val="clear" w:color="auto" w:fill="FFFFFF"/>
        </w:rPr>
        <w:t>, </w:t>
      </w:r>
      <w:r>
        <w:rPr>
          <w:rStyle w:val="normaltextrun"/>
          <w:i/>
          <w:iCs/>
          <w:shd w:val="clear" w:color="auto" w:fill="FFFFFF"/>
        </w:rPr>
        <w:t>37</w:t>
      </w:r>
      <w:r>
        <w:rPr>
          <w:rStyle w:val="normaltextrun"/>
          <w:shd w:val="clear" w:color="auto" w:fill="FFFFFF"/>
        </w:rPr>
        <w:t>(3), pp.251-258.</w:t>
      </w:r>
      <w:r>
        <w:rPr>
          <w:rStyle w:val="eop"/>
        </w:rPr>
        <w:t> </w:t>
      </w:r>
    </w:p>
    <w:p w14:paraId="5CE42457" w14:textId="77777777" w:rsidR="00214292" w:rsidRDefault="00214292" w:rsidP="00214292">
      <w:pPr>
        <w:pStyle w:val="paragraph"/>
        <w:spacing w:before="0" w:beforeAutospacing="0" w:after="0" w:afterAutospacing="0"/>
        <w:ind w:left="720" w:hanging="720"/>
        <w:textAlignment w:val="baseline"/>
        <w:rPr>
          <w:rFonts w:ascii="Segoe UI" w:hAnsi="Segoe UI" w:cs="Segoe UI"/>
          <w:sz w:val="18"/>
          <w:szCs w:val="18"/>
        </w:rPr>
      </w:pPr>
      <w:r>
        <w:rPr>
          <w:rStyle w:val="normaltextrun"/>
          <w:shd w:val="clear" w:color="auto" w:fill="FFFFFF"/>
        </w:rPr>
        <w:t>Enfield, S., 2021. Covid-19 Impact on Employment and Skills for the Labour Market.</w:t>
      </w:r>
      <w:r>
        <w:rPr>
          <w:rStyle w:val="eop"/>
        </w:rPr>
        <w:t> </w:t>
      </w:r>
    </w:p>
    <w:p w14:paraId="37530336" w14:textId="77777777" w:rsidR="00214292" w:rsidRDefault="00214292" w:rsidP="00214292">
      <w:pPr>
        <w:pStyle w:val="paragraph"/>
        <w:spacing w:before="0" w:beforeAutospacing="0" w:after="0" w:afterAutospacing="0"/>
        <w:ind w:left="720" w:hanging="720"/>
        <w:textAlignment w:val="baseline"/>
        <w:rPr>
          <w:rFonts w:ascii="Segoe UI" w:hAnsi="Segoe UI" w:cs="Segoe UI"/>
          <w:sz w:val="18"/>
          <w:szCs w:val="18"/>
        </w:rPr>
      </w:pPr>
      <w:proofErr w:type="spellStart"/>
      <w:r>
        <w:rPr>
          <w:rStyle w:val="normaltextrun"/>
          <w:shd w:val="clear" w:color="auto" w:fill="FFFFFF"/>
        </w:rPr>
        <w:t>Fajaryati</w:t>
      </w:r>
      <w:proofErr w:type="spellEnd"/>
      <w:r>
        <w:rPr>
          <w:rStyle w:val="normaltextrun"/>
          <w:shd w:val="clear" w:color="auto" w:fill="FFFFFF"/>
        </w:rPr>
        <w:t>, N. and </w:t>
      </w:r>
      <w:proofErr w:type="spellStart"/>
      <w:r>
        <w:rPr>
          <w:rStyle w:val="normaltextrun"/>
          <w:shd w:val="clear" w:color="auto" w:fill="FFFFFF"/>
        </w:rPr>
        <w:t>Akhyar</w:t>
      </w:r>
      <w:proofErr w:type="spellEnd"/>
      <w:r>
        <w:rPr>
          <w:rStyle w:val="normaltextrun"/>
          <w:shd w:val="clear" w:color="auto" w:fill="FFFFFF"/>
        </w:rPr>
        <w:t>, M., 2020. The employability skills needed to face the demands of work in the future: systematic literature reviews. </w:t>
      </w:r>
      <w:r>
        <w:rPr>
          <w:rStyle w:val="normaltextrun"/>
          <w:i/>
          <w:iCs/>
          <w:shd w:val="clear" w:color="auto" w:fill="FFFFFF"/>
        </w:rPr>
        <w:t>Open Engineering</w:t>
      </w:r>
      <w:r>
        <w:rPr>
          <w:rStyle w:val="normaltextrun"/>
          <w:shd w:val="clear" w:color="auto" w:fill="FFFFFF"/>
        </w:rPr>
        <w:t>, </w:t>
      </w:r>
      <w:r>
        <w:rPr>
          <w:rStyle w:val="normaltextrun"/>
          <w:i/>
          <w:iCs/>
          <w:shd w:val="clear" w:color="auto" w:fill="FFFFFF"/>
        </w:rPr>
        <w:t>10</w:t>
      </w:r>
      <w:r>
        <w:rPr>
          <w:rStyle w:val="normaltextrun"/>
          <w:shd w:val="clear" w:color="auto" w:fill="FFFFFF"/>
        </w:rPr>
        <w:t>(1), pp.595-603.</w:t>
      </w:r>
      <w:r>
        <w:rPr>
          <w:rStyle w:val="eop"/>
        </w:rPr>
        <w:t> </w:t>
      </w:r>
    </w:p>
    <w:p w14:paraId="06AEEDC9" w14:textId="77777777" w:rsidR="00214292" w:rsidRDefault="00214292" w:rsidP="00214292">
      <w:pPr>
        <w:pStyle w:val="paragraph"/>
        <w:spacing w:before="0" w:beforeAutospacing="0" w:after="0" w:afterAutospacing="0"/>
        <w:ind w:left="720" w:hanging="720"/>
        <w:textAlignment w:val="baseline"/>
        <w:rPr>
          <w:rFonts w:ascii="Segoe UI" w:hAnsi="Segoe UI" w:cs="Segoe UI"/>
          <w:sz w:val="18"/>
          <w:szCs w:val="18"/>
        </w:rPr>
      </w:pPr>
      <w:r>
        <w:rPr>
          <w:rStyle w:val="normaltextrun"/>
          <w:shd w:val="clear" w:color="auto" w:fill="FFFFFF"/>
        </w:rPr>
        <w:t>Grove, K., 2018. </w:t>
      </w:r>
      <w:r>
        <w:rPr>
          <w:rStyle w:val="normaltextrun"/>
          <w:i/>
          <w:iCs/>
          <w:shd w:val="clear" w:color="auto" w:fill="FFFFFF"/>
        </w:rPr>
        <w:t>Resilience</w:t>
      </w:r>
      <w:r>
        <w:rPr>
          <w:rStyle w:val="normaltextrun"/>
          <w:shd w:val="clear" w:color="auto" w:fill="FFFFFF"/>
        </w:rPr>
        <w:t>. Routledge.</w:t>
      </w:r>
      <w:r>
        <w:rPr>
          <w:rStyle w:val="eop"/>
        </w:rPr>
        <w:t> </w:t>
      </w:r>
    </w:p>
    <w:p w14:paraId="7FE4F036" w14:textId="77777777" w:rsidR="00214292" w:rsidRDefault="00214292" w:rsidP="00214292">
      <w:pPr>
        <w:pStyle w:val="paragraph"/>
        <w:spacing w:before="0" w:beforeAutospacing="0" w:after="0" w:afterAutospacing="0"/>
        <w:ind w:left="720" w:hanging="720"/>
        <w:textAlignment w:val="baseline"/>
        <w:rPr>
          <w:rFonts w:ascii="Segoe UI" w:hAnsi="Segoe UI" w:cs="Segoe UI"/>
          <w:sz w:val="18"/>
          <w:szCs w:val="18"/>
        </w:rPr>
      </w:pPr>
      <w:proofErr w:type="spellStart"/>
      <w:r>
        <w:rPr>
          <w:rStyle w:val="normaltextrun"/>
          <w:shd w:val="clear" w:color="auto" w:fill="FFFFFF"/>
        </w:rPr>
        <w:t>Kamerāde</w:t>
      </w:r>
      <w:proofErr w:type="spellEnd"/>
      <w:r>
        <w:rPr>
          <w:rStyle w:val="normaltextrun"/>
          <w:shd w:val="clear" w:color="auto" w:fill="FFFFFF"/>
        </w:rPr>
        <w:t>, D., Wang, S., Burchell, B., </w:t>
      </w:r>
      <w:proofErr w:type="spellStart"/>
      <w:r>
        <w:rPr>
          <w:rStyle w:val="normaltextrun"/>
          <w:shd w:val="clear" w:color="auto" w:fill="FFFFFF"/>
        </w:rPr>
        <w:t>Balderson</w:t>
      </w:r>
      <w:proofErr w:type="spellEnd"/>
      <w:r>
        <w:rPr>
          <w:rStyle w:val="normaltextrun"/>
          <w:shd w:val="clear" w:color="auto" w:fill="FFFFFF"/>
        </w:rPr>
        <w:t>, S.U. and Coutts, A., 2019. A shorter working week for everyone: How much paid work is needed for mental health and well-being? </w:t>
      </w:r>
      <w:r>
        <w:rPr>
          <w:rStyle w:val="normaltextrun"/>
          <w:i/>
          <w:iCs/>
          <w:shd w:val="clear" w:color="auto" w:fill="FFFFFF"/>
        </w:rPr>
        <w:t>Social Science &amp; Medicine</w:t>
      </w:r>
      <w:r>
        <w:rPr>
          <w:rStyle w:val="normaltextrun"/>
          <w:shd w:val="clear" w:color="auto" w:fill="FFFFFF"/>
        </w:rPr>
        <w:t>, </w:t>
      </w:r>
      <w:r>
        <w:rPr>
          <w:rStyle w:val="normaltextrun"/>
          <w:i/>
          <w:iCs/>
          <w:shd w:val="clear" w:color="auto" w:fill="FFFFFF"/>
        </w:rPr>
        <w:t>241</w:t>
      </w:r>
      <w:r>
        <w:rPr>
          <w:rStyle w:val="normaltextrun"/>
          <w:shd w:val="clear" w:color="auto" w:fill="FFFFFF"/>
        </w:rPr>
        <w:t>, p.112353.</w:t>
      </w:r>
      <w:r>
        <w:rPr>
          <w:rStyle w:val="eop"/>
        </w:rPr>
        <w:t> </w:t>
      </w:r>
    </w:p>
    <w:p w14:paraId="0CE050AA" w14:textId="77777777" w:rsidR="00214292" w:rsidRDefault="00214292" w:rsidP="00214292">
      <w:pPr>
        <w:pStyle w:val="paragraph"/>
        <w:spacing w:before="0" w:beforeAutospacing="0" w:after="0" w:afterAutospacing="0"/>
        <w:ind w:left="720" w:hanging="720"/>
        <w:textAlignment w:val="baseline"/>
        <w:rPr>
          <w:rFonts w:ascii="Segoe UI" w:hAnsi="Segoe UI" w:cs="Segoe UI"/>
          <w:sz w:val="18"/>
          <w:szCs w:val="18"/>
        </w:rPr>
      </w:pPr>
      <w:proofErr w:type="spellStart"/>
      <w:r>
        <w:rPr>
          <w:rStyle w:val="normaltextrun"/>
          <w:shd w:val="clear" w:color="auto" w:fill="FFFFFF"/>
        </w:rPr>
        <w:t>Killgore</w:t>
      </w:r>
      <w:proofErr w:type="spellEnd"/>
      <w:r>
        <w:rPr>
          <w:rStyle w:val="normaltextrun"/>
          <w:shd w:val="clear" w:color="auto" w:fill="FFFFFF"/>
        </w:rPr>
        <w:t>, W.D., Taylor, E.C., </w:t>
      </w:r>
      <w:proofErr w:type="spellStart"/>
      <w:r>
        <w:rPr>
          <w:rStyle w:val="normaltextrun"/>
          <w:shd w:val="clear" w:color="auto" w:fill="FFFFFF"/>
        </w:rPr>
        <w:t>Cloonan</w:t>
      </w:r>
      <w:proofErr w:type="spellEnd"/>
      <w:r>
        <w:rPr>
          <w:rStyle w:val="normaltextrun"/>
          <w:shd w:val="clear" w:color="auto" w:fill="FFFFFF"/>
        </w:rPr>
        <w:t>, S.A. and Dailey, N.S., 2020. Psychological resilience during the COVID-19 lockdown. </w:t>
      </w:r>
      <w:r>
        <w:rPr>
          <w:rStyle w:val="normaltextrun"/>
          <w:i/>
          <w:iCs/>
          <w:shd w:val="clear" w:color="auto" w:fill="FFFFFF"/>
        </w:rPr>
        <w:t>Psychiatry research</w:t>
      </w:r>
      <w:r>
        <w:rPr>
          <w:rStyle w:val="normaltextrun"/>
          <w:shd w:val="clear" w:color="auto" w:fill="FFFFFF"/>
        </w:rPr>
        <w:t>, </w:t>
      </w:r>
      <w:r>
        <w:rPr>
          <w:rStyle w:val="normaltextrun"/>
          <w:i/>
          <w:iCs/>
          <w:shd w:val="clear" w:color="auto" w:fill="FFFFFF"/>
        </w:rPr>
        <w:t>291</w:t>
      </w:r>
      <w:r>
        <w:rPr>
          <w:rStyle w:val="normaltextrun"/>
          <w:shd w:val="clear" w:color="auto" w:fill="FFFFFF"/>
        </w:rPr>
        <w:t>, p.113216.</w:t>
      </w:r>
      <w:r>
        <w:rPr>
          <w:rStyle w:val="eop"/>
        </w:rPr>
        <w:t> </w:t>
      </w:r>
    </w:p>
    <w:p w14:paraId="148345C7" w14:textId="77777777" w:rsidR="00214292" w:rsidRDefault="00214292" w:rsidP="00214292">
      <w:pPr>
        <w:pStyle w:val="paragraph"/>
        <w:spacing w:before="0" w:beforeAutospacing="0" w:after="0" w:afterAutospacing="0"/>
        <w:ind w:left="720" w:hanging="720"/>
        <w:textAlignment w:val="baseline"/>
        <w:rPr>
          <w:rFonts w:ascii="Segoe UI" w:hAnsi="Segoe UI" w:cs="Segoe UI"/>
          <w:sz w:val="18"/>
          <w:szCs w:val="18"/>
        </w:rPr>
      </w:pPr>
      <w:proofErr w:type="spellStart"/>
      <w:r>
        <w:rPr>
          <w:rStyle w:val="normaltextrun"/>
          <w:shd w:val="clear" w:color="auto" w:fill="FFFFFF"/>
        </w:rPr>
        <w:t>Linkov</w:t>
      </w:r>
      <w:proofErr w:type="spellEnd"/>
      <w:r>
        <w:rPr>
          <w:rStyle w:val="normaltextrun"/>
          <w:shd w:val="clear" w:color="auto" w:fill="FFFFFF"/>
        </w:rPr>
        <w:t>, I., Trump, B.D., </w:t>
      </w:r>
      <w:proofErr w:type="spellStart"/>
      <w:r>
        <w:rPr>
          <w:rStyle w:val="normaltextrun"/>
          <w:shd w:val="clear" w:color="auto" w:fill="FFFFFF"/>
        </w:rPr>
        <w:t>Poinsatte</w:t>
      </w:r>
      <w:proofErr w:type="spellEnd"/>
      <w:r>
        <w:rPr>
          <w:rStyle w:val="normaltextrun"/>
          <w:shd w:val="clear" w:color="auto" w:fill="FFFFFF"/>
        </w:rPr>
        <w:t xml:space="preserve">-Jones, </w:t>
      </w:r>
      <w:proofErr w:type="gramStart"/>
      <w:r>
        <w:rPr>
          <w:rStyle w:val="normaltextrun"/>
          <w:shd w:val="clear" w:color="auto" w:fill="FFFFFF"/>
        </w:rPr>
        <w:t>K.</w:t>
      </w:r>
      <w:proofErr w:type="gramEnd"/>
      <w:r>
        <w:rPr>
          <w:rStyle w:val="normaltextrun"/>
          <w:shd w:val="clear" w:color="auto" w:fill="FFFFFF"/>
        </w:rPr>
        <w:t xml:space="preserve"> and Florin, M.V., 2018. Governance strategies for a sustainable digital world. </w:t>
      </w:r>
      <w:r>
        <w:rPr>
          <w:rStyle w:val="normaltextrun"/>
          <w:i/>
          <w:iCs/>
          <w:shd w:val="clear" w:color="auto" w:fill="FFFFFF"/>
        </w:rPr>
        <w:t>Sustainability</w:t>
      </w:r>
      <w:r>
        <w:rPr>
          <w:rStyle w:val="normaltextrun"/>
          <w:shd w:val="clear" w:color="auto" w:fill="FFFFFF"/>
        </w:rPr>
        <w:t>, </w:t>
      </w:r>
      <w:r>
        <w:rPr>
          <w:rStyle w:val="normaltextrun"/>
          <w:i/>
          <w:iCs/>
          <w:shd w:val="clear" w:color="auto" w:fill="FFFFFF"/>
        </w:rPr>
        <w:t>10</w:t>
      </w:r>
      <w:r>
        <w:rPr>
          <w:rStyle w:val="normaltextrun"/>
          <w:shd w:val="clear" w:color="auto" w:fill="FFFFFF"/>
        </w:rPr>
        <w:t>(2), p.440.</w:t>
      </w:r>
      <w:r>
        <w:rPr>
          <w:rStyle w:val="eop"/>
        </w:rPr>
        <w:t> </w:t>
      </w:r>
    </w:p>
    <w:p w14:paraId="0B18A9BB" w14:textId="77777777" w:rsidR="00214292" w:rsidRDefault="00214292" w:rsidP="00214292">
      <w:pPr>
        <w:pStyle w:val="paragraph"/>
        <w:spacing w:before="0" w:beforeAutospacing="0" w:after="0" w:afterAutospacing="0"/>
        <w:ind w:left="720" w:hanging="720"/>
        <w:textAlignment w:val="baseline"/>
        <w:rPr>
          <w:rFonts w:ascii="Segoe UI" w:hAnsi="Segoe UI" w:cs="Segoe UI"/>
          <w:sz w:val="18"/>
          <w:szCs w:val="18"/>
        </w:rPr>
      </w:pPr>
      <w:r>
        <w:rPr>
          <w:rStyle w:val="normaltextrun"/>
          <w:shd w:val="clear" w:color="auto" w:fill="FFFFFF"/>
        </w:rPr>
        <w:t>Marinoni, G., </w:t>
      </w:r>
      <w:proofErr w:type="spellStart"/>
      <w:r>
        <w:rPr>
          <w:rStyle w:val="normaltextrun"/>
          <w:shd w:val="clear" w:color="auto" w:fill="FFFFFF"/>
        </w:rPr>
        <w:t>Van’t</w:t>
      </w:r>
      <w:proofErr w:type="spellEnd"/>
      <w:r>
        <w:rPr>
          <w:rStyle w:val="normaltextrun"/>
          <w:shd w:val="clear" w:color="auto" w:fill="FFFFFF"/>
        </w:rPr>
        <w:t> Land, H. and Jensen, T., 2020. The impact of Covid-19 on higher education around the world. </w:t>
      </w:r>
      <w:r>
        <w:rPr>
          <w:rStyle w:val="normaltextrun"/>
          <w:i/>
          <w:iCs/>
          <w:shd w:val="clear" w:color="auto" w:fill="FFFFFF"/>
        </w:rPr>
        <w:t>IAU Global Survey Report</w:t>
      </w:r>
      <w:r>
        <w:rPr>
          <w:rStyle w:val="normaltextrun"/>
          <w:shd w:val="clear" w:color="auto" w:fill="FFFFFF"/>
        </w:rPr>
        <w:t>.</w:t>
      </w:r>
      <w:r>
        <w:rPr>
          <w:rStyle w:val="eop"/>
        </w:rPr>
        <w:t> </w:t>
      </w:r>
    </w:p>
    <w:p w14:paraId="4C341485" w14:textId="77777777" w:rsidR="00214292" w:rsidRDefault="00214292" w:rsidP="00214292">
      <w:pPr>
        <w:pStyle w:val="paragraph"/>
        <w:spacing w:before="0" w:beforeAutospacing="0" w:after="0" w:afterAutospacing="0"/>
        <w:ind w:left="720" w:hanging="720"/>
        <w:textAlignment w:val="baseline"/>
        <w:rPr>
          <w:rFonts w:ascii="Segoe UI" w:hAnsi="Segoe UI" w:cs="Segoe UI"/>
          <w:sz w:val="18"/>
          <w:szCs w:val="18"/>
        </w:rPr>
      </w:pPr>
      <w:proofErr w:type="spellStart"/>
      <w:r>
        <w:rPr>
          <w:rStyle w:val="normaltextrun"/>
          <w:shd w:val="clear" w:color="auto" w:fill="FFFFFF"/>
        </w:rPr>
        <w:t>Nokelainen</w:t>
      </w:r>
      <w:proofErr w:type="spellEnd"/>
      <w:r>
        <w:rPr>
          <w:rStyle w:val="normaltextrun"/>
          <w:shd w:val="clear" w:color="auto" w:fill="FFFFFF"/>
        </w:rPr>
        <w:t>, P., </w:t>
      </w:r>
      <w:proofErr w:type="spellStart"/>
      <w:r>
        <w:rPr>
          <w:rStyle w:val="normaltextrun"/>
          <w:shd w:val="clear" w:color="auto" w:fill="FFFFFF"/>
        </w:rPr>
        <w:t>Nevalainen</w:t>
      </w:r>
      <w:proofErr w:type="spellEnd"/>
      <w:r>
        <w:rPr>
          <w:rStyle w:val="normaltextrun"/>
          <w:shd w:val="clear" w:color="auto" w:fill="FFFFFF"/>
        </w:rPr>
        <w:t>, T. and Niemi, K., 2018. Mind or machine? Opportunities and limits of automation. In </w:t>
      </w:r>
      <w:r>
        <w:rPr>
          <w:rStyle w:val="normaltextrun"/>
          <w:i/>
          <w:iCs/>
          <w:shd w:val="clear" w:color="auto" w:fill="FFFFFF"/>
        </w:rPr>
        <w:t>The impact of digitalisation in the workplace</w:t>
      </w:r>
      <w:r>
        <w:rPr>
          <w:rStyle w:val="normaltextrun"/>
          <w:shd w:val="clear" w:color="auto" w:fill="FFFFFF"/>
        </w:rPr>
        <w:t> (pp. 13-24). Springer, Cham.</w:t>
      </w:r>
      <w:r>
        <w:rPr>
          <w:rStyle w:val="eop"/>
        </w:rPr>
        <w:t> </w:t>
      </w:r>
    </w:p>
    <w:p w14:paraId="050404E4" w14:textId="77777777" w:rsidR="00214292" w:rsidRDefault="00214292" w:rsidP="00214292">
      <w:pPr>
        <w:pStyle w:val="paragraph"/>
        <w:spacing w:before="0" w:beforeAutospacing="0" w:after="0" w:afterAutospacing="0"/>
        <w:ind w:left="720" w:hanging="720"/>
        <w:textAlignment w:val="baseline"/>
        <w:rPr>
          <w:rFonts w:ascii="Segoe UI" w:hAnsi="Segoe UI" w:cs="Segoe UI"/>
          <w:sz w:val="18"/>
          <w:szCs w:val="18"/>
        </w:rPr>
      </w:pPr>
      <w:proofErr w:type="spellStart"/>
      <w:r>
        <w:rPr>
          <w:rStyle w:val="normaltextrun"/>
          <w:shd w:val="clear" w:color="auto" w:fill="FFFFFF"/>
        </w:rPr>
        <w:t>Piva</w:t>
      </w:r>
      <w:proofErr w:type="spellEnd"/>
      <w:r>
        <w:rPr>
          <w:rStyle w:val="normaltextrun"/>
          <w:shd w:val="clear" w:color="auto" w:fill="FFFFFF"/>
        </w:rPr>
        <w:t>, M. and </w:t>
      </w:r>
      <w:proofErr w:type="spellStart"/>
      <w:r>
        <w:rPr>
          <w:rStyle w:val="normaltextrun"/>
          <w:shd w:val="clear" w:color="auto" w:fill="FFFFFF"/>
        </w:rPr>
        <w:t>Vivarelli</w:t>
      </w:r>
      <w:proofErr w:type="spellEnd"/>
      <w:r>
        <w:rPr>
          <w:rStyle w:val="normaltextrun"/>
          <w:shd w:val="clear" w:color="auto" w:fill="FFFFFF"/>
        </w:rPr>
        <w:t xml:space="preserve">, M., 2018. Technological change and employment: </w:t>
      </w:r>
      <w:proofErr w:type="gramStart"/>
      <w:r>
        <w:rPr>
          <w:rStyle w:val="normaltextrun"/>
          <w:shd w:val="clear" w:color="auto" w:fill="FFFFFF"/>
        </w:rPr>
        <w:t>is</w:t>
      </w:r>
      <w:proofErr w:type="gramEnd"/>
      <w:r>
        <w:rPr>
          <w:rStyle w:val="normaltextrun"/>
          <w:shd w:val="clear" w:color="auto" w:fill="FFFFFF"/>
        </w:rPr>
        <w:t xml:space="preserve"> Europe ready for the challenge? </w:t>
      </w:r>
      <w:r>
        <w:rPr>
          <w:rStyle w:val="normaltextrun"/>
          <w:i/>
          <w:iCs/>
          <w:shd w:val="clear" w:color="auto" w:fill="FFFFFF"/>
        </w:rPr>
        <w:t>Eurasian Business Review</w:t>
      </w:r>
      <w:r>
        <w:rPr>
          <w:rStyle w:val="normaltextrun"/>
          <w:shd w:val="clear" w:color="auto" w:fill="FFFFFF"/>
        </w:rPr>
        <w:t>, </w:t>
      </w:r>
      <w:r>
        <w:rPr>
          <w:rStyle w:val="normaltextrun"/>
          <w:i/>
          <w:iCs/>
          <w:shd w:val="clear" w:color="auto" w:fill="FFFFFF"/>
        </w:rPr>
        <w:t>8</w:t>
      </w:r>
      <w:r>
        <w:rPr>
          <w:rStyle w:val="normaltextrun"/>
          <w:shd w:val="clear" w:color="auto" w:fill="FFFFFF"/>
        </w:rPr>
        <w:t>(1), pp.13-32.</w:t>
      </w:r>
      <w:r>
        <w:rPr>
          <w:rStyle w:val="eop"/>
        </w:rPr>
        <w:t> </w:t>
      </w:r>
    </w:p>
    <w:p w14:paraId="063C58C0" w14:textId="77777777" w:rsidR="00214292" w:rsidRDefault="00214292" w:rsidP="00214292">
      <w:pPr>
        <w:pStyle w:val="paragraph"/>
        <w:spacing w:before="0" w:beforeAutospacing="0" w:after="0" w:afterAutospacing="0"/>
        <w:ind w:left="720" w:hanging="720"/>
        <w:textAlignment w:val="baseline"/>
        <w:rPr>
          <w:rFonts w:ascii="Segoe UI" w:hAnsi="Segoe UI" w:cs="Segoe UI"/>
          <w:sz w:val="18"/>
          <w:szCs w:val="18"/>
        </w:rPr>
      </w:pPr>
      <w:proofErr w:type="spellStart"/>
      <w:r>
        <w:rPr>
          <w:rStyle w:val="normaltextrun"/>
          <w:shd w:val="clear" w:color="auto" w:fill="FFFFFF"/>
        </w:rPr>
        <w:t>Sadovyy</w:t>
      </w:r>
      <w:proofErr w:type="spellEnd"/>
      <w:r>
        <w:rPr>
          <w:rStyle w:val="normaltextrun"/>
          <w:shd w:val="clear" w:color="auto" w:fill="FFFFFF"/>
        </w:rPr>
        <w:t>, M., Sánchez-Gómez, M. and </w:t>
      </w:r>
      <w:proofErr w:type="spellStart"/>
      <w:r>
        <w:rPr>
          <w:rStyle w:val="normaltextrun"/>
          <w:shd w:val="clear" w:color="auto" w:fill="FFFFFF"/>
        </w:rPr>
        <w:t>Bresó</w:t>
      </w:r>
      <w:proofErr w:type="spellEnd"/>
      <w:r>
        <w:rPr>
          <w:rStyle w:val="normaltextrun"/>
          <w:shd w:val="clear" w:color="auto" w:fill="FFFFFF"/>
        </w:rPr>
        <w:t>, E., 2021. COVID-19: How the stress generated by the pandemic may affect work performance through the moderating role of emotional intelligence. </w:t>
      </w:r>
      <w:r>
        <w:rPr>
          <w:rStyle w:val="normaltextrun"/>
          <w:i/>
          <w:iCs/>
          <w:shd w:val="clear" w:color="auto" w:fill="FFFFFF"/>
        </w:rPr>
        <w:t>Personality and Individual Differences</w:t>
      </w:r>
      <w:r>
        <w:rPr>
          <w:rStyle w:val="normaltextrun"/>
          <w:shd w:val="clear" w:color="auto" w:fill="FFFFFF"/>
        </w:rPr>
        <w:t>, </w:t>
      </w:r>
      <w:r>
        <w:rPr>
          <w:rStyle w:val="normaltextrun"/>
          <w:i/>
          <w:iCs/>
          <w:shd w:val="clear" w:color="auto" w:fill="FFFFFF"/>
        </w:rPr>
        <w:t>180</w:t>
      </w:r>
      <w:r>
        <w:rPr>
          <w:rStyle w:val="normaltextrun"/>
          <w:shd w:val="clear" w:color="auto" w:fill="FFFFFF"/>
        </w:rPr>
        <w:t>, p.110986.</w:t>
      </w:r>
      <w:r>
        <w:rPr>
          <w:rStyle w:val="eop"/>
        </w:rPr>
        <w:t> </w:t>
      </w:r>
    </w:p>
    <w:p w14:paraId="542580E3" w14:textId="77777777" w:rsidR="00214292" w:rsidRDefault="00214292" w:rsidP="00214292">
      <w:pPr>
        <w:pStyle w:val="paragraph"/>
        <w:spacing w:before="0" w:beforeAutospacing="0" w:after="0" w:afterAutospacing="0"/>
        <w:ind w:left="720" w:hanging="720"/>
        <w:textAlignment w:val="baseline"/>
        <w:rPr>
          <w:rFonts w:ascii="Segoe UI" w:hAnsi="Segoe UI" w:cs="Segoe UI"/>
          <w:sz w:val="18"/>
          <w:szCs w:val="18"/>
        </w:rPr>
      </w:pPr>
      <w:proofErr w:type="spellStart"/>
      <w:r>
        <w:rPr>
          <w:rStyle w:val="normaltextrun"/>
          <w:shd w:val="clear" w:color="auto" w:fill="FFFFFF"/>
        </w:rPr>
        <w:t>Sangal</w:t>
      </w:r>
      <w:proofErr w:type="spellEnd"/>
      <w:r>
        <w:rPr>
          <w:rStyle w:val="normaltextrun"/>
          <w:shd w:val="clear" w:color="auto" w:fill="FFFFFF"/>
        </w:rPr>
        <w:t>, R.B., Bray, A., Reid, E., Ulrich, A., </w:t>
      </w:r>
      <w:proofErr w:type="spellStart"/>
      <w:r>
        <w:rPr>
          <w:rStyle w:val="normaltextrun"/>
          <w:shd w:val="clear" w:color="auto" w:fill="FFFFFF"/>
        </w:rPr>
        <w:t>Liebhardt</w:t>
      </w:r>
      <w:proofErr w:type="spellEnd"/>
      <w:r>
        <w:rPr>
          <w:rStyle w:val="normaltextrun"/>
          <w:shd w:val="clear" w:color="auto" w:fill="FFFFFF"/>
        </w:rPr>
        <w:t>, B., Venkatesh, A.K. and King, M., 2021, December. Leadership communication, stress, and burnout among frontline emergency department staff amid the COVID-19 pandemic: A mixed methods approach. In </w:t>
      </w:r>
      <w:r>
        <w:rPr>
          <w:rStyle w:val="normaltextrun"/>
          <w:i/>
          <w:iCs/>
          <w:shd w:val="clear" w:color="auto" w:fill="FFFFFF"/>
        </w:rPr>
        <w:t>Healthcare</w:t>
      </w:r>
      <w:r>
        <w:rPr>
          <w:rStyle w:val="normaltextrun"/>
          <w:shd w:val="clear" w:color="auto" w:fill="FFFFFF"/>
        </w:rPr>
        <w:t> (Vol. 9, No. 4, p. 100577). Elsevier.</w:t>
      </w:r>
      <w:r>
        <w:rPr>
          <w:rStyle w:val="eop"/>
        </w:rPr>
        <w:t> </w:t>
      </w:r>
    </w:p>
    <w:p w14:paraId="3DCE54B7" w14:textId="77777777" w:rsidR="00214292" w:rsidRDefault="00214292" w:rsidP="00214292">
      <w:pPr>
        <w:pStyle w:val="paragraph"/>
        <w:spacing w:before="0" w:beforeAutospacing="0" w:after="0" w:afterAutospacing="0"/>
        <w:ind w:left="720" w:hanging="720"/>
        <w:textAlignment w:val="baseline"/>
        <w:rPr>
          <w:rFonts w:ascii="Segoe UI" w:hAnsi="Segoe UI" w:cs="Segoe UI"/>
          <w:sz w:val="18"/>
          <w:szCs w:val="18"/>
        </w:rPr>
      </w:pPr>
      <w:r>
        <w:rPr>
          <w:rStyle w:val="normaltextrun"/>
          <w:shd w:val="clear" w:color="auto" w:fill="FFFFFF"/>
        </w:rPr>
        <w:t>Soto-Rubio, A., </w:t>
      </w:r>
      <w:proofErr w:type="spellStart"/>
      <w:r>
        <w:rPr>
          <w:rStyle w:val="normaltextrun"/>
          <w:shd w:val="clear" w:color="auto" w:fill="FFFFFF"/>
        </w:rPr>
        <w:t>Giménez-Espert</w:t>
      </w:r>
      <w:proofErr w:type="spellEnd"/>
      <w:r>
        <w:rPr>
          <w:rStyle w:val="normaltextrun"/>
          <w:shd w:val="clear" w:color="auto" w:fill="FFFFFF"/>
        </w:rPr>
        <w:t>, M.D.C. and Prado-</w:t>
      </w:r>
      <w:proofErr w:type="spellStart"/>
      <w:r>
        <w:rPr>
          <w:rStyle w:val="normaltextrun"/>
          <w:shd w:val="clear" w:color="auto" w:fill="FFFFFF"/>
        </w:rPr>
        <w:t>Gascó</w:t>
      </w:r>
      <w:proofErr w:type="spellEnd"/>
      <w:r>
        <w:rPr>
          <w:rStyle w:val="normaltextrun"/>
          <w:shd w:val="clear" w:color="auto" w:fill="FFFFFF"/>
        </w:rPr>
        <w:t>, V., 2020. Effect of emotional intelligence and psychosocial risks on burnout, job satisfaction, and nurses’ health during the covid-19 pandemic. </w:t>
      </w:r>
      <w:r>
        <w:rPr>
          <w:rStyle w:val="normaltextrun"/>
          <w:i/>
          <w:iCs/>
          <w:shd w:val="clear" w:color="auto" w:fill="FFFFFF"/>
        </w:rPr>
        <w:t>International journal of environmental research and public health</w:t>
      </w:r>
      <w:r>
        <w:rPr>
          <w:rStyle w:val="normaltextrun"/>
          <w:shd w:val="clear" w:color="auto" w:fill="FFFFFF"/>
        </w:rPr>
        <w:t>, </w:t>
      </w:r>
      <w:r>
        <w:rPr>
          <w:rStyle w:val="normaltextrun"/>
          <w:i/>
          <w:iCs/>
          <w:shd w:val="clear" w:color="auto" w:fill="FFFFFF"/>
        </w:rPr>
        <w:t>17</w:t>
      </w:r>
      <w:r>
        <w:rPr>
          <w:rStyle w:val="normaltextrun"/>
          <w:shd w:val="clear" w:color="auto" w:fill="FFFFFF"/>
        </w:rPr>
        <w:t>(21), p.7998.</w:t>
      </w:r>
      <w:r>
        <w:rPr>
          <w:rStyle w:val="eop"/>
        </w:rPr>
        <w:t> </w:t>
      </w:r>
    </w:p>
    <w:p w14:paraId="2F94B890" w14:textId="77777777" w:rsidR="00214292" w:rsidRDefault="00214292" w:rsidP="00214292">
      <w:pPr>
        <w:pStyle w:val="paragraph"/>
        <w:spacing w:before="0" w:beforeAutospacing="0" w:after="0" w:afterAutospacing="0"/>
        <w:ind w:left="720" w:hanging="720"/>
        <w:textAlignment w:val="baseline"/>
        <w:rPr>
          <w:rFonts w:ascii="Segoe UI" w:hAnsi="Segoe UI" w:cs="Segoe UI"/>
          <w:sz w:val="18"/>
          <w:szCs w:val="18"/>
        </w:rPr>
      </w:pPr>
      <w:proofErr w:type="spellStart"/>
      <w:r>
        <w:rPr>
          <w:rStyle w:val="normaltextrun"/>
          <w:shd w:val="clear" w:color="auto" w:fill="FFFFFF"/>
        </w:rPr>
        <w:t>Warrier</w:t>
      </w:r>
      <w:proofErr w:type="spellEnd"/>
      <w:r>
        <w:rPr>
          <w:rStyle w:val="normaltextrun"/>
          <w:shd w:val="clear" w:color="auto" w:fill="FFFFFF"/>
        </w:rPr>
        <w:t xml:space="preserve">, U., Shankar, A. and Belal, H.M., 2021. Examining the role of emotional intelligence as a moderator for virtual communication and </w:t>
      </w:r>
      <w:proofErr w:type="gramStart"/>
      <w:r>
        <w:rPr>
          <w:rStyle w:val="normaltextrun"/>
          <w:shd w:val="clear" w:color="auto" w:fill="FFFFFF"/>
        </w:rPr>
        <w:t>decision making</w:t>
      </w:r>
      <w:proofErr w:type="gramEnd"/>
      <w:r>
        <w:rPr>
          <w:rStyle w:val="normaltextrun"/>
          <w:shd w:val="clear" w:color="auto" w:fill="FFFFFF"/>
        </w:rPr>
        <w:t xml:space="preserve"> effectiveness during the COVID-19 crisis: revisiting task technology fit theory. </w:t>
      </w:r>
      <w:r>
        <w:rPr>
          <w:rStyle w:val="normaltextrun"/>
          <w:i/>
          <w:iCs/>
          <w:shd w:val="clear" w:color="auto" w:fill="FFFFFF"/>
        </w:rPr>
        <w:t>Annals of Operations Research</w:t>
      </w:r>
      <w:r>
        <w:rPr>
          <w:rStyle w:val="normaltextrun"/>
          <w:shd w:val="clear" w:color="auto" w:fill="FFFFFF"/>
        </w:rPr>
        <w:t>, pp.1-17.</w:t>
      </w:r>
      <w:r>
        <w:rPr>
          <w:rStyle w:val="eop"/>
        </w:rPr>
        <w:t> </w:t>
      </w:r>
    </w:p>
    <w:p w14:paraId="77793C1C" w14:textId="77777777" w:rsidR="00214292" w:rsidRDefault="00214292" w:rsidP="00214292">
      <w:pPr>
        <w:pStyle w:val="paragraph"/>
        <w:spacing w:before="0" w:beforeAutospacing="0" w:after="0" w:afterAutospacing="0"/>
        <w:ind w:left="720" w:hanging="720"/>
        <w:textAlignment w:val="baseline"/>
        <w:rPr>
          <w:rFonts w:ascii="Segoe UI" w:hAnsi="Segoe UI" w:cs="Segoe UI"/>
          <w:sz w:val="18"/>
          <w:szCs w:val="18"/>
        </w:rPr>
      </w:pPr>
      <w:proofErr w:type="spellStart"/>
      <w:r>
        <w:rPr>
          <w:rStyle w:val="normaltextrun"/>
          <w:shd w:val="clear" w:color="auto" w:fill="FFFFFF"/>
        </w:rPr>
        <w:t>Westrum</w:t>
      </w:r>
      <w:proofErr w:type="spellEnd"/>
      <w:r>
        <w:rPr>
          <w:rStyle w:val="normaltextrun"/>
          <w:shd w:val="clear" w:color="auto" w:fill="FFFFFF"/>
        </w:rPr>
        <w:t>, R., 2017. A typology of resilience situations. In </w:t>
      </w:r>
      <w:r>
        <w:rPr>
          <w:rStyle w:val="normaltextrun"/>
          <w:i/>
          <w:iCs/>
          <w:shd w:val="clear" w:color="auto" w:fill="FFFFFF"/>
        </w:rPr>
        <w:t>Resilience engineering</w:t>
      </w:r>
      <w:r>
        <w:rPr>
          <w:rStyle w:val="normaltextrun"/>
          <w:shd w:val="clear" w:color="auto" w:fill="FFFFFF"/>
        </w:rPr>
        <w:t> (pp. 55-65). CRC Press.</w:t>
      </w:r>
      <w:r>
        <w:rPr>
          <w:rStyle w:val="eop"/>
        </w:rPr>
        <w:t> </w:t>
      </w:r>
    </w:p>
    <w:p w14:paraId="0103E92C" w14:textId="77777777" w:rsidR="00214292" w:rsidRDefault="00214292" w:rsidP="00214292">
      <w:pPr>
        <w:pStyle w:val="paragraph"/>
        <w:spacing w:before="0" w:beforeAutospacing="0" w:after="0" w:afterAutospacing="0"/>
        <w:ind w:left="720" w:hanging="720"/>
        <w:textAlignment w:val="baseline"/>
        <w:rPr>
          <w:rFonts w:ascii="Segoe UI" w:hAnsi="Segoe UI" w:cs="Segoe UI"/>
          <w:sz w:val="18"/>
          <w:szCs w:val="18"/>
        </w:rPr>
      </w:pPr>
      <w:proofErr w:type="spellStart"/>
      <w:r>
        <w:rPr>
          <w:rStyle w:val="normaltextrun"/>
          <w:shd w:val="clear" w:color="auto" w:fill="FFFFFF"/>
        </w:rPr>
        <w:t>Wollschlaeger</w:t>
      </w:r>
      <w:proofErr w:type="spellEnd"/>
      <w:r>
        <w:rPr>
          <w:rStyle w:val="normaltextrun"/>
          <w:shd w:val="clear" w:color="auto" w:fill="FFFFFF"/>
        </w:rPr>
        <w:t>, M., Sauter, T. and </w:t>
      </w:r>
      <w:proofErr w:type="spellStart"/>
      <w:r>
        <w:rPr>
          <w:rStyle w:val="normaltextrun"/>
          <w:shd w:val="clear" w:color="auto" w:fill="FFFFFF"/>
        </w:rPr>
        <w:t>Jasperneite</w:t>
      </w:r>
      <w:proofErr w:type="spellEnd"/>
      <w:r>
        <w:rPr>
          <w:rStyle w:val="normaltextrun"/>
          <w:shd w:val="clear" w:color="auto" w:fill="FFFFFF"/>
        </w:rPr>
        <w:t>, J., 2017. The future of industrial communication: Automation networks in the era of the internet of things and industry 4.0. </w:t>
      </w:r>
      <w:r>
        <w:rPr>
          <w:rStyle w:val="normaltextrun"/>
          <w:i/>
          <w:iCs/>
          <w:shd w:val="clear" w:color="auto" w:fill="FFFFFF"/>
        </w:rPr>
        <w:t>IEEE industrial electronics magazine</w:t>
      </w:r>
      <w:r>
        <w:rPr>
          <w:rStyle w:val="normaltextrun"/>
          <w:shd w:val="clear" w:color="auto" w:fill="FFFFFF"/>
        </w:rPr>
        <w:t>, </w:t>
      </w:r>
      <w:r>
        <w:rPr>
          <w:rStyle w:val="normaltextrun"/>
          <w:i/>
          <w:iCs/>
          <w:shd w:val="clear" w:color="auto" w:fill="FFFFFF"/>
        </w:rPr>
        <w:t>11</w:t>
      </w:r>
      <w:r>
        <w:rPr>
          <w:rStyle w:val="normaltextrun"/>
          <w:shd w:val="clear" w:color="auto" w:fill="FFFFFF"/>
        </w:rPr>
        <w:t>(1), pp.17-27.</w:t>
      </w:r>
      <w:r>
        <w:rPr>
          <w:rStyle w:val="eop"/>
        </w:rPr>
        <w:t> </w:t>
      </w:r>
    </w:p>
    <w:p w14:paraId="467486B2" w14:textId="77777777" w:rsidR="00214292" w:rsidRPr="00214292" w:rsidRDefault="00214292" w:rsidP="00214292"/>
    <w:sectPr w:rsidR="00214292" w:rsidRPr="00214292" w:rsidSect="00214292">
      <w:headerReference w:type="default" r:id="rId11"/>
      <w:footerReference w:type="default" r:id="rId12"/>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586DB1" w14:textId="77777777" w:rsidR="00FD082C" w:rsidRDefault="00FD082C" w:rsidP="00FD082C">
      <w:pPr>
        <w:spacing w:after="0" w:line="240" w:lineRule="auto"/>
      </w:pPr>
      <w:r>
        <w:separator/>
      </w:r>
    </w:p>
  </w:endnote>
  <w:endnote w:type="continuationSeparator" w:id="0">
    <w:p w14:paraId="07A16DF8" w14:textId="77777777" w:rsidR="00FD082C" w:rsidRDefault="00FD082C" w:rsidP="00FD08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57189856"/>
      <w:docPartObj>
        <w:docPartGallery w:val="Page Numbers (Bottom of Page)"/>
        <w:docPartUnique/>
      </w:docPartObj>
    </w:sdtPr>
    <w:sdtEndPr>
      <w:rPr>
        <w:noProof/>
      </w:rPr>
    </w:sdtEndPr>
    <w:sdtContent>
      <w:p w14:paraId="37F6E5B5" w14:textId="7B8F6F1E" w:rsidR="00FD082C" w:rsidRDefault="00FD082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23E4FDA" w14:textId="77777777" w:rsidR="00FD082C" w:rsidRDefault="00FD08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36A520" w14:textId="77777777" w:rsidR="00FD082C" w:rsidRDefault="00FD082C" w:rsidP="00FD082C">
      <w:pPr>
        <w:spacing w:after="0" w:line="240" w:lineRule="auto"/>
      </w:pPr>
      <w:r>
        <w:separator/>
      </w:r>
    </w:p>
  </w:footnote>
  <w:footnote w:type="continuationSeparator" w:id="0">
    <w:p w14:paraId="471F63D5" w14:textId="77777777" w:rsidR="00FD082C" w:rsidRDefault="00FD082C" w:rsidP="00FD082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80906A" w14:textId="273DBC69" w:rsidR="007842DB" w:rsidRDefault="007842DB">
    <w:pPr>
      <w:pStyle w:val="Header"/>
    </w:pPr>
    <w:r>
      <w:t>Ileana Ciricu-2108842</w:t>
    </w:r>
  </w:p>
  <w:p w14:paraId="08D34298" w14:textId="77777777" w:rsidR="00FD082C" w:rsidRDefault="00FD082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935793"/>
    <w:multiLevelType w:val="multilevel"/>
    <w:tmpl w:val="5BB83A9A"/>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 w15:restartNumberingAfterBreak="0">
    <w:nsid w:val="62800173"/>
    <w:multiLevelType w:val="multilevel"/>
    <w:tmpl w:val="6EEA97BC"/>
    <w:lvl w:ilvl="0">
      <w:start w:val="1"/>
      <w:numFmt w:val="decimal"/>
      <w:lvlText w:val="%1.0"/>
      <w:lvlJc w:val="left"/>
      <w:pPr>
        <w:ind w:left="2160" w:hanging="720"/>
      </w:pPr>
      <w:rPr>
        <w:rFonts w:hint="default"/>
      </w:rPr>
    </w:lvl>
    <w:lvl w:ilvl="1">
      <w:start w:val="1"/>
      <w:numFmt w:val="decimal"/>
      <w:lvlText w:val="%1.%2"/>
      <w:lvlJc w:val="left"/>
      <w:pPr>
        <w:ind w:left="2880" w:hanging="72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4680" w:hanging="1080"/>
      </w:pPr>
      <w:rPr>
        <w:rFonts w:hint="default"/>
      </w:rPr>
    </w:lvl>
    <w:lvl w:ilvl="4">
      <w:start w:val="1"/>
      <w:numFmt w:val="decimal"/>
      <w:lvlText w:val="%1.%2.%3.%4.%5"/>
      <w:lvlJc w:val="left"/>
      <w:pPr>
        <w:ind w:left="5760" w:hanging="1440"/>
      </w:pPr>
      <w:rPr>
        <w:rFonts w:hint="default"/>
      </w:rPr>
    </w:lvl>
    <w:lvl w:ilvl="5">
      <w:start w:val="1"/>
      <w:numFmt w:val="decimal"/>
      <w:lvlText w:val="%1.%2.%3.%4.%5.%6"/>
      <w:lvlJc w:val="left"/>
      <w:pPr>
        <w:ind w:left="6480" w:hanging="1440"/>
      </w:pPr>
      <w:rPr>
        <w:rFonts w:hint="default"/>
      </w:rPr>
    </w:lvl>
    <w:lvl w:ilvl="6">
      <w:start w:val="1"/>
      <w:numFmt w:val="decimal"/>
      <w:lvlText w:val="%1.%2.%3.%4.%5.%6.%7"/>
      <w:lvlJc w:val="left"/>
      <w:pPr>
        <w:ind w:left="7560" w:hanging="1800"/>
      </w:pPr>
      <w:rPr>
        <w:rFonts w:hint="default"/>
      </w:rPr>
    </w:lvl>
    <w:lvl w:ilvl="7">
      <w:start w:val="1"/>
      <w:numFmt w:val="decimal"/>
      <w:lvlText w:val="%1.%2.%3.%4.%5.%6.%7.%8"/>
      <w:lvlJc w:val="left"/>
      <w:pPr>
        <w:ind w:left="8640" w:hanging="2160"/>
      </w:pPr>
      <w:rPr>
        <w:rFonts w:hint="default"/>
      </w:rPr>
    </w:lvl>
    <w:lvl w:ilvl="8">
      <w:start w:val="1"/>
      <w:numFmt w:val="decimal"/>
      <w:lvlText w:val="%1.%2.%3.%4.%5.%6.%7.%8.%9"/>
      <w:lvlJc w:val="left"/>
      <w:pPr>
        <w:ind w:left="9360" w:hanging="2160"/>
      </w:pPr>
      <w:rPr>
        <w:rFonts w:hint="default"/>
      </w:rPr>
    </w:lvl>
  </w:abstractNum>
  <w:abstractNum w:abstractNumId="2" w15:restartNumberingAfterBreak="0">
    <w:nsid w:val="67283918"/>
    <w:multiLevelType w:val="multilevel"/>
    <w:tmpl w:val="32F069D6"/>
    <w:lvl w:ilvl="0">
      <w:start w:val="1"/>
      <w:numFmt w:val="decimal"/>
      <w:lvlText w:val="%1.0"/>
      <w:lvlJc w:val="left"/>
      <w:pPr>
        <w:ind w:left="1440" w:hanging="720"/>
      </w:pPr>
      <w:rPr>
        <w:rFonts w:hint="default"/>
      </w:rPr>
    </w:lvl>
    <w:lvl w:ilvl="1">
      <w:start w:val="1"/>
      <w:numFmt w:val="decimal"/>
      <w:lvlText w:val="%1.%2"/>
      <w:lvlJc w:val="left"/>
      <w:pPr>
        <w:ind w:left="216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1080"/>
      </w:pPr>
      <w:rPr>
        <w:rFonts w:hint="default"/>
      </w:rPr>
    </w:lvl>
    <w:lvl w:ilvl="4">
      <w:start w:val="1"/>
      <w:numFmt w:val="decimal"/>
      <w:lvlText w:val="%1.%2.%3.%4.%5"/>
      <w:lvlJc w:val="left"/>
      <w:pPr>
        <w:ind w:left="5040" w:hanging="1440"/>
      </w:pPr>
      <w:rPr>
        <w:rFonts w:hint="default"/>
      </w:rPr>
    </w:lvl>
    <w:lvl w:ilvl="5">
      <w:start w:val="1"/>
      <w:numFmt w:val="decimal"/>
      <w:lvlText w:val="%1.%2.%3.%4.%5.%6"/>
      <w:lvlJc w:val="left"/>
      <w:pPr>
        <w:ind w:left="5760" w:hanging="1440"/>
      </w:pPr>
      <w:rPr>
        <w:rFonts w:hint="default"/>
      </w:rPr>
    </w:lvl>
    <w:lvl w:ilvl="6">
      <w:start w:val="1"/>
      <w:numFmt w:val="decimal"/>
      <w:lvlText w:val="%1.%2.%3.%4.%5.%6.%7"/>
      <w:lvlJc w:val="left"/>
      <w:pPr>
        <w:ind w:left="6840" w:hanging="1800"/>
      </w:pPr>
      <w:rPr>
        <w:rFonts w:hint="default"/>
      </w:rPr>
    </w:lvl>
    <w:lvl w:ilvl="7">
      <w:start w:val="1"/>
      <w:numFmt w:val="decimal"/>
      <w:lvlText w:val="%1.%2.%3.%4.%5.%6.%7.%8"/>
      <w:lvlJc w:val="left"/>
      <w:pPr>
        <w:ind w:left="7920" w:hanging="2160"/>
      </w:pPr>
      <w:rPr>
        <w:rFonts w:hint="default"/>
      </w:rPr>
    </w:lvl>
    <w:lvl w:ilvl="8">
      <w:start w:val="1"/>
      <w:numFmt w:val="decimal"/>
      <w:lvlText w:val="%1.%2.%3.%4.%5.%6.%7.%8.%9"/>
      <w:lvlJc w:val="left"/>
      <w:pPr>
        <w:ind w:left="8640" w:hanging="2160"/>
      </w:pPr>
      <w:rPr>
        <w:rFont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4B3D"/>
    <w:rsid w:val="000D10C5"/>
    <w:rsid w:val="001218A4"/>
    <w:rsid w:val="001B7E3E"/>
    <w:rsid w:val="00214292"/>
    <w:rsid w:val="002F0680"/>
    <w:rsid w:val="00353CF9"/>
    <w:rsid w:val="004208DE"/>
    <w:rsid w:val="00426560"/>
    <w:rsid w:val="004A621D"/>
    <w:rsid w:val="00504B3D"/>
    <w:rsid w:val="00672063"/>
    <w:rsid w:val="007842DB"/>
    <w:rsid w:val="008E45F5"/>
    <w:rsid w:val="008F1A0A"/>
    <w:rsid w:val="009C76C6"/>
    <w:rsid w:val="009D79C9"/>
    <w:rsid w:val="00BD3355"/>
    <w:rsid w:val="00FD08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F48ABD"/>
  <w15:chartTrackingRefBased/>
  <w15:docId w15:val="{E08E72AD-4A48-4AEB-994B-A3881F22A3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04B3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1B7E3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4B3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1B7E3E"/>
    <w:rPr>
      <w:rFonts w:asciiTheme="majorHAnsi" w:eastAsiaTheme="majorEastAsia" w:hAnsiTheme="majorHAnsi" w:cstheme="majorBidi"/>
      <w:color w:val="2F5496" w:themeColor="accent1" w:themeShade="BF"/>
      <w:sz w:val="26"/>
      <w:szCs w:val="26"/>
    </w:rPr>
  </w:style>
  <w:style w:type="character" w:customStyle="1" w:styleId="normaltextrun">
    <w:name w:val="normaltextrun"/>
    <w:basedOn w:val="DefaultParagraphFont"/>
    <w:rsid w:val="001218A4"/>
  </w:style>
  <w:style w:type="character" w:customStyle="1" w:styleId="eop">
    <w:name w:val="eop"/>
    <w:basedOn w:val="DefaultParagraphFont"/>
    <w:rsid w:val="001218A4"/>
  </w:style>
  <w:style w:type="paragraph" w:customStyle="1" w:styleId="paragraph">
    <w:name w:val="paragraph"/>
    <w:basedOn w:val="Normal"/>
    <w:rsid w:val="001218A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pagebreaktextspan">
    <w:name w:val="pagebreaktextspan"/>
    <w:basedOn w:val="DefaultParagraphFont"/>
    <w:rsid w:val="001218A4"/>
  </w:style>
  <w:style w:type="paragraph" w:styleId="NoSpacing">
    <w:name w:val="No Spacing"/>
    <w:link w:val="NoSpacingChar"/>
    <w:uiPriority w:val="1"/>
    <w:qFormat/>
    <w:rsid w:val="0021429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14292"/>
    <w:rPr>
      <w:rFonts w:eastAsiaTheme="minorEastAsia"/>
      <w:lang w:val="en-US"/>
    </w:rPr>
  </w:style>
  <w:style w:type="paragraph" w:styleId="TOCHeading">
    <w:name w:val="TOC Heading"/>
    <w:basedOn w:val="Heading1"/>
    <w:next w:val="Normal"/>
    <w:uiPriority w:val="39"/>
    <w:unhideWhenUsed/>
    <w:qFormat/>
    <w:rsid w:val="002F0680"/>
    <w:pPr>
      <w:outlineLvl w:val="9"/>
    </w:pPr>
    <w:rPr>
      <w:lang w:val="en-US"/>
    </w:rPr>
  </w:style>
  <w:style w:type="paragraph" w:styleId="TOC1">
    <w:name w:val="toc 1"/>
    <w:basedOn w:val="Normal"/>
    <w:next w:val="Normal"/>
    <w:autoRedefine/>
    <w:uiPriority w:val="39"/>
    <w:unhideWhenUsed/>
    <w:rsid w:val="002F0680"/>
    <w:pPr>
      <w:spacing w:after="100"/>
    </w:pPr>
  </w:style>
  <w:style w:type="paragraph" w:styleId="TOC2">
    <w:name w:val="toc 2"/>
    <w:basedOn w:val="Normal"/>
    <w:next w:val="Normal"/>
    <w:autoRedefine/>
    <w:uiPriority w:val="39"/>
    <w:unhideWhenUsed/>
    <w:rsid w:val="002F0680"/>
    <w:pPr>
      <w:spacing w:after="100"/>
      <w:ind w:left="220"/>
    </w:pPr>
  </w:style>
  <w:style w:type="character" w:styleId="Hyperlink">
    <w:name w:val="Hyperlink"/>
    <w:basedOn w:val="DefaultParagraphFont"/>
    <w:uiPriority w:val="99"/>
    <w:unhideWhenUsed/>
    <w:rsid w:val="002F0680"/>
    <w:rPr>
      <w:color w:val="0563C1" w:themeColor="hyperlink"/>
      <w:u w:val="single"/>
    </w:rPr>
  </w:style>
  <w:style w:type="paragraph" w:styleId="ListParagraph">
    <w:name w:val="List Paragraph"/>
    <w:basedOn w:val="Normal"/>
    <w:uiPriority w:val="34"/>
    <w:qFormat/>
    <w:rsid w:val="008E45F5"/>
    <w:pPr>
      <w:ind w:left="720"/>
      <w:contextualSpacing/>
    </w:pPr>
  </w:style>
  <w:style w:type="paragraph" w:styleId="Header">
    <w:name w:val="header"/>
    <w:basedOn w:val="Normal"/>
    <w:link w:val="HeaderChar"/>
    <w:uiPriority w:val="99"/>
    <w:unhideWhenUsed/>
    <w:rsid w:val="00FD08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082C"/>
  </w:style>
  <w:style w:type="paragraph" w:styleId="Footer">
    <w:name w:val="footer"/>
    <w:basedOn w:val="Normal"/>
    <w:link w:val="FooterChar"/>
    <w:uiPriority w:val="99"/>
    <w:unhideWhenUsed/>
    <w:rsid w:val="00FD08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082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3898367">
      <w:bodyDiv w:val="1"/>
      <w:marLeft w:val="0"/>
      <w:marRight w:val="0"/>
      <w:marTop w:val="0"/>
      <w:marBottom w:val="0"/>
      <w:divBdr>
        <w:top w:val="none" w:sz="0" w:space="0" w:color="auto"/>
        <w:left w:val="none" w:sz="0" w:space="0" w:color="auto"/>
        <w:bottom w:val="none" w:sz="0" w:space="0" w:color="auto"/>
        <w:right w:val="none" w:sz="0" w:space="0" w:color="auto"/>
      </w:divBdr>
      <w:divsChild>
        <w:div w:id="1633319881">
          <w:marLeft w:val="0"/>
          <w:marRight w:val="0"/>
          <w:marTop w:val="0"/>
          <w:marBottom w:val="0"/>
          <w:divBdr>
            <w:top w:val="none" w:sz="0" w:space="0" w:color="auto"/>
            <w:left w:val="none" w:sz="0" w:space="0" w:color="auto"/>
            <w:bottom w:val="none" w:sz="0" w:space="0" w:color="auto"/>
            <w:right w:val="none" w:sz="0" w:space="0" w:color="auto"/>
          </w:divBdr>
        </w:div>
        <w:div w:id="56055512">
          <w:marLeft w:val="0"/>
          <w:marRight w:val="0"/>
          <w:marTop w:val="0"/>
          <w:marBottom w:val="0"/>
          <w:divBdr>
            <w:top w:val="none" w:sz="0" w:space="0" w:color="auto"/>
            <w:left w:val="none" w:sz="0" w:space="0" w:color="auto"/>
            <w:bottom w:val="none" w:sz="0" w:space="0" w:color="auto"/>
            <w:right w:val="none" w:sz="0" w:space="0" w:color="auto"/>
          </w:divBdr>
        </w:div>
        <w:div w:id="977418694">
          <w:marLeft w:val="0"/>
          <w:marRight w:val="0"/>
          <w:marTop w:val="0"/>
          <w:marBottom w:val="0"/>
          <w:divBdr>
            <w:top w:val="none" w:sz="0" w:space="0" w:color="auto"/>
            <w:left w:val="none" w:sz="0" w:space="0" w:color="auto"/>
            <w:bottom w:val="none" w:sz="0" w:space="0" w:color="auto"/>
            <w:right w:val="none" w:sz="0" w:space="0" w:color="auto"/>
          </w:divBdr>
        </w:div>
        <w:div w:id="2068406873">
          <w:marLeft w:val="0"/>
          <w:marRight w:val="0"/>
          <w:marTop w:val="0"/>
          <w:marBottom w:val="0"/>
          <w:divBdr>
            <w:top w:val="none" w:sz="0" w:space="0" w:color="auto"/>
            <w:left w:val="none" w:sz="0" w:space="0" w:color="auto"/>
            <w:bottom w:val="none" w:sz="0" w:space="0" w:color="auto"/>
            <w:right w:val="none" w:sz="0" w:space="0" w:color="auto"/>
          </w:divBdr>
        </w:div>
        <w:div w:id="142939419">
          <w:marLeft w:val="0"/>
          <w:marRight w:val="0"/>
          <w:marTop w:val="0"/>
          <w:marBottom w:val="0"/>
          <w:divBdr>
            <w:top w:val="none" w:sz="0" w:space="0" w:color="auto"/>
            <w:left w:val="none" w:sz="0" w:space="0" w:color="auto"/>
            <w:bottom w:val="none" w:sz="0" w:space="0" w:color="auto"/>
            <w:right w:val="none" w:sz="0" w:space="0" w:color="auto"/>
          </w:divBdr>
        </w:div>
        <w:div w:id="986475769">
          <w:marLeft w:val="0"/>
          <w:marRight w:val="0"/>
          <w:marTop w:val="0"/>
          <w:marBottom w:val="0"/>
          <w:divBdr>
            <w:top w:val="none" w:sz="0" w:space="0" w:color="auto"/>
            <w:left w:val="none" w:sz="0" w:space="0" w:color="auto"/>
            <w:bottom w:val="none" w:sz="0" w:space="0" w:color="auto"/>
            <w:right w:val="none" w:sz="0" w:space="0" w:color="auto"/>
          </w:divBdr>
        </w:div>
      </w:divsChild>
    </w:div>
    <w:div w:id="1250656172">
      <w:bodyDiv w:val="1"/>
      <w:marLeft w:val="0"/>
      <w:marRight w:val="0"/>
      <w:marTop w:val="0"/>
      <w:marBottom w:val="0"/>
      <w:divBdr>
        <w:top w:val="none" w:sz="0" w:space="0" w:color="auto"/>
        <w:left w:val="none" w:sz="0" w:space="0" w:color="auto"/>
        <w:bottom w:val="none" w:sz="0" w:space="0" w:color="auto"/>
        <w:right w:val="none" w:sz="0" w:space="0" w:color="auto"/>
      </w:divBdr>
      <w:divsChild>
        <w:div w:id="228611824">
          <w:marLeft w:val="0"/>
          <w:marRight w:val="0"/>
          <w:marTop w:val="0"/>
          <w:marBottom w:val="0"/>
          <w:divBdr>
            <w:top w:val="none" w:sz="0" w:space="0" w:color="auto"/>
            <w:left w:val="none" w:sz="0" w:space="0" w:color="auto"/>
            <w:bottom w:val="none" w:sz="0" w:space="0" w:color="auto"/>
            <w:right w:val="none" w:sz="0" w:space="0" w:color="auto"/>
          </w:divBdr>
        </w:div>
        <w:div w:id="1168131370">
          <w:marLeft w:val="0"/>
          <w:marRight w:val="0"/>
          <w:marTop w:val="0"/>
          <w:marBottom w:val="0"/>
          <w:divBdr>
            <w:top w:val="none" w:sz="0" w:space="0" w:color="auto"/>
            <w:left w:val="none" w:sz="0" w:space="0" w:color="auto"/>
            <w:bottom w:val="none" w:sz="0" w:space="0" w:color="auto"/>
            <w:right w:val="none" w:sz="0" w:space="0" w:color="auto"/>
          </w:divBdr>
        </w:div>
        <w:div w:id="2000303111">
          <w:marLeft w:val="0"/>
          <w:marRight w:val="0"/>
          <w:marTop w:val="0"/>
          <w:marBottom w:val="0"/>
          <w:divBdr>
            <w:top w:val="none" w:sz="0" w:space="0" w:color="auto"/>
            <w:left w:val="none" w:sz="0" w:space="0" w:color="auto"/>
            <w:bottom w:val="none" w:sz="0" w:space="0" w:color="auto"/>
            <w:right w:val="none" w:sz="0" w:space="0" w:color="auto"/>
          </w:divBdr>
        </w:div>
        <w:div w:id="90513657">
          <w:marLeft w:val="0"/>
          <w:marRight w:val="0"/>
          <w:marTop w:val="0"/>
          <w:marBottom w:val="0"/>
          <w:divBdr>
            <w:top w:val="none" w:sz="0" w:space="0" w:color="auto"/>
            <w:left w:val="none" w:sz="0" w:space="0" w:color="auto"/>
            <w:bottom w:val="none" w:sz="0" w:space="0" w:color="auto"/>
            <w:right w:val="none" w:sz="0" w:space="0" w:color="auto"/>
          </w:divBdr>
        </w:div>
        <w:div w:id="1984772987">
          <w:marLeft w:val="0"/>
          <w:marRight w:val="0"/>
          <w:marTop w:val="0"/>
          <w:marBottom w:val="0"/>
          <w:divBdr>
            <w:top w:val="none" w:sz="0" w:space="0" w:color="auto"/>
            <w:left w:val="none" w:sz="0" w:space="0" w:color="auto"/>
            <w:bottom w:val="none" w:sz="0" w:space="0" w:color="auto"/>
            <w:right w:val="none" w:sz="0" w:space="0" w:color="auto"/>
          </w:divBdr>
        </w:div>
        <w:div w:id="1865553579">
          <w:marLeft w:val="0"/>
          <w:marRight w:val="0"/>
          <w:marTop w:val="0"/>
          <w:marBottom w:val="0"/>
          <w:divBdr>
            <w:top w:val="none" w:sz="0" w:space="0" w:color="auto"/>
            <w:left w:val="none" w:sz="0" w:space="0" w:color="auto"/>
            <w:bottom w:val="none" w:sz="0" w:space="0" w:color="auto"/>
            <w:right w:val="none" w:sz="0" w:space="0" w:color="auto"/>
          </w:divBdr>
        </w:div>
        <w:div w:id="691107861">
          <w:marLeft w:val="0"/>
          <w:marRight w:val="0"/>
          <w:marTop w:val="0"/>
          <w:marBottom w:val="0"/>
          <w:divBdr>
            <w:top w:val="none" w:sz="0" w:space="0" w:color="auto"/>
            <w:left w:val="none" w:sz="0" w:space="0" w:color="auto"/>
            <w:bottom w:val="none" w:sz="0" w:space="0" w:color="auto"/>
            <w:right w:val="none" w:sz="0" w:space="0" w:color="auto"/>
          </w:divBdr>
        </w:div>
        <w:div w:id="1944413723">
          <w:marLeft w:val="0"/>
          <w:marRight w:val="0"/>
          <w:marTop w:val="0"/>
          <w:marBottom w:val="0"/>
          <w:divBdr>
            <w:top w:val="none" w:sz="0" w:space="0" w:color="auto"/>
            <w:left w:val="none" w:sz="0" w:space="0" w:color="auto"/>
            <w:bottom w:val="none" w:sz="0" w:space="0" w:color="auto"/>
            <w:right w:val="none" w:sz="0" w:space="0" w:color="auto"/>
          </w:divBdr>
        </w:div>
      </w:divsChild>
    </w:div>
    <w:div w:id="1311597701">
      <w:bodyDiv w:val="1"/>
      <w:marLeft w:val="0"/>
      <w:marRight w:val="0"/>
      <w:marTop w:val="0"/>
      <w:marBottom w:val="0"/>
      <w:divBdr>
        <w:top w:val="none" w:sz="0" w:space="0" w:color="auto"/>
        <w:left w:val="none" w:sz="0" w:space="0" w:color="auto"/>
        <w:bottom w:val="none" w:sz="0" w:space="0" w:color="auto"/>
        <w:right w:val="none" w:sz="0" w:space="0" w:color="auto"/>
      </w:divBdr>
      <w:divsChild>
        <w:div w:id="259070313">
          <w:marLeft w:val="0"/>
          <w:marRight w:val="0"/>
          <w:marTop w:val="0"/>
          <w:marBottom w:val="0"/>
          <w:divBdr>
            <w:top w:val="none" w:sz="0" w:space="0" w:color="auto"/>
            <w:left w:val="none" w:sz="0" w:space="0" w:color="auto"/>
            <w:bottom w:val="none" w:sz="0" w:space="0" w:color="auto"/>
            <w:right w:val="none" w:sz="0" w:space="0" w:color="auto"/>
          </w:divBdr>
        </w:div>
        <w:div w:id="1389381856">
          <w:marLeft w:val="0"/>
          <w:marRight w:val="0"/>
          <w:marTop w:val="0"/>
          <w:marBottom w:val="0"/>
          <w:divBdr>
            <w:top w:val="none" w:sz="0" w:space="0" w:color="auto"/>
            <w:left w:val="none" w:sz="0" w:space="0" w:color="auto"/>
            <w:bottom w:val="none" w:sz="0" w:space="0" w:color="auto"/>
            <w:right w:val="none" w:sz="0" w:space="0" w:color="auto"/>
          </w:divBdr>
        </w:div>
        <w:div w:id="1560632342">
          <w:marLeft w:val="0"/>
          <w:marRight w:val="0"/>
          <w:marTop w:val="0"/>
          <w:marBottom w:val="0"/>
          <w:divBdr>
            <w:top w:val="none" w:sz="0" w:space="0" w:color="auto"/>
            <w:left w:val="none" w:sz="0" w:space="0" w:color="auto"/>
            <w:bottom w:val="none" w:sz="0" w:space="0" w:color="auto"/>
            <w:right w:val="none" w:sz="0" w:space="0" w:color="auto"/>
          </w:divBdr>
        </w:div>
        <w:div w:id="1566182369">
          <w:marLeft w:val="0"/>
          <w:marRight w:val="0"/>
          <w:marTop w:val="0"/>
          <w:marBottom w:val="0"/>
          <w:divBdr>
            <w:top w:val="none" w:sz="0" w:space="0" w:color="auto"/>
            <w:left w:val="none" w:sz="0" w:space="0" w:color="auto"/>
            <w:bottom w:val="none" w:sz="0" w:space="0" w:color="auto"/>
            <w:right w:val="none" w:sz="0" w:space="0" w:color="auto"/>
          </w:divBdr>
        </w:div>
        <w:div w:id="1304971825">
          <w:marLeft w:val="0"/>
          <w:marRight w:val="0"/>
          <w:marTop w:val="0"/>
          <w:marBottom w:val="0"/>
          <w:divBdr>
            <w:top w:val="none" w:sz="0" w:space="0" w:color="auto"/>
            <w:left w:val="none" w:sz="0" w:space="0" w:color="auto"/>
            <w:bottom w:val="none" w:sz="0" w:space="0" w:color="auto"/>
            <w:right w:val="none" w:sz="0" w:space="0" w:color="auto"/>
          </w:divBdr>
        </w:div>
        <w:div w:id="1161506707">
          <w:marLeft w:val="0"/>
          <w:marRight w:val="0"/>
          <w:marTop w:val="0"/>
          <w:marBottom w:val="0"/>
          <w:divBdr>
            <w:top w:val="none" w:sz="0" w:space="0" w:color="auto"/>
            <w:left w:val="none" w:sz="0" w:space="0" w:color="auto"/>
            <w:bottom w:val="none" w:sz="0" w:space="0" w:color="auto"/>
            <w:right w:val="none" w:sz="0" w:space="0" w:color="auto"/>
          </w:divBdr>
        </w:div>
        <w:div w:id="581108941">
          <w:marLeft w:val="0"/>
          <w:marRight w:val="0"/>
          <w:marTop w:val="0"/>
          <w:marBottom w:val="0"/>
          <w:divBdr>
            <w:top w:val="none" w:sz="0" w:space="0" w:color="auto"/>
            <w:left w:val="none" w:sz="0" w:space="0" w:color="auto"/>
            <w:bottom w:val="none" w:sz="0" w:space="0" w:color="auto"/>
            <w:right w:val="none" w:sz="0" w:space="0" w:color="auto"/>
          </w:divBdr>
        </w:div>
        <w:div w:id="912592862">
          <w:marLeft w:val="0"/>
          <w:marRight w:val="0"/>
          <w:marTop w:val="0"/>
          <w:marBottom w:val="0"/>
          <w:divBdr>
            <w:top w:val="none" w:sz="0" w:space="0" w:color="auto"/>
            <w:left w:val="none" w:sz="0" w:space="0" w:color="auto"/>
            <w:bottom w:val="none" w:sz="0" w:space="0" w:color="auto"/>
            <w:right w:val="none" w:sz="0" w:space="0" w:color="auto"/>
          </w:divBdr>
        </w:div>
      </w:divsChild>
    </w:div>
    <w:div w:id="1663393817">
      <w:bodyDiv w:val="1"/>
      <w:marLeft w:val="0"/>
      <w:marRight w:val="0"/>
      <w:marTop w:val="0"/>
      <w:marBottom w:val="0"/>
      <w:divBdr>
        <w:top w:val="none" w:sz="0" w:space="0" w:color="auto"/>
        <w:left w:val="none" w:sz="0" w:space="0" w:color="auto"/>
        <w:bottom w:val="none" w:sz="0" w:space="0" w:color="auto"/>
        <w:right w:val="none" w:sz="0" w:space="0" w:color="auto"/>
      </w:divBdr>
      <w:divsChild>
        <w:div w:id="1630622504">
          <w:marLeft w:val="0"/>
          <w:marRight w:val="0"/>
          <w:marTop w:val="0"/>
          <w:marBottom w:val="0"/>
          <w:divBdr>
            <w:top w:val="none" w:sz="0" w:space="0" w:color="auto"/>
            <w:left w:val="none" w:sz="0" w:space="0" w:color="auto"/>
            <w:bottom w:val="none" w:sz="0" w:space="0" w:color="auto"/>
            <w:right w:val="none" w:sz="0" w:space="0" w:color="auto"/>
          </w:divBdr>
        </w:div>
        <w:div w:id="1101298771">
          <w:marLeft w:val="0"/>
          <w:marRight w:val="0"/>
          <w:marTop w:val="0"/>
          <w:marBottom w:val="0"/>
          <w:divBdr>
            <w:top w:val="none" w:sz="0" w:space="0" w:color="auto"/>
            <w:left w:val="none" w:sz="0" w:space="0" w:color="auto"/>
            <w:bottom w:val="none" w:sz="0" w:space="0" w:color="auto"/>
            <w:right w:val="none" w:sz="0" w:space="0" w:color="auto"/>
          </w:divBdr>
        </w:div>
        <w:div w:id="744717425">
          <w:marLeft w:val="0"/>
          <w:marRight w:val="0"/>
          <w:marTop w:val="0"/>
          <w:marBottom w:val="0"/>
          <w:divBdr>
            <w:top w:val="none" w:sz="0" w:space="0" w:color="auto"/>
            <w:left w:val="none" w:sz="0" w:space="0" w:color="auto"/>
            <w:bottom w:val="none" w:sz="0" w:space="0" w:color="auto"/>
            <w:right w:val="none" w:sz="0" w:space="0" w:color="auto"/>
          </w:divBdr>
        </w:div>
        <w:div w:id="674452669">
          <w:marLeft w:val="0"/>
          <w:marRight w:val="0"/>
          <w:marTop w:val="0"/>
          <w:marBottom w:val="0"/>
          <w:divBdr>
            <w:top w:val="none" w:sz="0" w:space="0" w:color="auto"/>
            <w:left w:val="none" w:sz="0" w:space="0" w:color="auto"/>
            <w:bottom w:val="none" w:sz="0" w:space="0" w:color="auto"/>
            <w:right w:val="none" w:sz="0" w:space="0" w:color="auto"/>
          </w:divBdr>
        </w:div>
        <w:div w:id="152841314">
          <w:marLeft w:val="0"/>
          <w:marRight w:val="0"/>
          <w:marTop w:val="0"/>
          <w:marBottom w:val="0"/>
          <w:divBdr>
            <w:top w:val="none" w:sz="0" w:space="0" w:color="auto"/>
            <w:left w:val="none" w:sz="0" w:space="0" w:color="auto"/>
            <w:bottom w:val="none" w:sz="0" w:space="0" w:color="auto"/>
            <w:right w:val="none" w:sz="0" w:space="0" w:color="auto"/>
          </w:divBdr>
        </w:div>
        <w:div w:id="766384712">
          <w:marLeft w:val="0"/>
          <w:marRight w:val="0"/>
          <w:marTop w:val="0"/>
          <w:marBottom w:val="0"/>
          <w:divBdr>
            <w:top w:val="none" w:sz="0" w:space="0" w:color="auto"/>
            <w:left w:val="none" w:sz="0" w:space="0" w:color="auto"/>
            <w:bottom w:val="none" w:sz="0" w:space="0" w:color="auto"/>
            <w:right w:val="none" w:sz="0" w:space="0" w:color="auto"/>
          </w:divBdr>
        </w:div>
        <w:div w:id="1089932912">
          <w:marLeft w:val="0"/>
          <w:marRight w:val="0"/>
          <w:marTop w:val="0"/>
          <w:marBottom w:val="0"/>
          <w:divBdr>
            <w:top w:val="none" w:sz="0" w:space="0" w:color="auto"/>
            <w:left w:val="none" w:sz="0" w:space="0" w:color="auto"/>
            <w:bottom w:val="none" w:sz="0" w:space="0" w:color="auto"/>
            <w:right w:val="none" w:sz="0" w:space="0" w:color="auto"/>
          </w:divBdr>
        </w:div>
      </w:divsChild>
    </w:div>
    <w:div w:id="1856386052">
      <w:bodyDiv w:val="1"/>
      <w:marLeft w:val="0"/>
      <w:marRight w:val="0"/>
      <w:marTop w:val="0"/>
      <w:marBottom w:val="0"/>
      <w:divBdr>
        <w:top w:val="none" w:sz="0" w:space="0" w:color="auto"/>
        <w:left w:val="none" w:sz="0" w:space="0" w:color="auto"/>
        <w:bottom w:val="none" w:sz="0" w:space="0" w:color="auto"/>
        <w:right w:val="none" w:sz="0" w:space="0" w:color="auto"/>
      </w:divBdr>
      <w:divsChild>
        <w:div w:id="1688143269">
          <w:marLeft w:val="0"/>
          <w:marRight w:val="0"/>
          <w:marTop w:val="0"/>
          <w:marBottom w:val="0"/>
          <w:divBdr>
            <w:top w:val="none" w:sz="0" w:space="0" w:color="auto"/>
            <w:left w:val="none" w:sz="0" w:space="0" w:color="auto"/>
            <w:bottom w:val="none" w:sz="0" w:space="0" w:color="auto"/>
            <w:right w:val="none" w:sz="0" w:space="0" w:color="auto"/>
          </w:divBdr>
        </w:div>
        <w:div w:id="481048539">
          <w:marLeft w:val="0"/>
          <w:marRight w:val="0"/>
          <w:marTop w:val="0"/>
          <w:marBottom w:val="0"/>
          <w:divBdr>
            <w:top w:val="none" w:sz="0" w:space="0" w:color="auto"/>
            <w:left w:val="none" w:sz="0" w:space="0" w:color="auto"/>
            <w:bottom w:val="none" w:sz="0" w:space="0" w:color="auto"/>
            <w:right w:val="none" w:sz="0" w:space="0" w:color="auto"/>
          </w:divBdr>
        </w:div>
      </w:divsChild>
    </w:div>
    <w:div w:id="1893150914">
      <w:bodyDiv w:val="1"/>
      <w:marLeft w:val="0"/>
      <w:marRight w:val="0"/>
      <w:marTop w:val="0"/>
      <w:marBottom w:val="0"/>
      <w:divBdr>
        <w:top w:val="none" w:sz="0" w:space="0" w:color="auto"/>
        <w:left w:val="none" w:sz="0" w:space="0" w:color="auto"/>
        <w:bottom w:val="none" w:sz="0" w:space="0" w:color="auto"/>
        <w:right w:val="none" w:sz="0" w:space="0" w:color="auto"/>
      </w:divBdr>
      <w:divsChild>
        <w:div w:id="1925721990">
          <w:marLeft w:val="0"/>
          <w:marRight w:val="0"/>
          <w:marTop w:val="0"/>
          <w:marBottom w:val="0"/>
          <w:divBdr>
            <w:top w:val="none" w:sz="0" w:space="0" w:color="auto"/>
            <w:left w:val="none" w:sz="0" w:space="0" w:color="auto"/>
            <w:bottom w:val="none" w:sz="0" w:space="0" w:color="auto"/>
            <w:right w:val="none" w:sz="0" w:space="0" w:color="auto"/>
          </w:divBdr>
        </w:div>
        <w:div w:id="1178349709">
          <w:marLeft w:val="0"/>
          <w:marRight w:val="0"/>
          <w:marTop w:val="0"/>
          <w:marBottom w:val="0"/>
          <w:divBdr>
            <w:top w:val="none" w:sz="0" w:space="0" w:color="auto"/>
            <w:left w:val="none" w:sz="0" w:space="0" w:color="auto"/>
            <w:bottom w:val="none" w:sz="0" w:space="0" w:color="auto"/>
            <w:right w:val="none" w:sz="0" w:space="0" w:color="auto"/>
          </w:divBdr>
        </w:div>
        <w:div w:id="915745739">
          <w:marLeft w:val="0"/>
          <w:marRight w:val="0"/>
          <w:marTop w:val="0"/>
          <w:marBottom w:val="0"/>
          <w:divBdr>
            <w:top w:val="none" w:sz="0" w:space="0" w:color="auto"/>
            <w:left w:val="none" w:sz="0" w:space="0" w:color="auto"/>
            <w:bottom w:val="none" w:sz="0" w:space="0" w:color="auto"/>
            <w:right w:val="none" w:sz="0" w:space="0" w:color="auto"/>
          </w:divBdr>
        </w:div>
        <w:div w:id="527254262">
          <w:marLeft w:val="0"/>
          <w:marRight w:val="0"/>
          <w:marTop w:val="0"/>
          <w:marBottom w:val="0"/>
          <w:divBdr>
            <w:top w:val="none" w:sz="0" w:space="0" w:color="auto"/>
            <w:left w:val="none" w:sz="0" w:space="0" w:color="auto"/>
            <w:bottom w:val="none" w:sz="0" w:space="0" w:color="auto"/>
            <w:right w:val="none" w:sz="0" w:space="0" w:color="auto"/>
          </w:divBdr>
        </w:div>
        <w:div w:id="2094811596">
          <w:marLeft w:val="0"/>
          <w:marRight w:val="0"/>
          <w:marTop w:val="0"/>
          <w:marBottom w:val="0"/>
          <w:divBdr>
            <w:top w:val="none" w:sz="0" w:space="0" w:color="auto"/>
            <w:left w:val="none" w:sz="0" w:space="0" w:color="auto"/>
            <w:bottom w:val="none" w:sz="0" w:space="0" w:color="auto"/>
            <w:right w:val="none" w:sz="0" w:space="0" w:color="auto"/>
          </w:divBdr>
        </w:div>
        <w:div w:id="906305123">
          <w:marLeft w:val="0"/>
          <w:marRight w:val="0"/>
          <w:marTop w:val="0"/>
          <w:marBottom w:val="0"/>
          <w:divBdr>
            <w:top w:val="none" w:sz="0" w:space="0" w:color="auto"/>
            <w:left w:val="none" w:sz="0" w:space="0" w:color="auto"/>
            <w:bottom w:val="none" w:sz="0" w:space="0" w:color="auto"/>
            <w:right w:val="none" w:sz="0" w:space="0" w:color="auto"/>
          </w:divBdr>
        </w:div>
        <w:div w:id="1550844402">
          <w:marLeft w:val="0"/>
          <w:marRight w:val="0"/>
          <w:marTop w:val="0"/>
          <w:marBottom w:val="0"/>
          <w:divBdr>
            <w:top w:val="none" w:sz="0" w:space="0" w:color="auto"/>
            <w:left w:val="none" w:sz="0" w:space="0" w:color="auto"/>
            <w:bottom w:val="none" w:sz="0" w:space="0" w:color="auto"/>
            <w:right w:val="none" w:sz="0" w:space="0" w:color="auto"/>
          </w:divBdr>
        </w:div>
        <w:div w:id="956109521">
          <w:marLeft w:val="0"/>
          <w:marRight w:val="0"/>
          <w:marTop w:val="0"/>
          <w:marBottom w:val="0"/>
          <w:divBdr>
            <w:top w:val="none" w:sz="0" w:space="0" w:color="auto"/>
            <w:left w:val="none" w:sz="0" w:space="0" w:color="auto"/>
            <w:bottom w:val="none" w:sz="0" w:space="0" w:color="auto"/>
            <w:right w:val="none" w:sz="0" w:space="0" w:color="auto"/>
          </w:divBdr>
        </w:div>
        <w:div w:id="1608849469">
          <w:marLeft w:val="0"/>
          <w:marRight w:val="0"/>
          <w:marTop w:val="0"/>
          <w:marBottom w:val="0"/>
          <w:divBdr>
            <w:top w:val="none" w:sz="0" w:space="0" w:color="auto"/>
            <w:left w:val="none" w:sz="0" w:space="0" w:color="auto"/>
            <w:bottom w:val="none" w:sz="0" w:space="0" w:color="auto"/>
            <w:right w:val="none" w:sz="0" w:space="0" w:color="auto"/>
          </w:divBdr>
        </w:div>
        <w:div w:id="2031954442">
          <w:marLeft w:val="0"/>
          <w:marRight w:val="0"/>
          <w:marTop w:val="0"/>
          <w:marBottom w:val="0"/>
          <w:divBdr>
            <w:top w:val="none" w:sz="0" w:space="0" w:color="auto"/>
            <w:left w:val="none" w:sz="0" w:space="0" w:color="auto"/>
            <w:bottom w:val="none" w:sz="0" w:space="0" w:color="auto"/>
            <w:right w:val="none" w:sz="0" w:space="0" w:color="auto"/>
          </w:divBdr>
        </w:div>
        <w:div w:id="1705061658">
          <w:marLeft w:val="0"/>
          <w:marRight w:val="0"/>
          <w:marTop w:val="0"/>
          <w:marBottom w:val="0"/>
          <w:divBdr>
            <w:top w:val="none" w:sz="0" w:space="0" w:color="auto"/>
            <w:left w:val="none" w:sz="0" w:space="0" w:color="auto"/>
            <w:bottom w:val="none" w:sz="0" w:space="0" w:color="auto"/>
            <w:right w:val="none" w:sz="0" w:space="0" w:color="auto"/>
          </w:divBdr>
        </w:div>
        <w:div w:id="1455708479">
          <w:marLeft w:val="0"/>
          <w:marRight w:val="0"/>
          <w:marTop w:val="0"/>
          <w:marBottom w:val="0"/>
          <w:divBdr>
            <w:top w:val="none" w:sz="0" w:space="0" w:color="auto"/>
            <w:left w:val="none" w:sz="0" w:space="0" w:color="auto"/>
            <w:bottom w:val="none" w:sz="0" w:space="0" w:color="auto"/>
            <w:right w:val="none" w:sz="0" w:space="0" w:color="auto"/>
          </w:divBdr>
        </w:div>
        <w:div w:id="1690175272">
          <w:marLeft w:val="0"/>
          <w:marRight w:val="0"/>
          <w:marTop w:val="0"/>
          <w:marBottom w:val="0"/>
          <w:divBdr>
            <w:top w:val="none" w:sz="0" w:space="0" w:color="auto"/>
            <w:left w:val="none" w:sz="0" w:space="0" w:color="auto"/>
            <w:bottom w:val="none" w:sz="0" w:space="0" w:color="auto"/>
            <w:right w:val="none" w:sz="0" w:space="0" w:color="auto"/>
          </w:divBdr>
        </w:div>
        <w:div w:id="192234512">
          <w:marLeft w:val="0"/>
          <w:marRight w:val="0"/>
          <w:marTop w:val="0"/>
          <w:marBottom w:val="0"/>
          <w:divBdr>
            <w:top w:val="none" w:sz="0" w:space="0" w:color="auto"/>
            <w:left w:val="none" w:sz="0" w:space="0" w:color="auto"/>
            <w:bottom w:val="none" w:sz="0" w:space="0" w:color="auto"/>
            <w:right w:val="none" w:sz="0" w:space="0" w:color="auto"/>
          </w:divBdr>
        </w:div>
        <w:div w:id="698436828">
          <w:marLeft w:val="0"/>
          <w:marRight w:val="0"/>
          <w:marTop w:val="0"/>
          <w:marBottom w:val="0"/>
          <w:divBdr>
            <w:top w:val="none" w:sz="0" w:space="0" w:color="auto"/>
            <w:left w:val="none" w:sz="0" w:space="0" w:color="auto"/>
            <w:bottom w:val="none" w:sz="0" w:space="0" w:color="auto"/>
            <w:right w:val="none" w:sz="0" w:space="0" w:color="auto"/>
          </w:divBdr>
        </w:div>
        <w:div w:id="1001279002">
          <w:marLeft w:val="0"/>
          <w:marRight w:val="0"/>
          <w:marTop w:val="0"/>
          <w:marBottom w:val="0"/>
          <w:divBdr>
            <w:top w:val="none" w:sz="0" w:space="0" w:color="auto"/>
            <w:left w:val="none" w:sz="0" w:space="0" w:color="auto"/>
            <w:bottom w:val="none" w:sz="0" w:space="0" w:color="auto"/>
            <w:right w:val="none" w:sz="0" w:space="0" w:color="auto"/>
          </w:divBdr>
        </w:div>
        <w:div w:id="1613781463">
          <w:marLeft w:val="0"/>
          <w:marRight w:val="0"/>
          <w:marTop w:val="0"/>
          <w:marBottom w:val="0"/>
          <w:divBdr>
            <w:top w:val="none" w:sz="0" w:space="0" w:color="auto"/>
            <w:left w:val="none" w:sz="0" w:space="0" w:color="auto"/>
            <w:bottom w:val="none" w:sz="0" w:space="0" w:color="auto"/>
            <w:right w:val="none" w:sz="0" w:space="0" w:color="auto"/>
          </w:divBdr>
        </w:div>
        <w:div w:id="1077895908">
          <w:marLeft w:val="0"/>
          <w:marRight w:val="0"/>
          <w:marTop w:val="0"/>
          <w:marBottom w:val="0"/>
          <w:divBdr>
            <w:top w:val="none" w:sz="0" w:space="0" w:color="auto"/>
            <w:left w:val="none" w:sz="0" w:space="0" w:color="auto"/>
            <w:bottom w:val="none" w:sz="0" w:space="0" w:color="auto"/>
            <w:right w:val="none" w:sz="0" w:space="0" w:color="auto"/>
          </w:divBdr>
        </w:div>
        <w:div w:id="1844708408">
          <w:marLeft w:val="0"/>
          <w:marRight w:val="0"/>
          <w:marTop w:val="0"/>
          <w:marBottom w:val="0"/>
          <w:divBdr>
            <w:top w:val="none" w:sz="0" w:space="0" w:color="auto"/>
            <w:left w:val="none" w:sz="0" w:space="0" w:color="auto"/>
            <w:bottom w:val="none" w:sz="0" w:space="0" w:color="auto"/>
            <w:right w:val="none" w:sz="0" w:space="0" w:color="auto"/>
          </w:divBdr>
        </w:div>
        <w:div w:id="1770931151">
          <w:marLeft w:val="0"/>
          <w:marRight w:val="0"/>
          <w:marTop w:val="0"/>
          <w:marBottom w:val="0"/>
          <w:divBdr>
            <w:top w:val="none" w:sz="0" w:space="0" w:color="auto"/>
            <w:left w:val="none" w:sz="0" w:space="0" w:color="auto"/>
            <w:bottom w:val="none" w:sz="0" w:space="0" w:color="auto"/>
            <w:right w:val="none" w:sz="0" w:space="0" w:color="auto"/>
          </w:divBdr>
        </w:div>
        <w:div w:id="2121560199">
          <w:marLeft w:val="0"/>
          <w:marRight w:val="0"/>
          <w:marTop w:val="0"/>
          <w:marBottom w:val="0"/>
          <w:divBdr>
            <w:top w:val="none" w:sz="0" w:space="0" w:color="auto"/>
            <w:left w:val="none" w:sz="0" w:space="0" w:color="auto"/>
            <w:bottom w:val="none" w:sz="0" w:space="0" w:color="auto"/>
            <w:right w:val="none" w:sz="0" w:space="0" w:color="auto"/>
          </w:divBdr>
        </w:div>
        <w:div w:id="158736280">
          <w:marLeft w:val="0"/>
          <w:marRight w:val="0"/>
          <w:marTop w:val="0"/>
          <w:marBottom w:val="0"/>
          <w:divBdr>
            <w:top w:val="none" w:sz="0" w:space="0" w:color="auto"/>
            <w:left w:val="none" w:sz="0" w:space="0" w:color="auto"/>
            <w:bottom w:val="none" w:sz="0" w:space="0" w:color="auto"/>
            <w:right w:val="none" w:sz="0" w:space="0" w:color="auto"/>
          </w:divBdr>
        </w:div>
        <w:div w:id="660620664">
          <w:marLeft w:val="0"/>
          <w:marRight w:val="0"/>
          <w:marTop w:val="0"/>
          <w:marBottom w:val="0"/>
          <w:divBdr>
            <w:top w:val="none" w:sz="0" w:space="0" w:color="auto"/>
            <w:left w:val="none" w:sz="0" w:space="0" w:color="auto"/>
            <w:bottom w:val="none" w:sz="0" w:space="0" w:color="auto"/>
            <w:right w:val="none" w:sz="0" w:space="0" w:color="auto"/>
          </w:divBdr>
        </w:div>
        <w:div w:id="756633769">
          <w:marLeft w:val="0"/>
          <w:marRight w:val="0"/>
          <w:marTop w:val="0"/>
          <w:marBottom w:val="0"/>
          <w:divBdr>
            <w:top w:val="none" w:sz="0" w:space="0" w:color="auto"/>
            <w:left w:val="none" w:sz="0" w:space="0" w:color="auto"/>
            <w:bottom w:val="none" w:sz="0" w:space="0" w:color="auto"/>
            <w:right w:val="none" w:sz="0" w:space="0" w:color="auto"/>
          </w:divBdr>
        </w:div>
        <w:div w:id="1908954571">
          <w:marLeft w:val="0"/>
          <w:marRight w:val="0"/>
          <w:marTop w:val="0"/>
          <w:marBottom w:val="0"/>
          <w:divBdr>
            <w:top w:val="none" w:sz="0" w:space="0" w:color="auto"/>
            <w:left w:val="none" w:sz="0" w:space="0" w:color="auto"/>
            <w:bottom w:val="none" w:sz="0" w:space="0" w:color="auto"/>
            <w:right w:val="none" w:sz="0" w:space="0" w:color="auto"/>
          </w:divBdr>
        </w:div>
        <w:div w:id="2080052339">
          <w:marLeft w:val="0"/>
          <w:marRight w:val="0"/>
          <w:marTop w:val="0"/>
          <w:marBottom w:val="0"/>
          <w:divBdr>
            <w:top w:val="none" w:sz="0" w:space="0" w:color="auto"/>
            <w:left w:val="none" w:sz="0" w:space="0" w:color="auto"/>
            <w:bottom w:val="none" w:sz="0" w:space="0" w:color="auto"/>
            <w:right w:val="none" w:sz="0" w:space="0" w:color="auto"/>
          </w:divBdr>
        </w:div>
        <w:div w:id="199634663">
          <w:marLeft w:val="0"/>
          <w:marRight w:val="0"/>
          <w:marTop w:val="0"/>
          <w:marBottom w:val="0"/>
          <w:divBdr>
            <w:top w:val="none" w:sz="0" w:space="0" w:color="auto"/>
            <w:left w:val="none" w:sz="0" w:space="0" w:color="auto"/>
            <w:bottom w:val="none" w:sz="0" w:space="0" w:color="auto"/>
            <w:right w:val="none" w:sz="0" w:space="0" w:color="auto"/>
          </w:divBdr>
        </w:div>
      </w:divsChild>
    </w:div>
    <w:div w:id="1975258147">
      <w:bodyDiv w:val="1"/>
      <w:marLeft w:val="0"/>
      <w:marRight w:val="0"/>
      <w:marTop w:val="0"/>
      <w:marBottom w:val="0"/>
      <w:divBdr>
        <w:top w:val="none" w:sz="0" w:space="0" w:color="auto"/>
        <w:left w:val="none" w:sz="0" w:space="0" w:color="auto"/>
        <w:bottom w:val="none" w:sz="0" w:space="0" w:color="auto"/>
        <w:right w:val="none" w:sz="0" w:space="0" w:color="auto"/>
      </w:divBdr>
      <w:divsChild>
        <w:div w:id="2125035810">
          <w:marLeft w:val="0"/>
          <w:marRight w:val="0"/>
          <w:marTop w:val="0"/>
          <w:marBottom w:val="0"/>
          <w:divBdr>
            <w:top w:val="none" w:sz="0" w:space="0" w:color="auto"/>
            <w:left w:val="none" w:sz="0" w:space="0" w:color="auto"/>
            <w:bottom w:val="none" w:sz="0" w:space="0" w:color="auto"/>
            <w:right w:val="none" w:sz="0" w:space="0" w:color="auto"/>
          </w:divBdr>
        </w:div>
        <w:div w:id="1119059032">
          <w:marLeft w:val="0"/>
          <w:marRight w:val="0"/>
          <w:marTop w:val="0"/>
          <w:marBottom w:val="0"/>
          <w:divBdr>
            <w:top w:val="none" w:sz="0" w:space="0" w:color="auto"/>
            <w:left w:val="none" w:sz="0" w:space="0" w:color="auto"/>
            <w:bottom w:val="none" w:sz="0" w:space="0" w:color="auto"/>
            <w:right w:val="none" w:sz="0" w:space="0" w:color="auto"/>
          </w:divBdr>
        </w:div>
      </w:divsChild>
    </w:div>
    <w:div w:id="2019964373">
      <w:bodyDiv w:val="1"/>
      <w:marLeft w:val="0"/>
      <w:marRight w:val="0"/>
      <w:marTop w:val="0"/>
      <w:marBottom w:val="0"/>
      <w:divBdr>
        <w:top w:val="none" w:sz="0" w:space="0" w:color="auto"/>
        <w:left w:val="none" w:sz="0" w:space="0" w:color="auto"/>
        <w:bottom w:val="none" w:sz="0" w:space="0" w:color="auto"/>
        <w:right w:val="none" w:sz="0" w:space="0" w:color="auto"/>
      </w:divBdr>
      <w:divsChild>
        <w:div w:id="589698151">
          <w:marLeft w:val="0"/>
          <w:marRight w:val="0"/>
          <w:marTop w:val="0"/>
          <w:marBottom w:val="0"/>
          <w:divBdr>
            <w:top w:val="none" w:sz="0" w:space="0" w:color="auto"/>
            <w:left w:val="none" w:sz="0" w:space="0" w:color="auto"/>
            <w:bottom w:val="none" w:sz="0" w:space="0" w:color="auto"/>
            <w:right w:val="none" w:sz="0" w:space="0" w:color="auto"/>
          </w:divBdr>
        </w:div>
        <w:div w:id="131618002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FE7508799EAA4E37A99511B5DD02BD7F"/>
        <w:category>
          <w:name w:val="General"/>
          <w:gallery w:val="placeholder"/>
        </w:category>
        <w:types>
          <w:type w:val="bbPlcHdr"/>
        </w:types>
        <w:behaviors>
          <w:behavior w:val="content"/>
        </w:behaviors>
        <w:guid w:val="{B6B625D4-E811-47BD-9A00-83530F23CF04}"/>
      </w:docPartPr>
      <w:docPartBody>
        <w:p w:rsidR="00000000" w:rsidRDefault="000A50CB" w:rsidP="000A50CB">
          <w:pPr>
            <w:pStyle w:val="FE7508799EAA4E37A99511B5DD02BD7F"/>
          </w:pPr>
          <w:r>
            <w:rPr>
              <w:rFonts w:asciiTheme="majorHAnsi" w:eastAsiaTheme="majorEastAsia" w:hAnsiTheme="majorHAnsi" w:cstheme="majorBidi"/>
              <w:caps/>
              <w:color w:val="4472C4" w:themeColor="accent1"/>
              <w:sz w:val="80"/>
              <w:szCs w:val="80"/>
            </w:rPr>
            <w:t>[Document title]</w:t>
          </w:r>
        </w:p>
      </w:docPartBody>
    </w:docPart>
    <w:docPart>
      <w:docPartPr>
        <w:name w:val="9A2EAC22EDCC4428B9AB1BEFDA43D33C"/>
        <w:category>
          <w:name w:val="General"/>
          <w:gallery w:val="placeholder"/>
        </w:category>
        <w:types>
          <w:type w:val="bbPlcHdr"/>
        </w:types>
        <w:behaviors>
          <w:behavior w:val="content"/>
        </w:behaviors>
        <w:guid w:val="{8F942D69-3FE3-462D-960B-0CE7FC32D11A}"/>
      </w:docPartPr>
      <w:docPartBody>
        <w:p w:rsidR="00000000" w:rsidRDefault="000A50CB" w:rsidP="000A50CB">
          <w:pPr>
            <w:pStyle w:val="9A2EAC22EDCC4428B9AB1BEFDA43D33C"/>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50CB"/>
    <w:rsid w:val="000A50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E7508799EAA4E37A99511B5DD02BD7F">
    <w:name w:val="FE7508799EAA4E37A99511B5DD02BD7F"/>
    <w:rsid w:val="000A50CB"/>
  </w:style>
  <w:style w:type="paragraph" w:customStyle="1" w:styleId="9A2EAC22EDCC4428B9AB1BEFDA43D33C">
    <w:name w:val="9A2EAC22EDCC4428B9AB1BEFDA43D33C"/>
    <w:rsid w:val="000A50CB"/>
  </w:style>
  <w:style w:type="paragraph" w:customStyle="1" w:styleId="3CB29E809EC146148F973E7D808D62E6">
    <w:name w:val="3CB29E809EC146148F973E7D808D62E6"/>
    <w:rsid w:val="000A50C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2021-12-03T00:00:00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FB6F78A-A5A2-4DB3-99A4-F11E093381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8</Pages>
  <Words>3380</Words>
  <Characters>19706</Characters>
  <Application>Microsoft Office Word</Application>
  <DocSecurity>0</DocSecurity>
  <Lines>289</Lines>
  <Paragraphs>52</Paragraphs>
  <ScaleCrop>false</ScaleCrop>
  <HeadingPairs>
    <vt:vector size="2" baseType="variant">
      <vt:variant>
        <vt:lpstr>Title</vt:lpstr>
      </vt:variant>
      <vt:variant>
        <vt:i4>1</vt:i4>
      </vt:variant>
    </vt:vector>
  </HeadingPairs>
  <TitlesOfParts>
    <vt:vector size="1" baseType="lpstr">
      <vt:lpstr>The impact that covid-19 has had on employability skills</vt:lpstr>
    </vt:vector>
  </TitlesOfParts>
  <Company/>
  <LinksUpToDate>false</LinksUpToDate>
  <CharactersWithSpaces>23034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impact that covid-19 has had on employability skills</dc:title>
  <dc:subject/>
  <dc:creator>Ileana Ciricu</dc:creator>
  <cp:keywords/>
  <dc:description/>
  <cp:lastModifiedBy>Ileana Ciricu (2108842)</cp:lastModifiedBy>
  <cp:revision>2</cp:revision>
  <dcterms:created xsi:type="dcterms:W3CDTF">2021-12-02T18:19:00Z</dcterms:created>
  <dcterms:modified xsi:type="dcterms:W3CDTF">2021-12-02T18:19:00Z</dcterms:modified>
</cp:coreProperties>
</file>