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192989438"/>
        <w:docPartObj>
          <w:docPartGallery w:val="Cover Pages"/>
          <w:docPartUnique/>
        </w:docPartObj>
      </w:sdtPr>
      <w:sdtContent>
        <w:p w:rsidR="006442D1" w:rsidRDefault="006442D1" w14:paraId="0146157E" w14:textId="70613672">
          <w:r>
            <w:rPr>
              <w:noProof/>
            </w:rPr>
            <mc:AlternateContent>
              <mc:Choice Requires="wpg">
                <w:drawing>
                  <wp:anchor distT="0" distB="0" distL="114300" distR="114300" simplePos="0" relativeHeight="251662336" behindDoc="1" locked="0" layoutInCell="1" allowOverlap="1" wp14:anchorId="78B33E0A" wp14:editId="0F5FF97A">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442D1" w:rsidRDefault="006442D1" w14:paraId="5DEC62EF" w14:textId="1F412EDE">
                                      <w:pPr>
                                        <w:pStyle w:val="NoSpacing"/>
                                        <w:spacing w:before="120"/>
                                        <w:jc w:val="center"/>
                                        <w:rPr>
                                          <w:color w:val="FFFFFF" w:themeColor="background1"/>
                                        </w:rPr>
                                      </w:pPr>
                                      <w:r>
                                        <w:t>Marina Hogea</w:t>
                                      </w:r>
                                    </w:p>
                                  </w:sdtContent>
                                </w:sdt>
                                <w:p w:rsidR="006442D1" w:rsidRDefault="006442D1" w14:paraId="509C52AD" w14:textId="3E250D79">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eastAsiaTheme="majorEastAsia"/>
                                      <w:caps/>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442D1" w:rsidRDefault="006442D1" w14:paraId="197D51E8" w14:textId="4BEBE065">
                                      <w:pPr>
                                        <w:pStyle w:val="NoSpacing"/>
                                        <w:jc w:val="center"/>
                                        <w:rPr>
                                          <w:rFonts w:asciiTheme="majorHAnsi" w:hAnsiTheme="majorHAnsi" w:eastAsiaTheme="majorEastAsia" w:cstheme="majorBidi"/>
                                          <w:caps/>
                                          <w:color w:val="4472C4" w:themeColor="accent1"/>
                                          <w:sz w:val="72"/>
                                          <w:szCs w:val="72"/>
                                        </w:rPr>
                                      </w:pPr>
                                      <w:r w:rsidRPr="006442D1">
                                        <w:rPr>
                                          <w:rFonts w:ascii="Arial" w:hAnsi="Arial" w:cs="Arial" w:eastAsiaTheme="majorEastAsia"/>
                                          <w:caps/>
                                          <w:sz w:val="52"/>
                                          <w:szCs w:val="52"/>
                                        </w:rPr>
                                        <w:t>management &amp; organisational behaviour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62" style="position:absolute;margin-left:0;margin-top:0;width:540.55pt;height:718.4pt;z-index:-251654144;mso-width-percent:882;mso-height-percent:909;mso-position-horizontal:center;mso-position-horizontal-relative:page;mso-position-vertical:center;mso-position-vertical-relative:page;mso-width-percent:882;mso-height-percent:909" coordsize="68648,91235" o:spid="_x0000_s1026" w14:anchorId="78B33E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442D1" w:rsidRDefault="006442D1" w14:paraId="5DEC62EF" w14:textId="1F412EDE">
                                <w:pPr>
                                  <w:pStyle w:val="NoSpacing"/>
                                  <w:spacing w:before="120"/>
                                  <w:jc w:val="center"/>
                                  <w:rPr>
                                    <w:color w:val="FFFFFF" w:themeColor="background1"/>
                                  </w:rPr>
                                </w:pPr>
                                <w:r>
                                  <w:t>Marina Hogea</w:t>
                                </w:r>
                              </w:p>
                            </w:sdtContent>
                          </w:sdt>
                          <w:p w:rsidR="006442D1" w:rsidRDefault="006442D1" w14:paraId="509C52AD" w14:textId="3E250D79">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Arial" w:hAnsi="Arial" w:cs="Arial" w:eastAsiaTheme="majorEastAsia"/>
                                <w:caps/>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442D1" w:rsidRDefault="006442D1" w14:paraId="197D51E8" w14:textId="4BEBE065">
                                <w:pPr>
                                  <w:pStyle w:val="NoSpacing"/>
                                  <w:jc w:val="center"/>
                                  <w:rPr>
                                    <w:rFonts w:asciiTheme="majorHAnsi" w:hAnsiTheme="majorHAnsi" w:eastAsiaTheme="majorEastAsia" w:cstheme="majorBidi"/>
                                    <w:caps/>
                                    <w:color w:val="4472C4" w:themeColor="accent1"/>
                                    <w:sz w:val="72"/>
                                    <w:szCs w:val="72"/>
                                  </w:rPr>
                                </w:pPr>
                                <w:r w:rsidRPr="006442D1">
                                  <w:rPr>
                                    <w:rFonts w:ascii="Arial" w:hAnsi="Arial" w:cs="Arial" w:eastAsiaTheme="majorEastAsia"/>
                                    <w:caps/>
                                    <w:sz w:val="52"/>
                                    <w:szCs w:val="52"/>
                                  </w:rPr>
                                  <w:t>management &amp; organisational behaviour</w:t>
                                </w:r>
                              </w:p>
                            </w:sdtContent>
                          </w:sdt>
                        </w:txbxContent>
                      </v:textbox>
                    </v:shape>
                    <w10:wrap anchorx="page" anchory="page"/>
                  </v:group>
                </w:pict>
              </mc:Fallback>
            </mc:AlternateContent>
          </w:r>
        </w:p>
        <w:p w:rsidR="006442D1" w:rsidRDefault="006442D1" w14:paraId="67DE8049" w14:textId="352A8AA3">
          <w:pPr>
            <w:suppressAutoHyphens w:val="0"/>
            <w:autoSpaceDN/>
            <w:spacing w:line="259" w:lineRule="auto"/>
          </w:pPr>
          <w:r>
            <w:br w:type="page"/>
          </w:r>
        </w:p>
      </w:sdtContent>
    </w:sdt>
    <w:p w:rsidR="0006059F" w:rsidP="0006059F" w:rsidRDefault="0006059F" w14:paraId="6F1B5D49" w14:textId="29587DFD">
      <w:pPr>
        <w:suppressAutoHyphens w:val="0"/>
        <w:autoSpaceDN/>
        <w:spacing w:line="360" w:lineRule="auto"/>
      </w:pPr>
    </w:p>
    <w:p w:rsidR="0006059F" w:rsidP="006442D1" w:rsidRDefault="0006059F" w14:paraId="02A57E76" w14:textId="77777777">
      <w:pPr>
        <w:pStyle w:val="Title"/>
        <w:spacing w:line="360" w:lineRule="auto"/>
        <w:jc w:val="center"/>
      </w:pPr>
      <w:r>
        <w:t>HYATT HOTEL GROUP</w:t>
      </w:r>
    </w:p>
    <w:p w:rsidR="0006059F" w:rsidP="0006059F" w:rsidRDefault="0006059F" w14:paraId="52221FDC" w14:textId="77777777"/>
    <w:p w:rsidR="0006059F" w:rsidP="0006059F" w:rsidRDefault="0006059F" w14:paraId="159C58DC" w14:textId="77777777"/>
    <w:p w:rsidR="0006059F" w:rsidP="0006059F" w:rsidRDefault="0006059F" w14:paraId="52270231" w14:textId="77777777"/>
    <w:p w:rsidR="0006059F" w:rsidP="0006059F" w:rsidRDefault="0006059F" w14:paraId="3A5D7573" w14:textId="77777777"/>
    <w:p w:rsidR="0006059F" w:rsidP="0006059F" w:rsidRDefault="0006059F" w14:paraId="0B874AD7" w14:textId="77777777"/>
    <w:p w:rsidR="0006059F" w:rsidP="0006059F" w:rsidRDefault="0006059F" w14:paraId="4948C947" w14:textId="77777777"/>
    <w:p w:rsidR="0006059F" w:rsidP="0006059F" w:rsidRDefault="0006059F" w14:paraId="2AFD4716" w14:textId="77777777"/>
    <w:p w:rsidR="0006059F" w:rsidP="0006059F" w:rsidRDefault="0006059F" w14:paraId="0D348887" w14:textId="77777777"/>
    <w:p w:rsidR="0006059F" w:rsidP="0006059F" w:rsidRDefault="0006059F" w14:paraId="79624EDB" w14:textId="77777777"/>
    <w:p w:rsidR="0006059F" w:rsidP="0006059F" w:rsidRDefault="0006059F" w14:paraId="58447C12" w14:textId="77777777"/>
    <w:p w:rsidR="0006059F" w:rsidP="0006059F" w:rsidRDefault="0006059F" w14:paraId="215321F8" w14:textId="77777777"/>
    <w:p w:rsidR="0006059F" w:rsidP="0006059F" w:rsidRDefault="0006059F" w14:paraId="10F4080F" w14:textId="77777777"/>
    <w:p w:rsidR="0006059F" w:rsidP="0006059F" w:rsidRDefault="0006059F" w14:paraId="1C8A7F8D" w14:textId="77777777"/>
    <w:p w:rsidR="0006059F" w:rsidP="0006059F" w:rsidRDefault="0006059F" w14:paraId="68C2F928" w14:textId="77777777"/>
    <w:p w:rsidR="0006059F" w:rsidP="0006059F" w:rsidRDefault="0006059F" w14:paraId="3C8B4685" w14:textId="77777777"/>
    <w:p w:rsidR="0006059F" w:rsidP="5C8285BD" w:rsidRDefault="0006059F" w14:paraId="6B4B9BD6" w14:textId="22C338A1">
      <w:pPr>
        <w:spacing w:line="480" w:lineRule="auto"/>
      </w:pPr>
      <w:r w:rsidR="63E9A041">
        <w:rPr/>
        <w:t>Student Name:</w:t>
      </w:r>
      <w:r w:rsidR="7A6BF1B3">
        <w:rPr/>
        <w:t xml:space="preserve"> Marina Georgiana Hogea</w:t>
      </w:r>
    </w:p>
    <w:p w:rsidR="006442D1" w:rsidP="5C8285BD" w:rsidRDefault="0006059F" w14:paraId="63FEB8D6" w14:textId="77777777">
      <w:pPr>
        <w:spacing w:line="480" w:lineRule="auto"/>
      </w:pPr>
      <w:r w:rsidR="63E9A041">
        <w:rPr/>
        <w:t>Student ID:</w:t>
      </w:r>
      <w:r w:rsidR="7A6BF1B3">
        <w:rPr/>
        <w:t xml:space="preserve"> 2131351</w:t>
      </w:r>
    </w:p>
    <w:p w:rsidR="006442D1" w:rsidP="5C8285BD" w:rsidRDefault="006442D1" w14:paraId="7F139298" w14:textId="77777777">
      <w:pPr>
        <w:spacing w:line="480" w:lineRule="auto"/>
      </w:pPr>
      <w:r w:rsidR="7A6BF1B3">
        <w:rPr/>
        <w:t>Module: Management &amp; Organisational Behaviour</w:t>
      </w:r>
    </w:p>
    <w:p w:rsidR="006442D1" w:rsidP="5C8285BD" w:rsidRDefault="006442D1" w14:paraId="4465A6BB" w14:textId="77777777">
      <w:pPr>
        <w:suppressAutoHyphens w:val="0"/>
        <w:autoSpaceDN/>
        <w:spacing w:line="480" w:lineRule="auto"/>
      </w:pPr>
      <w:r w:rsidR="7A6BF1B3">
        <w:rPr/>
        <w:t xml:space="preserve">Module Code: </w:t>
      </w:r>
      <w:r w:rsidR="7A6BF1B3">
        <w:rPr/>
        <w:t xml:space="preserve">BMIH5004 </w:t>
      </w:r>
    </w:p>
    <w:p w:rsidR="006442D1" w:rsidP="5C8285BD" w:rsidRDefault="006442D1" w14:paraId="77BC25D6" w14:textId="2388D5A2">
      <w:pPr>
        <w:suppressAutoHyphens w:val="0"/>
        <w:autoSpaceDN/>
        <w:spacing w:line="480" w:lineRule="auto"/>
      </w:pPr>
      <w:r w:rsidR="7A6BF1B3">
        <w:rPr/>
        <w:t>Lecturer: Charlotte Joyner</w:t>
      </w:r>
    </w:p>
    <w:p w:rsidR="002E268A" w:rsidP="0006059F" w:rsidRDefault="002E268A" w14:paraId="45A66498" w14:textId="0ABA392A">
      <w:r>
        <w:br w:type="page"/>
      </w:r>
    </w:p>
    <w:p w:rsidR="424F3BE1" w:rsidP="5C8285BD" w:rsidRDefault="424F3BE1" w14:paraId="173C523F" w14:textId="3CCBCCCA">
      <w:pPr>
        <w:pStyle w:val="Heading1"/>
        <w:numPr>
          <w:ilvl w:val="0"/>
          <w:numId w:val="4"/>
        </w:numPr>
        <w:rPr>
          <w:b w:val="1"/>
          <w:bCs w:val="1"/>
          <w:sz w:val="24"/>
          <w:szCs w:val="24"/>
        </w:rPr>
      </w:pPr>
      <w:bookmarkStart w:name="_Toc835932327" w:id="399493445"/>
      <w:r w:rsidR="424F3BE1">
        <w:rPr/>
        <w:t>Executive summary</w:t>
      </w:r>
      <w:bookmarkEnd w:id="399493445"/>
    </w:p>
    <w:p w:rsidR="424F3BE1" w:rsidP="5C8285BD" w:rsidRDefault="424F3BE1" w14:paraId="7E3B381F" w14:textId="70F8B58B">
      <w:pPr>
        <w:pStyle w:val="Normal"/>
        <w:spacing w:line="480" w:lineRule="auto"/>
        <w:jc w:val="both"/>
        <w:rPr>
          <w:b w:val="0"/>
          <w:bCs w:val="0"/>
        </w:rPr>
      </w:pPr>
      <w:r w:rsidR="424F3BE1">
        <w:rPr>
          <w:b w:val="0"/>
          <w:bCs w:val="0"/>
        </w:rPr>
        <w:t xml:space="preserve">The purpose of this executive summary of the study is to offer an overview of the Hyatt hotel group, including how it has developed and implemented its hospitality services from the beginning. </w:t>
      </w:r>
      <w:r w:rsidRPr="5C8285BD" w:rsidR="424F3BE1">
        <w:rPr>
          <w:rFonts w:ascii="Arial" w:hAnsi="Arial" w:eastAsia="Arial" w:cs="Arial"/>
          <w:noProof w:val="0"/>
          <w:sz w:val="24"/>
          <w:szCs w:val="24"/>
          <w:lang w:val="en-GB"/>
        </w:rPr>
        <w:t>Hyatt is dedicated to providing innovation and quality by always evolving to meet the changing requirements and tastes of guests.</w:t>
      </w:r>
      <w:r w:rsidR="424F3BE1">
        <w:rPr>
          <w:b w:val="0"/>
          <w:bCs w:val="0"/>
        </w:rPr>
        <w:t xml:space="preserve"> </w:t>
      </w:r>
    </w:p>
    <w:p w:rsidR="424F3BE1" w:rsidP="5C8285BD" w:rsidRDefault="424F3BE1" w14:paraId="55B43BDE" w14:textId="75E600F5">
      <w:pPr>
        <w:pStyle w:val="Normal"/>
        <w:spacing w:line="480" w:lineRule="auto"/>
        <w:jc w:val="both"/>
        <w:rPr>
          <w:b w:val="0"/>
          <w:bCs w:val="0"/>
        </w:rPr>
      </w:pPr>
      <w:r w:rsidR="424F3BE1">
        <w:rPr>
          <w:b w:val="0"/>
          <w:bCs w:val="0"/>
        </w:rPr>
        <w:t>The hotel's management practices, as well as its strategic orientation, will be discussed in this report, together with the hotel's culture and aims.</w:t>
      </w:r>
      <w:r w:rsidRPr="5C8285BD" w:rsidR="424F3BE1">
        <w:rPr>
          <w:rFonts w:ascii="Arial" w:hAnsi="Arial" w:eastAsia="Arial" w:cs="Arial"/>
          <w:noProof w:val="0"/>
          <w:sz w:val="24"/>
          <w:szCs w:val="24"/>
          <w:lang w:val="en-GB"/>
        </w:rPr>
        <w:t xml:space="preserve"> Hyatt's culture values cooperation, respect, and empathy, creating an environment where individuals can be themselves and work together towards a common objective.</w:t>
      </w:r>
    </w:p>
    <w:p w:rsidR="424F3BE1" w:rsidP="5C8285BD" w:rsidRDefault="424F3BE1" w14:paraId="7BCF0C37" w14:textId="67F6C928">
      <w:pPr>
        <w:pStyle w:val="Normal"/>
        <w:spacing w:line="480" w:lineRule="auto"/>
        <w:jc w:val="both"/>
        <w:rPr>
          <w:b w:val="0"/>
          <w:bCs w:val="0"/>
        </w:rPr>
      </w:pPr>
      <w:r w:rsidRPr="5C8285BD" w:rsidR="424F3BE1">
        <w:rPr>
          <w:rFonts w:ascii="Arial" w:hAnsi="Arial" w:eastAsia="Arial" w:cs="Arial"/>
          <w:noProof w:val="0"/>
          <w:sz w:val="24"/>
          <w:szCs w:val="24"/>
          <w:lang w:val="en-GB"/>
        </w:rPr>
        <w:t>The financial analysis of the hotel considers its substantial consistent growth, which is detailed in the final section of the report.</w:t>
      </w:r>
      <w:r w:rsidR="424F3BE1">
        <w:rPr>
          <w:b w:val="0"/>
          <w:bCs w:val="0"/>
        </w:rPr>
        <w:t xml:space="preserve"> The advice about the growth and the ways in which the hotel may expand its potential on the hotel market and its development as a business can be found in the last section of the report.</w:t>
      </w:r>
    </w:p>
    <w:p w:rsidR="5C8285BD" w:rsidP="5C8285BD" w:rsidRDefault="5C8285BD" w14:paraId="1D5B5B20" w14:textId="4F420BE5">
      <w:pPr>
        <w:pStyle w:val="Normal"/>
        <w:rPr>
          <w:b w:val="1"/>
          <w:bCs w:val="1"/>
        </w:rPr>
      </w:pPr>
    </w:p>
    <w:p w:rsidR="5C8285BD" w:rsidP="5C8285BD" w:rsidRDefault="5C8285BD" w14:paraId="59C93881" w14:textId="2F617F00">
      <w:pPr>
        <w:pStyle w:val="Normal"/>
        <w:rPr>
          <w:b w:val="1"/>
          <w:bCs w:val="1"/>
        </w:rPr>
      </w:pPr>
    </w:p>
    <w:p w:rsidR="5C8285BD" w:rsidP="5C8285BD" w:rsidRDefault="5C8285BD" w14:paraId="7FD1CDC5" w14:textId="5104E42B">
      <w:pPr>
        <w:pStyle w:val="Normal"/>
        <w:rPr>
          <w:b w:val="1"/>
          <w:bCs w:val="1"/>
        </w:rPr>
      </w:pPr>
    </w:p>
    <w:p w:rsidR="5C8285BD" w:rsidP="5C8285BD" w:rsidRDefault="5C8285BD" w14:paraId="739738F4" w14:textId="1F3F50AB">
      <w:pPr>
        <w:pStyle w:val="Normal"/>
        <w:rPr>
          <w:b w:val="1"/>
          <w:bCs w:val="1"/>
        </w:rPr>
      </w:pPr>
    </w:p>
    <w:p w:rsidR="5C8285BD" w:rsidP="5C8285BD" w:rsidRDefault="5C8285BD" w14:paraId="0D37634A" w14:textId="52DFBFCC">
      <w:pPr>
        <w:pStyle w:val="Normal"/>
        <w:rPr>
          <w:b w:val="1"/>
          <w:bCs w:val="1"/>
        </w:rPr>
      </w:pPr>
    </w:p>
    <w:p w:rsidR="5C8285BD" w:rsidP="5C8285BD" w:rsidRDefault="5C8285BD" w14:paraId="6E102C64" w14:textId="200E46B6">
      <w:pPr>
        <w:pStyle w:val="Normal"/>
        <w:rPr>
          <w:b w:val="1"/>
          <w:bCs w:val="1"/>
        </w:rPr>
      </w:pPr>
    </w:p>
    <w:p w:rsidR="5C8285BD" w:rsidP="5C8285BD" w:rsidRDefault="5C8285BD" w14:paraId="7B32E647" w14:textId="6B32E128">
      <w:pPr>
        <w:pStyle w:val="Normal"/>
        <w:rPr>
          <w:b w:val="1"/>
          <w:bCs w:val="1"/>
        </w:rPr>
      </w:pPr>
    </w:p>
    <w:p w:rsidR="5C8285BD" w:rsidP="5C8285BD" w:rsidRDefault="5C8285BD" w14:paraId="4D441763" w14:textId="41E196E1">
      <w:pPr>
        <w:pStyle w:val="Normal"/>
        <w:rPr>
          <w:b w:val="1"/>
          <w:bCs w:val="1"/>
        </w:rPr>
      </w:pPr>
    </w:p>
    <w:p w:rsidR="5C8285BD" w:rsidP="5C8285BD" w:rsidRDefault="5C8285BD" w14:paraId="5C53E655" w14:textId="1434C5D4">
      <w:pPr>
        <w:pStyle w:val="Normal"/>
        <w:rPr>
          <w:b w:val="1"/>
          <w:bCs w:val="1"/>
        </w:rPr>
      </w:pPr>
    </w:p>
    <w:p w:rsidR="5C8285BD" w:rsidP="5C8285BD" w:rsidRDefault="5C8285BD" w14:paraId="6DB085E3" w14:textId="29F1A383">
      <w:pPr>
        <w:pStyle w:val="Normal"/>
        <w:rPr>
          <w:b w:val="1"/>
          <w:bCs w:val="1"/>
        </w:rPr>
      </w:pPr>
    </w:p>
    <w:p w:rsidR="5C8285BD" w:rsidP="5C8285BD" w:rsidRDefault="5C8285BD" w14:paraId="072E15DB" w14:textId="7C0AB288">
      <w:pPr>
        <w:pStyle w:val="Normal"/>
        <w:rPr>
          <w:b w:val="1"/>
          <w:bCs w:val="1"/>
        </w:rPr>
      </w:pPr>
    </w:p>
    <w:p w:rsidR="5C8285BD" w:rsidP="5C8285BD" w:rsidRDefault="5C8285BD" w14:paraId="3708D7DC" w14:textId="0400685B">
      <w:pPr>
        <w:pStyle w:val="TOCHeading"/>
        <w:rPr>
          <w:b w:val="1"/>
          <w:bCs w:val="1"/>
        </w:rPr>
      </w:pPr>
    </w:p>
    <w:p w:rsidR="5C8285BD" w:rsidP="5C8285BD" w:rsidRDefault="5C8285BD" w14:paraId="2C7906F0" w14:textId="10A57BC8">
      <w:pPr>
        <w:pStyle w:val="Normal"/>
      </w:pPr>
    </w:p>
    <w:p w:rsidR="5C8285BD" w:rsidP="5C8285BD" w:rsidRDefault="5C8285BD" w14:paraId="4587FB0C" w14:textId="789249DC">
      <w:pPr>
        <w:pStyle w:val="Normal"/>
      </w:pPr>
    </w:p>
    <w:p w:rsidR="424F3BE1" w:rsidP="5C8285BD" w:rsidRDefault="424F3BE1" w14:paraId="30B70094" w14:textId="2F44B070">
      <w:pPr>
        <w:rPr>
          <w:b w:val="1"/>
          <w:bCs w:val="1"/>
          <w:sz w:val="24"/>
          <w:szCs w:val="24"/>
        </w:rPr>
      </w:pPr>
      <w:r w:rsidRPr="5C8285BD" w:rsidR="424F3BE1">
        <w:rPr>
          <w:b w:val="1"/>
          <w:bCs w:val="1"/>
          <w:sz w:val="24"/>
          <w:szCs w:val="24"/>
        </w:rPr>
        <w:t xml:space="preserve">Table of Contents </w:t>
      </w:r>
    </w:p>
    <w:sdt>
      <w:sdtPr>
        <w:id w:val="35398218"/>
        <w:docPartObj>
          <w:docPartGallery w:val="Table of Contents"/>
          <w:docPartUnique/>
        </w:docPartObj>
      </w:sdtPr>
      <w:sdtContent>
        <w:p w:rsidR="5C8285BD" w:rsidP="5C8285BD" w:rsidRDefault="5C8285BD" w14:paraId="1A4C66D9" w14:textId="308EFDCC">
          <w:pPr>
            <w:pStyle w:val="TOC1"/>
            <w:tabs>
              <w:tab w:val="left" w:leader="none" w:pos="480"/>
              <w:tab w:val="right" w:leader="dot" w:pos="9015"/>
            </w:tabs>
            <w:bidi w:val="0"/>
            <w:rPr>
              <w:rStyle w:val="Hyperlink"/>
            </w:rPr>
          </w:pPr>
          <w:r>
            <w:fldChar w:fldCharType="begin"/>
          </w:r>
          <w:r>
            <w:instrText xml:space="preserve">TOC \o \z \u \h</w:instrText>
          </w:r>
          <w:r>
            <w:fldChar w:fldCharType="separate"/>
          </w:r>
          <w:hyperlink w:anchor="_Toc835932327">
            <w:r w:rsidRPr="5C8285BD" w:rsidR="5C8285BD">
              <w:rPr>
                <w:rStyle w:val="Hyperlink"/>
              </w:rPr>
              <w:t>1.</w:t>
            </w:r>
            <w:r>
              <w:tab/>
            </w:r>
            <w:r w:rsidRPr="5C8285BD" w:rsidR="5C8285BD">
              <w:rPr>
                <w:rStyle w:val="Hyperlink"/>
              </w:rPr>
              <w:t>Executive summary</w:t>
            </w:r>
            <w:r>
              <w:tab/>
            </w:r>
            <w:r>
              <w:fldChar w:fldCharType="begin"/>
            </w:r>
            <w:r>
              <w:instrText xml:space="preserve">PAGEREF _Toc835932327 \h</w:instrText>
            </w:r>
            <w:r>
              <w:fldChar w:fldCharType="separate"/>
            </w:r>
            <w:r w:rsidRPr="5C8285BD" w:rsidR="5C8285BD">
              <w:rPr>
                <w:rStyle w:val="Hyperlink"/>
              </w:rPr>
              <w:t>2</w:t>
            </w:r>
            <w:r>
              <w:fldChar w:fldCharType="end"/>
            </w:r>
          </w:hyperlink>
        </w:p>
        <w:p w:rsidR="5C8285BD" w:rsidP="5C8285BD" w:rsidRDefault="5C8285BD" w14:paraId="09B2ED6E" w14:textId="50AC4931">
          <w:pPr>
            <w:pStyle w:val="TOC1"/>
            <w:tabs>
              <w:tab w:val="left" w:leader="none" w:pos="480"/>
              <w:tab w:val="right" w:leader="dot" w:pos="9015"/>
            </w:tabs>
            <w:bidi w:val="0"/>
            <w:rPr>
              <w:rStyle w:val="Hyperlink"/>
            </w:rPr>
          </w:pPr>
          <w:hyperlink w:anchor="_Toc980797241">
            <w:r w:rsidRPr="5C8285BD" w:rsidR="5C8285BD">
              <w:rPr>
                <w:rStyle w:val="Hyperlink"/>
              </w:rPr>
              <w:t>2.</w:t>
            </w:r>
            <w:r>
              <w:tab/>
            </w:r>
            <w:r w:rsidRPr="5C8285BD" w:rsidR="5C8285BD">
              <w:rPr>
                <w:rStyle w:val="Hyperlink"/>
              </w:rPr>
              <w:t>Introduction</w:t>
            </w:r>
            <w:r>
              <w:tab/>
            </w:r>
            <w:r>
              <w:fldChar w:fldCharType="begin"/>
            </w:r>
            <w:r>
              <w:instrText xml:space="preserve">PAGEREF _Toc980797241 \h</w:instrText>
            </w:r>
            <w:r>
              <w:fldChar w:fldCharType="separate"/>
            </w:r>
            <w:r w:rsidRPr="5C8285BD" w:rsidR="5C8285BD">
              <w:rPr>
                <w:rStyle w:val="Hyperlink"/>
              </w:rPr>
              <w:t>5</w:t>
            </w:r>
            <w:r>
              <w:fldChar w:fldCharType="end"/>
            </w:r>
          </w:hyperlink>
        </w:p>
        <w:p w:rsidR="5C8285BD" w:rsidP="5C8285BD" w:rsidRDefault="5C8285BD" w14:paraId="6A306B8E" w14:textId="757C975E">
          <w:pPr>
            <w:pStyle w:val="TOC1"/>
            <w:tabs>
              <w:tab w:val="left" w:leader="none" w:pos="480"/>
              <w:tab w:val="right" w:leader="dot" w:pos="9015"/>
            </w:tabs>
            <w:bidi w:val="0"/>
            <w:rPr>
              <w:rStyle w:val="Hyperlink"/>
            </w:rPr>
          </w:pPr>
          <w:hyperlink w:anchor="_Toc1121502669">
            <w:r w:rsidRPr="5C8285BD" w:rsidR="5C8285BD">
              <w:rPr>
                <w:rStyle w:val="Hyperlink"/>
              </w:rPr>
              <w:t>3.</w:t>
            </w:r>
            <w:r>
              <w:tab/>
            </w:r>
            <w:r w:rsidRPr="5C8285BD" w:rsidR="5C8285BD">
              <w:rPr>
                <w:rStyle w:val="Hyperlink"/>
              </w:rPr>
              <w:t>Overview of Hyatt Hotel Group</w:t>
            </w:r>
            <w:r>
              <w:tab/>
            </w:r>
            <w:r>
              <w:fldChar w:fldCharType="begin"/>
            </w:r>
            <w:r>
              <w:instrText xml:space="preserve">PAGEREF _Toc1121502669 \h</w:instrText>
            </w:r>
            <w:r>
              <w:fldChar w:fldCharType="separate"/>
            </w:r>
            <w:r w:rsidRPr="5C8285BD" w:rsidR="5C8285BD">
              <w:rPr>
                <w:rStyle w:val="Hyperlink"/>
              </w:rPr>
              <w:t>5</w:t>
            </w:r>
            <w:r>
              <w:fldChar w:fldCharType="end"/>
            </w:r>
          </w:hyperlink>
        </w:p>
        <w:p w:rsidR="5C8285BD" w:rsidP="5C8285BD" w:rsidRDefault="5C8285BD" w14:paraId="5B8ED37D" w14:textId="33552E30">
          <w:pPr>
            <w:pStyle w:val="TOC1"/>
            <w:tabs>
              <w:tab w:val="left" w:leader="none" w:pos="480"/>
              <w:tab w:val="right" w:leader="dot" w:pos="9015"/>
            </w:tabs>
            <w:bidi w:val="0"/>
            <w:rPr>
              <w:rStyle w:val="Hyperlink"/>
            </w:rPr>
          </w:pPr>
          <w:hyperlink w:anchor="_Toc2086505170">
            <w:r w:rsidRPr="5C8285BD" w:rsidR="5C8285BD">
              <w:rPr>
                <w:rStyle w:val="Hyperlink"/>
              </w:rPr>
              <w:t>4.</w:t>
            </w:r>
            <w:r>
              <w:tab/>
            </w:r>
            <w:r w:rsidRPr="5C8285BD" w:rsidR="5C8285BD">
              <w:rPr>
                <w:rStyle w:val="Hyperlink"/>
              </w:rPr>
              <w:t>Culture and goals of the company</w:t>
            </w:r>
            <w:r>
              <w:tab/>
            </w:r>
            <w:r>
              <w:fldChar w:fldCharType="begin"/>
            </w:r>
            <w:r>
              <w:instrText xml:space="preserve">PAGEREF _Toc2086505170 \h</w:instrText>
            </w:r>
            <w:r>
              <w:fldChar w:fldCharType="separate"/>
            </w:r>
            <w:r w:rsidRPr="5C8285BD" w:rsidR="5C8285BD">
              <w:rPr>
                <w:rStyle w:val="Hyperlink"/>
              </w:rPr>
              <w:t>6</w:t>
            </w:r>
            <w:r>
              <w:fldChar w:fldCharType="end"/>
            </w:r>
          </w:hyperlink>
        </w:p>
        <w:p w:rsidR="5C8285BD" w:rsidP="5C8285BD" w:rsidRDefault="5C8285BD" w14:paraId="059C32C6" w14:textId="4BCD0BCD">
          <w:pPr>
            <w:pStyle w:val="TOC2"/>
            <w:tabs>
              <w:tab w:val="right" w:leader="dot" w:pos="9015"/>
            </w:tabs>
            <w:bidi w:val="0"/>
            <w:rPr>
              <w:rStyle w:val="Hyperlink"/>
            </w:rPr>
          </w:pPr>
          <w:hyperlink w:anchor="_Toc1986305010">
            <w:r w:rsidRPr="5C8285BD" w:rsidR="5C8285BD">
              <w:rPr>
                <w:rStyle w:val="Hyperlink"/>
              </w:rPr>
              <w:t>4.1 Recent change initiatives, their impact and management</w:t>
            </w:r>
            <w:r>
              <w:tab/>
            </w:r>
            <w:r>
              <w:fldChar w:fldCharType="begin"/>
            </w:r>
            <w:r>
              <w:instrText xml:space="preserve">PAGEREF _Toc1986305010 \h</w:instrText>
            </w:r>
            <w:r>
              <w:fldChar w:fldCharType="separate"/>
            </w:r>
            <w:r w:rsidRPr="5C8285BD" w:rsidR="5C8285BD">
              <w:rPr>
                <w:rStyle w:val="Hyperlink"/>
              </w:rPr>
              <w:t>7</w:t>
            </w:r>
            <w:r>
              <w:fldChar w:fldCharType="end"/>
            </w:r>
          </w:hyperlink>
        </w:p>
        <w:p w:rsidR="5C8285BD" w:rsidP="5C8285BD" w:rsidRDefault="5C8285BD" w14:paraId="6985DB50" w14:textId="01535FB9">
          <w:pPr>
            <w:pStyle w:val="TOC2"/>
            <w:tabs>
              <w:tab w:val="right" w:leader="dot" w:pos="9015"/>
            </w:tabs>
            <w:bidi w:val="0"/>
            <w:rPr>
              <w:rStyle w:val="Hyperlink"/>
            </w:rPr>
          </w:pPr>
          <w:hyperlink w:anchor="_Toc1713904312">
            <w:r w:rsidRPr="5C8285BD" w:rsidR="5C8285BD">
              <w:rPr>
                <w:rStyle w:val="Hyperlink"/>
              </w:rPr>
              <w:t>4.2 Hyatt's Global Care &amp; Cleanliness Commitment:</w:t>
            </w:r>
            <w:r>
              <w:tab/>
            </w:r>
            <w:r>
              <w:fldChar w:fldCharType="begin"/>
            </w:r>
            <w:r>
              <w:instrText xml:space="preserve">PAGEREF _Toc1713904312 \h</w:instrText>
            </w:r>
            <w:r>
              <w:fldChar w:fldCharType="separate"/>
            </w:r>
            <w:r w:rsidRPr="5C8285BD" w:rsidR="5C8285BD">
              <w:rPr>
                <w:rStyle w:val="Hyperlink"/>
              </w:rPr>
              <w:t>7</w:t>
            </w:r>
            <w:r>
              <w:fldChar w:fldCharType="end"/>
            </w:r>
          </w:hyperlink>
        </w:p>
        <w:p w:rsidR="5C8285BD" w:rsidP="5C8285BD" w:rsidRDefault="5C8285BD" w14:paraId="5951DD69" w14:textId="1E59C02E">
          <w:pPr>
            <w:pStyle w:val="TOC2"/>
            <w:tabs>
              <w:tab w:val="right" w:leader="dot" w:pos="9015"/>
            </w:tabs>
            <w:bidi w:val="0"/>
            <w:rPr>
              <w:rStyle w:val="Hyperlink"/>
            </w:rPr>
          </w:pPr>
          <w:hyperlink w:anchor="_Toc1125371771">
            <w:r w:rsidRPr="5C8285BD" w:rsidR="5C8285BD">
              <w:rPr>
                <w:rStyle w:val="Hyperlink"/>
              </w:rPr>
              <w:t>4.3 Expansion of Hyatt Lifestyle Brands:</w:t>
            </w:r>
            <w:r>
              <w:tab/>
            </w:r>
            <w:r>
              <w:fldChar w:fldCharType="begin"/>
            </w:r>
            <w:r>
              <w:instrText xml:space="preserve">PAGEREF _Toc1125371771 \h</w:instrText>
            </w:r>
            <w:r>
              <w:fldChar w:fldCharType="separate"/>
            </w:r>
            <w:r w:rsidRPr="5C8285BD" w:rsidR="5C8285BD">
              <w:rPr>
                <w:rStyle w:val="Hyperlink"/>
              </w:rPr>
              <w:t>8</w:t>
            </w:r>
            <w:r>
              <w:fldChar w:fldCharType="end"/>
            </w:r>
          </w:hyperlink>
        </w:p>
        <w:p w:rsidR="5C8285BD" w:rsidP="5C8285BD" w:rsidRDefault="5C8285BD" w14:paraId="192F8290" w14:textId="3EA0AB7F">
          <w:pPr>
            <w:pStyle w:val="TOC2"/>
            <w:tabs>
              <w:tab w:val="right" w:leader="dot" w:pos="9015"/>
            </w:tabs>
            <w:bidi w:val="0"/>
            <w:rPr>
              <w:rStyle w:val="Hyperlink"/>
            </w:rPr>
          </w:pPr>
          <w:hyperlink w:anchor="_Toc1023994031">
            <w:r w:rsidRPr="5C8285BD" w:rsidR="5C8285BD">
              <w:rPr>
                <w:rStyle w:val="Hyperlink"/>
              </w:rPr>
              <w:t>4.4 Sustainability Initiatives</w:t>
            </w:r>
            <w:r>
              <w:tab/>
            </w:r>
            <w:r>
              <w:fldChar w:fldCharType="begin"/>
            </w:r>
            <w:r>
              <w:instrText xml:space="preserve">PAGEREF _Toc1023994031 \h</w:instrText>
            </w:r>
            <w:r>
              <w:fldChar w:fldCharType="separate"/>
            </w:r>
            <w:r w:rsidRPr="5C8285BD" w:rsidR="5C8285BD">
              <w:rPr>
                <w:rStyle w:val="Hyperlink"/>
              </w:rPr>
              <w:t>8</w:t>
            </w:r>
            <w:r>
              <w:fldChar w:fldCharType="end"/>
            </w:r>
          </w:hyperlink>
        </w:p>
        <w:p w:rsidR="5C8285BD" w:rsidP="5C8285BD" w:rsidRDefault="5C8285BD" w14:paraId="01B9F971" w14:textId="7075B7AC">
          <w:pPr>
            <w:pStyle w:val="TOC1"/>
            <w:tabs>
              <w:tab w:val="right" w:leader="dot" w:pos="9015"/>
            </w:tabs>
            <w:bidi w:val="0"/>
            <w:rPr>
              <w:rStyle w:val="Hyperlink"/>
            </w:rPr>
          </w:pPr>
          <w:hyperlink w:anchor="_Toc69553408">
            <w:r w:rsidRPr="5C8285BD" w:rsidR="5C8285BD">
              <w:rPr>
                <w:rStyle w:val="Hyperlink"/>
              </w:rPr>
              <w:t>5. Strategic direction of Hyatt hotel group</w:t>
            </w:r>
            <w:r>
              <w:tab/>
            </w:r>
            <w:r>
              <w:fldChar w:fldCharType="begin"/>
            </w:r>
            <w:r>
              <w:instrText xml:space="preserve">PAGEREF _Toc69553408 \h</w:instrText>
            </w:r>
            <w:r>
              <w:fldChar w:fldCharType="separate"/>
            </w:r>
            <w:r w:rsidRPr="5C8285BD" w:rsidR="5C8285BD">
              <w:rPr>
                <w:rStyle w:val="Hyperlink"/>
              </w:rPr>
              <w:t>9</w:t>
            </w:r>
            <w:r>
              <w:fldChar w:fldCharType="end"/>
            </w:r>
          </w:hyperlink>
        </w:p>
        <w:p w:rsidR="5C8285BD" w:rsidP="5C8285BD" w:rsidRDefault="5C8285BD" w14:paraId="25AFECC6" w14:textId="5BA6A302">
          <w:pPr>
            <w:pStyle w:val="TOC2"/>
            <w:tabs>
              <w:tab w:val="right" w:leader="dot" w:pos="9015"/>
            </w:tabs>
            <w:bidi w:val="0"/>
            <w:rPr>
              <w:rStyle w:val="Hyperlink"/>
            </w:rPr>
          </w:pPr>
          <w:hyperlink w:anchor="_Toc1114960669">
            <w:r w:rsidRPr="5C8285BD" w:rsidR="5C8285BD">
              <w:rPr>
                <w:rStyle w:val="Hyperlink"/>
              </w:rPr>
              <w:t>5.1 Guest Experience Excellence</w:t>
            </w:r>
            <w:r>
              <w:tab/>
            </w:r>
            <w:r>
              <w:fldChar w:fldCharType="begin"/>
            </w:r>
            <w:r>
              <w:instrText xml:space="preserve">PAGEREF _Toc1114960669 \h</w:instrText>
            </w:r>
            <w:r>
              <w:fldChar w:fldCharType="separate"/>
            </w:r>
            <w:r w:rsidRPr="5C8285BD" w:rsidR="5C8285BD">
              <w:rPr>
                <w:rStyle w:val="Hyperlink"/>
              </w:rPr>
              <w:t>10</w:t>
            </w:r>
            <w:r>
              <w:fldChar w:fldCharType="end"/>
            </w:r>
          </w:hyperlink>
        </w:p>
        <w:p w:rsidR="5C8285BD" w:rsidP="5C8285BD" w:rsidRDefault="5C8285BD" w14:paraId="75BA6921" w14:textId="6048213B">
          <w:pPr>
            <w:pStyle w:val="TOC2"/>
            <w:tabs>
              <w:tab w:val="right" w:leader="dot" w:pos="9015"/>
            </w:tabs>
            <w:bidi w:val="0"/>
            <w:rPr>
              <w:rStyle w:val="Hyperlink"/>
            </w:rPr>
          </w:pPr>
          <w:hyperlink w:anchor="_Toc647130585">
            <w:r w:rsidRPr="5C8285BD" w:rsidR="5C8285BD">
              <w:rPr>
                <w:rStyle w:val="Hyperlink"/>
              </w:rPr>
              <w:t>5.2 Portfolio Expansion</w:t>
            </w:r>
            <w:r>
              <w:tab/>
            </w:r>
            <w:r>
              <w:fldChar w:fldCharType="begin"/>
            </w:r>
            <w:r>
              <w:instrText xml:space="preserve">PAGEREF _Toc647130585 \h</w:instrText>
            </w:r>
            <w:r>
              <w:fldChar w:fldCharType="separate"/>
            </w:r>
            <w:r w:rsidRPr="5C8285BD" w:rsidR="5C8285BD">
              <w:rPr>
                <w:rStyle w:val="Hyperlink"/>
              </w:rPr>
              <w:t>10</w:t>
            </w:r>
            <w:r>
              <w:fldChar w:fldCharType="end"/>
            </w:r>
          </w:hyperlink>
        </w:p>
        <w:p w:rsidR="5C8285BD" w:rsidP="5C8285BD" w:rsidRDefault="5C8285BD" w14:paraId="1B814A05" w14:textId="69056EA5">
          <w:pPr>
            <w:pStyle w:val="TOC2"/>
            <w:tabs>
              <w:tab w:val="right" w:leader="dot" w:pos="9015"/>
            </w:tabs>
            <w:bidi w:val="0"/>
            <w:rPr>
              <w:rStyle w:val="Hyperlink"/>
            </w:rPr>
          </w:pPr>
          <w:hyperlink w:anchor="_Toc1037281656">
            <w:r w:rsidRPr="5C8285BD" w:rsidR="5C8285BD">
              <w:rPr>
                <w:rStyle w:val="Hyperlink"/>
              </w:rPr>
              <w:t>5.3 Sustainability Leadership</w:t>
            </w:r>
            <w:r>
              <w:tab/>
            </w:r>
            <w:r>
              <w:fldChar w:fldCharType="begin"/>
            </w:r>
            <w:r>
              <w:instrText xml:space="preserve">PAGEREF _Toc1037281656 \h</w:instrText>
            </w:r>
            <w:r>
              <w:fldChar w:fldCharType="separate"/>
            </w:r>
            <w:r w:rsidRPr="5C8285BD" w:rsidR="5C8285BD">
              <w:rPr>
                <w:rStyle w:val="Hyperlink"/>
              </w:rPr>
              <w:t>10</w:t>
            </w:r>
            <w:r>
              <w:fldChar w:fldCharType="end"/>
            </w:r>
          </w:hyperlink>
        </w:p>
        <w:p w:rsidR="5C8285BD" w:rsidP="5C8285BD" w:rsidRDefault="5C8285BD" w14:paraId="4ACE53C0" w14:textId="688D08BC">
          <w:pPr>
            <w:pStyle w:val="TOC2"/>
            <w:tabs>
              <w:tab w:val="right" w:leader="dot" w:pos="9015"/>
            </w:tabs>
            <w:bidi w:val="0"/>
            <w:rPr>
              <w:rStyle w:val="Hyperlink"/>
            </w:rPr>
          </w:pPr>
          <w:hyperlink w:anchor="_Toc1567926908">
            <w:r w:rsidRPr="5C8285BD" w:rsidR="5C8285BD">
              <w:rPr>
                <w:rStyle w:val="Hyperlink"/>
              </w:rPr>
              <w:t>5.4 Digital Innovation</w:t>
            </w:r>
            <w:r>
              <w:tab/>
            </w:r>
            <w:r>
              <w:fldChar w:fldCharType="begin"/>
            </w:r>
            <w:r>
              <w:instrText xml:space="preserve">PAGEREF _Toc1567926908 \h</w:instrText>
            </w:r>
            <w:r>
              <w:fldChar w:fldCharType="separate"/>
            </w:r>
            <w:r w:rsidRPr="5C8285BD" w:rsidR="5C8285BD">
              <w:rPr>
                <w:rStyle w:val="Hyperlink"/>
              </w:rPr>
              <w:t>10</w:t>
            </w:r>
            <w:r>
              <w:fldChar w:fldCharType="end"/>
            </w:r>
          </w:hyperlink>
        </w:p>
        <w:p w:rsidR="5C8285BD" w:rsidP="5C8285BD" w:rsidRDefault="5C8285BD" w14:paraId="167E7ADD" w14:textId="6ABAFD79">
          <w:pPr>
            <w:pStyle w:val="TOC2"/>
            <w:tabs>
              <w:tab w:val="right" w:leader="dot" w:pos="9015"/>
            </w:tabs>
            <w:bidi w:val="0"/>
            <w:rPr>
              <w:rStyle w:val="Hyperlink"/>
            </w:rPr>
          </w:pPr>
          <w:hyperlink w:anchor="_Toc662313701">
            <w:r w:rsidRPr="5C8285BD" w:rsidR="5C8285BD">
              <w:rPr>
                <w:rStyle w:val="Hyperlink"/>
              </w:rPr>
              <w:t>5.5 Talent Development</w:t>
            </w:r>
            <w:r>
              <w:tab/>
            </w:r>
            <w:r>
              <w:fldChar w:fldCharType="begin"/>
            </w:r>
            <w:r>
              <w:instrText xml:space="preserve">PAGEREF _Toc662313701 \h</w:instrText>
            </w:r>
            <w:r>
              <w:fldChar w:fldCharType="separate"/>
            </w:r>
            <w:r w:rsidRPr="5C8285BD" w:rsidR="5C8285BD">
              <w:rPr>
                <w:rStyle w:val="Hyperlink"/>
              </w:rPr>
              <w:t>10</w:t>
            </w:r>
            <w:r>
              <w:fldChar w:fldCharType="end"/>
            </w:r>
          </w:hyperlink>
        </w:p>
        <w:p w:rsidR="5C8285BD" w:rsidP="5C8285BD" w:rsidRDefault="5C8285BD" w14:paraId="66BF5304" w14:textId="38B81855">
          <w:pPr>
            <w:pStyle w:val="TOC1"/>
            <w:tabs>
              <w:tab w:val="right" w:leader="dot" w:pos="9015"/>
            </w:tabs>
            <w:bidi w:val="0"/>
            <w:rPr>
              <w:rStyle w:val="Hyperlink"/>
            </w:rPr>
          </w:pPr>
          <w:hyperlink w:anchor="_Toc1771624189">
            <w:r w:rsidRPr="5C8285BD" w:rsidR="5C8285BD">
              <w:rPr>
                <w:rStyle w:val="Hyperlink"/>
              </w:rPr>
              <w:t>6. Financial Performance</w:t>
            </w:r>
            <w:r>
              <w:tab/>
            </w:r>
            <w:r>
              <w:fldChar w:fldCharType="begin"/>
            </w:r>
            <w:r>
              <w:instrText xml:space="preserve">PAGEREF _Toc1771624189 \h</w:instrText>
            </w:r>
            <w:r>
              <w:fldChar w:fldCharType="separate"/>
            </w:r>
            <w:r w:rsidRPr="5C8285BD" w:rsidR="5C8285BD">
              <w:rPr>
                <w:rStyle w:val="Hyperlink"/>
              </w:rPr>
              <w:t>11</w:t>
            </w:r>
            <w:r>
              <w:fldChar w:fldCharType="end"/>
            </w:r>
          </w:hyperlink>
        </w:p>
        <w:p w:rsidR="5C8285BD" w:rsidP="5C8285BD" w:rsidRDefault="5C8285BD" w14:paraId="1160FDA3" w14:textId="382A8E10">
          <w:pPr>
            <w:pStyle w:val="TOC2"/>
            <w:tabs>
              <w:tab w:val="right" w:leader="dot" w:pos="9015"/>
            </w:tabs>
            <w:bidi w:val="0"/>
            <w:rPr>
              <w:rStyle w:val="Hyperlink"/>
            </w:rPr>
          </w:pPr>
          <w:hyperlink w:anchor="_Toc1384591434">
            <w:r w:rsidRPr="5C8285BD" w:rsidR="5C8285BD">
              <w:rPr>
                <w:rStyle w:val="Hyperlink"/>
              </w:rPr>
              <w:t>6.1 Operational Highlights</w:t>
            </w:r>
            <w:r>
              <w:tab/>
            </w:r>
            <w:r>
              <w:fldChar w:fldCharType="begin"/>
            </w:r>
            <w:r>
              <w:instrText xml:space="preserve">PAGEREF _Toc1384591434 \h</w:instrText>
            </w:r>
            <w:r>
              <w:fldChar w:fldCharType="separate"/>
            </w:r>
            <w:r w:rsidRPr="5C8285BD" w:rsidR="5C8285BD">
              <w:rPr>
                <w:rStyle w:val="Hyperlink"/>
              </w:rPr>
              <w:t>12</w:t>
            </w:r>
            <w:r>
              <w:fldChar w:fldCharType="end"/>
            </w:r>
          </w:hyperlink>
        </w:p>
        <w:p w:rsidR="5C8285BD" w:rsidP="5C8285BD" w:rsidRDefault="5C8285BD" w14:paraId="501047E3" w14:textId="74E18114">
          <w:pPr>
            <w:pStyle w:val="TOC2"/>
            <w:tabs>
              <w:tab w:val="right" w:leader="dot" w:pos="9015"/>
            </w:tabs>
            <w:bidi w:val="0"/>
            <w:rPr>
              <w:rStyle w:val="Hyperlink"/>
            </w:rPr>
          </w:pPr>
          <w:hyperlink w:anchor="_Toc1110165329">
            <w:r w:rsidRPr="5C8285BD" w:rsidR="5C8285BD">
              <w:rPr>
                <w:rStyle w:val="Hyperlink"/>
              </w:rPr>
              <w:t>6.2 Pipeline Expansion and Share Buyback</w:t>
            </w:r>
            <w:r>
              <w:tab/>
            </w:r>
            <w:r>
              <w:fldChar w:fldCharType="begin"/>
            </w:r>
            <w:r>
              <w:instrText xml:space="preserve">PAGEREF _Toc1110165329 \h</w:instrText>
            </w:r>
            <w:r>
              <w:fldChar w:fldCharType="separate"/>
            </w:r>
            <w:r w:rsidRPr="5C8285BD" w:rsidR="5C8285BD">
              <w:rPr>
                <w:rStyle w:val="Hyperlink"/>
              </w:rPr>
              <w:t>13</w:t>
            </w:r>
            <w:r>
              <w:fldChar w:fldCharType="end"/>
            </w:r>
          </w:hyperlink>
        </w:p>
        <w:p w:rsidR="5C8285BD" w:rsidP="5C8285BD" w:rsidRDefault="5C8285BD" w14:paraId="2B4EAB9E" w14:textId="6200895B">
          <w:pPr>
            <w:pStyle w:val="TOC1"/>
            <w:tabs>
              <w:tab w:val="right" w:leader="dot" w:pos="9015"/>
            </w:tabs>
            <w:bidi w:val="0"/>
            <w:rPr>
              <w:rStyle w:val="Hyperlink"/>
            </w:rPr>
          </w:pPr>
          <w:hyperlink w:anchor="_Toc2120162046">
            <w:r w:rsidRPr="5C8285BD" w:rsidR="5C8285BD">
              <w:rPr>
                <w:rStyle w:val="Hyperlink"/>
              </w:rPr>
              <w:t>7. Recommendation</w:t>
            </w:r>
            <w:r>
              <w:tab/>
            </w:r>
            <w:r>
              <w:fldChar w:fldCharType="begin"/>
            </w:r>
            <w:r>
              <w:instrText xml:space="preserve">PAGEREF _Toc2120162046 \h</w:instrText>
            </w:r>
            <w:r>
              <w:fldChar w:fldCharType="separate"/>
            </w:r>
            <w:r w:rsidRPr="5C8285BD" w:rsidR="5C8285BD">
              <w:rPr>
                <w:rStyle w:val="Hyperlink"/>
              </w:rPr>
              <w:t>13</w:t>
            </w:r>
            <w:r>
              <w:fldChar w:fldCharType="end"/>
            </w:r>
          </w:hyperlink>
        </w:p>
        <w:p w:rsidR="5C8285BD" w:rsidP="5C8285BD" w:rsidRDefault="5C8285BD" w14:paraId="310E8748" w14:textId="08020DAD">
          <w:pPr>
            <w:pStyle w:val="TOC1"/>
            <w:tabs>
              <w:tab w:val="right" w:leader="dot" w:pos="9015"/>
            </w:tabs>
            <w:bidi w:val="0"/>
            <w:rPr>
              <w:rStyle w:val="Hyperlink"/>
            </w:rPr>
          </w:pPr>
          <w:hyperlink w:anchor="_Toc230959791">
            <w:r w:rsidRPr="5C8285BD" w:rsidR="5C8285BD">
              <w:rPr>
                <w:rStyle w:val="Hyperlink"/>
              </w:rPr>
              <w:t>8. Conclusion</w:t>
            </w:r>
            <w:r>
              <w:tab/>
            </w:r>
            <w:r>
              <w:fldChar w:fldCharType="begin"/>
            </w:r>
            <w:r>
              <w:instrText xml:space="preserve">PAGEREF _Toc230959791 \h</w:instrText>
            </w:r>
            <w:r>
              <w:fldChar w:fldCharType="separate"/>
            </w:r>
            <w:r w:rsidRPr="5C8285BD" w:rsidR="5C8285BD">
              <w:rPr>
                <w:rStyle w:val="Hyperlink"/>
              </w:rPr>
              <w:t>14</w:t>
            </w:r>
            <w:r>
              <w:fldChar w:fldCharType="end"/>
            </w:r>
          </w:hyperlink>
        </w:p>
        <w:p w:rsidR="5C8285BD" w:rsidP="5C8285BD" w:rsidRDefault="5C8285BD" w14:paraId="3D29CEF5" w14:textId="6E1622A4">
          <w:pPr>
            <w:pStyle w:val="TOC1"/>
            <w:tabs>
              <w:tab w:val="right" w:leader="dot" w:pos="9015"/>
            </w:tabs>
            <w:bidi w:val="0"/>
            <w:rPr>
              <w:rStyle w:val="Hyperlink"/>
            </w:rPr>
          </w:pPr>
          <w:hyperlink w:anchor="_Toc2045400975">
            <w:r w:rsidRPr="5C8285BD" w:rsidR="5C8285BD">
              <w:rPr>
                <w:rStyle w:val="Hyperlink"/>
              </w:rPr>
              <w:t>9. Reference</w:t>
            </w:r>
            <w:r>
              <w:tab/>
            </w:r>
            <w:r>
              <w:fldChar w:fldCharType="begin"/>
            </w:r>
            <w:r>
              <w:instrText xml:space="preserve">PAGEREF _Toc2045400975 \h</w:instrText>
            </w:r>
            <w:r>
              <w:fldChar w:fldCharType="separate"/>
            </w:r>
            <w:r w:rsidRPr="5C8285BD" w:rsidR="5C8285BD">
              <w:rPr>
                <w:rStyle w:val="Hyperlink"/>
              </w:rPr>
              <w:t>15</w:t>
            </w:r>
            <w:r>
              <w:fldChar w:fldCharType="end"/>
            </w:r>
          </w:hyperlink>
          <w:r>
            <w:fldChar w:fldCharType="end"/>
          </w:r>
        </w:p>
      </w:sdtContent>
    </w:sdt>
    <w:p w:rsidR="5C8285BD" w:rsidP="5C8285BD" w:rsidRDefault="5C8285BD" w14:paraId="3B41E696" w14:textId="603BD11A">
      <w:pPr>
        <w:pStyle w:val="Normal"/>
        <w:rPr>
          <w:b w:val="1"/>
          <w:bCs w:val="1"/>
          <w:sz w:val="24"/>
          <w:szCs w:val="24"/>
        </w:rPr>
      </w:pPr>
    </w:p>
    <w:p w:rsidR="5C8285BD" w:rsidP="5C8285BD" w:rsidRDefault="5C8285BD" w14:paraId="72E05505" w14:textId="395FDB4B">
      <w:pPr>
        <w:pStyle w:val="Normal"/>
        <w:rPr>
          <w:b w:val="1"/>
          <w:bCs w:val="1"/>
          <w:sz w:val="24"/>
          <w:szCs w:val="24"/>
        </w:rPr>
      </w:pPr>
    </w:p>
    <w:p w:rsidR="424F3BE1" w:rsidP="5C8285BD" w:rsidRDefault="424F3BE1" w14:paraId="6DDD1B93" w14:textId="5697F015">
      <w:pPr>
        <w:spacing w:line="259" w:lineRule="auto"/>
      </w:pPr>
      <w:r>
        <w:br w:type="page"/>
      </w:r>
    </w:p>
    <w:p w:rsidR="5C8285BD" w:rsidP="5C8285BD" w:rsidRDefault="5C8285BD" w14:paraId="05115DD5" w14:textId="41B958B9">
      <w:pPr>
        <w:pStyle w:val="Normal"/>
        <w:spacing w:line="259" w:lineRule="auto"/>
      </w:pPr>
    </w:p>
    <w:p w:rsidR="424F3BE1" w:rsidP="5C8285BD" w:rsidRDefault="424F3BE1" w14:paraId="57CA2FE4" w14:textId="77DE9C57">
      <w:pPr>
        <w:pStyle w:val="Heading1"/>
        <w:numPr>
          <w:ilvl w:val="0"/>
          <w:numId w:val="4"/>
        </w:numPr>
        <w:rPr>
          <w:b w:val="1"/>
          <w:bCs w:val="1"/>
          <w:sz w:val="24"/>
          <w:szCs w:val="24"/>
        </w:rPr>
      </w:pPr>
      <w:bookmarkStart w:name="_Toc980797241" w:id="516238695"/>
      <w:r w:rsidR="424F3BE1">
        <w:rPr/>
        <w:t>Introduction</w:t>
      </w:r>
      <w:bookmarkEnd w:id="516238695"/>
    </w:p>
    <w:p w:rsidR="424F3BE1" w:rsidP="5C8285BD" w:rsidRDefault="424F3BE1" w14:paraId="5C4FA393" w14:textId="2187F92C">
      <w:pPr>
        <w:pStyle w:val="Normal"/>
        <w:spacing w:line="480" w:lineRule="auto"/>
        <w:jc w:val="both"/>
      </w:pPr>
      <w:r w:rsidR="424F3BE1">
        <w:rPr/>
        <w:t>This report offers a comprehensive analysis of Hyatt Hotels Corporation, a global leader in luxury hospitality. This is extremely enlightening with regard to operations within this company but also as to the positioning and performance within the hospitality industry. This report has been written with a focus on key areas: excellence in guest experience, expansion of the portfolio, sustainability work, and digital innovation in order to develop the set of recommendations for Hyatt in order to make its future success and growth on the ever-changing market landscape.</w:t>
      </w:r>
    </w:p>
    <w:p w:rsidR="424F3BE1" w:rsidP="5C8285BD" w:rsidRDefault="424F3BE1" w14:paraId="184FA291" w14:textId="4CB9D1F8">
      <w:pPr>
        <w:pStyle w:val="Heading1"/>
        <w:numPr>
          <w:ilvl w:val="0"/>
          <w:numId w:val="4"/>
        </w:numPr>
        <w:rPr>
          <w:b w:val="1"/>
          <w:bCs w:val="1"/>
          <w:sz w:val="24"/>
          <w:szCs w:val="24"/>
        </w:rPr>
      </w:pPr>
      <w:bookmarkStart w:name="_Toc1121502669" w:id="1468611351"/>
      <w:r w:rsidR="424F3BE1">
        <w:rPr/>
        <w:t>Overview of Hyatt Hotel Group</w:t>
      </w:r>
      <w:bookmarkEnd w:id="1468611351"/>
    </w:p>
    <w:p w:rsidR="424F3BE1" w:rsidP="5C8285BD" w:rsidRDefault="424F3BE1" w14:paraId="57DD7E4C" w14:textId="25DABCF8">
      <w:pPr>
        <w:pStyle w:val="Heading1"/>
      </w:pPr>
      <w:r w:rsidR="424F3BE1">
        <w:drawing>
          <wp:inline wp14:editId="3E73536D" wp14:anchorId="1016B31A">
            <wp:extent cx="3703320" cy="2084070"/>
            <wp:effectExtent l="0" t="0" r="0" b="0"/>
            <wp:docPr id="1036994766" name="Picture 2" descr="Hyatt Hotel - Homecare24" title=""/>
            <wp:cNvGraphicFramePr>
              <a:graphicFrameLocks noChangeAspect="1"/>
            </wp:cNvGraphicFramePr>
            <a:graphic>
              <a:graphicData uri="http://schemas.openxmlformats.org/drawingml/2006/picture">
                <pic:pic>
                  <pic:nvPicPr>
                    <pic:cNvPr id="0" name="Picture 2"/>
                    <pic:cNvPicPr/>
                  </pic:nvPicPr>
                  <pic:blipFill>
                    <a:blip r:embed="R6d70c9e6f95140e1">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3703320" cy="2084070"/>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424F3BE1" w:rsidP="5C8285BD" w:rsidRDefault="424F3BE1" w14:paraId="21358502" w14:textId="20400E8B">
      <w:pPr>
        <w:keepNext w:val="1"/>
        <w:spacing w:line="360" w:lineRule="auto"/>
        <w:jc w:val="both"/>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1E219382" wp14:editId="0C04AA00">
                <wp:extent xmlns:wp="http://schemas.openxmlformats.org/drawingml/2006/wordprocessingDrawing" cx="3655695" cy="635"/>
                <wp:effectExtent xmlns:wp="http://schemas.openxmlformats.org/drawingml/2006/wordprocessingDrawing" l="0" t="0" r="0" b="0"/>
                <wp:docPr xmlns:wp="http://schemas.openxmlformats.org/drawingml/2006/wordprocessingDrawing" id="1250375688"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3655695" cy="635"/>
                        </a:xfrm>
                        <a:prstGeom prst="rect">
                          <a:avLst/>
                        </a:prstGeom>
                        <a:solidFill>
                          <a:prstClr val="white"/>
                        </a:solidFill>
                        <a:ln>
                          <a:noFill/>
                        </a:ln>
                      </wps:spPr>
                      <wps:txbx>
                        <w:txbxContent xmlns:w="http://schemas.openxmlformats.org/wordprocessingml/2006/main">
                          <w:p xmlns:w14="http://schemas.microsoft.com/office/word/2010/wordml" w:rsidRPr="00065DCF" w:rsidR="00587D38" w:rsidP="00587D38" w:rsidRDefault="00587D38" w14:paraId="4E23B9FA" w14:textId="52CC167E">
                            <w:pPr>
                              <w:pStyle w:val="Caption"/>
                              <w:jc w:val="center"/>
                              <w:rPr>
                                <w:noProof/>
                                <w:sz w:val="24"/>
                              </w:rPr>
                            </w:pPr>
                            <w:r>
                              <w:t xml:space="preserve">Figure </w:t>
                            </w:r>
                            <w:fldSimple w:instr=" SEQ Figure \* ARABIC ">
                              <w:r>
                                <w:rPr>
                                  <w:noProof/>
                                </w:rPr>
                                <w:t>1</w:t>
                              </w:r>
                            </w:fldSimple>
                            <w:r>
                              <w:t xml:space="preserve"> Hyatt Hotel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http://schemas.openxmlformats.org/wordprocessingml/2006/main">
              <v:shape xmlns:w14="http://schemas.microsoft.com/office/word/2010/wordml" xmlns:o="urn:schemas-microsoft-com:office:office" xmlns:v="urn:schemas-microsoft-com:vml" id="Text Box 1" style="position:absolute;left:0;text-align:left;margin-left:0;margin-top:166.45pt;width:287.8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3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" w14:anchorId="37417B4C">
                <v:textbox style="mso-fit-shape-to-text:t" inset="0,0,0,0">
                  <w:txbxContent>
                    <w:p w:rsidRPr="00065DCF" w:rsidR="00587D38" w:rsidP="00587D38" w:rsidRDefault="00587D38" w14:paraId="4E23B9FA" w14:textId="52CC167E">
                      <w:pPr>
                        <w:pStyle w:val="Caption"/>
                        <w:jc w:val="center"/>
                        <w:rPr>
                          <w:noProof/>
                          <w:sz w:val="24"/>
                        </w:rPr>
                      </w:pPr>
                      <w:r>
                        <w:t xml:space="preserve">Figure </w:t>
                      </w:r>
                      <w:fldSimple w:instr=" SEQ Figure \* ARABIC ">
                        <w:r>
                          <w:rPr>
                            <w:noProof/>
                          </w:rPr>
                          <w:t>1</w:t>
                        </w:r>
                      </w:fldSimple>
                      <w:r>
                        <w:t xml:space="preserve"> Hyatt Hotel</w:t>
                      </w:r>
                    </w:p>
                  </w:txbxContent>
                </v:textbox>
                <w10:wrap xmlns:w10="urn:schemas-microsoft-com:office:word" type="square"/>
              </v:shape>
            </w:pict>
          </mc:Fallback>
        </mc:AlternateContent>
      </w:r>
    </w:p>
    <w:p w:rsidR="424F3BE1" w:rsidP="5C8285BD" w:rsidRDefault="424F3BE1" w14:paraId="155C7264" w14:textId="30C2DF6E">
      <w:pPr>
        <w:pStyle w:val="Normal"/>
        <w:spacing w:line="480" w:lineRule="auto"/>
        <w:jc w:val="both"/>
        <w:rPr>
          <w:rFonts w:ascii="Arial" w:hAnsi="Arial" w:eastAsia="Arial" w:cs="Arial"/>
        </w:rPr>
      </w:pPr>
      <w:r w:rsidRPr="5C8285BD" w:rsidR="424F3BE1">
        <w:rPr>
          <w:rFonts w:ascii="Arial" w:hAnsi="Arial" w:eastAsia="Arial" w:cs="Arial"/>
        </w:rPr>
        <w:t xml:space="preserve">The company being considered as per the global lodging industry is the Hyatt Hotels Corporation. Founded by Jay Pritzker in the year 1957, this company expanded its wings to develop into one of the leading upscale lodging brands of the world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 xml:space="preserve">. Hyatt, with its diversification in brands to cater to different market segments that include Hyatt Regency, Grand Hyatt, among others, offers an unwavering service to guests in their unmatched experiences: the finest in elegant designs combined with top-notch amenities </w:t>
      </w:r>
      <w:r w:rsidRPr="5C8285BD" w:rsidR="424F3BE1">
        <w:rPr>
          <w:rFonts w:ascii="Arial" w:hAnsi="Arial" w:eastAsia="Arial" w:cs="Arial"/>
          <w:color w:val="000000" w:themeColor="text1" w:themeTint="FF" w:themeShade="FF"/>
        </w:rPr>
        <w:t>(Businesswire, 2016)</w:t>
      </w:r>
      <w:r w:rsidRPr="5C8285BD" w:rsidR="424F3BE1">
        <w:rPr>
          <w:rFonts w:ascii="Arial" w:hAnsi="Arial" w:eastAsia="Arial" w:cs="Arial"/>
        </w:rPr>
        <w:t xml:space="preserve">. The Hyatt Hotel Corporation is based in Chicago, USA, and oversees the management and franchising of more than 700 hotels, resorts, and vacation homes throughout over 50 countries (Jones and Comford, 2019, pg. 3). Committed to delivering innovation and excellence, Hyatt keeps developing in correspondence to the changing needs and preferences of travellers, using technology and sustainable practices, not only for guests' satisfaction but to become more effective in operational activities as well. With properties spanning key destinations across over 60 countries, the global footprint of Hyatt marks its dedication in providing memorable and rewarding experiences to guests, be it traveling for business or leisure </w:t>
      </w:r>
      <w:r w:rsidRPr="5C8285BD" w:rsidR="424F3BE1">
        <w:rPr>
          <w:rFonts w:ascii="Arial" w:hAnsi="Arial" w:eastAsia="Arial" w:cs="Arial"/>
          <w:color w:val="000000" w:themeColor="text1" w:themeTint="FF" w:themeShade="FF"/>
        </w:rPr>
        <w:t>(Fernandes, 2021)</w:t>
      </w:r>
      <w:r w:rsidRPr="5C8285BD" w:rsidR="424F3BE1">
        <w:rPr>
          <w:rFonts w:ascii="Arial" w:hAnsi="Arial" w:eastAsia="Arial" w:cs="Arial"/>
        </w:rPr>
        <w:t>. And through a dedication to integrity, diversity, and the involvement of communities at all costs, Hyatt Hotels Corporation continues to act as a guiding light regarding hospitality excellence, moulders of the travel future, and setters of a new benchmark in luxury accommodation the world over.</w:t>
      </w:r>
    </w:p>
    <w:p w:rsidR="424F3BE1" w:rsidP="5C8285BD" w:rsidRDefault="424F3BE1" w14:paraId="421E2FD4" w14:textId="5CA050F9">
      <w:pPr>
        <w:pStyle w:val="Heading1"/>
        <w:numPr>
          <w:ilvl w:val="0"/>
          <w:numId w:val="4"/>
        </w:numPr>
        <w:rPr>
          <w:b w:val="1"/>
          <w:bCs w:val="1"/>
          <w:sz w:val="24"/>
          <w:szCs w:val="24"/>
        </w:rPr>
      </w:pPr>
      <w:bookmarkStart w:name="_Toc2086505170" w:id="1139812466"/>
      <w:r w:rsidR="424F3BE1">
        <w:rPr/>
        <w:t>Culture and goals of the company</w:t>
      </w:r>
      <w:bookmarkEnd w:id="1139812466"/>
    </w:p>
    <w:p w:rsidR="424F3BE1" w:rsidP="5C8285BD" w:rsidRDefault="424F3BE1" w14:paraId="7EDA613E" w14:textId="6B26139C">
      <w:pPr>
        <w:spacing w:line="480" w:lineRule="auto"/>
        <w:jc w:val="both"/>
        <w:rPr>
          <w:rFonts w:ascii="Arial" w:hAnsi="Arial" w:eastAsia="Arial" w:cs="Arial"/>
        </w:rPr>
      </w:pPr>
      <w:r w:rsidRPr="5C8285BD" w:rsidR="424F3BE1">
        <w:rPr>
          <w:rFonts w:ascii="Arial" w:hAnsi="Arial" w:eastAsia="Arial" w:cs="Arial"/>
        </w:rPr>
        <w:t xml:space="preserve">Hyatt Hotels Corporation is developing a culture framed deeply in the values of care, inclusion, and innovation </w:t>
      </w:r>
      <w:r w:rsidRPr="5C8285BD" w:rsidR="424F3BE1">
        <w:rPr>
          <w:rFonts w:ascii="Arial" w:hAnsi="Arial" w:eastAsia="Arial" w:cs="Arial"/>
          <w:color w:val="000000" w:themeColor="text1" w:themeTint="FF" w:themeShade="FF"/>
        </w:rPr>
        <w:t>(Krupskyi </w:t>
      </w:r>
      <w:r w:rsidRPr="5C8285BD" w:rsidR="424F3BE1">
        <w:rPr>
          <w:rFonts w:ascii="Arial" w:hAnsi="Arial" w:eastAsia="Arial" w:cs="Arial"/>
          <w:i w:val="1"/>
          <w:iCs w:val="1"/>
          <w:color w:val="000000" w:themeColor="text1" w:themeTint="FF" w:themeShade="FF"/>
        </w:rPr>
        <w:t>et al.</w:t>
      </w:r>
      <w:r w:rsidRPr="5C8285BD" w:rsidR="424F3BE1">
        <w:rPr>
          <w:rFonts w:ascii="Arial" w:hAnsi="Arial" w:eastAsia="Arial" w:cs="Arial"/>
          <w:color w:val="000000" w:themeColor="text1" w:themeTint="FF" w:themeShade="FF"/>
        </w:rPr>
        <w:t>, 2019)</w:t>
      </w:r>
      <w:r w:rsidRPr="5C8285BD" w:rsidR="424F3BE1">
        <w:rPr>
          <w:rFonts w:ascii="Arial" w:hAnsi="Arial" w:eastAsia="Arial" w:cs="Arial"/>
        </w:rPr>
        <w:t xml:space="preserve">. The belief to care for people—guests, colleagues, and communities—has its roots in the essence of Hyatt. This ethic is captured in the purpose statement of the company: "We care for people so they can be their best." This promise to care involves not only the delivery of superior service but also includes different initiatives to help employees' well-being, support diversity and inclusiveness, and support local communities in the areas of philanthropy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 xml:space="preserve">. The culture at Hyatt believes in collaboration, respect, and empathy, which fosters the spirit of work where an individual can be himself and contribute best towards a mutual goal. In that line, Hyatt set ambitious goals toward sustainable growth, enhancing guest experience, and positively impacting the society and the environment. Hyatt places importance on the realisation of the company's vision of being the most preferred hospitality company in the eyes of guests, associates, and owners, in their area of specialisation, through their programs such as the Hyatt Thrive platform, which focuses on the environment, the community, and employees. "Commitment to a Culture of Care and Purpose Aligned with People's Wellbeing and the Planet" is the Hyatt Hotels Corporation vision that goes above mere hospitality to the delivery of meaningful connections and enriched experiences to all stakeholders </w:t>
      </w:r>
      <w:r w:rsidRPr="5C8285BD" w:rsidR="424F3BE1">
        <w:rPr>
          <w:rFonts w:ascii="Arial" w:hAnsi="Arial" w:eastAsia="Arial" w:cs="Arial"/>
          <w:color w:val="000000" w:themeColor="text1" w:themeTint="FF" w:themeShade="FF"/>
        </w:rPr>
        <w:t>(Krupskyi </w:t>
      </w:r>
      <w:r w:rsidRPr="5C8285BD" w:rsidR="424F3BE1">
        <w:rPr>
          <w:rFonts w:ascii="Arial" w:hAnsi="Arial" w:eastAsia="Arial" w:cs="Arial"/>
          <w:i w:val="1"/>
          <w:iCs w:val="1"/>
          <w:color w:val="000000" w:themeColor="text1" w:themeTint="FF" w:themeShade="FF"/>
        </w:rPr>
        <w:t>et al.</w:t>
      </w:r>
      <w:r w:rsidRPr="5C8285BD" w:rsidR="424F3BE1">
        <w:rPr>
          <w:rFonts w:ascii="Arial" w:hAnsi="Arial" w:eastAsia="Arial" w:cs="Arial"/>
          <w:color w:val="000000" w:themeColor="text1" w:themeTint="FF" w:themeShade="FF"/>
        </w:rPr>
        <w:t>, 2019)</w:t>
      </w:r>
      <w:r w:rsidRPr="5C8285BD" w:rsidR="424F3BE1">
        <w:rPr>
          <w:rFonts w:ascii="Arial" w:hAnsi="Arial" w:eastAsia="Arial" w:cs="Arial"/>
        </w:rPr>
        <w:t>.</w:t>
      </w:r>
    </w:p>
    <w:p w:rsidR="4171A7AB" w:rsidP="5C8285BD" w:rsidRDefault="4171A7AB" w14:paraId="125AB2C2" w14:textId="662904BD">
      <w:pPr>
        <w:pStyle w:val="Heading2"/>
      </w:pPr>
      <w:bookmarkStart w:name="_Toc1986305010" w:id="1280195316"/>
      <w:r w:rsidR="4171A7AB">
        <w:rPr/>
        <w:t xml:space="preserve">4.1 </w:t>
      </w:r>
      <w:r w:rsidR="424F3BE1">
        <w:rPr/>
        <w:t>Recent change initiatives, their impact and management</w:t>
      </w:r>
      <w:bookmarkEnd w:id="1280195316"/>
    </w:p>
    <w:p w:rsidR="424F3BE1" w:rsidP="5C8285BD" w:rsidRDefault="424F3BE1" w14:paraId="454DD540" w14:textId="0C14C860">
      <w:pPr>
        <w:spacing w:line="480" w:lineRule="auto"/>
        <w:jc w:val="both"/>
        <w:rPr>
          <w:rFonts w:ascii="Arial" w:hAnsi="Arial" w:eastAsia="Arial" w:cs="Arial"/>
        </w:rPr>
      </w:pPr>
      <w:r w:rsidRPr="5C8285BD" w:rsidR="424F3BE1">
        <w:rPr>
          <w:rFonts w:ascii="Arial" w:hAnsi="Arial" w:eastAsia="Arial" w:cs="Arial"/>
        </w:rPr>
        <w:t xml:space="preserve">Organisational management basically encompasses the process through which planning, organising, directing, and controlling all resources within an organisation are carried out so that the goals and objectives are effectively and efficiently achieved </w:t>
      </w:r>
      <w:r w:rsidRPr="5C8285BD" w:rsidR="424F3BE1">
        <w:rPr>
          <w:rFonts w:ascii="Arial" w:hAnsi="Arial" w:eastAsia="Arial" w:cs="Arial"/>
          <w:color w:val="000000" w:themeColor="text1" w:themeTint="FF" w:themeShade="FF"/>
        </w:rPr>
        <w:t>(Mullins, 2013)</w:t>
      </w:r>
      <w:r w:rsidRPr="5C8285BD" w:rsidR="424F3BE1">
        <w:rPr>
          <w:rFonts w:ascii="Arial" w:hAnsi="Arial" w:eastAsia="Arial" w:cs="Arial"/>
        </w:rPr>
        <w:t xml:space="preserve">. It means it involves coordination in many activities, processes, and people within an organisation in ensuring that resources, including the utilisation of human capital, financial assets, and technological infrastructure, are utilised optimally in the creation of performance and enabling growth </w:t>
      </w:r>
      <w:r w:rsidRPr="5C8285BD" w:rsidR="424F3BE1">
        <w:rPr>
          <w:rFonts w:ascii="Arial" w:hAnsi="Arial" w:eastAsia="Arial" w:cs="Arial"/>
          <w:color w:val="000000" w:themeColor="text1" w:themeTint="FF" w:themeShade="FF"/>
        </w:rPr>
        <w:t>(Mullins, 2013)</w:t>
      </w:r>
      <w:r w:rsidRPr="5C8285BD" w:rsidR="424F3BE1">
        <w:rPr>
          <w:rFonts w:ascii="Arial" w:hAnsi="Arial" w:eastAsia="Arial" w:cs="Arial"/>
        </w:rPr>
        <w:t xml:space="preserve">. Change initiative can be defined as a planned effort or program implemented by an organisation in its attempt to introduce profound changes in the structure, processes, culture, and strategies </w:t>
      </w:r>
      <w:r w:rsidRPr="5C8285BD" w:rsidR="424F3BE1">
        <w:rPr>
          <w:rFonts w:ascii="Arial" w:hAnsi="Arial" w:eastAsia="Arial" w:cs="Arial"/>
          <w:color w:val="000000" w:themeColor="text1" w:themeTint="FF" w:themeShade="FF"/>
        </w:rPr>
        <w:t>(Mullins, 2013)</w:t>
      </w:r>
      <w:r w:rsidRPr="5C8285BD" w:rsidR="424F3BE1">
        <w:rPr>
          <w:rFonts w:ascii="Arial" w:hAnsi="Arial" w:eastAsia="Arial" w:cs="Arial"/>
        </w:rPr>
        <w:t>. Change initiatives are triggered either by internal forces of the organisation or by the need to respond to market conditions, technology, regulation, or organisational requirements. Over the past several years, Hyatt Hotels Corporation has introduced several initiatives for change, all geared towards improving guest experiences, driving operational efficiency, and encouraging sustainability. Some of these include:</w:t>
      </w:r>
    </w:p>
    <w:p w:rsidR="21C18540" w:rsidP="5C8285BD" w:rsidRDefault="21C18540" w14:paraId="5AD2BF66" w14:textId="35DFC463">
      <w:pPr>
        <w:pStyle w:val="Heading2"/>
      </w:pPr>
      <w:bookmarkStart w:name="_Toc1713904312" w:id="414120806"/>
      <w:r w:rsidR="21C18540">
        <w:rPr/>
        <w:t>4.2</w:t>
      </w:r>
      <w:r w:rsidR="424F3BE1">
        <w:rPr/>
        <w:t xml:space="preserve"> Hyatt's Global Care &amp; Cleanliness Commitment:</w:t>
      </w:r>
      <w:bookmarkEnd w:id="414120806"/>
    </w:p>
    <w:p w:rsidR="424F3BE1" w:rsidP="5C8285BD" w:rsidRDefault="424F3BE1" w14:noSpellErr="1" w14:paraId="3B8B18E7" w14:textId="02E1A0CD">
      <w:pPr>
        <w:spacing w:line="480" w:lineRule="auto"/>
        <w:jc w:val="both"/>
        <w:rPr>
          <w:rFonts w:ascii="Arial" w:hAnsi="Arial" w:eastAsia="Arial" w:cs="Arial"/>
        </w:rPr>
      </w:pPr>
      <w:r w:rsidRPr="5C8285BD" w:rsidR="424F3BE1">
        <w:rPr>
          <w:rFonts w:ascii="Arial" w:hAnsi="Arial" w:eastAsia="Arial" w:cs="Arial"/>
        </w:rPr>
        <w:t xml:space="preserve">In direct response to the COVID-19 pandemic, Hyatt has made the announcement regarding its Global Care &amp; Cleanliness Commitment, which implies elevated cleanliness and hygiene measures provided throughout its properties around the globe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 xml:space="preserve">. Other steps to improve the safety and sanitation procedures at this business included greater frequency of cleaning, personal protective equipment for staff and guests, clear social distancing guidelines, and easy access to contact This was a shot in the arm for the impact of this effort to the security and well-being of the guests. This was a way for recovery of confidence of the consumer in traveling and hospitality. This project was well taken up by the initiative since Hyatt prepared well, gave intense training to their employees, and provided support for a correct implementation of the new protocols. </w:t>
      </w:r>
    </w:p>
    <w:p w:rsidR="35D27DCA" w:rsidP="5C8285BD" w:rsidRDefault="35D27DCA" w14:paraId="639C9DBE" w14:textId="37F0ACB9">
      <w:pPr>
        <w:pStyle w:val="Heading2"/>
        <w:rPr>
          <w:rFonts w:ascii="Arial" w:hAnsi="Arial" w:eastAsia="Arial" w:cs="Arial"/>
        </w:rPr>
      </w:pPr>
      <w:bookmarkStart w:name="_Toc1125371771" w:id="698829796"/>
      <w:r w:rsidR="35D27DCA">
        <w:rPr/>
        <w:t>4.3</w:t>
      </w:r>
      <w:r w:rsidR="424F3BE1">
        <w:rPr/>
        <w:t xml:space="preserve"> Expansion of Hyatt Lifestyle Brands</w:t>
      </w:r>
      <w:r w:rsidR="424F3BE1">
        <w:rPr/>
        <w:t>:</w:t>
      </w:r>
      <w:bookmarkEnd w:id="698829796"/>
    </w:p>
    <w:p w:rsidR="424F3BE1" w:rsidP="5C8285BD" w:rsidRDefault="424F3BE1" w14:noSpellErr="1" w14:paraId="70DE14A0" w14:textId="6763B588">
      <w:pPr>
        <w:spacing w:line="480" w:lineRule="auto"/>
        <w:jc w:val="both"/>
        <w:rPr>
          <w:rFonts w:ascii="Arial" w:hAnsi="Arial" w:eastAsia="Arial" w:cs="Arial"/>
        </w:rPr>
      </w:pPr>
      <w:r w:rsidRPr="5C8285BD" w:rsidR="424F3BE1">
        <w:rPr>
          <w:rFonts w:ascii="Arial" w:hAnsi="Arial" w:eastAsia="Arial" w:cs="Arial"/>
        </w:rPr>
        <w:t xml:space="preserve">The original and immersive experience preferred by the world travellers has led to two other leading lifestyle brands, Andaz and Hyatt Centric, becoming added to the Hyatt hotel portfolio. The brands have a goal of encapsulating the spirit of the locales, authentic local experiences coupled with luxury conveniences and design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 The extension was good because it allowed Hyatt to reach new traveller categories that strengthened the overall brand portfolio. It is evident that the management of this has been well-achieved as Hyatt has maintained consistency of its brand by constantly looking for new locations to expand via market insights and strategic partnerships.</w:t>
      </w:r>
    </w:p>
    <w:p w:rsidR="64DC9B0D" w:rsidP="5C8285BD" w:rsidRDefault="64DC9B0D" w14:paraId="7AD027C3" w14:textId="683F1D2D">
      <w:pPr>
        <w:spacing w:line="480" w:lineRule="auto"/>
        <w:jc w:val="both"/>
        <w:rPr>
          <w:rFonts w:ascii="Arial" w:hAnsi="Arial" w:eastAsia="Arial" w:cs="Arial"/>
        </w:rPr>
      </w:pPr>
      <w:bookmarkStart w:name="_Toc1023994031" w:id="1185536932"/>
      <w:r w:rsidRPr="5C8285BD" w:rsidR="64DC9B0D">
        <w:rPr>
          <w:rStyle w:val="Heading2Char"/>
        </w:rPr>
        <w:t xml:space="preserve">4.4 </w:t>
      </w:r>
      <w:r w:rsidRPr="5C8285BD" w:rsidR="424F3BE1">
        <w:rPr>
          <w:rStyle w:val="Heading2Char"/>
        </w:rPr>
        <w:t>Sustainability Initiatives</w:t>
      </w:r>
      <w:bookmarkEnd w:id="1185536932"/>
      <w:r w:rsidRPr="5C8285BD" w:rsidR="424F3BE1">
        <w:rPr>
          <w:rFonts w:ascii="Arial" w:hAnsi="Arial" w:eastAsia="Arial" w:cs="Arial"/>
        </w:rPr>
        <w:t xml:space="preserve"> - Hyatt has increasingly paid attention to initiatives in the support of sustainability to reduce the damage it causes to the environment and the endorsement of responsible travel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 This includes the efforts of minimising consumption of water and energy, reducing waste, and supporting the local community through different activities that include sourcing for goods that are locally produced as well as implementing community development projects. The sustainability initiatives above have not only helped fuel the corporate social responsibility goals of Hyatt, but also have been influential in capturing environmentally conscious guests, which resulted in brand impression and loyalty</w:t>
      </w:r>
      <w:r w:rsidRPr="5C8285BD" w:rsidR="424F3BE1">
        <w:rPr>
          <w:rFonts w:ascii="Arial" w:hAnsi="Arial" w:eastAsia="Arial" w:cs="Arial"/>
        </w:rPr>
        <w:t xml:space="preserve">.  </w:t>
      </w:r>
      <w:r w:rsidRPr="5C8285BD" w:rsidR="424F3BE1">
        <w:rPr>
          <w:rFonts w:ascii="Arial" w:hAnsi="Arial" w:eastAsia="Arial" w:cs="Arial"/>
        </w:rPr>
        <w:t xml:space="preserve"> Hyatt has done </w:t>
      </w:r>
      <w:r w:rsidRPr="5C8285BD" w:rsidR="424F3BE1">
        <w:rPr>
          <w:rFonts w:ascii="Arial" w:hAnsi="Arial" w:eastAsia="Arial" w:cs="Arial"/>
        </w:rPr>
        <w:t>a pretty good</w:t>
      </w:r>
      <w:r w:rsidRPr="5C8285BD" w:rsidR="424F3BE1">
        <w:rPr>
          <w:rFonts w:ascii="Arial" w:hAnsi="Arial" w:eastAsia="Arial" w:cs="Arial"/>
        </w:rPr>
        <w:t xml:space="preserve"> job in handling all these efforts to integrate sustainability into its business strategy and in engaging stakeholders at all levels so that they drive real change.</w:t>
      </w:r>
    </w:p>
    <w:p w:rsidR="4758FB6B" w:rsidP="5C8285BD" w:rsidRDefault="4758FB6B" w14:paraId="4530C40D" w14:textId="2AF154C7">
      <w:pPr>
        <w:pStyle w:val="Heading1"/>
        <w:rPr>
          <w:b w:val="1"/>
          <w:bCs w:val="1"/>
          <w:sz w:val="24"/>
          <w:szCs w:val="24"/>
        </w:rPr>
      </w:pPr>
      <w:bookmarkStart w:name="_Toc69553408" w:id="1221814293"/>
      <w:r w:rsidR="4758FB6B">
        <w:rPr/>
        <w:t>5</w:t>
      </w:r>
      <w:r w:rsidR="424F3BE1">
        <w:rPr/>
        <w:t>. Strategic direction of Hyatt hotel group</w:t>
      </w:r>
      <w:bookmarkEnd w:id="1221814293"/>
    </w:p>
    <w:p w:rsidR="424F3BE1" w:rsidP="5C8285BD" w:rsidRDefault="424F3BE1" w14:noSpellErr="1" w14:paraId="11AFCB4A" w14:textId="1B947721">
      <w:pPr>
        <w:spacing w:line="480" w:lineRule="auto"/>
        <w:jc w:val="both"/>
        <w:rPr>
          <w:rFonts w:ascii="Arial" w:hAnsi="Arial" w:eastAsia="Arial" w:cs="Arial"/>
        </w:rPr>
      </w:pPr>
      <w:r w:rsidRPr="5C8285BD" w:rsidR="424F3BE1">
        <w:rPr>
          <w:rFonts w:ascii="Arial" w:hAnsi="Arial" w:eastAsia="Arial" w:cs="Arial"/>
        </w:rPr>
        <w:t>Hyatt Hotels Corporation's strategic direction is guided by its vision, mission, and core values, which serve as the foundation for its growth and success in the hospitality industry. Here's an overview of Hyatt's strategic direction:</w:t>
      </w:r>
    </w:p>
    <w:p w:rsidR="424F3BE1" w:rsidP="5C8285BD" w:rsidRDefault="424F3BE1" w14:noSpellErr="1" w14:paraId="73CECF91" w14:textId="66EC6DF8">
      <w:pPr>
        <w:spacing w:line="480" w:lineRule="auto"/>
        <w:jc w:val="both"/>
        <w:rPr>
          <w:rFonts w:ascii="Arial" w:hAnsi="Arial" w:eastAsia="Arial" w:cs="Arial"/>
        </w:rPr>
      </w:pPr>
      <w:r w:rsidRPr="5C8285BD" w:rsidR="424F3BE1">
        <w:rPr>
          <w:rFonts w:ascii="Arial" w:hAnsi="Arial" w:eastAsia="Arial" w:cs="Arial"/>
          <w:b w:val="1"/>
          <w:bCs w:val="1"/>
        </w:rPr>
        <w:t>Vision</w:t>
      </w:r>
      <w:r w:rsidRPr="5C8285BD" w:rsidR="424F3BE1">
        <w:rPr>
          <w:rFonts w:ascii="Arial" w:hAnsi="Arial" w:eastAsia="Arial" w:cs="Arial"/>
        </w:rPr>
        <w:t xml:space="preserve">: Hyatt's vision is to be the most preferred hospitality company, admired for its commitment to care and excellence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 This vision reflects Hyatt's aspiration to create exceptional guest experiences, foster a culture of caring and inclusivity, and lead the industry in innovation and sustainability.</w:t>
      </w:r>
    </w:p>
    <w:p w:rsidR="424F3BE1" w:rsidP="5C8285BD" w:rsidRDefault="424F3BE1" w14:paraId="620B5E74" w14:textId="39941E1A">
      <w:pPr>
        <w:spacing w:line="480" w:lineRule="auto"/>
        <w:jc w:val="both"/>
        <w:rPr>
          <w:rFonts w:ascii="Arial" w:hAnsi="Arial" w:eastAsia="Arial" w:cs="Arial"/>
        </w:rPr>
      </w:pPr>
      <w:r w:rsidRPr="5C8285BD" w:rsidR="424F3BE1">
        <w:rPr>
          <w:rFonts w:ascii="Arial" w:hAnsi="Arial" w:eastAsia="Arial" w:cs="Arial"/>
          <w:b w:val="1"/>
          <w:bCs w:val="1"/>
        </w:rPr>
        <w:t>Mission</w:t>
      </w:r>
      <w:r w:rsidRPr="5C8285BD" w:rsidR="424F3BE1">
        <w:rPr>
          <w:rFonts w:ascii="Arial" w:hAnsi="Arial" w:eastAsia="Arial" w:cs="Arial"/>
        </w:rPr>
        <w:t xml:space="preserve">: Hyatt's mission is to provide authentic hospitality by making a difference in the lives of the people it touches every day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 This mission emphasises Hyatt's focus on caring for its guests, colleagues, and communities, ensuring that every interaction with the brand leaves a positive and meaningful impact.</w:t>
      </w:r>
    </w:p>
    <w:p w:rsidR="424F3BE1" w:rsidP="5C8285BD" w:rsidRDefault="424F3BE1" w14:noSpellErr="1" w14:paraId="6A829189" w14:textId="3F725FC9">
      <w:pPr>
        <w:spacing w:line="480" w:lineRule="auto"/>
        <w:jc w:val="both"/>
        <w:rPr>
          <w:rFonts w:ascii="Arial" w:hAnsi="Arial" w:eastAsia="Arial" w:cs="Arial"/>
        </w:rPr>
      </w:pPr>
      <w:r w:rsidRPr="5C8285BD" w:rsidR="424F3BE1">
        <w:rPr>
          <w:rFonts w:ascii="Arial" w:hAnsi="Arial" w:eastAsia="Arial" w:cs="Arial"/>
          <w:b w:val="1"/>
          <w:bCs w:val="1"/>
        </w:rPr>
        <w:t>Core Values</w:t>
      </w:r>
      <w:r w:rsidRPr="5C8285BD" w:rsidR="424F3BE1">
        <w:rPr>
          <w:rFonts w:ascii="Arial" w:hAnsi="Arial" w:eastAsia="Arial" w:cs="Arial"/>
        </w:rPr>
        <w:t xml:space="preserve">: Hyatt's core values revolve around the principles of care, inclusion, innovation, and integrity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 These values shape the company's culture, guide decision-making, and define how Hyatt interacts with guests, colleagues, partners, and stakeholders.</w:t>
      </w:r>
    </w:p>
    <w:p w:rsidR="424F3BE1" w:rsidP="5C8285BD" w:rsidRDefault="424F3BE1" w14:noSpellErr="1" w14:paraId="71A4EFDF" w14:textId="7CCA1204">
      <w:pPr>
        <w:spacing w:line="480" w:lineRule="auto"/>
        <w:jc w:val="both"/>
        <w:rPr>
          <w:rFonts w:ascii="Arial" w:hAnsi="Arial" w:eastAsia="Arial" w:cs="Arial"/>
        </w:rPr>
      </w:pPr>
      <w:r w:rsidRPr="5C8285BD" w:rsidR="424F3BE1">
        <w:rPr>
          <w:rFonts w:ascii="Arial" w:hAnsi="Arial" w:eastAsia="Arial" w:cs="Arial"/>
        </w:rPr>
        <w:t>In terms of strategic priorities, Hyatt focuses on several key areas to drive sustainable growth and success:</w:t>
      </w:r>
    </w:p>
    <w:p w:rsidR="36779EFB" w:rsidP="5C8285BD" w:rsidRDefault="36779EFB" w14:paraId="16452DEC" w14:textId="0B8A218B">
      <w:pPr>
        <w:spacing w:line="480" w:lineRule="auto"/>
        <w:jc w:val="both"/>
        <w:rPr>
          <w:rFonts w:ascii="Arial" w:hAnsi="Arial" w:eastAsia="Arial" w:cs="Arial"/>
        </w:rPr>
      </w:pPr>
      <w:bookmarkStart w:name="_Toc1114960669" w:id="146562309"/>
      <w:r w:rsidRPr="5C8285BD" w:rsidR="36779EFB">
        <w:rPr>
          <w:rStyle w:val="Heading2Char"/>
        </w:rPr>
        <w:t>5</w:t>
      </w:r>
      <w:r w:rsidRPr="5C8285BD" w:rsidR="424F3BE1">
        <w:rPr>
          <w:rStyle w:val="Heading2Char"/>
        </w:rPr>
        <w:t>.1 Guest Experience Excellence</w:t>
      </w:r>
      <w:bookmarkEnd w:id="146562309"/>
      <w:r w:rsidRPr="5C8285BD" w:rsidR="424F3BE1">
        <w:rPr>
          <w:rFonts w:ascii="Arial" w:hAnsi="Arial" w:eastAsia="Arial" w:cs="Arial"/>
        </w:rPr>
        <w:t>: Hyatt is committed to delivering exceptional guest experiences across its portfolio of brands. This involves investing in personalised service, innovative design, and</w:t>
      </w:r>
      <w:r w:rsidRPr="5C8285BD" w:rsidR="424F3BE1">
        <w:rPr>
          <w:rFonts w:ascii="Arial" w:hAnsi="Arial" w:eastAsia="Arial" w:cs="Arial"/>
        </w:rPr>
        <w:t xml:space="preserve"> </w:t>
      </w:r>
      <w:r w:rsidRPr="5C8285BD" w:rsidR="424F3BE1">
        <w:rPr>
          <w:rFonts w:ascii="Arial" w:hAnsi="Arial" w:eastAsia="Arial" w:cs="Arial"/>
        </w:rPr>
        <w:t>cutting-edg</w:t>
      </w:r>
      <w:r w:rsidRPr="5C8285BD" w:rsidR="424F3BE1">
        <w:rPr>
          <w:rFonts w:ascii="Arial" w:hAnsi="Arial" w:eastAsia="Arial" w:cs="Arial"/>
        </w:rPr>
        <w:t>e</w:t>
      </w:r>
      <w:r w:rsidRPr="5C8285BD" w:rsidR="424F3BE1">
        <w:rPr>
          <w:rFonts w:ascii="Arial" w:hAnsi="Arial" w:eastAsia="Arial" w:cs="Arial"/>
        </w:rPr>
        <w:t xml:space="preserve"> technology to exceed guest expectations and build long-term loyalty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w:t>
      </w:r>
    </w:p>
    <w:p w:rsidR="1E8A205E" w:rsidP="5C8285BD" w:rsidRDefault="1E8A205E" w14:paraId="18BE50FB" w14:textId="0DD009A6">
      <w:pPr>
        <w:spacing w:line="480" w:lineRule="auto"/>
        <w:jc w:val="both"/>
        <w:rPr>
          <w:rFonts w:ascii="Arial" w:hAnsi="Arial" w:eastAsia="Arial" w:cs="Arial"/>
        </w:rPr>
      </w:pPr>
      <w:bookmarkStart w:name="_Toc647130585" w:id="545308446"/>
      <w:r w:rsidRPr="5C8285BD" w:rsidR="1E8A205E">
        <w:rPr>
          <w:rStyle w:val="Heading2Char"/>
        </w:rPr>
        <w:t>5</w:t>
      </w:r>
      <w:r w:rsidRPr="5C8285BD" w:rsidR="424F3BE1">
        <w:rPr>
          <w:rStyle w:val="Heading2Char"/>
        </w:rPr>
        <w:t>.2 Portfolio Expansion</w:t>
      </w:r>
      <w:bookmarkEnd w:id="545308446"/>
      <w:r w:rsidRPr="5C8285BD" w:rsidR="424F3BE1">
        <w:rPr>
          <w:rFonts w:ascii="Arial" w:hAnsi="Arial" w:eastAsia="Arial" w:cs="Arial"/>
        </w:rPr>
        <w:t xml:space="preserve">: Hyatt continues to expand its portfolio of brands and properties in strategic locations around the world. This includes growing its presence in key markets, such as Asia-Pacific, Europe, and the Middle East, as well as expanding into emerging markets with high growth potential </w:t>
      </w:r>
      <w:r w:rsidRPr="5C8285BD" w:rsidR="424F3BE1">
        <w:rPr>
          <w:rFonts w:ascii="Arial" w:hAnsi="Arial" w:eastAsia="Arial" w:cs="Arial"/>
          <w:color w:val="000000" w:themeColor="text1" w:themeTint="FF" w:themeShade="FF"/>
        </w:rPr>
        <w:t>(</w:t>
      </w:r>
      <w:r w:rsidRPr="5C8285BD" w:rsidR="424F3BE1">
        <w:rPr>
          <w:rFonts w:ascii="Arial" w:hAnsi="Arial" w:eastAsia="Arial" w:cs="Arial"/>
          <w:i w:val="1"/>
          <w:iCs w:val="1"/>
          <w:color w:val="000000" w:themeColor="text1" w:themeTint="FF" w:themeShade="FF"/>
        </w:rPr>
        <w:t>Hyatt hotels corporation</w:t>
      </w:r>
      <w:r w:rsidRPr="5C8285BD" w:rsidR="424F3BE1">
        <w:rPr>
          <w:rFonts w:ascii="Arial" w:hAnsi="Arial" w:eastAsia="Arial" w:cs="Arial"/>
          <w:color w:val="000000" w:themeColor="text1" w:themeTint="FF" w:themeShade="FF"/>
        </w:rPr>
        <w:t>, 2023)</w:t>
      </w:r>
      <w:r w:rsidRPr="5C8285BD" w:rsidR="424F3BE1">
        <w:rPr>
          <w:rFonts w:ascii="Arial" w:hAnsi="Arial" w:eastAsia="Arial" w:cs="Arial"/>
        </w:rPr>
        <w:t>.</w:t>
      </w:r>
    </w:p>
    <w:p w:rsidR="0DCF5C97" w:rsidP="5C8285BD" w:rsidRDefault="0DCF5C97" w14:paraId="44319C8B" w14:textId="73285A00">
      <w:pPr>
        <w:spacing w:line="480" w:lineRule="auto"/>
        <w:jc w:val="both"/>
        <w:rPr>
          <w:rFonts w:ascii="Arial" w:hAnsi="Arial" w:eastAsia="Arial" w:cs="Arial"/>
        </w:rPr>
      </w:pPr>
      <w:bookmarkStart w:name="_Toc1037281656" w:id="1593081479"/>
      <w:r w:rsidRPr="5C8285BD" w:rsidR="0DCF5C97">
        <w:rPr>
          <w:rStyle w:val="Heading2Char"/>
        </w:rPr>
        <w:t>5</w:t>
      </w:r>
      <w:r w:rsidRPr="5C8285BD" w:rsidR="424F3BE1">
        <w:rPr>
          <w:rStyle w:val="Heading2Char"/>
        </w:rPr>
        <w:t>.3 Sustainability Leadership</w:t>
      </w:r>
      <w:bookmarkEnd w:id="1593081479"/>
      <w:r w:rsidRPr="5C8285BD" w:rsidR="424F3BE1">
        <w:rPr>
          <w:rFonts w:ascii="Arial" w:hAnsi="Arial" w:eastAsia="Arial" w:cs="Arial"/>
        </w:rPr>
        <w:t xml:space="preserve">: Hyatt is dedicated to being a leader in sustainability and responsible tourism. The company implements various initiatives to minimise its environmental footprint, promote community engagement, and support social responsibility efforts </w:t>
      </w:r>
      <w:r w:rsidRPr="5C8285BD" w:rsidR="424F3BE1">
        <w:rPr>
          <w:rFonts w:ascii="Arial" w:hAnsi="Arial" w:eastAsia="Arial" w:cs="Arial"/>
          <w:color w:val="000000" w:themeColor="text1" w:themeTint="FF" w:themeShade="FF"/>
        </w:rPr>
        <w:t>(</w:t>
      </w:r>
      <w:r w:rsidRPr="5C8285BD" w:rsidR="424F3BE1">
        <w:rPr>
          <w:rFonts w:ascii="Arial" w:hAnsi="Arial" w:eastAsia="Arial" w:cs="Arial"/>
          <w:color w:val="000000" w:themeColor="text1" w:themeTint="FF" w:themeShade="FF"/>
        </w:rPr>
        <w:t>Businesswire</w:t>
      </w:r>
      <w:r w:rsidRPr="5C8285BD" w:rsidR="424F3BE1">
        <w:rPr>
          <w:rFonts w:ascii="Arial" w:hAnsi="Arial" w:eastAsia="Arial" w:cs="Arial"/>
          <w:color w:val="000000" w:themeColor="text1" w:themeTint="FF" w:themeShade="FF"/>
        </w:rPr>
        <w:t>, 2016)</w:t>
      </w:r>
      <w:r w:rsidRPr="5C8285BD" w:rsidR="424F3BE1">
        <w:rPr>
          <w:rFonts w:ascii="Arial" w:hAnsi="Arial" w:eastAsia="Arial" w:cs="Arial"/>
        </w:rPr>
        <w:t>.</w:t>
      </w:r>
    </w:p>
    <w:p w:rsidR="5078084C" w:rsidP="5C8285BD" w:rsidRDefault="5078084C" w14:paraId="6C1B0DBB" w14:textId="70B1AF3E">
      <w:pPr>
        <w:spacing w:line="480" w:lineRule="auto"/>
        <w:jc w:val="both"/>
        <w:rPr>
          <w:rFonts w:ascii="Arial" w:hAnsi="Arial" w:eastAsia="Arial" w:cs="Arial"/>
        </w:rPr>
      </w:pPr>
      <w:bookmarkStart w:name="_Toc1567926908" w:id="142524696"/>
      <w:r w:rsidRPr="5C8285BD" w:rsidR="5078084C">
        <w:rPr>
          <w:rStyle w:val="Heading2Char"/>
        </w:rPr>
        <w:t>5</w:t>
      </w:r>
      <w:r w:rsidRPr="5C8285BD" w:rsidR="424F3BE1">
        <w:rPr>
          <w:rStyle w:val="Heading2Char"/>
        </w:rPr>
        <w:t>.4 Digital Innovation</w:t>
      </w:r>
      <w:bookmarkEnd w:id="142524696"/>
      <w:r w:rsidRPr="5C8285BD" w:rsidR="424F3BE1">
        <w:rPr>
          <w:rFonts w:ascii="Arial" w:hAnsi="Arial" w:eastAsia="Arial" w:cs="Arial"/>
        </w:rPr>
        <w:t>: Hyatt leverages technology and digital innovation to enhance the guest experience, streamline operations, and drive revenue growth. This includes initiatives such as mobile check-in/check-out, digital concierge services, and personalised marketing campaigns.</w:t>
      </w:r>
    </w:p>
    <w:p w:rsidR="5F717419" w:rsidP="5C8285BD" w:rsidRDefault="5F717419" w14:paraId="19D4E284" w14:textId="6B0C1078">
      <w:pPr>
        <w:spacing w:line="480" w:lineRule="auto"/>
        <w:jc w:val="both"/>
        <w:rPr>
          <w:rFonts w:ascii="Arial" w:hAnsi="Arial" w:eastAsia="Arial" w:cs="Arial"/>
        </w:rPr>
      </w:pPr>
      <w:bookmarkStart w:name="_Toc662313701" w:id="810491455"/>
      <w:r w:rsidRPr="5C8285BD" w:rsidR="5F717419">
        <w:rPr>
          <w:rStyle w:val="Heading2Char"/>
        </w:rPr>
        <w:t>5</w:t>
      </w:r>
      <w:r w:rsidRPr="5C8285BD" w:rsidR="424F3BE1">
        <w:rPr>
          <w:rStyle w:val="Heading2Char"/>
        </w:rPr>
        <w:t>.5 Talent Development</w:t>
      </w:r>
      <w:bookmarkEnd w:id="810491455"/>
      <w:r w:rsidRPr="5C8285BD" w:rsidR="424F3BE1">
        <w:rPr>
          <w:rFonts w:ascii="Arial" w:hAnsi="Arial" w:eastAsia="Arial" w:cs="Arial"/>
        </w:rPr>
        <w:t xml:space="preserve">: Hyatt places a strong emphasis on talent development and employee engagement. The company invests in training and development programs to empower its workforce, foster a culture of inclusion and diversity, and attract top talent to drive innovation and growth </w:t>
      </w:r>
      <w:r w:rsidRPr="5C8285BD" w:rsidR="424F3BE1">
        <w:rPr>
          <w:rFonts w:ascii="Arial" w:hAnsi="Arial" w:eastAsia="Arial" w:cs="Arial"/>
          <w:color w:val="000000" w:themeColor="text1" w:themeTint="FF" w:themeShade="FF"/>
        </w:rPr>
        <w:t>(</w:t>
      </w:r>
      <w:r w:rsidRPr="5C8285BD" w:rsidR="424F3BE1">
        <w:rPr>
          <w:rFonts w:ascii="Arial" w:hAnsi="Arial" w:eastAsia="Arial" w:cs="Arial"/>
          <w:color w:val="000000" w:themeColor="text1" w:themeTint="FF" w:themeShade="FF"/>
        </w:rPr>
        <w:t>Businesswire</w:t>
      </w:r>
      <w:r w:rsidRPr="5C8285BD" w:rsidR="424F3BE1">
        <w:rPr>
          <w:rFonts w:ascii="Arial" w:hAnsi="Arial" w:eastAsia="Arial" w:cs="Arial"/>
          <w:color w:val="000000" w:themeColor="text1" w:themeTint="FF" w:themeShade="FF"/>
        </w:rPr>
        <w:t>, 2016)</w:t>
      </w:r>
      <w:r w:rsidRPr="5C8285BD" w:rsidR="424F3BE1">
        <w:rPr>
          <w:rFonts w:ascii="Arial" w:hAnsi="Arial" w:eastAsia="Arial" w:cs="Arial"/>
        </w:rPr>
        <w:t>.</w:t>
      </w:r>
    </w:p>
    <w:p w:rsidR="424F3BE1" w:rsidP="5C8285BD" w:rsidRDefault="424F3BE1" w14:paraId="67D29E6B" w14:textId="75496940">
      <w:pPr>
        <w:spacing w:line="480" w:lineRule="auto"/>
        <w:jc w:val="both"/>
        <w:rPr>
          <w:rFonts w:ascii="Arial" w:hAnsi="Arial" w:eastAsia="Arial" w:cs="Arial"/>
        </w:rPr>
      </w:pPr>
      <w:r w:rsidRPr="5C8285BD" w:rsidR="424F3BE1">
        <w:rPr>
          <w:rFonts w:ascii="Arial" w:hAnsi="Arial" w:eastAsia="Arial" w:cs="Arial"/>
        </w:rPr>
        <w:t xml:space="preserve">Overall, Hyatt's strategic direction revolves around delivering exceptional hospitality experiences, driving sustainable growth, and making a positive impact on the lives of its guests, colleagues, and communities </w:t>
      </w:r>
      <w:r w:rsidRPr="5C8285BD" w:rsidR="424F3BE1">
        <w:rPr>
          <w:rFonts w:ascii="Arial" w:hAnsi="Arial" w:eastAsia="Arial" w:cs="Arial"/>
          <w:color w:val="000000" w:themeColor="text1" w:themeTint="FF" w:themeShade="FF"/>
        </w:rPr>
        <w:t>(Businesswire, 2016)</w:t>
      </w:r>
      <w:r w:rsidRPr="5C8285BD" w:rsidR="424F3BE1">
        <w:rPr>
          <w:rFonts w:ascii="Arial" w:hAnsi="Arial" w:eastAsia="Arial" w:cs="Arial"/>
        </w:rPr>
        <w:t>. Through its vision, mission, and core values, Hyatt aims to differentiate itself in the competitive hospitality industry and maintain its position as a leader in luxury accommodation and service.</w:t>
      </w:r>
    </w:p>
    <w:p w:rsidR="6136A268" w:rsidP="5C8285BD" w:rsidRDefault="6136A268" w14:paraId="070A0B7E" w14:textId="089F6D6A">
      <w:pPr>
        <w:pStyle w:val="Heading1"/>
        <w:ind w:left="0"/>
        <w:rPr>
          <w:sz w:val="24"/>
          <w:szCs w:val="24"/>
        </w:rPr>
      </w:pPr>
      <w:bookmarkStart w:name="_Toc1771624189" w:id="535599501"/>
      <w:r w:rsidR="6136A268">
        <w:rPr/>
        <w:t>6</w:t>
      </w:r>
      <w:r w:rsidR="424F3BE1">
        <w:rPr/>
        <w:t>. Financial Performance</w:t>
      </w:r>
      <w:bookmarkEnd w:id="535599501"/>
    </w:p>
    <w:p w:rsidR="424F3BE1" w:rsidP="5C8285BD" w:rsidRDefault="424F3BE1" w14:noSpellErr="1" w14:paraId="58C096B1" w14:textId="52CAA646">
      <w:pPr>
        <w:spacing w:line="480" w:lineRule="auto"/>
        <w:jc w:val="both"/>
        <w:rPr>
          <w:rFonts w:ascii="Arial" w:hAnsi="Arial" w:eastAsia="Arial" w:cs="Arial"/>
        </w:rPr>
      </w:pPr>
      <w:r w:rsidRPr="5C8285BD" w:rsidR="424F3BE1">
        <w:rPr>
          <w:rFonts w:ascii="Arial" w:hAnsi="Arial" w:eastAsia="Arial" w:cs="Arial"/>
        </w:rPr>
        <w:t>In the 2022 fourth-quarter and the full year, Hyatt Hotels Corporation has managed to put up a rather strong financial performance, proving itself resilient and adaptive against the backdrop of challenges within the company's environment.</w:t>
      </w:r>
    </w:p>
    <w:p w:rsidR="424F3BE1" w:rsidP="5C8285BD" w:rsidRDefault="424F3BE1" w14:noSpellErr="1" w14:paraId="5D0DDC85" w14:textId="4C1D1586">
      <w:pPr>
        <w:spacing w:line="480" w:lineRule="auto"/>
        <w:jc w:val="both"/>
        <w:rPr>
          <w:rFonts w:ascii="Arial" w:hAnsi="Arial" w:eastAsia="Arial" w:cs="Arial"/>
        </w:rPr>
      </w:pPr>
      <w:r w:rsidRPr="5C8285BD" w:rsidR="424F3BE1">
        <w:rPr>
          <w:rFonts w:ascii="Arial" w:hAnsi="Arial" w:eastAsia="Arial" w:cs="Arial"/>
        </w:rPr>
        <w:t xml:space="preserve">Net Income and EPS: The net income of Hyatt came at $294 million in the fourth quarter while the full-year reading totalled $455 million. Adjusted net income was calculated at $278 million for Q4 and $365 million for the full year </w:t>
      </w:r>
      <w:r w:rsidRPr="5C8285BD" w:rsidR="424F3BE1">
        <w:rPr>
          <w:rFonts w:ascii="Arial" w:hAnsi="Arial" w:eastAsia="Arial" w:cs="Arial"/>
          <w:color w:val="000000" w:themeColor="text1" w:themeTint="FF" w:themeShade="FF"/>
        </w:rPr>
        <w:t>(Qi, 2023)</w:t>
      </w:r>
      <w:r w:rsidRPr="5C8285BD" w:rsidR="424F3BE1">
        <w:rPr>
          <w:rFonts w:ascii="Arial" w:hAnsi="Arial" w:eastAsia="Arial" w:cs="Arial"/>
        </w:rPr>
        <w:t xml:space="preserve">. In the year, diluted EPS came to $4.09, and Q4 diluted EPS came to $2.69. Adjusted diluted EPS figures for full year and Q4 were at $3.28 and $2.55, respectively </w:t>
      </w:r>
      <w:r w:rsidRPr="5C8285BD" w:rsidR="424F3BE1">
        <w:rPr>
          <w:rFonts w:ascii="Arial" w:hAnsi="Arial" w:eastAsia="Arial" w:cs="Arial"/>
          <w:color w:val="000000" w:themeColor="text1" w:themeTint="FF" w:themeShade="FF"/>
        </w:rPr>
        <w:t>(Qi, 2023)</w:t>
      </w:r>
      <w:r w:rsidRPr="5C8285BD" w:rsidR="424F3BE1">
        <w:rPr>
          <w:rFonts w:ascii="Arial" w:hAnsi="Arial" w:eastAsia="Arial" w:cs="Arial"/>
        </w:rPr>
        <w:t>. The figures, in effect, signal the profitability and rise in earnings of the company during the reported period.</w:t>
      </w:r>
    </w:p>
    <w:p w:rsidR="424F3BE1" w:rsidP="5C8285BD" w:rsidRDefault="424F3BE1" w14:paraId="0C7D6CF1" w14:textId="66537C08">
      <w:pPr>
        <w:pStyle w:val="Normal"/>
        <w:spacing w:line="480" w:lineRule="auto"/>
        <w:jc w:val="both"/>
      </w:pPr>
      <w:r w:rsidR="424F3BE1">
        <w:drawing>
          <wp:inline wp14:editId="5C95C06F" wp14:anchorId="5D4B8E9D">
            <wp:extent cx="4572000" cy="2286000"/>
            <wp:effectExtent l="0" t="0" r="0" b="0"/>
            <wp:docPr id="826267624" name="" title=""/>
            <wp:cNvGraphicFramePr>
              <a:graphicFrameLocks noChangeAspect="1"/>
            </wp:cNvGraphicFramePr>
            <a:graphic>
              <a:graphicData uri="http://schemas.openxmlformats.org/drawingml/2006/picture">
                <pic:pic>
                  <pic:nvPicPr>
                    <pic:cNvPr id="0" name=""/>
                    <pic:cNvPicPr/>
                  </pic:nvPicPr>
                  <pic:blipFill>
                    <a:blip r:embed="R1dc1b80566ae4a2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2286000"/>
                    </a:xfrm>
                    <a:prstGeom xmlns:a="http://schemas.openxmlformats.org/drawingml/2006/main" prst="rect">
                      <a:avLst/>
                    </a:prstGeom>
                  </pic:spPr>
                </pic:pic>
              </a:graphicData>
            </a:graphic>
          </wp:inline>
        </w:drawing>
      </w:r>
    </w:p>
    <w:p w:rsidR="424F3BE1" w:rsidP="5C8285BD" w:rsidRDefault="424F3BE1" w14:noSpellErr="1" w14:paraId="5E089023" w14:textId="0BDB18FE">
      <w:pPr>
        <w:spacing w:line="480" w:lineRule="auto"/>
        <w:jc w:val="both"/>
        <w:rPr>
          <w:rFonts w:ascii="Arial" w:hAnsi="Arial" w:eastAsia="Arial" w:cs="Arial"/>
        </w:rPr>
      </w:pPr>
      <w:r w:rsidRPr="5C8285BD" w:rsidR="424F3BE1">
        <w:rPr>
          <w:rFonts w:ascii="Arial" w:hAnsi="Arial" w:eastAsia="Arial" w:cs="Arial"/>
        </w:rPr>
        <w:t xml:space="preserve">Adjusted EBITDA: The company delivered an adjusted EBITDA of $232 million for Q4, which resulted in an adjusted EBITDA of $908 million for the full year of 2022. Worth mentioning is the great contribution to the above performance of Apple Leisure Group, adding $43 million to the fourth quarter and $231 million to the full year's adjusted EBITDA </w:t>
      </w:r>
      <w:r w:rsidRPr="5C8285BD" w:rsidR="424F3BE1">
        <w:rPr>
          <w:rFonts w:ascii="Arial" w:hAnsi="Arial" w:eastAsia="Arial" w:cs="Arial"/>
          <w:color w:val="000000" w:themeColor="text1" w:themeTint="FF" w:themeShade="FF"/>
        </w:rPr>
        <w:t>(Qi, 2023)</w:t>
      </w:r>
      <w:r w:rsidRPr="5C8285BD" w:rsidR="424F3BE1">
        <w:rPr>
          <w:rFonts w:ascii="Arial" w:hAnsi="Arial" w:eastAsia="Arial" w:cs="Arial"/>
        </w:rPr>
        <w:t>.</w:t>
      </w:r>
    </w:p>
    <w:p w:rsidR="424F3BE1" w:rsidP="5C8285BD" w:rsidRDefault="424F3BE1" w14:noSpellErr="1" w14:paraId="7582C0D2" w14:textId="69DE14C2">
      <w:pPr>
        <w:spacing w:line="480" w:lineRule="auto"/>
        <w:jc w:val="both"/>
        <w:rPr>
          <w:rFonts w:ascii="Arial" w:hAnsi="Arial" w:eastAsia="Arial" w:cs="Arial"/>
        </w:rPr>
      </w:pPr>
      <w:r w:rsidRPr="5C8285BD" w:rsidR="424F3BE1">
        <w:rPr>
          <w:rFonts w:ascii="Arial" w:hAnsi="Arial" w:eastAsia="Arial" w:cs="Arial"/>
        </w:rPr>
        <w:t xml:space="preserve">Revenue per Available Room (RevPAR): On the front of RevPAR, Hyatt registered very strong growth as comparable system-wide RevPAR grew 34.8% in Q4 and by 60.2% for the full year of 2022 against 2021 </w:t>
      </w:r>
      <w:r w:rsidRPr="5C8285BD" w:rsidR="424F3BE1">
        <w:rPr>
          <w:rFonts w:ascii="Arial" w:hAnsi="Arial" w:eastAsia="Arial" w:cs="Arial"/>
          <w:color w:val="000000" w:themeColor="text1" w:themeTint="FF" w:themeShade="FF"/>
        </w:rPr>
        <w:t>(Qi, 2023)</w:t>
      </w:r>
      <w:r w:rsidRPr="5C8285BD" w:rsidR="424F3BE1">
        <w:rPr>
          <w:rFonts w:ascii="Arial" w:hAnsi="Arial" w:eastAsia="Arial" w:cs="Arial"/>
        </w:rPr>
        <w:t>. Comparable owned and leased hotels also saw enormous growth, namely, RevPAR growth in the fourth quarter and 87.6% for the full year.</w:t>
      </w:r>
    </w:p>
    <w:p w:rsidR="424F3BE1" w:rsidP="5C8285BD" w:rsidRDefault="424F3BE1" w14:paraId="7783ED14" w14:textId="42F4C4F3">
      <w:pPr>
        <w:pStyle w:val="Normal"/>
        <w:spacing w:line="480" w:lineRule="auto"/>
        <w:jc w:val="both"/>
      </w:pPr>
      <w:r w:rsidR="424F3BE1">
        <w:drawing>
          <wp:inline wp14:editId="3E63F1D7" wp14:anchorId="0B1388F6">
            <wp:extent cx="4391845" cy="2479562"/>
            <wp:effectExtent l="0" t="0" r="0" b="0"/>
            <wp:docPr id="665260118" name="" title=""/>
            <wp:cNvGraphicFramePr>
              <a:graphicFrameLocks noChangeAspect="1"/>
            </wp:cNvGraphicFramePr>
            <a:graphic>
              <a:graphicData uri="http://schemas.openxmlformats.org/drawingml/2006/picture">
                <pic:pic>
                  <pic:nvPicPr>
                    <pic:cNvPr id="0" name=""/>
                    <pic:cNvPicPr/>
                  </pic:nvPicPr>
                  <pic:blipFill>
                    <a:blip r:embed="R88a2ebd4cbb1414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391845" cy="2479562"/>
                    </a:xfrm>
                    <a:prstGeom xmlns:a="http://schemas.openxmlformats.org/drawingml/2006/main" prst="rect">
                      <a:avLst/>
                    </a:prstGeom>
                  </pic:spPr>
                </pic:pic>
              </a:graphicData>
            </a:graphic>
          </wp:inline>
        </w:drawing>
      </w:r>
    </w:p>
    <w:p w:rsidR="5505C734" w:rsidP="5C8285BD" w:rsidRDefault="5505C734" w14:paraId="6C8AAC9D" w14:textId="612B2BA0">
      <w:pPr>
        <w:pStyle w:val="Heading2"/>
      </w:pPr>
      <w:bookmarkStart w:name="_Toc1384591434" w:id="954026475"/>
      <w:r w:rsidR="5505C734">
        <w:rPr/>
        <w:t>6</w:t>
      </w:r>
      <w:r w:rsidR="424F3BE1">
        <w:rPr/>
        <w:t>.1 Operational Highlights</w:t>
      </w:r>
      <w:bookmarkEnd w:id="954026475"/>
    </w:p>
    <w:p w:rsidR="424F3BE1" w:rsidP="5C8285BD" w:rsidRDefault="424F3BE1" w14:noSpellErr="1" w14:paraId="21A77646" w14:textId="29A49011">
      <w:pPr>
        <w:spacing w:line="480" w:lineRule="auto"/>
        <w:jc w:val="both"/>
        <w:rPr>
          <w:rFonts w:ascii="Arial" w:hAnsi="Arial" w:eastAsia="Arial" w:cs="Arial"/>
        </w:rPr>
      </w:pPr>
      <w:r w:rsidRPr="5C8285BD" w:rsidR="424F3BE1">
        <w:rPr>
          <w:rFonts w:ascii="Arial" w:hAnsi="Arial" w:eastAsia="Arial" w:cs="Arial"/>
        </w:rPr>
        <w:t xml:space="preserve">RevPAR Recovery: The trajectory of RevPAR recovery in Hyatt was upwardly biased even as headwinds continued, with the uptick predominantly driven through resilient pricing in leisure transient and group segments. Specifically, leisure transient and group ADR improved by 19% and 15%, respectively, over 2019 levels in Q4 of 2022, showing solid demand and good pricing power </w:t>
      </w:r>
      <w:r w:rsidRPr="5C8285BD" w:rsidR="424F3BE1">
        <w:rPr>
          <w:rFonts w:ascii="Arial" w:hAnsi="Arial" w:eastAsia="Arial" w:cs="Arial"/>
          <w:color w:val="000000" w:themeColor="text1" w:themeTint="FF" w:themeShade="FF"/>
        </w:rPr>
        <w:t>(Qi, 2023)</w:t>
      </w:r>
      <w:r w:rsidRPr="5C8285BD" w:rsidR="424F3BE1">
        <w:rPr>
          <w:rFonts w:ascii="Arial" w:hAnsi="Arial" w:eastAsia="Arial" w:cs="Arial"/>
        </w:rPr>
        <w:t>.</w:t>
      </w:r>
    </w:p>
    <w:p w:rsidR="424F3BE1" w:rsidP="5C8285BD" w:rsidRDefault="424F3BE1" w14:noSpellErr="1" w14:paraId="47C3A3AC" w14:textId="33A74F7F">
      <w:pPr>
        <w:spacing w:line="480" w:lineRule="auto"/>
        <w:jc w:val="both"/>
        <w:rPr>
          <w:rFonts w:ascii="Arial" w:hAnsi="Arial" w:eastAsia="Arial" w:cs="Arial"/>
        </w:rPr>
      </w:pPr>
      <w:r w:rsidRPr="5C8285BD" w:rsidR="424F3BE1">
        <w:rPr>
          <w:rFonts w:ascii="Arial" w:hAnsi="Arial" w:eastAsia="Arial" w:cs="Arial"/>
        </w:rPr>
        <w:t xml:space="preserve">ALG Portfolio Performance: The ALG all-inclusive portfolio continued to perform resiliently and grow, with net package RevPAR for its properties across the Americas up 24.4% in Q4 and by 12.6% for the full year of 2022 over 2019. Meanwhile, the company's expansion into Europe has also shown remarkable revenue increases, with total net package revenues for all ALG properties having increased by 65.4% in Q4 and 48.2% for the full year over 2019 </w:t>
      </w:r>
      <w:r w:rsidRPr="5C8285BD" w:rsidR="424F3BE1">
        <w:rPr>
          <w:rFonts w:ascii="Arial" w:hAnsi="Arial" w:eastAsia="Arial" w:cs="Arial"/>
          <w:color w:val="000000" w:themeColor="text1" w:themeTint="FF" w:themeShade="FF"/>
        </w:rPr>
        <w:t>(Qi, 2023)</w:t>
      </w:r>
      <w:r w:rsidRPr="5C8285BD" w:rsidR="424F3BE1">
        <w:rPr>
          <w:rFonts w:ascii="Arial" w:hAnsi="Arial" w:eastAsia="Arial" w:cs="Arial"/>
        </w:rPr>
        <w:t>.</w:t>
      </w:r>
    </w:p>
    <w:p w:rsidR="0E34EB7D" w:rsidP="5C8285BD" w:rsidRDefault="0E34EB7D" w14:paraId="4C9C3436" w14:textId="5D376AB8">
      <w:pPr>
        <w:pStyle w:val="Heading2"/>
        <w:rPr>
          <w:rFonts w:ascii="Arial" w:hAnsi="Arial" w:eastAsia="Arial" w:cs="Arial"/>
          <w:b w:val="1"/>
          <w:bCs w:val="1"/>
        </w:rPr>
      </w:pPr>
      <w:bookmarkStart w:name="_Toc1110165329" w:id="1125610100"/>
      <w:r w:rsidR="0E34EB7D">
        <w:rPr/>
        <w:t>6</w:t>
      </w:r>
      <w:r w:rsidR="424F3BE1">
        <w:rPr/>
        <w:t>.2 Pipeline Expansion and Share Buyback</w:t>
      </w:r>
      <w:bookmarkEnd w:id="1125610100"/>
    </w:p>
    <w:p w:rsidR="424F3BE1" w:rsidP="5C8285BD" w:rsidRDefault="424F3BE1" w14:paraId="10BB58F6" w14:textId="467B1AAF">
      <w:pPr>
        <w:spacing w:line="480" w:lineRule="auto"/>
        <w:jc w:val="both"/>
        <w:rPr>
          <w:rFonts w:ascii="Arial" w:hAnsi="Arial" w:eastAsia="Arial" w:cs="Arial"/>
        </w:rPr>
      </w:pPr>
      <w:r w:rsidRPr="5C8285BD" w:rsidR="424F3BE1">
        <w:rPr>
          <w:rFonts w:ascii="Arial" w:hAnsi="Arial" w:eastAsia="Arial" w:cs="Arial"/>
        </w:rPr>
        <w:t xml:space="preserve">The effort by Hyatt to pursue growth initiatives clearly comes out with the total pipeline of executed management or franchise contracts of 117,000 rooms. The repurchase of shares signifies that the management is highly focused on shareholder value. In brief, the 2022 performance of Hyatt Hotels Corporation translates to a firm that has managed the challenges, seised the growth opportunity, and delivered remarkable financial performance despite the dynamic operating environment </w:t>
      </w:r>
      <w:r w:rsidRPr="5C8285BD" w:rsidR="424F3BE1">
        <w:rPr>
          <w:rFonts w:ascii="Arial" w:hAnsi="Arial" w:eastAsia="Arial" w:cs="Arial"/>
          <w:color w:val="000000" w:themeColor="text1" w:themeTint="FF" w:themeShade="FF"/>
        </w:rPr>
        <w:t>(Qi, 2023)</w:t>
      </w:r>
      <w:r w:rsidRPr="5C8285BD" w:rsidR="424F3BE1">
        <w:rPr>
          <w:rFonts w:ascii="Arial" w:hAnsi="Arial" w:eastAsia="Arial" w:cs="Arial"/>
        </w:rPr>
        <w:t>.</w:t>
      </w:r>
    </w:p>
    <w:p w:rsidR="34568317" w:rsidP="5C8285BD" w:rsidRDefault="34568317" w14:paraId="36C7E887" w14:textId="25D83E4C">
      <w:pPr>
        <w:pStyle w:val="Heading1"/>
        <w:rPr>
          <w:b w:val="1"/>
          <w:bCs w:val="1"/>
          <w:sz w:val="24"/>
          <w:szCs w:val="24"/>
        </w:rPr>
      </w:pPr>
      <w:bookmarkStart w:name="_Toc2120162046" w:id="612595252"/>
      <w:r w:rsidR="34568317">
        <w:rPr/>
        <w:t>7</w:t>
      </w:r>
      <w:r w:rsidR="424F3BE1">
        <w:rPr/>
        <w:t>. Recommendation</w:t>
      </w:r>
      <w:bookmarkEnd w:id="612595252"/>
    </w:p>
    <w:p w:rsidR="424F3BE1" w:rsidP="5C8285BD" w:rsidRDefault="424F3BE1" w14:paraId="7625DE66" w14:textId="4595D179">
      <w:pPr>
        <w:spacing w:line="480" w:lineRule="auto"/>
        <w:jc w:val="both"/>
        <w:rPr>
          <w:rFonts w:ascii="Arial" w:hAnsi="Arial" w:eastAsia="Arial" w:cs="Arial"/>
        </w:rPr>
      </w:pPr>
      <w:r w:rsidRPr="5C8285BD" w:rsidR="424F3BE1">
        <w:rPr>
          <w:rFonts w:ascii="Arial" w:hAnsi="Arial" w:eastAsia="Arial" w:cs="Arial"/>
        </w:rPr>
        <w:t xml:space="preserve">A strong recommendation to the Hyatt Hotels Corporation would be its continued strength in the digital innovation and integration with technology to support both the customer experience and business efficiency. The advent of technologies such as Artificial Intelligence, data analytics, and automation will assist in tailoring guest interactions, optimisation of resources used by this enterprise in the course of its many properties, and process improvement </w:t>
      </w:r>
      <w:r w:rsidRPr="5C8285BD" w:rsidR="424F3BE1">
        <w:rPr>
          <w:rFonts w:ascii="Arial" w:hAnsi="Arial" w:eastAsia="Arial" w:cs="Arial"/>
          <w:color w:val="000000" w:themeColor="text1" w:themeTint="FF" w:themeShade="FF"/>
        </w:rPr>
        <w:t>(Krupskyi </w:t>
      </w:r>
      <w:r w:rsidRPr="5C8285BD" w:rsidR="424F3BE1">
        <w:rPr>
          <w:rFonts w:ascii="Arial" w:hAnsi="Arial" w:eastAsia="Arial" w:cs="Arial"/>
          <w:i w:val="1"/>
          <w:iCs w:val="1"/>
          <w:color w:val="000000" w:themeColor="text1" w:themeTint="FF" w:themeShade="FF"/>
        </w:rPr>
        <w:t>et al.</w:t>
      </w:r>
      <w:r w:rsidRPr="5C8285BD" w:rsidR="424F3BE1">
        <w:rPr>
          <w:rFonts w:ascii="Arial" w:hAnsi="Arial" w:eastAsia="Arial" w:cs="Arial"/>
          <w:color w:val="000000" w:themeColor="text1" w:themeTint="FF" w:themeShade="FF"/>
        </w:rPr>
        <w:t>, 2019)</w:t>
      </w:r>
      <w:r w:rsidRPr="5C8285BD" w:rsidR="424F3BE1">
        <w:rPr>
          <w:rFonts w:ascii="Arial" w:hAnsi="Arial" w:eastAsia="Arial" w:cs="Arial"/>
        </w:rPr>
        <w:t xml:space="preserve">. Investment in strong digital platforms for online booking, mobile check-in/check-out, and communication with guests would make Hyatt develop experiences that are seamless and convenient for today's population of travellers </w:t>
      </w:r>
      <w:r w:rsidRPr="5C8285BD" w:rsidR="424F3BE1">
        <w:rPr>
          <w:rFonts w:ascii="Arial" w:hAnsi="Arial" w:eastAsia="Arial" w:cs="Arial"/>
          <w:color w:val="000000" w:themeColor="text1" w:themeTint="FF" w:themeShade="FF"/>
        </w:rPr>
        <w:t>(Krupskyi </w:t>
      </w:r>
      <w:r w:rsidRPr="5C8285BD" w:rsidR="424F3BE1">
        <w:rPr>
          <w:rFonts w:ascii="Arial" w:hAnsi="Arial" w:eastAsia="Arial" w:cs="Arial"/>
          <w:i w:val="1"/>
          <w:iCs w:val="1"/>
          <w:color w:val="000000" w:themeColor="text1" w:themeTint="FF" w:themeShade="FF"/>
        </w:rPr>
        <w:t>et al.</w:t>
      </w:r>
      <w:r w:rsidRPr="5C8285BD" w:rsidR="424F3BE1">
        <w:rPr>
          <w:rFonts w:ascii="Arial" w:hAnsi="Arial" w:eastAsia="Arial" w:cs="Arial"/>
          <w:color w:val="000000" w:themeColor="text1" w:themeTint="FF" w:themeShade="FF"/>
        </w:rPr>
        <w:t>, 2019)</w:t>
      </w:r>
      <w:r w:rsidRPr="5C8285BD" w:rsidR="424F3BE1">
        <w:rPr>
          <w:rFonts w:ascii="Arial" w:hAnsi="Arial" w:eastAsia="Arial" w:cs="Arial"/>
        </w:rPr>
        <w:t>. Based on data-based insights, Hyatt will be able to predict guests' intentions and therefore offer products they are interested in, therefore creating revenue-enhancing opportunities. Through adoption of a culture of innovation and technology as an enabler for strategy, Hyatt is able to stay ahead of dynamically growing consumer expectations, differentiating its brand in the competitive hospitality landscape of today, sustaining growth into the future.</w:t>
      </w:r>
    </w:p>
    <w:p w:rsidR="5C8285BD" w:rsidP="5C8285BD" w:rsidRDefault="5C8285BD" w14:paraId="489EF898" w14:textId="32455B03">
      <w:pPr>
        <w:pStyle w:val="Normal"/>
        <w:spacing w:line="480" w:lineRule="auto"/>
        <w:jc w:val="both"/>
        <w:rPr>
          <w:rFonts w:ascii="Arial" w:hAnsi="Arial" w:eastAsia="Arial" w:cs="Arial"/>
        </w:rPr>
      </w:pPr>
    </w:p>
    <w:p w:rsidR="74EADF18" w:rsidP="5C8285BD" w:rsidRDefault="74EADF18" w14:paraId="66827EF7" w14:textId="2764688F">
      <w:pPr>
        <w:pStyle w:val="Heading1"/>
        <w:rPr>
          <w:b w:val="1"/>
          <w:bCs w:val="1"/>
          <w:sz w:val="24"/>
          <w:szCs w:val="24"/>
        </w:rPr>
      </w:pPr>
      <w:bookmarkStart w:name="_Toc230959791" w:id="868886837"/>
      <w:r w:rsidR="74EADF18">
        <w:rPr/>
        <w:t>8</w:t>
      </w:r>
      <w:r w:rsidR="424F3BE1">
        <w:rPr/>
        <w:t>. Conclusion</w:t>
      </w:r>
      <w:bookmarkEnd w:id="868886837"/>
    </w:p>
    <w:p w:rsidR="424F3BE1" w:rsidP="5C8285BD" w:rsidRDefault="424F3BE1" w14:noSpellErr="1" w14:paraId="5C88CC3F" w14:textId="7C521E18">
      <w:pPr>
        <w:spacing w:line="480" w:lineRule="auto"/>
        <w:jc w:val="both"/>
      </w:pPr>
      <w:r w:rsidR="424F3BE1">
        <w:rPr/>
        <w:t>In conclusion, Hyatt Hotels Corporation comes in as the strong driving force in the hospitality sector, whereby the backbone is founded on an unyielding commitment toward excellence, innovation, and guest-centricity. Initiatives toward strategic locations with a keen focus on the guest experience, global presence, and sustainability affirm the leadership of Hyatt in global luxury. With a dominant competitive edge, Hyatt taps into various digital innovations, including talent development. As Hyatt continues navigating the challenges and opportunities brought forth by this new age in travel, the company remains positioned for sustained growth and success while keeping care, inclusion, and integrity at the core, further setting the bar for outstanding hospitality across the world.</w:t>
      </w:r>
    </w:p>
    <w:p w:rsidR="424F3BE1" w:rsidP="5C8285BD" w:rsidRDefault="424F3BE1" w14:paraId="79889933" w14:textId="342E1157">
      <w:pPr>
        <w:spacing w:line="259" w:lineRule="auto"/>
      </w:pPr>
      <w:r>
        <w:br w:type="page"/>
      </w:r>
    </w:p>
    <w:p w:rsidR="5C8285BD" w:rsidP="5C8285BD" w:rsidRDefault="5C8285BD" w14:paraId="472660D5" w14:textId="2EEFBEF7">
      <w:pPr>
        <w:pStyle w:val="Heading1"/>
      </w:pPr>
    </w:p>
    <w:p w:rsidR="6100E52E" w:rsidP="5C8285BD" w:rsidRDefault="6100E52E" w14:paraId="79ABB34F" w14:textId="418E1F39">
      <w:pPr>
        <w:pStyle w:val="Heading1"/>
        <w:rPr>
          <w:b w:val="1"/>
          <w:bCs w:val="1"/>
          <w:sz w:val="24"/>
          <w:szCs w:val="24"/>
        </w:rPr>
      </w:pPr>
      <w:bookmarkStart w:name="_Toc2045400975" w:id="1938200179"/>
      <w:r w:rsidR="6100E52E">
        <w:rPr/>
        <w:t>9</w:t>
      </w:r>
      <w:r w:rsidR="424F3BE1">
        <w:rPr/>
        <w:t>. Reference</w:t>
      </w:r>
      <w:bookmarkEnd w:id="1938200179"/>
    </w:p>
    <w:p w:rsidR="424F3BE1" w:rsidP="5C8285BD" w:rsidRDefault="424F3BE1" w14:paraId="2B175F2B" w14:textId="580C86F4">
      <w:pPr>
        <w:spacing w:line="480" w:lineRule="auto"/>
        <w:ind w:left="720" w:hanging="720"/>
        <w:jc w:val="both"/>
      </w:pPr>
      <w:r w:rsidR="424F3BE1">
        <w:rPr/>
        <w:t>Businesswire (2016) Hyatt Reports Fourth Quarter and Full Year 2022 Results, Businesswire.com. Available at: https://www.businesswire.com/news/home/20230803594432/en/Hyatt-Reports-Second-Quarter-2023-Results (Accessed: 15 February 2024).</w:t>
      </w:r>
    </w:p>
    <w:p w:rsidR="424F3BE1" w:rsidP="5C8285BD" w:rsidRDefault="424F3BE1" w14:paraId="63A196DE" w14:textId="73A22C2F">
      <w:pPr>
        <w:spacing w:line="480" w:lineRule="auto"/>
        <w:ind w:left="720" w:hanging="720"/>
        <w:jc w:val="both"/>
      </w:pPr>
      <w:r w:rsidR="424F3BE1">
        <w:rPr/>
        <w:t>Đorđević, D. Ž. and Janković, M. (2015) ‘Modern distribution and development of hotel industry in the world’, Ekonomika, 61(3), pp. 99–110.</w:t>
      </w:r>
    </w:p>
    <w:p w:rsidR="424F3BE1" w:rsidP="5C8285BD" w:rsidRDefault="424F3BE1" w14:paraId="7820A341" w14:textId="3D94563C">
      <w:pPr>
        <w:spacing w:line="480" w:lineRule="auto"/>
        <w:ind w:left="720" w:hanging="720"/>
        <w:jc w:val="both"/>
      </w:pPr>
      <w:r w:rsidR="424F3BE1">
        <w:rPr/>
        <w:t>Fernandes, F. S. M. (2021) Intercontinental hotels group-time to check-in? analysis of one of the biggest hotel players in times of a global pandemic.</w:t>
      </w:r>
    </w:p>
    <w:p w:rsidR="424F3BE1" w:rsidP="5C8285BD" w:rsidRDefault="424F3BE1" w14:paraId="70AF4366" w14:textId="5F649C3F">
      <w:pPr>
        <w:spacing w:line="480" w:lineRule="auto"/>
        <w:ind w:left="720" w:hanging="720"/>
        <w:jc w:val="both"/>
      </w:pPr>
      <w:r w:rsidR="424F3BE1">
        <w:rPr/>
        <w:t>Fleseriu, C., Cosma, S. and Bota, M. (2014) ‘Approaching the world: Main largest hotel groups strategies’, Romanian Economic and Business Review, 9(4).</w:t>
      </w:r>
    </w:p>
    <w:p w:rsidR="424F3BE1" w:rsidP="5C8285BD" w:rsidRDefault="424F3BE1" w14:paraId="33D303F1" w14:textId="476FDCD5">
      <w:pPr>
        <w:pStyle w:val="Normal"/>
        <w:spacing w:line="480" w:lineRule="auto"/>
        <w:ind w:left="720" w:hanging="720"/>
        <w:jc w:val="both"/>
      </w:pPr>
      <w:r w:rsidR="424F3BE1">
        <w:rPr/>
        <w:t>Forbes (2024) Hyatt Hotels. Available online at: https://www.forbes.com/companies/hyatt-hotels/?sh=6b06a62a5706 (Accessed: 20 February).</w:t>
      </w:r>
    </w:p>
    <w:p w:rsidR="424F3BE1" w:rsidP="5C8285BD" w:rsidRDefault="424F3BE1" w14:paraId="05A605DE" w14:textId="4DA57955">
      <w:pPr>
        <w:pStyle w:val="Normal"/>
        <w:spacing w:line="480" w:lineRule="auto"/>
        <w:ind w:left="720" w:hanging="720"/>
        <w:jc w:val="both"/>
      </w:pPr>
      <w:r w:rsidR="424F3BE1">
        <w:rPr/>
        <w:t>Forbes (2016) Hyatt Spend $2.7 Billion To Become World’s Largest Operator of Luxury All-Inclusive Resorts. Available online at: https://www.forbes.com/sites/suzannerowankelleher/2021/08/16/hyatt-spends-27-billion-to-become-worlds-largest-operator-of-luxury-all-inclusive-resorts/?sh=10e912542e09 (Accessed: 20 February).</w:t>
      </w:r>
    </w:p>
    <w:p w:rsidR="424F3BE1" w:rsidP="5C8285BD" w:rsidRDefault="424F3BE1" w14:paraId="5A56CD85" w14:textId="6FC3C54A">
      <w:pPr>
        <w:pStyle w:val="Normal"/>
        <w:spacing w:line="480" w:lineRule="auto"/>
        <w:ind w:left="720" w:hanging="720"/>
        <w:jc w:val="both"/>
      </w:pPr>
      <w:r w:rsidR="424F3BE1">
        <w:rPr/>
        <w:t>Global Data (2024) Hyatt Hotel Corp Company Profile, available online at: https://www.globaldata.com/company-profile/hyatt-hotels-corp/ (Accessed: 28 February 2024).</w:t>
      </w:r>
    </w:p>
    <w:p w:rsidR="424F3BE1" w:rsidP="5C8285BD" w:rsidRDefault="424F3BE1" w14:noSpellErr="1" w14:paraId="5E1DEA74" w14:textId="31CB0E2E">
      <w:pPr>
        <w:spacing w:line="480" w:lineRule="auto"/>
        <w:ind w:left="720" w:hanging="720"/>
        <w:jc w:val="both"/>
      </w:pPr>
      <w:r w:rsidR="424F3BE1">
        <w:rPr/>
        <w:t>Gröschl, S. (2011) ‘Diversity management strategies of global hotel groups: A corporate web site based exploration’, International Journal of Contemporary Hospitality Management, 23(2), pp. 224–240.</w:t>
      </w:r>
    </w:p>
    <w:p w:rsidR="424F3BE1" w:rsidP="5C8285BD" w:rsidRDefault="424F3BE1" w14:paraId="2508CB00" w14:textId="1E43FBCE">
      <w:pPr>
        <w:pStyle w:val="Normal"/>
        <w:spacing w:line="480" w:lineRule="auto"/>
        <w:ind w:left="720" w:hanging="720"/>
        <w:jc w:val="both"/>
      </w:pPr>
      <w:r w:rsidR="424F3BE1">
        <w:rPr/>
        <w:t>Hotel Management (2024) Hyatt shares DEI, ESG progress in annual report. Available online at: https://www.hotelmanagement.net/operate/hyatt-publishes-dei-report (Accessed: 15 February).</w:t>
      </w:r>
    </w:p>
    <w:p w:rsidR="424F3BE1" w:rsidP="5C8285BD" w:rsidRDefault="424F3BE1" w14:paraId="4A2BB68B" w14:textId="328F39B3">
      <w:pPr>
        <w:pStyle w:val="Normal"/>
        <w:spacing w:line="480" w:lineRule="auto"/>
        <w:ind w:left="720" w:hanging="720"/>
        <w:jc w:val="both"/>
      </w:pPr>
      <w:r w:rsidR="424F3BE1">
        <w:rPr/>
        <w:t>Hyatt hotel corporation (2022) Awards. Available online at: https://newsroom.hyatt.com/awards-2022 (Accessed: 15 February).</w:t>
      </w:r>
    </w:p>
    <w:p w:rsidR="424F3BE1" w:rsidP="5C8285BD" w:rsidRDefault="424F3BE1" w14:paraId="19F213A0" w14:textId="583246C6">
      <w:pPr>
        <w:pStyle w:val="Normal"/>
        <w:spacing w:line="480" w:lineRule="auto"/>
        <w:ind w:left="720" w:hanging="720"/>
        <w:jc w:val="both"/>
      </w:pPr>
      <w:r w:rsidR="424F3BE1">
        <w:rPr/>
        <w:t>Hyatt hotel corporation (2024) Corporate Governance. Available online at: https://newsroom.hyatt.com/management-team (Accessed: 20 February).</w:t>
      </w:r>
    </w:p>
    <w:p w:rsidR="424F3BE1" w:rsidP="5C8285BD" w:rsidRDefault="424F3BE1" w14:noSpellErr="1" w14:paraId="5B227641" w14:textId="55EBC6C3">
      <w:pPr>
        <w:spacing w:line="480" w:lineRule="auto"/>
        <w:ind w:left="720" w:hanging="720"/>
        <w:jc w:val="both"/>
      </w:pPr>
      <w:r w:rsidR="424F3BE1">
        <w:rPr/>
        <w:t>Hyatt hotels corporation (2023) Fortune. Available at: https://fortune.com/ranking/best-workplaces-parents/2018/hyatt-hotels-corporation/ (Accessed: 15 February 2024).</w:t>
      </w:r>
    </w:p>
    <w:p w:rsidR="424F3BE1" w:rsidP="5C8285BD" w:rsidRDefault="424F3BE1" w14:paraId="380FD216" w14:textId="32900E60">
      <w:pPr>
        <w:pStyle w:val="Normal"/>
        <w:spacing w:line="480" w:lineRule="auto"/>
        <w:ind w:left="720" w:hanging="720"/>
        <w:jc w:val="both"/>
      </w:pPr>
      <w:r w:rsidR="424F3BE1">
        <w:rPr/>
        <w:t>Hyatt hotels corporation (2024) News Releases. Available online at: https://newsroom.hyatt.com/news-releases?item=124468 (Accessed: 20 February).</w:t>
      </w:r>
    </w:p>
    <w:p w:rsidR="424F3BE1" w:rsidP="5C8285BD" w:rsidRDefault="424F3BE1" w14:noSpellErr="1" w14:paraId="53FAE224">
      <w:pPr>
        <w:spacing w:line="480" w:lineRule="auto"/>
        <w:ind w:left="720" w:hanging="720"/>
        <w:jc w:val="both"/>
      </w:pPr>
      <w:r w:rsidR="424F3BE1">
        <w:rPr/>
        <w:t>Jayawardena, C. et al. (2013) ‘Trends in the international hotel industry’, Worldwide Hospitality and Tourism Themes, 5, pp. 151–163.</w:t>
      </w:r>
    </w:p>
    <w:p w:rsidR="5C8285BD" w:rsidP="5C8285BD" w:rsidRDefault="5C8285BD" w14:noSpellErr="1" w14:paraId="38D692B8">
      <w:pPr>
        <w:spacing w:line="480" w:lineRule="auto"/>
        <w:jc w:val="both"/>
      </w:pPr>
    </w:p>
    <w:p w:rsidR="424F3BE1" w:rsidP="5C8285BD" w:rsidRDefault="424F3BE1" w14:noSpellErr="1" w14:paraId="0275AA3E" w14:textId="2F33E50C">
      <w:pPr>
        <w:spacing w:line="480" w:lineRule="auto"/>
        <w:ind w:left="720" w:hanging="720"/>
        <w:jc w:val="both"/>
      </w:pPr>
      <w:r w:rsidR="424F3BE1">
        <w:rPr/>
        <w:t>Jones, P., Hillier, D. and Comfort, D. (2014) ‘Sustainability in the global hotel industry’, International Journal of Contemporary Hospitality Management, 26(1), pp. 5–17.</w:t>
      </w:r>
    </w:p>
    <w:p w:rsidR="424F3BE1" w:rsidP="5C8285BD" w:rsidRDefault="424F3BE1" w14:paraId="758ECC96" w14:textId="74E6C4EA">
      <w:pPr>
        <w:spacing w:line="480" w:lineRule="auto"/>
        <w:ind w:left="720" w:hanging="720"/>
        <w:jc w:val="both"/>
      </w:pPr>
      <w:r w:rsidR="424F3BE1">
        <w:rPr/>
        <w:t>Krupskyi, O. P. et al. (2019) ‘Key sources when formulating competitive advantages for hotel chains’, An International Interdisciplinary Journal, 67(1), pp. 34–46.</w:t>
      </w:r>
    </w:p>
    <w:p w:rsidR="424F3BE1" w:rsidP="5C8285BD" w:rsidRDefault="424F3BE1" w14:paraId="673FBF8D" w14:textId="06B2AB68">
      <w:pPr>
        <w:spacing w:line="480" w:lineRule="auto"/>
        <w:ind w:left="720" w:hanging="720"/>
        <w:jc w:val="both"/>
      </w:pPr>
      <w:r w:rsidR="424F3BE1">
        <w:rPr/>
        <w:t>Mullins, L. J. (2013) Management and Organisational Behaviour. 10th edn. Harlow: FT Publishing International.</w:t>
      </w:r>
    </w:p>
    <w:p w:rsidR="424F3BE1" w:rsidP="5C8285BD" w:rsidRDefault="424F3BE1" w14:noSpellErr="1" w14:paraId="25AE8F5A" w14:textId="152195DE">
      <w:pPr>
        <w:spacing w:line="480" w:lineRule="auto"/>
        <w:ind w:left="720" w:hanging="720"/>
        <w:jc w:val="both"/>
      </w:pPr>
      <w:r w:rsidR="424F3BE1">
        <w:rPr/>
        <w:t>Pinterest (2018) Hyatt is back in style in Kuala Lumpur, Pinterest. Available at: https://in.pinterest.com/pin/137430226100224066/ (Accessed: 15 February 2024).</w:t>
      </w:r>
    </w:p>
    <w:p w:rsidR="424F3BE1" w:rsidP="5C8285BD" w:rsidRDefault="424F3BE1" w14:paraId="6FAC2F8E" w14:textId="2598C74A">
      <w:pPr>
        <w:pStyle w:val="Normal"/>
        <w:spacing w:line="480" w:lineRule="auto"/>
        <w:ind w:left="720" w:hanging="720"/>
        <w:jc w:val="both"/>
      </w:pPr>
      <w:r w:rsidR="424F3BE1">
        <w:rPr/>
        <w:t>Skift (2024) Hyatt Brand, Explained. Available online at: https://skift.com/2023/08/31/hyatts-brands-explained/ (Accessed: 28 February).</w:t>
      </w:r>
    </w:p>
    <w:p w:rsidR="424F3BE1" w:rsidP="5C8285BD" w:rsidRDefault="424F3BE1" w14:noSpellErr="1" w14:paraId="67F2A18C" w14:textId="3F91D105">
      <w:pPr>
        <w:spacing w:line="480" w:lineRule="auto"/>
        <w:ind w:left="720" w:hanging="720"/>
        <w:jc w:val="both"/>
        <w:rPr>
          <w:color w:val="auto"/>
          <w:sz w:val="24"/>
          <w:szCs w:val="24"/>
        </w:rPr>
      </w:pPr>
      <w:r w:rsidR="424F3BE1">
        <w:rPr/>
        <w:t>Qi, Y. (2023) ‘Financial Analysis of Hyatt Hotels Corporation’, Highlights in Business, Economics and Management, 15, pp. 111–116.</w:t>
      </w:r>
    </w:p>
    <w:p w:rsidR="424F3BE1" w:rsidP="5C8285BD" w:rsidRDefault="424F3BE1" w14:paraId="37151477" w14:textId="734AB678">
      <w:pPr>
        <w:pStyle w:val="Normal"/>
        <w:spacing w:line="480" w:lineRule="auto"/>
        <w:rPr>
          <w:rFonts w:ascii="Arial" w:hAnsi="Arial" w:eastAsia="Arial" w:cs="Arial"/>
          <w:b w:val="0"/>
          <w:bCs w:val="0"/>
          <w:i w:val="0"/>
          <w:iCs w:val="0"/>
          <w:caps w:val="0"/>
          <w:smallCaps w:val="0"/>
          <w:noProof w:val="0"/>
          <w:color w:val="auto"/>
          <w:sz w:val="24"/>
          <w:szCs w:val="24"/>
          <w:lang w:val="en-GB"/>
        </w:rPr>
      </w:pPr>
      <w:r w:rsidRPr="5C8285BD" w:rsidR="424F3BE1">
        <w:rPr>
          <w:rFonts w:ascii="Arial" w:hAnsi="Arial" w:eastAsia="Arial" w:cs="Arial"/>
          <w:b w:val="0"/>
          <w:bCs w:val="0"/>
          <w:i w:val="0"/>
          <w:iCs w:val="0"/>
          <w:caps w:val="0"/>
          <w:smallCaps w:val="0"/>
          <w:noProof w:val="0"/>
          <w:color w:val="auto"/>
          <w:sz w:val="24"/>
          <w:szCs w:val="24"/>
          <w:lang w:val="en-GB"/>
        </w:rPr>
        <w:t xml:space="preserve">Xu, K. (2023) Investment Analysis of Hotel Industry in the Stock Market. </w:t>
      </w:r>
      <w:r w:rsidRPr="5C8285BD" w:rsidR="424F3BE1">
        <w:rPr>
          <w:rFonts w:ascii="Arial" w:hAnsi="Arial" w:eastAsia="Arial" w:cs="Arial"/>
          <w:b w:val="0"/>
          <w:bCs w:val="0"/>
          <w:i w:val="1"/>
          <w:iCs w:val="1"/>
          <w:caps w:val="0"/>
          <w:smallCaps w:val="0"/>
          <w:noProof w:val="0"/>
          <w:color w:val="auto"/>
          <w:sz w:val="24"/>
          <w:szCs w:val="24"/>
          <w:lang w:val="en-GB"/>
        </w:rPr>
        <w:t xml:space="preserve">Highlights in </w:t>
      </w:r>
      <w:r>
        <w:tab/>
      </w:r>
      <w:r w:rsidRPr="5C8285BD" w:rsidR="424F3BE1">
        <w:rPr>
          <w:rFonts w:ascii="Arial" w:hAnsi="Arial" w:eastAsia="Arial" w:cs="Arial"/>
          <w:b w:val="0"/>
          <w:bCs w:val="0"/>
          <w:i w:val="1"/>
          <w:iCs w:val="1"/>
          <w:caps w:val="0"/>
          <w:smallCaps w:val="0"/>
          <w:noProof w:val="0"/>
          <w:color w:val="auto"/>
          <w:sz w:val="24"/>
          <w:szCs w:val="24"/>
          <w:lang w:val="en-GB"/>
        </w:rPr>
        <w:t>Business, Economics and Management</w:t>
      </w:r>
      <w:r w:rsidRPr="5C8285BD" w:rsidR="424F3BE1">
        <w:rPr>
          <w:rFonts w:ascii="Arial" w:hAnsi="Arial" w:eastAsia="Arial" w:cs="Arial"/>
          <w:b w:val="0"/>
          <w:bCs w:val="0"/>
          <w:i w:val="0"/>
          <w:iCs w:val="0"/>
          <w:caps w:val="0"/>
          <w:smallCaps w:val="0"/>
          <w:noProof w:val="0"/>
          <w:color w:val="auto"/>
          <w:sz w:val="24"/>
          <w:szCs w:val="24"/>
          <w:lang w:val="en-GB"/>
        </w:rPr>
        <w:t xml:space="preserve">, </w:t>
      </w:r>
      <w:r w:rsidRPr="5C8285BD" w:rsidR="424F3BE1">
        <w:rPr>
          <w:rFonts w:ascii="Arial" w:hAnsi="Arial" w:eastAsia="Arial" w:cs="Arial"/>
          <w:b w:val="0"/>
          <w:bCs w:val="0"/>
          <w:i w:val="1"/>
          <w:iCs w:val="1"/>
          <w:caps w:val="0"/>
          <w:smallCaps w:val="0"/>
          <w:noProof w:val="0"/>
          <w:color w:val="auto"/>
          <w:sz w:val="24"/>
          <w:szCs w:val="24"/>
          <w:lang w:val="en-GB"/>
        </w:rPr>
        <w:t>21</w:t>
      </w:r>
      <w:r w:rsidRPr="5C8285BD" w:rsidR="424F3BE1">
        <w:rPr>
          <w:rFonts w:ascii="Arial" w:hAnsi="Arial" w:eastAsia="Arial" w:cs="Arial"/>
          <w:b w:val="0"/>
          <w:bCs w:val="0"/>
          <w:i w:val="0"/>
          <w:iCs w:val="0"/>
          <w:caps w:val="0"/>
          <w:smallCaps w:val="0"/>
          <w:noProof w:val="0"/>
          <w:color w:val="auto"/>
          <w:sz w:val="24"/>
          <w:szCs w:val="24"/>
          <w:lang w:val="en-GB"/>
        </w:rPr>
        <w:t>, pp.808</w:t>
      </w:r>
    </w:p>
    <w:p w:rsidR="5C8285BD" w:rsidP="5C8285BD" w:rsidRDefault="5C8285BD" w14:paraId="2310F7DD" w14:textId="2179B6DC">
      <w:pPr>
        <w:pStyle w:val="Normal"/>
      </w:pPr>
    </w:p>
    <w:sectPr w:rsidR="002E268A" w:rsidSect="006442D1">
      <w:footerReference w:type="default" r:id="rId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046FB" w:rsidP="00587D38" w:rsidRDefault="009046FB" w14:paraId="676C6A5C" w14:textId="77777777">
      <w:pPr>
        <w:spacing w:after="0" w:line="240" w:lineRule="auto"/>
      </w:pPr>
      <w:r>
        <w:separator/>
      </w:r>
    </w:p>
  </w:endnote>
  <w:endnote w:type="continuationSeparator" w:id="0">
    <w:p w:rsidR="009046FB" w:rsidP="00587D38" w:rsidRDefault="009046FB" w14:paraId="3D2083F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715631"/>
      <w:docPartObj>
        <w:docPartGallery w:val="Page Numbers (Bottom of Page)"/>
        <w:docPartUnique/>
      </w:docPartObj>
    </w:sdtPr>
    <w:sdtEndPr>
      <w:rPr>
        <w:noProof/>
      </w:rPr>
    </w:sdtEndPr>
    <w:sdtContent>
      <w:p w:rsidR="006442D1" w:rsidRDefault="006442D1" w14:paraId="3813CBF3" w14:textId="61F78F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87D38" w:rsidRDefault="00587D38" w14:paraId="5C57F88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046FB" w:rsidP="00587D38" w:rsidRDefault="009046FB" w14:paraId="4C59EB49" w14:textId="77777777">
      <w:pPr>
        <w:spacing w:after="0" w:line="240" w:lineRule="auto"/>
      </w:pPr>
      <w:r>
        <w:separator/>
      </w:r>
    </w:p>
  </w:footnote>
  <w:footnote w:type="continuationSeparator" w:id="0">
    <w:p w:rsidR="009046FB" w:rsidP="00587D38" w:rsidRDefault="009046FB" w14:paraId="230D5487"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4">
    <w:nsid w:val="10d541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f90ff60"/>
    <w:multiLevelType xmlns:w="http://schemas.openxmlformats.org/wordprocessingml/2006/main" w:val="hybridMultilevel"/>
    <w:lvl xmlns:w="http://schemas.openxmlformats.org/wordprocessingml/2006/main" w:ilvl="0">
      <w:start w:val="1"/>
      <w:numFmt w:val="decimal"/>
      <w:pStyle w:val="Heading1"/>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f5fff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d730b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68A"/>
    <w:rsid w:val="00020016"/>
    <w:rsid w:val="0006059F"/>
    <w:rsid w:val="001B0B22"/>
    <w:rsid w:val="002E268A"/>
    <w:rsid w:val="00335BFF"/>
    <w:rsid w:val="003A0A15"/>
    <w:rsid w:val="00412B26"/>
    <w:rsid w:val="004D3485"/>
    <w:rsid w:val="00556425"/>
    <w:rsid w:val="00587D38"/>
    <w:rsid w:val="005C4CCD"/>
    <w:rsid w:val="005E171A"/>
    <w:rsid w:val="006442D1"/>
    <w:rsid w:val="006737EA"/>
    <w:rsid w:val="006A00E2"/>
    <w:rsid w:val="00724364"/>
    <w:rsid w:val="007AEE92"/>
    <w:rsid w:val="007B0BF0"/>
    <w:rsid w:val="008B23B4"/>
    <w:rsid w:val="008F5538"/>
    <w:rsid w:val="009046FB"/>
    <w:rsid w:val="00DE764D"/>
    <w:rsid w:val="00EB63F7"/>
    <w:rsid w:val="00F50BD9"/>
    <w:rsid w:val="00FB2A66"/>
    <w:rsid w:val="0103A1B9"/>
    <w:rsid w:val="03357BDF"/>
    <w:rsid w:val="0379BB4D"/>
    <w:rsid w:val="0394D460"/>
    <w:rsid w:val="03F17235"/>
    <w:rsid w:val="041A0F01"/>
    <w:rsid w:val="049C6538"/>
    <w:rsid w:val="04CD50EB"/>
    <w:rsid w:val="05B5DF62"/>
    <w:rsid w:val="05F27490"/>
    <w:rsid w:val="06048944"/>
    <w:rsid w:val="06259A23"/>
    <w:rsid w:val="0682F74C"/>
    <w:rsid w:val="073A58C9"/>
    <w:rsid w:val="07C836C0"/>
    <w:rsid w:val="07D2680B"/>
    <w:rsid w:val="08084FBB"/>
    <w:rsid w:val="082AA220"/>
    <w:rsid w:val="095D3AE5"/>
    <w:rsid w:val="099ABB35"/>
    <w:rsid w:val="0A027691"/>
    <w:rsid w:val="0A60B3B9"/>
    <w:rsid w:val="0AA92B9F"/>
    <w:rsid w:val="0BC2B552"/>
    <w:rsid w:val="0C25858D"/>
    <w:rsid w:val="0C73CAC8"/>
    <w:rsid w:val="0CD72948"/>
    <w:rsid w:val="0DCC25C3"/>
    <w:rsid w:val="0DCF5C97"/>
    <w:rsid w:val="0E34EB7D"/>
    <w:rsid w:val="0F7EFE0A"/>
    <w:rsid w:val="1079EED2"/>
    <w:rsid w:val="112A96A0"/>
    <w:rsid w:val="1195D08F"/>
    <w:rsid w:val="14BEBDC4"/>
    <w:rsid w:val="1532CEA6"/>
    <w:rsid w:val="15339CFE"/>
    <w:rsid w:val="15D737A8"/>
    <w:rsid w:val="164F5337"/>
    <w:rsid w:val="16BCC226"/>
    <w:rsid w:val="16CF6D5F"/>
    <w:rsid w:val="16FD51E7"/>
    <w:rsid w:val="171A0924"/>
    <w:rsid w:val="17730809"/>
    <w:rsid w:val="18315EFF"/>
    <w:rsid w:val="1893FDDA"/>
    <w:rsid w:val="190ED86A"/>
    <w:rsid w:val="19C85380"/>
    <w:rsid w:val="1A070E21"/>
    <w:rsid w:val="1A2FCE3B"/>
    <w:rsid w:val="1A79CFFD"/>
    <w:rsid w:val="1AD9D29B"/>
    <w:rsid w:val="1B1DE8D2"/>
    <w:rsid w:val="1E8A205E"/>
    <w:rsid w:val="21163322"/>
    <w:rsid w:val="217F0212"/>
    <w:rsid w:val="21C18540"/>
    <w:rsid w:val="21CEA96A"/>
    <w:rsid w:val="2207E15C"/>
    <w:rsid w:val="222D1868"/>
    <w:rsid w:val="2233D083"/>
    <w:rsid w:val="23A75D2C"/>
    <w:rsid w:val="23D3CAAC"/>
    <w:rsid w:val="2455D390"/>
    <w:rsid w:val="25004C7D"/>
    <w:rsid w:val="25432D8D"/>
    <w:rsid w:val="25D67ACA"/>
    <w:rsid w:val="264C4EA4"/>
    <w:rsid w:val="26DEFDEE"/>
    <w:rsid w:val="27E59876"/>
    <w:rsid w:val="27EC1307"/>
    <w:rsid w:val="2A6C0A95"/>
    <w:rsid w:val="2B56B906"/>
    <w:rsid w:val="2C594C1B"/>
    <w:rsid w:val="2D386B07"/>
    <w:rsid w:val="2E8E0666"/>
    <w:rsid w:val="2ECCBCFE"/>
    <w:rsid w:val="2F3F7BB8"/>
    <w:rsid w:val="2F9C508F"/>
    <w:rsid w:val="2FB42D12"/>
    <w:rsid w:val="308562B3"/>
    <w:rsid w:val="314C321D"/>
    <w:rsid w:val="32771C7A"/>
    <w:rsid w:val="331ACE59"/>
    <w:rsid w:val="33222A6E"/>
    <w:rsid w:val="336D6826"/>
    <w:rsid w:val="33FB6D25"/>
    <w:rsid w:val="34568317"/>
    <w:rsid w:val="346AAF07"/>
    <w:rsid w:val="353BFE82"/>
    <w:rsid w:val="35D27DCA"/>
    <w:rsid w:val="36779EFB"/>
    <w:rsid w:val="36D5D230"/>
    <w:rsid w:val="3827EC5D"/>
    <w:rsid w:val="38CD35A1"/>
    <w:rsid w:val="38DECA01"/>
    <w:rsid w:val="38ED2A3A"/>
    <w:rsid w:val="397070F6"/>
    <w:rsid w:val="3A8598F3"/>
    <w:rsid w:val="3AC64142"/>
    <w:rsid w:val="3ACC6BFB"/>
    <w:rsid w:val="3B57B5F5"/>
    <w:rsid w:val="3B9123B0"/>
    <w:rsid w:val="3BE6BC07"/>
    <w:rsid w:val="3CD759C3"/>
    <w:rsid w:val="3DE31C9E"/>
    <w:rsid w:val="3F17A125"/>
    <w:rsid w:val="3F4333E5"/>
    <w:rsid w:val="40A3F184"/>
    <w:rsid w:val="40B736A7"/>
    <w:rsid w:val="413DA457"/>
    <w:rsid w:val="4171A7AB"/>
    <w:rsid w:val="42226F10"/>
    <w:rsid w:val="4228B9FF"/>
    <w:rsid w:val="422EDD33"/>
    <w:rsid w:val="423FC1E5"/>
    <w:rsid w:val="424F3BE1"/>
    <w:rsid w:val="43DB9246"/>
    <w:rsid w:val="443935C5"/>
    <w:rsid w:val="44E2C516"/>
    <w:rsid w:val="44EFEF2E"/>
    <w:rsid w:val="45259827"/>
    <w:rsid w:val="45CA5F63"/>
    <w:rsid w:val="45D87650"/>
    <w:rsid w:val="460C436B"/>
    <w:rsid w:val="46A32C3D"/>
    <w:rsid w:val="47142CF6"/>
    <w:rsid w:val="4758FB6B"/>
    <w:rsid w:val="47B914EA"/>
    <w:rsid w:val="47F4FB73"/>
    <w:rsid w:val="48957397"/>
    <w:rsid w:val="4897FB83"/>
    <w:rsid w:val="48A55B0E"/>
    <w:rsid w:val="4A8E93BC"/>
    <w:rsid w:val="4B002E05"/>
    <w:rsid w:val="4B495B7A"/>
    <w:rsid w:val="4B54C1B5"/>
    <w:rsid w:val="4B5822C6"/>
    <w:rsid w:val="4C04466D"/>
    <w:rsid w:val="4C4447AA"/>
    <w:rsid w:val="4DABD746"/>
    <w:rsid w:val="4E85F3EF"/>
    <w:rsid w:val="4F3BA0B4"/>
    <w:rsid w:val="5078084C"/>
    <w:rsid w:val="522FBB94"/>
    <w:rsid w:val="528769EF"/>
    <w:rsid w:val="52A687CF"/>
    <w:rsid w:val="53360ADE"/>
    <w:rsid w:val="53C85BC0"/>
    <w:rsid w:val="5505C734"/>
    <w:rsid w:val="567B662A"/>
    <w:rsid w:val="579FEFDD"/>
    <w:rsid w:val="57AD8CD1"/>
    <w:rsid w:val="57F97FBF"/>
    <w:rsid w:val="5803F168"/>
    <w:rsid w:val="5891A795"/>
    <w:rsid w:val="58A114CF"/>
    <w:rsid w:val="595781C1"/>
    <w:rsid w:val="599BAF8F"/>
    <w:rsid w:val="599C092F"/>
    <w:rsid w:val="5AD7909F"/>
    <w:rsid w:val="5B377FF0"/>
    <w:rsid w:val="5BB2BC32"/>
    <w:rsid w:val="5C8285BD"/>
    <w:rsid w:val="5C9C6273"/>
    <w:rsid w:val="5CA8E09C"/>
    <w:rsid w:val="5CD35051"/>
    <w:rsid w:val="5E55E017"/>
    <w:rsid w:val="5E6F20B2"/>
    <w:rsid w:val="5F622F87"/>
    <w:rsid w:val="5F717419"/>
    <w:rsid w:val="606CA6CC"/>
    <w:rsid w:val="60CE7E43"/>
    <w:rsid w:val="60F35443"/>
    <w:rsid w:val="60FDFFE8"/>
    <w:rsid w:val="6100E52E"/>
    <w:rsid w:val="6136A268"/>
    <w:rsid w:val="62DA1CE0"/>
    <w:rsid w:val="6323C959"/>
    <w:rsid w:val="637BAAC2"/>
    <w:rsid w:val="638F6B6E"/>
    <w:rsid w:val="63E9A041"/>
    <w:rsid w:val="64DC9B0D"/>
    <w:rsid w:val="653EAC91"/>
    <w:rsid w:val="65C4F8E8"/>
    <w:rsid w:val="666C0112"/>
    <w:rsid w:val="668A7DA7"/>
    <w:rsid w:val="6790E60A"/>
    <w:rsid w:val="67DA9F5C"/>
    <w:rsid w:val="67E2130F"/>
    <w:rsid w:val="67E8D876"/>
    <w:rsid w:val="68298B48"/>
    <w:rsid w:val="6862AE7A"/>
    <w:rsid w:val="68764D53"/>
    <w:rsid w:val="690D8D4D"/>
    <w:rsid w:val="69616543"/>
    <w:rsid w:val="69F2291B"/>
    <w:rsid w:val="6A57520C"/>
    <w:rsid w:val="6A90D4F9"/>
    <w:rsid w:val="6B033EE3"/>
    <w:rsid w:val="6B75D432"/>
    <w:rsid w:val="6BBAA72B"/>
    <w:rsid w:val="6BF0EBCB"/>
    <w:rsid w:val="6BF3226D"/>
    <w:rsid w:val="6C4B9A39"/>
    <w:rsid w:val="6CB1D3D4"/>
    <w:rsid w:val="6CB70B23"/>
    <w:rsid w:val="6CE2F3E9"/>
    <w:rsid w:val="6D3965A3"/>
    <w:rsid w:val="6DD5B279"/>
    <w:rsid w:val="6DDE4BE3"/>
    <w:rsid w:val="6F01CFD6"/>
    <w:rsid w:val="711D18CE"/>
    <w:rsid w:val="71BFB38A"/>
    <w:rsid w:val="71FD3B00"/>
    <w:rsid w:val="7201BF87"/>
    <w:rsid w:val="72379083"/>
    <w:rsid w:val="72602D4F"/>
    <w:rsid w:val="72B7E199"/>
    <w:rsid w:val="72E58CBE"/>
    <w:rsid w:val="7365AF4D"/>
    <w:rsid w:val="73C258DE"/>
    <w:rsid w:val="73EDE318"/>
    <w:rsid w:val="744AA792"/>
    <w:rsid w:val="74EADF18"/>
    <w:rsid w:val="74FC7386"/>
    <w:rsid w:val="75A26E98"/>
    <w:rsid w:val="7654F945"/>
    <w:rsid w:val="766C25DE"/>
    <w:rsid w:val="76EBA88E"/>
    <w:rsid w:val="76ECBAD8"/>
    <w:rsid w:val="773BC961"/>
    <w:rsid w:val="778B52BC"/>
    <w:rsid w:val="7895CA01"/>
    <w:rsid w:val="797BF324"/>
    <w:rsid w:val="7A08FD96"/>
    <w:rsid w:val="7A499696"/>
    <w:rsid w:val="7A6BF1B3"/>
    <w:rsid w:val="7B2E01C6"/>
    <w:rsid w:val="7B661EE9"/>
    <w:rsid w:val="7D0668F8"/>
    <w:rsid w:val="7E1A883D"/>
    <w:rsid w:val="7E86A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62DD8"/>
  <w15:chartTrackingRefBased/>
  <w15:docId w15:val="{64586B59-0283-4A34-9204-76A2992D7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Calibri" w:ascii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E268A"/>
    <w:pPr>
      <w:suppressAutoHyphens/>
      <w:autoSpaceDN w:val="0"/>
      <w:spacing w:line="254" w:lineRule="auto"/>
    </w:pPr>
    <w:rPr>
      <w:rFonts w:ascii="Arial" w:hAnsi="Arial" w:cs="Times New Roman"/>
      <w:kern w:val="3"/>
      <w:sz w:val="24"/>
      <w14:ligatures w14:val="none"/>
    </w:rPr>
  </w:style>
  <w:style w:type="paragraph" w:styleId="Heading1">
    <w:uiPriority w:val="9"/>
    <w:name w:val="heading 1"/>
    <w:basedOn w:val="Normal"/>
    <w:next w:val="Normal"/>
    <w:link w:val="Heading1Char"/>
    <w:qFormat/>
    <w:rsid w:val="5C8285BD"/>
    <w:rPr>
      <w:rFonts w:eastAsia="" w:cs="" w:eastAsiaTheme="majorEastAsia" w:cstheme="majorBidi"/>
      <w:b w:val="1"/>
      <w:bCs w:val="1"/>
      <w:color w:val="000000" w:themeColor="text1" w:themeTint="FF" w:themeShade="FF"/>
    </w:rPr>
    <w:pPr>
      <w:keepNext w:val="1"/>
      <w:keepLines w:val="1"/>
      <w:spacing w:before="240"/>
      <w:outlineLvl w:val="0"/>
    </w:pPr>
  </w:style>
  <w:style w:type="paragraph" w:styleId="Heading2">
    <w:uiPriority w:val="9"/>
    <w:name w:val="heading 2"/>
    <w:basedOn w:val="Normal"/>
    <w:next w:val="Normal"/>
    <w:unhideWhenUsed/>
    <w:link w:val="Heading2Char"/>
    <w:qFormat/>
    <w:rsid w:val="2A6C0A95"/>
    <w:rPr>
      <w:rFonts w:eastAsia="" w:cs="" w:eastAsiaTheme="majorEastAsia" w:cstheme="majorBidi"/>
      <w:b w:val="1"/>
      <w:bCs w:val="1"/>
      <w:color w:val="000000" w:themeColor="text1" w:themeTint="FF" w:themeShade="FF"/>
    </w:rPr>
    <w:pPr>
      <w:keepNext w:val="1"/>
      <w:keepLines w:val="1"/>
      <w:spacing w:before="40"/>
      <w:outlineLvl w:val="1"/>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C8285BD"/>
    <w:rPr>
      <w:rFonts w:ascii="Arial" w:hAnsi="Arial" w:eastAsia="" w:cs="" w:eastAsiaTheme="majorEastAsia" w:cstheme="majorBidi"/>
      <w:b w:val="1"/>
      <w:bCs w:val="1"/>
      <w:color w:val="000000" w:themeColor="text1" w:themeTint="FF" w:themeShade="FF"/>
      <w:sz w:val="24"/>
      <w:szCs w:val="24"/>
    </w:rPr>
  </w:style>
  <w:style w:type="character" w:styleId="Heading2Char" w:customStyle="true">
    <w:uiPriority w:val="9"/>
    <w:name w:val="Heading 2 Char"/>
    <w:basedOn w:val="DefaultParagraphFont"/>
    <w:link w:val="Heading2"/>
    <w:rsid w:val="2A6C0A95"/>
    <w:rPr>
      <w:rFonts w:ascii="Arial" w:hAnsi="Arial" w:eastAsia="" w:cs="" w:eastAsiaTheme="majorEastAsia" w:cstheme="majorBidi"/>
      <w:b w:val="1"/>
      <w:bCs w:val="1"/>
      <w:color w:val="000000" w:themeColor="text1" w:themeTint="FF" w:themeShade="FF"/>
      <w:sz w:val="24"/>
      <w:szCs w:val="24"/>
    </w:rPr>
  </w:style>
  <w:style w:type="paragraph" w:styleId="Title">
    <w:name w:val="Title"/>
    <w:basedOn w:val="Normal"/>
    <w:next w:val="Normal"/>
    <w:link w:val="TitleChar"/>
    <w:uiPriority w:val="10"/>
    <w:qFormat/>
    <w:rsid w:val="00724364"/>
    <w:pPr>
      <w:spacing w:line="240" w:lineRule="auto"/>
      <w:contextualSpacing/>
    </w:pPr>
    <w:rPr>
      <w:rFonts w:eastAsiaTheme="majorEastAsia" w:cstheme="majorBidi"/>
      <w:spacing w:val="-10"/>
      <w:kern w:val="28"/>
      <w:sz w:val="56"/>
      <w:szCs w:val="56"/>
    </w:rPr>
  </w:style>
  <w:style w:type="character" w:styleId="TitleChar" w:customStyle="1">
    <w:name w:val="Title Char"/>
    <w:basedOn w:val="DefaultParagraphFont"/>
    <w:link w:val="Title"/>
    <w:uiPriority w:val="10"/>
    <w:rsid w:val="00724364"/>
    <w:rPr>
      <w:rFonts w:ascii="Times New Roman" w:hAnsi="Times New Roman" w:eastAsiaTheme="majorEastAsia" w:cstheme="majorBidi"/>
      <w:spacing w:val="-10"/>
      <w:kern w:val="28"/>
      <w:sz w:val="56"/>
      <w:szCs w:val="56"/>
      <w14:ligatures w14:val="none"/>
    </w:rPr>
  </w:style>
  <w:style w:type="paragraph" w:styleId="Caption">
    <w:name w:val="caption"/>
    <w:basedOn w:val="Normal"/>
    <w:next w:val="Normal"/>
    <w:uiPriority w:val="35"/>
    <w:unhideWhenUsed/>
    <w:qFormat/>
    <w:rsid w:val="002E268A"/>
    <w:pPr>
      <w:spacing w:after="200" w:line="240" w:lineRule="auto"/>
    </w:pPr>
    <w:rPr>
      <w:i/>
      <w:iCs/>
      <w:color w:val="44546A" w:themeColor="text2"/>
      <w:sz w:val="18"/>
      <w:szCs w:val="18"/>
    </w:rPr>
  </w:style>
  <w:style w:type="paragraph" w:styleId="TOCHeading">
    <w:uiPriority w:val="39"/>
    <w:name w:val="TOC Heading"/>
    <w:basedOn w:val="Heading1"/>
    <w:next w:val="Normal"/>
    <w:unhideWhenUsed/>
    <w:qFormat/>
    <w:rsid w:val="5C8285BD"/>
    <w:rPr>
      <w:rFonts w:ascii="Calibri Light" w:hAnsi="Calibri Light" w:asciiTheme="majorAscii" w:hAnsiTheme="majorAscii"/>
      <w:color w:val="2F5496" w:themeColor="accent1" w:themeTint="FF" w:themeShade="BF"/>
      <w:lang w:val="en-US"/>
    </w:rPr>
    <w:pPr>
      <w:spacing w:after="0"/>
    </w:pPr>
  </w:style>
  <w:style w:type="paragraph" w:styleId="TOC1">
    <w:name w:val="toc 1"/>
    <w:basedOn w:val="Normal"/>
    <w:next w:val="Normal"/>
    <w:autoRedefine/>
    <w:uiPriority w:val="39"/>
    <w:unhideWhenUsed/>
    <w:rsid w:val="00587D38"/>
    <w:pPr>
      <w:spacing w:after="100"/>
    </w:pPr>
  </w:style>
  <w:style w:type="paragraph" w:styleId="TOC2">
    <w:name w:val="toc 2"/>
    <w:basedOn w:val="Normal"/>
    <w:next w:val="Normal"/>
    <w:autoRedefine/>
    <w:uiPriority w:val="39"/>
    <w:unhideWhenUsed/>
    <w:rsid w:val="00587D38"/>
    <w:pPr>
      <w:spacing w:after="100"/>
      <w:ind w:left="240"/>
    </w:pPr>
  </w:style>
  <w:style w:type="character" w:styleId="Hyperlink">
    <w:name w:val="Hyperlink"/>
    <w:basedOn w:val="DefaultParagraphFont"/>
    <w:uiPriority w:val="99"/>
    <w:unhideWhenUsed/>
    <w:rsid w:val="00587D38"/>
    <w:rPr>
      <w:color w:val="0563C1" w:themeColor="hyperlink"/>
      <w:u w:val="single"/>
    </w:rPr>
  </w:style>
  <w:style w:type="paragraph" w:styleId="Header">
    <w:name w:val="header"/>
    <w:basedOn w:val="Normal"/>
    <w:link w:val="HeaderChar"/>
    <w:uiPriority w:val="99"/>
    <w:unhideWhenUsed/>
    <w:rsid w:val="00587D38"/>
    <w:pPr>
      <w:tabs>
        <w:tab w:val="center" w:pos="4513"/>
        <w:tab w:val="right" w:pos="9026"/>
      </w:tabs>
      <w:spacing w:after="0" w:line="240" w:lineRule="auto"/>
    </w:pPr>
  </w:style>
  <w:style w:type="character" w:styleId="HeaderChar" w:customStyle="1">
    <w:name w:val="Header Char"/>
    <w:basedOn w:val="DefaultParagraphFont"/>
    <w:link w:val="Header"/>
    <w:uiPriority w:val="99"/>
    <w:rsid w:val="00587D38"/>
    <w:rPr>
      <w:rFonts w:ascii="Arial" w:hAnsi="Arial" w:cs="Times New Roman"/>
      <w:kern w:val="3"/>
      <w:sz w:val="24"/>
      <w14:ligatures w14:val="none"/>
    </w:rPr>
  </w:style>
  <w:style w:type="paragraph" w:styleId="Footer">
    <w:name w:val="footer"/>
    <w:basedOn w:val="Normal"/>
    <w:link w:val="FooterChar"/>
    <w:uiPriority w:val="99"/>
    <w:unhideWhenUsed/>
    <w:rsid w:val="00587D38"/>
    <w:pPr>
      <w:tabs>
        <w:tab w:val="center" w:pos="4513"/>
        <w:tab w:val="right" w:pos="9026"/>
      </w:tabs>
      <w:spacing w:after="0" w:line="240" w:lineRule="auto"/>
    </w:pPr>
  </w:style>
  <w:style w:type="character" w:styleId="FooterChar" w:customStyle="1">
    <w:name w:val="Footer Char"/>
    <w:basedOn w:val="DefaultParagraphFont"/>
    <w:link w:val="Footer"/>
    <w:uiPriority w:val="99"/>
    <w:rsid w:val="00587D38"/>
    <w:rPr>
      <w:rFonts w:ascii="Arial" w:hAnsi="Arial" w:cs="Times New Roman"/>
      <w:kern w:val="3"/>
      <w:sz w:val="24"/>
      <w14:ligatures w14:val="none"/>
    </w:rPr>
  </w:style>
  <w:style w:type="paragraph" w:styleId="NoSpacing">
    <w:name w:val="No Spacing"/>
    <w:link w:val="NoSpacingChar"/>
    <w:uiPriority w:val="1"/>
    <w:qFormat/>
    <w:rsid w:val="006442D1"/>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6442D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55475">
      <w:bodyDiv w:val="1"/>
      <w:marLeft w:val="0"/>
      <w:marRight w:val="0"/>
      <w:marTop w:val="0"/>
      <w:marBottom w:val="0"/>
      <w:divBdr>
        <w:top w:val="none" w:sz="0" w:space="0" w:color="auto"/>
        <w:left w:val="none" w:sz="0" w:space="0" w:color="auto"/>
        <w:bottom w:val="none" w:sz="0" w:space="0" w:color="auto"/>
        <w:right w:val="none" w:sz="0" w:space="0" w:color="auto"/>
      </w:divBdr>
    </w:div>
    <w:div w:id="1217013676">
      <w:bodyDiv w:val="1"/>
      <w:marLeft w:val="0"/>
      <w:marRight w:val="0"/>
      <w:marTop w:val="0"/>
      <w:marBottom w:val="0"/>
      <w:divBdr>
        <w:top w:val="none" w:sz="0" w:space="0" w:color="auto"/>
        <w:left w:val="none" w:sz="0" w:space="0" w:color="auto"/>
        <w:bottom w:val="none" w:sz="0" w:space="0" w:color="auto"/>
        <w:right w:val="none" w:sz="0" w:space="0" w:color="auto"/>
      </w:divBdr>
      <w:divsChild>
        <w:div w:id="1021317493">
          <w:marLeft w:val="0"/>
          <w:marRight w:val="0"/>
          <w:marTop w:val="0"/>
          <w:marBottom w:val="0"/>
          <w:divBdr>
            <w:top w:val="none" w:sz="0" w:space="0" w:color="auto"/>
            <w:left w:val="none" w:sz="0" w:space="0" w:color="auto"/>
            <w:bottom w:val="none" w:sz="0" w:space="0" w:color="auto"/>
            <w:right w:val="none" w:sz="0" w:space="0" w:color="auto"/>
          </w:divBdr>
          <w:divsChild>
            <w:div w:id="1595551238">
              <w:marLeft w:val="0"/>
              <w:marRight w:val="0"/>
              <w:marTop w:val="0"/>
              <w:marBottom w:val="0"/>
              <w:divBdr>
                <w:top w:val="none" w:sz="0" w:space="0" w:color="auto"/>
                <w:left w:val="none" w:sz="0" w:space="0" w:color="auto"/>
                <w:bottom w:val="none" w:sz="0" w:space="0" w:color="auto"/>
                <w:right w:val="none" w:sz="0" w:space="0" w:color="auto"/>
              </w:divBdr>
            </w:div>
            <w:div w:id="1061753745">
              <w:marLeft w:val="0"/>
              <w:marRight w:val="0"/>
              <w:marTop w:val="0"/>
              <w:marBottom w:val="0"/>
              <w:divBdr>
                <w:top w:val="none" w:sz="0" w:space="0" w:color="auto"/>
                <w:left w:val="none" w:sz="0" w:space="0" w:color="auto"/>
                <w:bottom w:val="none" w:sz="0" w:space="0" w:color="auto"/>
                <w:right w:val="none" w:sz="0" w:space="0" w:color="auto"/>
              </w:divBdr>
            </w:div>
            <w:div w:id="823200681">
              <w:marLeft w:val="0"/>
              <w:marRight w:val="0"/>
              <w:marTop w:val="0"/>
              <w:marBottom w:val="0"/>
              <w:divBdr>
                <w:top w:val="none" w:sz="0" w:space="0" w:color="auto"/>
                <w:left w:val="none" w:sz="0" w:space="0" w:color="auto"/>
                <w:bottom w:val="none" w:sz="0" w:space="0" w:color="auto"/>
                <w:right w:val="none" w:sz="0" w:space="0" w:color="auto"/>
              </w:divBdr>
            </w:div>
            <w:div w:id="1292128763">
              <w:marLeft w:val="0"/>
              <w:marRight w:val="0"/>
              <w:marTop w:val="0"/>
              <w:marBottom w:val="0"/>
              <w:divBdr>
                <w:top w:val="none" w:sz="0" w:space="0" w:color="auto"/>
                <w:left w:val="none" w:sz="0" w:space="0" w:color="auto"/>
                <w:bottom w:val="none" w:sz="0" w:space="0" w:color="auto"/>
                <w:right w:val="none" w:sz="0" w:space="0" w:color="auto"/>
              </w:divBdr>
            </w:div>
            <w:div w:id="904494115">
              <w:marLeft w:val="0"/>
              <w:marRight w:val="0"/>
              <w:marTop w:val="0"/>
              <w:marBottom w:val="0"/>
              <w:divBdr>
                <w:top w:val="none" w:sz="0" w:space="0" w:color="auto"/>
                <w:left w:val="none" w:sz="0" w:space="0" w:color="auto"/>
                <w:bottom w:val="none" w:sz="0" w:space="0" w:color="auto"/>
                <w:right w:val="none" w:sz="0" w:space="0" w:color="auto"/>
              </w:divBdr>
            </w:div>
            <w:div w:id="161237911">
              <w:marLeft w:val="0"/>
              <w:marRight w:val="0"/>
              <w:marTop w:val="0"/>
              <w:marBottom w:val="0"/>
              <w:divBdr>
                <w:top w:val="none" w:sz="0" w:space="0" w:color="auto"/>
                <w:left w:val="none" w:sz="0" w:space="0" w:color="auto"/>
                <w:bottom w:val="none" w:sz="0" w:space="0" w:color="auto"/>
                <w:right w:val="none" w:sz="0" w:space="0" w:color="auto"/>
              </w:divBdr>
            </w:div>
            <w:div w:id="5375840">
              <w:marLeft w:val="0"/>
              <w:marRight w:val="0"/>
              <w:marTop w:val="0"/>
              <w:marBottom w:val="0"/>
              <w:divBdr>
                <w:top w:val="none" w:sz="0" w:space="0" w:color="auto"/>
                <w:left w:val="none" w:sz="0" w:space="0" w:color="auto"/>
                <w:bottom w:val="none" w:sz="0" w:space="0" w:color="auto"/>
                <w:right w:val="none" w:sz="0" w:space="0" w:color="auto"/>
              </w:divBdr>
            </w:div>
            <w:div w:id="2107073078">
              <w:marLeft w:val="0"/>
              <w:marRight w:val="0"/>
              <w:marTop w:val="0"/>
              <w:marBottom w:val="0"/>
              <w:divBdr>
                <w:top w:val="none" w:sz="0" w:space="0" w:color="auto"/>
                <w:left w:val="none" w:sz="0" w:space="0" w:color="auto"/>
                <w:bottom w:val="none" w:sz="0" w:space="0" w:color="auto"/>
                <w:right w:val="none" w:sz="0" w:space="0" w:color="auto"/>
              </w:divBdr>
            </w:div>
            <w:div w:id="1527064259">
              <w:marLeft w:val="0"/>
              <w:marRight w:val="0"/>
              <w:marTop w:val="0"/>
              <w:marBottom w:val="0"/>
              <w:divBdr>
                <w:top w:val="none" w:sz="0" w:space="0" w:color="auto"/>
                <w:left w:val="none" w:sz="0" w:space="0" w:color="auto"/>
                <w:bottom w:val="none" w:sz="0" w:space="0" w:color="auto"/>
                <w:right w:val="none" w:sz="0" w:space="0" w:color="auto"/>
              </w:divBdr>
            </w:div>
            <w:div w:id="12867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numbering" Target="numbering.xml" Id="Ra9b3bb0a001f43cf" /><Relationship Type="http://schemas.openxmlformats.org/officeDocument/2006/relationships/image" Target="/media/image2.jpg" Id="R6d70c9e6f95140e1" /><Relationship Type="http://schemas.openxmlformats.org/officeDocument/2006/relationships/image" Target="/media/image3.png" Id="R1dc1b80566ae4a26" /><Relationship Type="http://schemas.openxmlformats.org/officeDocument/2006/relationships/image" Target="/media/image4.png" Id="R88a2ebd4cbb1414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B04D78-0B9E-47F8-98D3-6667FB19868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management &amp; organisational behaviour</dc:title>
  <dc:subject/>
  <dc:creator>Marina Hogea</dc:creator>
  <keywords/>
  <dc:description/>
  <lastModifiedBy>Marina-Georgiana Hogea (2131351)</lastModifiedBy>
  <revision>5</revision>
  <dcterms:created xsi:type="dcterms:W3CDTF">2024-02-27T16:49:00.0000000Z</dcterms:created>
  <dcterms:modified xsi:type="dcterms:W3CDTF">2024-02-29T09:34:14.4393274Z</dcterms:modified>
</coreProperties>
</file>