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65D5F" w14:textId="4DD16570" w:rsidR="00042132" w:rsidRPr="00256037" w:rsidRDefault="00042132" w:rsidP="00042132">
      <w:pPr>
        <w:jc w:val="center"/>
        <w:rPr>
          <w:sz w:val="44"/>
          <w:szCs w:val="44"/>
        </w:rPr>
      </w:pPr>
      <w:r w:rsidRPr="00256037">
        <w:rPr>
          <w:sz w:val="44"/>
          <w:szCs w:val="44"/>
        </w:rPr>
        <w:t>BMBM4001 – Entrepreneurial Innovation</w:t>
      </w:r>
    </w:p>
    <w:p w14:paraId="34FFA5B3" w14:textId="612AB5D0" w:rsidR="00042132" w:rsidRPr="00256037" w:rsidRDefault="00042132" w:rsidP="00042132">
      <w:pPr>
        <w:jc w:val="center"/>
        <w:rPr>
          <w:sz w:val="44"/>
          <w:szCs w:val="44"/>
        </w:rPr>
      </w:pPr>
      <w:r w:rsidRPr="00256037">
        <w:rPr>
          <w:sz w:val="44"/>
          <w:szCs w:val="44"/>
        </w:rPr>
        <w:t xml:space="preserve">Assignment </w:t>
      </w:r>
      <w:r w:rsidR="00904C9A" w:rsidRPr="00256037">
        <w:rPr>
          <w:sz w:val="44"/>
          <w:szCs w:val="44"/>
        </w:rPr>
        <w:t>1</w:t>
      </w:r>
    </w:p>
    <w:p w14:paraId="3E8DC4D4" w14:textId="6794FF5A" w:rsidR="00256037" w:rsidRPr="00256037" w:rsidRDefault="00256037" w:rsidP="00042132">
      <w:pPr>
        <w:jc w:val="center"/>
        <w:rPr>
          <w:sz w:val="44"/>
          <w:szCs w:val="44"/>
        </w:rPr>
      </w:pPr>
    </w:p>
    <w:p w14:paraId="5BD589DA" w14:textId="77777777" w:rsidR="00256037" w:rsidRDefault="00256037" w:rsidP="00042132">
      <w:pPr>
        <w:jc w:val="center"/>
        <w:rPr>
          <w:sz w:val="44"/>
          <w:szCs w:val="44"/>
        </w:rPr>
      </w:pPr>
      <w:r w:rsidRPr="00256037">
        <w:rPr>
          <w:sz w:val="44"/>
          <w:szCs w:val="44"/>
        </w:rPr>
        <w:t xml:space="preserve">Group Students: </w:t>
      </w:r>
    </w:p>
    <w:p w14:paraId="35ACDB3A" w14:textId="77777777" w:rsidR="00256037" w:rsidRDefault="00256037" w:rsidP="00042132">
      <w:pPr>
        <w:jc w:val="center"/>
        <w:rPr>
          <w:sz w:val="44"/>
          <w:szCs w:val="44"/>
        </w:rPr>
      </w:pPr>
    </w:p>
    <w:p w14:paraId="5A150F0A" w14:textId="2A16544D" w:rsidR="00256037" w:rsidRPr="00256037" w:rsidRDefault="00256037" w:rsidP="00042132">
      <w:pPr>
        <w:jc w:val="center"/>
        <w:rPr>
          <w:sz w:val="44"/>
          <w:szCs w:val="44"/>
        </w:rPr>
      </w:pPr>
      <w:r w:rsidRPr="00256037">
        <w:rPr>
          <w:sz w:val="44"/>
          <w:szCs w:val="44"/>
        </w:rPr>
        <w:t xml:space="preserve">1- Khaldoun </w:t>
      </w:r>
      <w:proofErr w:type="spellStart"/>
      <w:r w:rsidRPr="00256037">
        <w:rPr>
          <w:sz w:val="44"/>
          <w:szCs w:val="44"/>
        </w:rPr>
        <w:t>Nabelsi</w:t>
      </w:r>
      <w:proofErr w:type="spellEnd"/>
      <w:r w:rsidRPr="00256037">
        <w:rPr>
          <w:sz w:val="44"/>
          <w:szCs w:val="44"/>
        </w:rPr>
        <w:t xml:space="preserve"> 2214074</w:t>
      </w:r>
    </w:p>
    <w:p w14:paraId="6573A21E" w14:textId="19661B3A" w:rsidR="00256037" w:rsidRPr="00256037" w:rsidRDefault="00256037" w:rsidP="00042132">
      <w:pPr>
        <w:jc w:val="center"/>
        <w:rPr>
          <w:sz w:val="44"/>
          <w:szCs w:val="44"/>
        </w:rPr>
      </w:pPr>
      <w:r w:rsidRPr="00256037">
        <w:rPr>
          <w:sz w:val="44"/>
          <w:szCs w:val="44"/>
        </w:rPr>
        <w:t xml:space="preserve">   2- Abdou Abouelkheir 2222609</w:t>
      </w:r>
    </w:p>
    <w:p w14:paraId="5B54A0AC" w14:textId="58A4C7D1" w:rsidR="00256037" w:rsidRPr="00256037" w:rsidRDefault="00256037" w:rsidP="00042132">
      <w:pPr>
        <w:jc w:val="center"/>
        <w:rPr>
          <w:sz w:val="44"/>
          <w:szCs w:val="44"/>
        </w:rPr>
      </w:pPr>
    </w:p>
    <w:p w14:paraId="4492805B" w14:textId="4352FE52" w:rsidR="00256037" w:rsidRPr="00256037" w:rsidRDefault="00256037" w:rsidP="00042132">
      <w:pPr>
        <w:jc w:val="center"/>
        <w:rPr>
          <w:sz w:val="44"/>
          <w:szCs w:val="44"/>
        </w:rPr>
      </w:pPr>
    </w:p>
    <w:p w14:paraId="61F372C5" w14:textId="5386C762" w:rsidR="00256037" w:rsidRDefault="00256037" w:rsidP="00042132">
      <w:pPr>
        <w:jc w:val="center"/>
        <w:rPr>
          <w:sz w:val="28"/>
          <w:szCs w:val="28"/>
        </w:rPr>
      </w:pPr>
    </w:p>
    <w:p w14:paraId="749BCFF1" w14:textId="18854C7C" w:rsidR="00256037" w:rsidRDefault="00256037" w:rsidP="00042132">
      <w:pPr>
        <w:jc w:val="center"/>
        <w:rPr>
          <w:sz w:val="28"/>
          <w:szCs w:val="28"/>
        </w:rPr>
      </w:pPr>
    </w:p>
    <w:p w14:paraId="4CD3F54E" w14:textId="7A769D61" w:rsidR="00256037" w:rsidRDefault="00256037" w:rsidP="00042132">
      <w:pPr>
        <w:jc w:val="center"/>
        <w:rPr>
          <w:sz w:val="28"/>
          <w:szCs w:val="28"/>
        </w:rPr>
      </w:pPr>
    </w:p>
    <w:p w14:paraId="33808F98" w14:textId="66118FB6" w:rsidR="00256037" w:rsidRDefault="00256037" w:rsidP="00042132">
      <w:pPr>
        <w:jc w:val="center"/>
        <w:rPr>
          <w:sz w:val="28"/>
          <w:szCs w:val="28"/>
        </w:rPr>
      </w:pPr>
    </w:p>
    <w:p w14:paraId="4AC31C9F" w14:textId="3A2DE1FE" w:rsidR="00256037" w:rsidRDefault="00256037" w:rsidP="00042132">
      <w:pPr>
        <w:jc w:val="center"/>
        <w:rPr>
          <w:sz w:val="28"/>
          <w:szCs w:val="28"/>
        </w:rPr>
      </w:pPr>
    </w:p>
    <w:p w14:paraId="0D43AC23" w14:textId="782F6C8A" w:rsidR="00256037" w:rsidRDefault="00256037" w:rsidP="00042132">
      <w:pPr>
        <w:jc w:val="center"/>
        <w:rPr>
          <w:sz w:val="28"/>
          <w:szCs w:val="28"/>
        </w:rPr>
      </w:pPr>
    </w:p>
    <w:p w14:paraId="4E63E251" w14:textId="68EE24C0" w:rsidR="00256037" w:rsidRDefault="00256037" w:rsidP="00042132">
      <w:pPr>
        <w:jc w:val="center"/>
        <w:rPr>
          <w:sz w:val="28"/>
          <w:szCs w:val="28"/>
        </w:rPr>
      </w:pPr>
    </w:p>
    <w:p w14:paraId="1304C619" w14:textId="39307996" w:rsidR="00256037" w:rsidRDefault="00256037" w:rsidP="00042132">
      <w:pPr>
        <w:jc w:val="center"/>
        <w:rPr>
          <w:sz w:val="28"/>
          <w:szCs w:val="28"/>
        </w:rPr>
      </w:pPr>
    </w:p>
    <w:p w14:paraId="13B5346E" w14:textId="29A917A2" w:rsidR="00256037" w:rsidRDefault="00256037" w:rsidP="00042132">
      <w:pPr>
        <w:jc w:val="center"/>
        <w:rPr>
          <w:sz w:val="28"/>
          <w:szCs w:val="28"/>
        </w:rPr>
      </w:pPr>
    </w:p>
    <w:p w14:paraId="56FC7A1E" w14:textId="2EE5A9B1" w:rsidR="00256037" w:rsidRDefault="00256037" w:rsidP="00042132">
      <w:pPr>
        <w:jc w:val="center"/>
        <w:rPr>
          <w:sz w:val="28"/>
          <w:szCs w:val="28"/>
        </w:rPr>
      </w:pPr>
    </w:p>
    <w:p w14:paraId="3BABA825" w14:textId="435E59CD" w:rsidR="00256037" w:rsidRDefault="00256037" w:rsidP="00042132">
      <w:pPr>
        <w:jc w:val="center"/>
        <w:rPr>
          <w:sz w:val="28"/>
          <w:szCs w:val="28"/>
        </w:rPr>
      </w:pPr>
    </w:p>
    <w:p w14:paraId="15A7D675" w14:textId="62DAF6D5" w:rsidR="00256037" w:rsidRDefault="00256037" w:rsidP="00042132">
      <w:pPr>
        <w:jc w:val="center"/>
        <w:rPr>
          <w:sz w:val="28"/>
          <w:szCs w:val="28"/>
        </w:rPr>
      </w:pPr>
    </w:p>
    <w:p w14:paraId="053C294B" w14:textId="7008C28A" w:rsidR="00256037" w:rsidRDefault="00256037" w:rsidP="00042132">
      <w:pPr>
        <w:jc w:val="center"/>
        <w:rPr>
          <w:sz w:val="28"/>
          <w:szCs w:val="28"/>
        </w:rPr>
      </w:pPr>
    </w:p>
    <w:p w14:paraId="1B1C0CFD" w14:textId="1E2B0C45" w:rsidR="00256037" w:rsidRDefault="00256037" w:rsidP="00042132">
      <w:pPr>
        <w:jc w:val="center"/>
        <w:rPr>
          <w:sz w:val="28"/>
          <w:szCs w:val="28"/>
        </w:rPr>
      </w:pPr>
    </w:p>
    <w:p w14:paraId="74827C0B" w14:textId="3A6207AA" w:rsidR="00256037" w:rsidRPr="00256037" w:rsidRDefault="00256037" w:rsidP="00042132">
      <w:pPr>
        <w:jc w:val="center"/>
        <w:rPr>
          <w:sz w:val="44"/>
          <w:szCs w:val="44"/>
        </w:rPr>
      </w:pPr>
      <w:r w:rsidRPr="00256037">
        <w:rPr>
          <w:sz w:val="44"/>
          <w:szCs w:val="44"/>
        </w:rPr>
        <w:lastRenderedPageBreak/>
        <w:t>Contents:</w:t>
      </w:r>
    </w:p>
    <w:p w14:paraId="5DCCE7F6" w14:textId="18EBB517" w:rsidR="00256037" w:rsidRPr="00256037" w:rsidRDefault="00256037" w:rsidP="00042132">
      <w:pPr>
        <w:jc w:val="center"/>
        <w:rPr>
          <w:sz w:val="44"/>
          <w:szCs w:val="44"/>
        </w:rPr>
      </w:pPr>
    </w:p>
    <w:p w14:paraId="258EFC56" w14:textId="529DAC29" w:rsidR="00256037" w:rsidRPr="00256037" w:rsidRDefault="00256037" w:rsidP="00256037">
      <w:pPr>
        <w:pStyle w:val="ListParagraph"/>
        <w:numPr>
          <w:ilvl w:val="0"/>
          <w:numId w:val="1"/>
        </w:numPr>
        <w:rPr>
          <w:sz w:val="44"/>
          <w:szCs w:val="44"/>
        </w:rPr>
      </w:pPr>
      <w:r w:rsidRPr="00256037">
        <w:rPr>
          <w:sz w:val="44"/>
          <w:szCs w:val="44"/>
        </w:rPr>
        <w:t>Cover page</w:t>
      </w:r>
    </w:p>
    <w:p w14:paraId="05E28647" w14:textId="56AD57EF" w:rsidR="00256037" w:rsidRPr="00256037" w:rsidRDefault="00256037" w:rsidP="00256037">
      <w:pPr>
        <w:pStyle w:val="ListParagraph"/>
        <w:numPr>
          <w:ilvl w:val="0"/>
          <w:numId w:val="1"/>
        </w:numPr>
        <w:rPr>
          <w:sz w:val="44"/>
          <w:szCs w:val="44"/>
        </w:rPr>
      </w:pPr>
      <w:r w:rsidRPr="00256037">
        <w:rPr>
          <w:sz w:val="44"/>
          <w:szCs w:val="44"/>
        </w:rPr>
        <w:t>Contents page</w:t>
      </w:r>
    </w:p>
    <w:p w14:paraId="53135912" w14:textId="44FB53FE" w:rsidR="00256037" w:rsidRPr="00256037" w:rsidRDefault="00256037" w:rsidP="00256037">
      <w:pPr>
        <w:pStyle w:val="ListParagraph"/>
        <w:numPr>
          <w:ilvl w:val="0"/>
          <w:numId w:val="1"/>
        </w:numPr>
        <w:rPr>
          <w:sz w:val="44"/>
          <w:szCs w:val="44"/>
        </w:rPr>
      </w:pPr>
      <w:r w:rsidRPr="00256037">
        <w:rPr>
          <w:sz w:val="44"/>
          <w:szCs w:val="44"/>
        </w:rPr>
        <w:t>Link to the video presentation</w:t>
      </w:r>
    </w:p>
    <w:p w14:paraId="78D2069F" w14:textId="60716491" w:rsidR="00256037" w:rsidRPr="00256037" w:rsidRDefault="00256037" w:rsidP="00256037">
      <w:pPr>
        <w:pStyle w:val="ListParagraph"/>
        <w:numPr>
          <w:ilvl w:val="0"/>
          <w:numId w:val="1"/>
        </w:numPr>
        <w:rPr>
          <w:sz w:val="44"/>
          <w:szCs w:val="44"/>
        </w:rPr>
      </w:pPr>
      <w:r w:rsidRPr="00256037">
        <w:rPr>
          <w:sz w:val="44"/>
          <w:szCs w:val="44"/>
        </w:rPr>
        <w:t>Reference List</w:t>
      </w:r>
    </w:p>
    <w:p w14:paraId="6F9165B4" w14:textId="37F79E61" w:rsidR="00256037" w:rsidRPr="00256037" w:rsidRDefault="00256037" w:rsidP="00256037">
      <w:pPr>
        <w:rPr>
          <w:sz w:val="44"/>
          <w:szCs w:val="44"/>
        </w:rPr>
      </w:pPr>
    </w:p>
    <w:p w14:paraId="3183CFF9" w14:textId="28CE4A0B" w:rsidR="00256037" w:rsidRDefault="00256037" w:rsidP="00042132">
      <w:pPr>
        <w:jc w:val="center"/>
        <w:rPr>
          <w:sz w:val="28"/>
          <w:szCs w:val="28"/>
        </w:rPr>
      </w:pPr>
    </w:p>
    <w:p w14:paraId="0CFB3F85" w14:textId="1DC09BA6" w:rsidR="00256037" w:rsidRDefault="00256037" w:rsidP="00042132">
      <w:pPr>
        <w:jc w:val="center"/>
        <w:rPr>
          <w:sz w:val="28"/>
          <w:szCs w:val="28"/>
        </w:rPr>
      </w:pPr>
    </w:p>
    <w:p w14:paraId="011FE9FA" w14:textId="792BE7C3" w:rsidR="00256037" w:rsidRDefault="00256037" w:rsidP="00042132">
      <w:pPr>
        <w:jc w:val="center"/>
        <w:rPr>
          <w:sz w:val="28"/>
          <w:szCs w:val="28"/>
        </w:rPr>
      </w:pPr>
    </w:p>
    <w:p w14:paraId="246722EC" w14:textId="23B36D9C" w:rsidR="00256037" w:rsidRDefault="00256037" w:rsidP="00042132">
      <w:pPr>
        <w:jc w:val="center"/>
        <w:rPr>
          <w:sz w:val="28"/>
          <w:szCs w:val="28"/>
        </w:rPr>
      </w:pPr>
    </w:p>
    <w:p w14:paraId="3580C427" w14:textId="27F1D4C6" w:rsidR="00256037" w:rsidRDefault="00256037" w:rsidP="00042132">
      <w:pPr>
        <w:jc w:val="center"/>
        <w:rPr>
          <w:sz w:val="28"/>
          <w:szCs w:val="28"/>
        </w:rPr>
      </w:pPr>
    </w:p>
    <w:p w14:paraId="037C8A26" w14:textId="5BCC7B97" w:rsidR="00256037" w:rsidRDefault="00256037" w:rsidP="00042132">
      <w:pPr>
        <w:jc w:val="center"/>
        <w:rPr>
          <w:sz w:val="28"/>
          <w:szCs w:val="28"/>
        </w:rPr>
      </w:pPr>
    </w:p>
    <w:p w14:paraId="4EAE3B01" w14:textId="0D1A6577" w:rsidR="00256037" w:rsidRDefault="00256037" w:rsidP="00042132">
      <w:pPr>
        <w:jc w:val="center"/>
        <w:rPr>
          <w:sz w:val="28"/>
          <w:szCs w:val="28"/>
        </w:rPr>
      </w:pPr>
    </w:p>
    <w:p w14:paraId="48B34060" w14:textId="1FB97AEB" w:rsidR="00256037" w:rsidRDefault="00256037" w:rsidP="00042132">
      <w:pPr>
        <w:jc w:val="center"/>
        <w:rPr>
          <w:sz w:val="28"/>
          <w:szCs w:val="28"/>
        </w:rPr>
      </w:pPr>
    </w:p>
    <w:p w14:paraId="29AD4D42" w14:textId="7879A62E" w:rsidR="00256037" w:rsidRDefault="00256037" w:rsidP="00042132">
      <w:pPr>
        <w:jc w:val="center"/>
        <w:rPr>
          <w:sz w:val="28"/>
          <w:szCs w:val="28"/>
        </w:rPr>
      </w:pPr>
    </w:p>
    <w:p w14:paraId="6DE91E4E" w14:textId="233C903F" w:rsidR="00256037" w:rsidRDefault="00256037" w:rsidP="00042132">
      <w:pPr>
        <w:jc w:val="center"/>
        <w:rPr>
          <w:sz w:val="28"/>
          <w:szCs w:val="28"/>
        </w:rPr>
      </w:pPr>
    </w:p>
    <w:p w14:paraId="657688BE" w14:textId="0F68C249" w:rsidR="00256037" w:rsidRDefault="00256037" w:rsidP="00042132">
      <w:pPr>
        <w:jc w:val="center"/>
        <w:rPr>
          <w:sz w:val="28"/>
          <w:szCs w:val="28"/>
        </w:rPr>
      </w:pPr>
    </w:p>
    <w:p w14:paraId="40F21527" w14:textId="22226092" w:rsidR="00256037" w:rsidRDefault="00256037" w:rsidP="00042132">
      <w:pPr>
        <w:jc w:val="center"/>
        <w:rPr>
          <w:sz w:val="28"/>
          <w:szCs w:val="28"/>
        </w:rPr>
      </w:pPr>
    </w:p>
    <w:p w14:paraId="1BDF8DFE" w14:textId="6A5711A7" w:rsidR="00256037" w:rsidRDefault="00256037" w:rsidP="00042132">
      <w:pPr>
        <w:jc w:val="center"/>
        <w:rPr>
          <w:sz w:val="28"/>
          <w:szCs w:val="28"/>
        </w:rPr>
      </w:pPr>
    </w:p>
    <w:p w14:paraId="294D1F57" w14:textId="0EB8271F" w:rsidR="00256037" w:rsidRDefault="00256037" w:rsidP="00042132">
      <w:pPr>
        <w:jc w:val="center"/>
        <w:rPr>
          <w:sz w:val="28"/>
          <w:szCs w:val="28"/>
        </w:rPr>
      </w:pPr>
    </w:p>
    <w:p w14:paraId="49C193EC" w14:textId="22549F66" w:rsidR="00256037" w:rsidRDefault="00256037" w:rsidP="00042132">
      <w:pPr>
        <w:jc w:val="center"/>
        <w:rPr>
          <w:sz w:val="28"/>
          <w:szCs w:val="28"/>
        </w:rPr>
      </w:pPr>
    </w:p>
    <w:p w14:paraId="2373DDA7" w14:textId="2F0B2217" w:rsidR="00256037" w:rsidRDefault="00256037" w:rsidP="00042132">
      <w:pPr>
        <w:jc w:val="center"/>
        <w:rPr>
          <w:sz w:val="28"/>
          <w:szCs w:val="28"/>
        </w:rPr>
      </w:pPr>
    </w:p>
    <w:p w14:paraId="59279EB3" w14:textId="60002AC4" w:rsidR="00256037" w:rsidRDefault="00256037" w:rsidP="00042132">
      <w:pPr>
        <w:jc w:val="center"/>
        <w:rPr>
          <w:sz w:val="28"/>
          <w:szCs w:val="28"/>
        </w:rPr>
      </w:pPr>
    </w:p>
    <w:p w14:paraId="01759712" w14:textId="2368605D" w:rsidR="00256037" w:rsidRPr="00256037" w:rsidRDefault="00256037" w:rsidP="00042132">
      <w:pPr>
        <w:jc w:val="center"/>
        <w:rPr>
          <w:sz w:val="44"/>
          <w:szCs w:val="44"/>
        </w:rPr>
      </w:pPr>
      <w:r w:rsidRPr="00256037">
        <w:rPr>
          <w:sz w:val="44"/>
          <w:szCs w:val="44"/>
        </w:rPr>
        <w:lastRenderedPageBreak/>
        <w:t>Link to the video presentation:</w:t>
      </w:r>
    </w:p>
    <w:p w14:paraId="76459D55" w14:textId="67B1C601" w:rsidR="00256037" w:rsidRDefault="00256037" w:rsidP="00042132">
      <w:pPr>
        <w:jc w:val="center"/>
        <w:rPr>
          <w:sz w:val="28"/>
          <w:szCs w:val="28"/>
        </w:rPr>
      </w:pPr>
    </w:p>
    <w:p w14:paraId="2A060595" w14:textId="77777777" w:rsidR="00256037" w:rsidRDefault="00256037" w:rsidP="00042132">
      <w:pPr>
        <w:jc w:val="center"/>
        <w:rPr>
          <w:sz w:val="28"/>
          <w:szCs w:val="28"/>
        </w:rPr>
      </w:pPr>
    </w:p>
    <w:p w14:paraId="55FCFA9E" w14:textId="2DD4BFF9" w:rsidR="00256037" w:rsidRDefault="00256037" w:rsidP="00042132">
      <w:pPr>
        <w:jc w:val="center"/>
        <w:rPr>
          <w:sz w:val="28"/>
          <w:szCs w:val="28"/>
        </w:rPr>
      </w:pPr>
      <w:hyperlink r:id="rId5" w:history="1">
        <w:r w:rsidRPr="000D3C19">
          <w:rPr>
            <w:rStyle w:val="Hyperlink"/>
            <w:sz w:val="28"/>
            <w:szCs w:val="28"/>
          </w:rPr>
          <w:t>https://drive.google.com/file/d/1BhZWgvZ6l5LQOcDJyt_HOJOIEEy5RvY6/view?usp=sharing</w:t>
        </w:r>
      </w:hyperlink>
    </w:p>
    <w:p w14:paraId="23EF6094" w14:textId="77777777" w:rsidR="00256037" w:rsidRDefault="00256037" w:rsidP="00042132">
      <w:pPr>
        <w:jc w:val="center"/>
        <w:rPr>
          <w:sz w:val="28"/>
          <w:szCs w:val="28"/>
        </w:rPr>
      </w:pPr>
    </w:p>
    <w:p w14:paraId="35530FCB" w14:textId="4E91BF7A" w:rsidR="00256037" w:rsidRDefault="00256037" w:rsidP="00042132">
      <w:pPr>
        <w:jc w:val="center"/>
        <w:rPr>
          <w:sz w:val="28"/>
          <w:szCs w:val="28"/>
        </w:rPr>
      </w:pPr>
    </w:p>
    <w:p w14:paraId="486B9844" w14:textId="35E7BA1B" w:rsidR="00256037" w:rsidRDefault="00256037" w:rsidP="00042132">
      <w:pPr>
        <w:jc w:val="center"/>
        <w:rPr>
          <w:sz w:val="28"/>
          <w:szCs w:val="28"/>
        </w:rPr>
      </w:pPr>
    </w:p>
    <w:p w14:paraId="15DB636B" w14:textId="1C81CFE6" w:rsidR="00256037" w:rsidRDefault="00256037" w:rsidP="00042132">
      <w:pPr>
        <w:jc w:val="center"/>
        <w:rPr>
          <w:sz w:val="28"/>
          <w:szCs w:val="28"/>
        </w:rPr>
      </w:pPr>
    </w:p>
    <w:p w14:paraId="3B115DBB" w14:textId="2445AB19" w:rsidR="00256037" w:rsidRDefault="00256037" w:rsidP="00042132">
      <w:pPr>
        <w:jc w:val="center"/>
        <w:rPr>
          <w:sz w:val="28"/>
          <w:szCs w:val="28"/>
        </w:rPr>
      </w:pPr>
    </w:p>
    <w:p w14:paraId="1FC1A198" w14:textId="626110F2" w:rsidR="00256037" w:rsidRDefault="00256037" w:rsidP="00042132">
      <w:pPr>
        <w:jc w:val="center"/>
        <w:rPr>
          <w:sz w:val="28"/>
          <w:szCs w:val="28"/>
        </w:rPr>
      </w:pPr>
    </w:p>
    <w:p w14:paraId="40D3EDC1" w14:textId="1D54D6CA" w:rsidR="00256037" w:rsidRDefault="00256037" w:rsidP="00042132">
      <w:pPr>
        <w:jc w:val="center"/>
        <w:rPr>
          <w:sz w:val="28"/>
          <w:szCs w:val="28"/>
        </w:rPr>
      </w:pPr>
    </w:p>
    <w:p w14:paraId="5AC0B668" w14:textId="2E22A85F" w:rsidR="00256037" w:rsidRDefault="00256037" w:rsidP="00042132">
      <w:pPr>
        <w:jc w:val="center"/>
        <w:rPr>
          <w:sz w:val="28"/>
          <w:szCs w:val="28"/>
        </w:rPr>
      </w:pPr>
    </w:p>
    <w:p w14:paraId="02A21045" w14:textId="1E56CCAF" w:rsidR="00256037" w:rsidRDefault="00256037" w:rsidP="00042132">
      <w:pPr>
        <w:jc w:val="center"/>
        <w:rPr>
          <w:sz w:val="28"/>
          <w:szCs w:val="28"/>
        </w:rPr>
      </w:pPr>
    </w:p>
    <w:p w14:paraId="02F7101A" w14:textId="5B31543D" w:rsidR="00256037" w:rsidRDefault="00256037" w:rsidP="00042132">
      <w:pPr>
        <w:jc w:val="center"/>
        <w:rPr>
          <w:sz w:val="28"/>
          <w:szCs w:val="28"/>
        </w:rPr>
      </w:pPr>
    </w:p>
    <w:p w14:paraId="0E799B1B" w14:textId="6A401759" w:rsidR="00256037" w:rsidRDefault="00256037" w:rsidP="00042132">
      <w:pPr>
        <w:jc w:val="center"/>
        <w:rPr>
          <w:sz w:val="28"/>
          <w:szCs w:val="28"/>
        </w:rPr>
      </w:pPr>
    </w:p>
    <w:p w14:paraId="37CCA88B" w14:textId="416AB5F6" w:rsidR="00256037" w:rsidRDefault="00256037" w:rsidP="00042132">
      <w:pPr>
        <w:jc w:val="center"/>
        <w:rPr>
          <w:sz w:val="28"/>
          <w:szCs w:val="28"/>
        </w:rPr>
      </w:pPr>
    </w:p>
    <w:p w14:paraId="35D37390" w14:textId="0C0522F3" w:rsidR="00256037" w:rsidRDefault="00256037" w:rsidP="00042132">
      <w:pPr>
        <w:jc w:val="center"/>
        <w:rPr>
          <w:sz w:val="28"/>
          <w:szCs w:val="28"/>
        </w:rPr>
      </w:pPr>
    </w:p>
    <w:p w14:paraId="3C1A6A44" w14:textId="5C6B9010" w:rsidR="00256037" w:rsidRDefault="00256037" w:rsidP="00042132">
      <w:pPr>
        <w:jc w:val="center"/>
        <w:rPr>
          <w:sz w:val="28"/>
          <w:szCs w:val="28"/>
        </w:rPr>
      </w:pPr>
    </w:p>
    <w:p w14:paraId="25829C17" w14:textId="1EAAF5E0" w:rsidR="00256037" w:rsidRDefault="00256037" w:rsidP="00042132">
      <w:pPr>
        <w:jc w:val="center"/>
        <w:rPr>
          <w:sz w:val="28"/>
          <w:szCs w:val="28"/>
        </w:rPr>
      </w:pPr>
    </w:p>
    <w:p w14:paraId="1FA74BD9" w14:textId="70158385" w:rsidR="00256037" w:rsidRDefault="00256037" w:rsidP="00042132">
      <w:pPr>
        <w:jc w:val="center"/>
        <w:rPr>
          <w:sz w:val="28"/>
          <w:szCs w:val="28"/>
        </w:rPr>
      </w:pPr>
    </w:p>
    <w:p w14:paraId="04636E4B" w14:textId="758AF927" w:rsidR="00256037" w:rsidRDefault="00256037" w:rsidP="00042132">
      <w:pPr>
        <w:jc w:val="center"/>
        <w:rPr>
          <w:sz w:val="28"/>
          <w:szCs w:val="28"/>
        </w:rPr>
      </w:pPr>
    </w:p>
    <w:p w14:paraId="6F853910" w14:textId="64EB0A3B" w:rsidR="00256037" w:rsidRDefault="00256037" w:rsidP="00042132">
      <w:pPr>
        <w:jc w:val="center"/>
        <w:rPr>
          <w:sz w:val="28"/>
          <w:szCs w:val="28"/>
        </w:rPr>
      </w:pPr>
    </w:p>
    <w:p w14:paraId="27F4572C" w14:textId="63C0EF60" w:rsidR="00256037" w:rsidRDefault="00256037" w:rsidP="00042132">
      <w:pPr>
        <w:jc w:val="center"/>
        <w:rPr>
          <w:sz w:val="28"/>
          <w:szCs w:val="28"/>
        </w:rPr>
      </w:pPr>
    </w:p>
    <w:p w14:paraId="7BAC1F25" w14:textId="1533D684" w:rsidR="00256037" w:rsidRDefault="00256037" w:rsidP="00042132">
      <w:pPr>
        <w:jc w:val="center"/>
        <w:rPr>
          <w:sz w:val="28"/>
          <w:szCs w:val="28"/>
        </w:rPr>
      </w:pPr>
    </w:p>
    <w:p w14:paraId="00B9340A" w14:textId="5C0E0BF1" w:rsidR="00256037" w:rsidRDefault="00256037" w:rsidP="00042132">
      <w:pPr>
        <w:jc w:val="center"/>
        <w:rPr>
          <w:sz w:val="28"/>
          <w:szCs w:val="28"/>
        </w:rPr>
      </w:pPr>
    </w:p>
    <w:p w14:paraId="16E2AD27" w14:textId="29335594" w:rsidR="00256037" w:rsidRPr="00256037" w:rsidRDefault="00256037" w:rsidP="00042132">
      <w:pPr>
        <w:jc w:val="center"/>
        <w:rPr>
          <w:b/>
          <w:bCs/>
          <w:sz w:val="44"/>
          <w:szCs w:val="44"/>
        </w:rPr>
      </w:pPr>
      <w:r w:rsidRPr="00256037">
        <w:rPr>
          <w:b/>
          <w:bCs/>
          <w:sz w:val="44"/>
          <w:szCs w:val="44"/>
        </w:rPr>
        <w:lastRenderedPageBreak/>
        <w:t>Reference List:</w:t>
      </w:r>
    </w:p>
    <w:p w14:paraId="37EAF969" w14:textId="56E0CB21" w:rsidR="00256037" w:rsidRDefault="00256037" w:rsidP="00042132">
      <w:pPr>
        <w:jc w:val="center"/>
        <w:rPr>
          <w:sz w:val="28"/>
          <w:szCs w:val="28"/>
        </w:rPr>
      </w:pPr>
    </w:p>
    <w:p w14:paraId="08DD94F2" w14:textId="37A7C73B" w:rsidR="00256037" w:rsidRDefault="00256037" w:rsidP="00042132">
      <w:pPr>
        <w:jc w:val="center"/>
        <w:rPr>
          <w:sz w:val="28"/>
          <w:szCs w:val="28"/>
        </w:rPr>
      </w:pPr>
    </w:p>
    <w:p w14:paraId="658D4F51" w14:textId="77777777" w:rsidR="00BD73AD" w:rsidRPr="00BD73AD" w:rsidRDefault="00BD73AD" w:rsidP="00BD73AD">
      <w:pPr>
        <w:numPr>
          <w:ilvl w:val="0"/>
          <w:numId w:val="2"/>
        </w:numPr>
        <w:spacing w:after="0" w:line="240" w:lineRule="auto"/>
        <w:ind w:left="1267"/>
        <w:contextualSpacing/>
        <w:rPr>
          <w:rFonts w:ascii="Times New Roman" w:eastAsia="Times New Roman" w:hAnsi="Times New Roman" w:cs="Times New Roman"/>
          <w:color w:val="8AD0D6"/>
          <w:sz w:val="26"/>
          <w:szCs w:val="24"/>
          <w:lang w:eastAsia="en-GB"/>
        </w:rPr>
      </w:pPr>
      <w:r w:rsidRPr="00BD73AD">
        <w:rPr>
          <w:rFonts w:asciiTheme="majorHAnsi" w:eastAsiaTheme="majorEastAsia" w:hAnsi="Century Gothic" w:cstheme="majorBidi"/>
          <w:color w:val="000000" w:themeColor="text1"/>
          <w:kern w:val="24"/>
          <w:sz w:val="32"/>
          <w:szCs w:val="32"/>
          <w:lang w:val="en-US" w:eastAsia="en-GB"/>
        </w:rPr>
        <w:t xml:space="preserve">Gleason, J. (2020). </w:t>
      </w:r>
      <w:proofErr w:type="spellStart"/>
      <w:r w:rsidRPr="00BD73AD">
        <w:rPr>
          <w:rFonts w:asciiTheme="majorHAnsi" w:eastAsiaTheme="majorEastAsia" w:hAnsi="Century Gothic" w:cstheme="majorBidi"/>
          <w:i/>
          <w:iCs/>
          <w:color w:val="000000" w:themeColor="text1"/>
          <w:kern w:val="24"/>
          <w:sz w:val="32"/>
          <w:szCs w:val="32"/>
          <w:lang w:val="en-US" w:eastAsia="en-GB"/>
        </w:rPr>
        <w:t>TerraCycle</w:t>
      </w:r>
      <w:r w:rsidRPr="00BD73AD">
        <w:rPr>
          <w:rFonts w:asciiTheme="majorHAnsi" w:eastAsiaTheme="majorEastAsia" w:hAnsi="Century Gothic" w:cstheme="majorBidi"/>
          <w:i/>
          <w:iCs/>
          <w:color w:val="000000" w:themeColor="text1"/>
          <w:kern w:val="24"/>
          <w:sz w:val="32"/>
          <w:szCs w:val="32"/>
          <w:lang w:val="en-US" w:eastAsia="en-GB"/>
        </w:rPr>
        <w:t>’</w:t>
      </w:r>
      <w:r w:rsidRPr="00BD73AD">
        <w:rPr>
          <w:rFonts w:asciiTheme="majorHAnsi" w:eastAsiaTheme="majorEastAsia" w:hAnsi="Century Gothic" w:cstheme="majorBidi"/>
          <w:i/>
          <w:iCs/>
          <w:color w:val="000000" w:themeColor="text1"/>
          <w:kern w:val="24"/>
          <w:sz w:val="32"/>
          <w:szCs w:val="32"/>
          <w:lang w:val="en-US" w:eastAsia="en-GB"/>
        </w:rPr>
        <w:t>s</w:t>
      </w:r>
      <w:proofErr w:type="spellEnd"/>
      <w:r w:rsidRPr="00BD73AD">
        <w:rPr>
          <w:rFonts w:asciiTheme="majorHAnsi" w:eastAsiaTheme="majorEastAsia" w:hAnsi="Century Gothic" w:cstheme="majorBidi"/>
          <w:i/>
          <w:iCs/>
          <w:color w:val="000000" w:themeColor="text1"/>
          <w:kern w:val="24"/>
          <w:sz w:val="32"/>
          <w:szCs w:val="32"/>
          <w:lang w:val="en-US" w:eastAsia="en-GB"/>
        </w:rPr>
        <w:t xml:space="preserve"> Loop Expands to Full US Mainland</w:t>
      </w:r>
      <w:r w:rsidRPr="00BD73AD">
        <w:rPr>
          <w:rFonts w:asciiTheme="majorHAnsi" w:eastAsiaTheme="majorEastAsia" w:hAnsi="Century Gothic" w:cstheme="majorBidi"/>
          <w:color w:val="000000" w:themeColor="text1"/>
          <w:kern w:val="24"/>
          <w:sz w:val="32"/>
          <w:szCs w:val="32"/>
          <w:lang w:val="en-US" w:eastAsia="en-GB"/>
        </w:rPr>
        <w:t>. [online] Global Cosmetic Industry. Available at: https://www.gcimagazine.com/packaging/news/21874765/terracycles-loop-expands-to-full-us-mainland [Accessed 19 Mar. 2023].</w:t>
      </w:r>
    </w:p>
    <w:p w14:paraId="7928CF6F" w14:textId="77777777" w:rsidR="00BD73AD" w:rsidRPr="00BD73AD" w:rsidRDefault="00BD73AD" w:rsidP="00BD73AD">
      <w:pPr>
        <w:numPr>
          <w:ilvl w:val="0"/>
          <w:numId w:val="2"/>
        </w:numPr>
        <w:spacing w:after="0" w:line="240" w:lineRule="auto"/>
        <w:ind w:left="1267"/>
        <w:contextualSpacing/>
        <w:rPr>
          <w:rFonts w:ascii="Times New Roman" w:eastAsia="Times New Roman" w:hAnsi="Times New Roman" w:cs="Times New Roman"/>
          <w:color w:val="8AD0D6"/>
          <w:sz w:val="26"/>
          <w:szCs w:val="24"/>
          <w:lang w:eastAsia="en-GB"/>
        </w:rPr>
      </w:pPr>
      <w:proofErr w:type="spellStart"/>
      <w:r w:rsidRPr="00BD73AD">
        <w:rPr>
          <w:rFonts w:asciiTheme="majorHAnsi" w:eastAsiaTheme="majorEastAsia" w:hAnsi="Century Gothic" w:cstheme="majorBidi"/>
          <w:color w:val="000000" w:themeColor="text1"/>
          <w:kern w:val="24"/>
          <w:sz w:val="32"/>
          <w:szCs w:val="32"/>
          <w:lang w:val="en-US" w:eastAsia="en-GB"/>
        </w:rPr>
        <w:t>Makower</w:t>
      </w:r>
      <w:proofErr w:type="spellEnd"/>
      <w:r w:rsidRPr="00BD73AD">
        <w:rPr>
          <w:rFonts w:asciiTheme="majorHAnsi" w:eastAsiaTheme="majorEastAsia" w:hAnsi="Century Gothic" w:cstheme="majorBidi"/>
          <w:color w:val="000000" w:themeColor="text1"/>
          <w:kern w:val="24"/>
          <w:sz w:val="32"/>
          <w:szCs w:val="32"/>
          <w:lang w:val="en-US" w:eastAsia="en-GB"/>
        </w:rPr>
        <w:t xml:space="preserve">, J. (2019). </w:t>
      </w:r>
      <w:r w:rsidRPr="00BD73AD">
        <w:rPr>
          <w:rFonts w:asciiTheme="majorHAnsi" w:eastAsiaTheme="majorEastAsia" w:hAnsi="Century Gothic" w:cstheme="majorBidi"/>
          <w:i/>
          <w:iCs/>
          <w:color w:val="000000" w:themeColor="text1"/>
          <w:kern w:val="24"/>
          <w:sz w:val="32"/>
          <w:szCs w:val="32"/>
          <w:lang w:val="en-US" w:eastAsia="en-GB"/>
        </w:rPr>
        <w:t>Loop</w:t>
      </w:r>
      <w:r w:rsidRPr="00BD73AD">
        <w:rPr>
          <w:rFonts w:asciiTheme="majorHAnsi" w:eastAsiaTheme="majorEastAsia" w:hAnsi="Century Gothic" w:cstheme="majorBidi"/>
          <w:i/>
          <w:iCs/>
          <w:color w:val="000000" w:themeColor="text1"/>
          <w:kern w:val="24"/>
          <w:sz w:val="32"/>
          <w:szCs w:val="32"/>
          <w:lang w:val="en-US" w:eastAsia="en-GB"/>
        </w:rPr>
        <w:t>’</w:t>
      </w:r>
      <w:r w:rsidRPr="00BD73AD">
        <w:rPr>
          <w:rFonts w:asciiTheme="majorHAnsi" w:eastAsiaTheme="majorEastAsia" w:hAnsi="Century Gothic" w:cstheme="majorBidi"/>
          <w:i/>
          <w:iCs/>
          <w:color w:val="000000" w:themeColor="text1"/>
          <w:kern w:val="24"/>
          <w:sz w:val="32"/>
          <w:szCs w:val="32"/>
          <w:lang w:val="en-US" w:eastAsia="en-GB"/>
        </w:rPr>
        <w:t>s launch brings reusable packaging to the world</w:t>
      </w:r>
      <w:r w:rsidRPr="00BD73AD">
        <w:rPr>
          <w:rFonts w:asciiTheme="majorHAnsi" w:eastAsiaTheme="majorEastAsia" w:hAnsi="Century Gothic" w:cstheme="majorBidi"/>
          <w:i/>
          <w:iCs/>
          <w:color w:val="000000" w:themeColor="text1"/>
          <w:kern w:val="24"/>
          <w:sz w:val="32"/>
          <w:szCs w:val="32"/>
          <w:lang w:val="en-US" w:eastAsia="en-GB"/>
        </w:rPr>
        <w:t>’</w:t>
      </w:r>
      <w:r w:rsidRPr="00BD73AD">
        <w:rPr>
          <w:rFonts w:asciiTheme="majorHAnsi" w:eastAsiaTheme="majorEastAsia" w:hAnsi="Century Gothic" w:cstheme="majorBidi"/>
          <w:i/>
          <w:iCs/>
          <w:color w:val="000000" w:themeColor="text1"/>
          <w:kern w:val="24"/>
          <w:sz w:val="32"/>
          <w:szCs w:val="32"/>
          <w:lang w:val="en-US" w:eastAsia="en-GB"/>
        </w:rPr>
        <w:t>s biggest brands</w:t>
      </w:r>
      <w:r w:rsidRPr="00BD73AD">
        <w:rPr>
          <w:rFonts w:asciiTheme="majorHAnsi" w:eastAsiaTheme="majorEastAsia" w:hAnsi="Century Gothic" w:cstheme="majorBidi"/>
          <w:color w:val="000000" w:themeColor="text1"/>
          <w:kern w:val="24"/>
          <w:sz w:val="32"/>
          <w:szCs w:val="32"/>
          <w:lang w:val="en-US" w:eastAsia="en-GB"/>
        </w:rPr>
        <w:t>. [online] GreenBiz. Available at: https://www.greenbiz.com/article/loops-launch-brings-reusable-packaging-worlds-biggest-brands [Accessed 19 Mar. 2023].</w:t>
      </w:r>
    </w:p>
    <w:p w14:paraId="2DAABC94" w14:textId="77777777" w:rsidR="00BD73AD" w:rsidRPr="00BD73AD" w:rsidRDefault="00BD73AD" w:rsidP="00BD73AD">
      <w:pPr>
        <w:numPr>
          <w:ilvl w:val="0"/>
          <w:numId w:val="2"/>
        </w:numPr>
        <w:spacing w:after="0" w:line="240" w:lineRule="auto"/>
        <w:ind w:left="1267"/>
        <w:contextualSpacing/>
        <w:rPr>
          <w:rFonts w:ascii="Times New Roman" w:eastAsia="Times New Roman" w:hAnsi="Times New Roman" w:cs="Times New Roman"/>
          <w:color w:val="8AD0D6"/>
          <w:sz w:val="26"/>
          <w:szCs w:val="24"/>
          <w:lang w:eastAsia="en-GB"/>
        </w:rPr>
      </w:pPr>
      <w:r w:rsidRPr="00BD73AD">
        <w:rPr>
          <w:rFonts w:asciiTheme="majorHAnsi" w:eastAsiaTheme="majorEastAsia" w:hAnsi="Century Gothic" w:cstheme="majorBidi"/>
          <w:color w:val="000000" w:themeColor="text1"/>
          <w:kern w:val="24"/>
          <w:sz w:val="32"/>
          <w:szCs w:val="32"/>
          <w:lang w:val="en-US" w:eastAsia="en-GB"/>
        </w:rPr>
        <w:t xml:space="preserve">Mazzoni, M. (2020). </w:t>
      </w:r>
      <w:r w:rsidRPr="00BD73AD">
        <w:rPr>
          <w:rFonts w:asciiTheme="majorHAnsi" w:eastAsiaTheme="majorEastAsia" w:hAnsi="Century Gothic" w:cstheme="majorBidi"/>
          <w:i/>
          <w:iCs/>
          <w:color w:val="000000" w:themeColor="text1"/>
          <w:kern w:val="24"/>
          <w:sz w:val="32"/>
          <w:szCs w:val="32"/>
          <w:lang w:val="en-US" w:eastAsia="en-GB"/>
        </w:rPr>
        <w:t>10 Brands That Embraced the Circular Economy in 2020</w:t>
      </w:r>
      <w:r w:rsidRPr="00BD73AD">
        <w:rPr>
          <w:rFonts w:asciiTheme="majorHAnsi" w:eastAsiaTheme="majorEastAsia" w:hAnsi="Century Gothic" w:cstheme="majorBidi"/>
          <w:color w:val="000000" w:themeColor="text1"/>
          <w:kern w:val="24"/>
          <w:sz w:val="32"/>
          <w:szCs w:val="32"/>
          <w:lang w:val="en-US" w:eastAsia="en-GB"/>
        </w:rPr>
        <w:t>. [online] www.triplepundit.com. Available at: https://www.triplepundit.com/story/2020/brands-circular-economy-2020/709596 [Accessed 18 Mar. 2023].</w:t>
      </w:r>
    </w:p>
    <w:p w14:paraId="0A1138EF" w14:textId="77777777" w:rsidR="00BD73AD" w:rsidRPr="00BD73AD" w:rsidRDefault="00BD73AD" w:rsidP="00BD73AD">
      <w:pPr>
        <w:numPr>
          <w:ilvl w:val="0"/>
          <w:numId w:val="2"/>
        </w:numPr>
        <w:spacing w:after="0" w:line="240" w:lineRule="auto"/>
        <w:ind w:left="1267"/>
        <w:contextualSpacing/>
        <w:rPr>
          <w:rFonts w:ascii="Times New Roman" w:eastAsia="Times New Roman" w:hAnsi="Times New Roman" w:cs="Times New Roman"/>
          <w:color w:val="8AD0D6"/>
          <w:sz w:val="26"/>
          <w:szCs w:val="24"/>
          <w:lang w:eastAsia="en-GB"/>
        </w:rPr>
      </w:pPr>
      <w:r w:rsidRPr="00BD73AD">
        <w:rPr>
          <w:rFonts w:asciiTheme="majorHAnsi" w:eastAsiaTheme="majorEastAsia" w:hAnsi="Century Gothic" w:cstheme="majorBidi"/>
          <w:color w:val="000000" w:themeColor="text1"/>
          <w:kern w:val="24"/>
          <w:sz w:val="32"/>
          <w:szCs w:val="32"/>
          <w:lang w:val="en-US" w:eastAsia="en-GB"/>
        </w:rPr>
        <w:t>Popovi</w:t>
      </w:r>
      <w:r w:rsidRPr="00BD73AD">
        <w:rPr>
          <w:rFonts w:asciiTheme="majorHAnsi" w:eastAsiaTheme="majorEastAsia" w:hAnsi="Century Gothic" w:cstheme="majorBidi"/>
          <w:color w:val="000000" w:themeColor="text1"/>
          <w:kern w:val="24"/>
          <w:sz w:val="32"/>
          <w:szCs w:val="32"/>
          <w:lang w:val="en-US" w:eastAsia="en-GB"/>
        </w:rPr>
        <w:t>ć</w:t>
      </w:r>
      <w:r w:rsidRPr="00BD73AD">
        <w:rPr>
          <w:rFonts w:asciiTheme="majorHAnsi" w:eastAsiaTheme="majorEastAsia" w:hAnsi="Century Gothic" w:cstheme="majorBidi"/>
          <w:color w:val="000000" w:themeColor="text1"/>
          <w:kern w:val="24"/>
          <w:sz w:val="32"/>
          <w:szCs w:val="32"/>
          <w:lang w:val="en-US" w:eastAsia="en-GB"/>
        </w:rPr>
        <w:t>, A. and Radivojevi</w:t>
      </w:r>
      <w:r w:rsidRPr="00BD73AD">
        <w:rPr>
          <w:rFonts w:asciiTheme="majorHAnsi" w:eastAsiaTheme="majorEastAsia" w:hAnsi="Century Gothic" w:cstheme="majorBidi"/>
          <w:color w:val="000000" w:themeColor="text1"/>
          <w:kern w:val="24"/>
          <w:sz w:val="32"/>
          <w:szCs w:val="32"/>
          <w:lang w:val="en-US" w:eastAsia="en-GB"/>
        </w:rPr>
        <w:t>ć</w:t>
      </w:r>
      <w:r w:rsidRPr="00BD73AD">
        <w:rPr>
          <w:rFonts w:asciiTheme="majorHAnsi" w:eastAsiaTheme="majorEastAsia" w:hAnsi="Century Gothic" w:cstheme="majorBidi"/>
          <w:color w:val="000000" w:themeColor="text1"/>
          <w:kern w:val="24"/>
          <w:sz w:val="32"/>
          <w:szCs w:val="32"/>
          <w:lang w:val="en-US" w:eastAsia="en-GB"/>
        </w:rPr>
        <w:t xml:space="preserve">, V. (2022). The circular economy: Principles, strategies and goals. </w:t>
      </w:r>
      <w:r w:rsidRPr="00BD73AD">
        <w:rPr>
          <w:rFonts w:asciiTheme="majorHAnsi" w:eastAsiaTheme="majorEastAsia" w:hAnsi="Century Gothic" w:cstheme="majorBidi"/>
          <w:i/>
          <w:iCs/>
          <w:color w:val="000000" w:themeColor="text1"/>
          <w:kern w:val="24"/>
          <w:sz w:val="32"/>
          <w:szCs w:val="32"/>
          <w:lang w:val="en-US" w:eastAsia="en-GB"/>
        </w:rPr>
        <w:t>Economics of Sustainable Development</w:t>
      </w:r>
      <w:r w:rsidRPr="00BD73AD">
        <w:rPr>
          <w:rFonts w:asciiTheme="majorHAnsi" w:eastAsiaTheme="majorEastAsia" w:hAnsi="Century Gothic" w:cstheme="majorBidi"/>
          <w:color w:val="000000" w:themeColor="text1"/>
          <w:kern w:val="24"/>
          <w:sz w:val="32"/>
          <w:szCs w:val="32"/>
          <w:lang w:val="en-US" w:eastAsia="en-GB"/>
        </w:rPr>
        <w:t>, 6(1), pp.45</w:t>
      </w:r>
      <w:r w:rsidRPr="00BD73AD">
        <w:rPr>
          <w:rFonts w:asciiTheme="majorHAnsi" w:eastAsiaTheme="majorEastAsia" w:hAnsi="Century Gothic" w:cstheme="majorBidi"/>
          <w:color w:val="000000" w:themeColor="text1"/>
          <w:kern w:val="24"/>
          <w:sz w:val="32"/>
          <w:szCs w:val="32"/>
          <w:lang w:val="en-US" w:eastAsia="en-GB"/>
        </w:rPr>
        <w:t>–</w:t>
      </w:r>
      <w:r w:rsidRPr="00BD73AD">
        <w:rPr>
          <w:rFonts w:asciiTheme="majorHAnsi" w:eastAsiaTheme="majorEastAsia" w:hAnsi="Century Gothic" w:cstheme="majorBidi"/>
          <w:color w:val="000000" w:themeColor="text1"/>
          <w:kern w:val="24"/>
          <w:sz w:val="32"/>
          <w:szCs w:val="32"/>
          <w:lang w:val="en-US" w:eastAsia="en-GB"/>
        </w:rPr>
        <w:t>56.</w:t>
      </w:r>
    </w:p>
    <w:p w14:paraId="51C1E105" w14:textId="77777777" w:rsidR="00BD73AD" w:rsidRPr="00BD73AD" w:rsidRDefault="00BD73AD" w:rsidP="00BD73AD">
      <w:pPr>
        <w:numPr>
          <w:ilvl w:val="0"/>
          <w:numId w:val="2"/>
        </w:numPr>
        <w:spacing w:after="0" w:line="240" w:lineRule="auto"/>
        <w:ind w:left="1267"/>
        <w:contextualSpacing/>
        <w:rPr>
          <w:rFonts w:ascii="Times New Roman" w:eastAsia="Times New Roman" w:hAnsi="Times New Roman" w:cs="Times New Roman"/>
          <w:color w:val="8AD0D6"/>
          <w:sz w:val="26"/>
          <w:szCs w:val="24"/>
          <w:lang w:eastAsia="en-GB"/>
        </w:rPr>
      </w:pPr>
      <w:r w:rsidRPr="00BD73AD">
        <w:rPr>
          <w:rFonts w:asciiTheme="majorHAnsi" w:eastAsiaTheme="majorEastAsia" w:hAnsi="Century Gothic" w:cstheme="majorBidi"/>
          <w:color w:val="000000" w:themeColor="text1"/>
          <w:kern w:val="24"/>
          <w:sz w:val="32"/>
          <w:szCs w:val="32"/>
          <w:lang w:val="en-US" w:eastAsia="en-GB"/>
        </w:rPr>
        <w:t xml:space="preserve">Wiener-Bronner, D. (2019). </w:t>
      </w:r>
      <w:r w:rsidRPr="00BD73AD">
        <w:rPr>
          <w:rFonts w:asciiTheme="majorHAnsi" w:eastAsiaTheme="majorEastAsia" w:hAnsi="Century Gothic" w:cstheme="majorBidi"/>
          <w:i/>
          <w:iCs/>
          <w:color w:val="000000" w:themeColor="text1"/>
          <w:kern w:val="24"/>
          <w:sz w:val="32"/>
          <w:szCs w:val="32"/>
          <w:lang w:val="en-US" w:eastAsia="en-GB"/>
        </w:rPr>
        <w:t>He convinced the world</w:t>
      </w:r>
      <w:r w:rsidRPr="00BD73AD">
        <w:rPr>
          <w:rFonts w:asciiTheme="majorHAnsi" w:eastAsiaTheme="majorEastAsia" w:hAnsi="Century Gothic" w:cstheme="majorBidi"/>
          <w:i/>
          <w:iCs/>
          <w:color w:val="000000" w:themeColor="text1"/>
          <w:kern w:val="24"/>
          <w:sz w:val="32"/>
          <w:szCs w:val="32"/>
          <w:lang w:val="en-US" w:eastAsia="en-GB"/>
        </w:rPr>
        <w:t>’</w:t>
      </w:r>
      <w:r w:rsidRPr="00BD73AD">
        <w:rPr>
          <w:rFonts w:asciiTheme="majorHAnsi" w:eastAsiaTheme="majorEastAsia" w:hAnsi="Century Gothic" w:cstheme="majorBidi"/>
          <w:i/>
          <w:iCs/>
          <w:color w:val="000000" w:themeColor="text1"/>
          <w:kern w:val="24"/>
          <w:sz w:val="32"/>
          <w:szCs w:val="32"/>
          <w:lang w:val="en-US" w:eastAsia="en-GB"/>
        </w:rPr>
        <w:t>s biggest brands to take a risk on reusable containers</w:t>
      </w:r>
      <w:r w:rsidRPr="00BD73AD">
        <w:rPr>
          <w:rFonts w:asciiTheme="majorHAnsi" w:eastAsiaTheme="majorEastAsia" w:hAnsi="Century Gothic" w:cstheme="majorBidi"/>
          <w:color w:val="000000" w:themeColor="text1"/>
          <w:kern w:val="24"/>
          <w:sz w:val="32"/>
          <w:szCs w:val="32"/>
          <w:lang w:val="en-US" w:eastAsia="en-GB"/>
        </w:rPr>
        <w:t>. [online] CNN. Available at: https://www.cnn.com/2019/10/10/business/loop-tom-szaky-risk-takers/index.html [Accessed 19 Mar. 2023].</w:t>
      </w:r>
    </w:p>
    <w:p w14:paraId="15E25F80" w14:textId="3C367EAA" w:rsidR="00BD73AD" w:rsidRPr="00BD73AD" w:rsidRDefault="00BD73AD" w:rsidP="00BD73AD">
      <w:pPr>
        <w:numPr>
          <w:ilvl w:val="0"/>
          <w:numId w:val="2"/>
        </w:numPr>
        <w:spacing w:after="0" w:line="240" w:lineRule="auto"/>
        <w:ind w:left="1267"/>
        <w:contextualSpacing/>
        <w:rPr>
          <w:rFonts w:ascii="Times New Roman" w:eastAsia="Times New Roman" w:hAnsi="Times New Roman" w:cs="Times New Roman"/>
          <w:color w:val="8AD0D6"/>
          <w:sz w:val="26"/>
          <w:szCs w:val="24"/>
          <w:lang w:eastAsia="en-GB"/>
        </w:rPr>
      </w:pPr>
      <w:r w:rsidRPr="00BD73AD">
        <w:rPr>
          <w:rFonts w:asciiTheme="majorHAnsi" w:eastAsiaTheme="majorEastAsia" w:hAnsi="Century Gothic" w:cstheme="majorBidi"/>
          <w:color w:val="000000" w:themeColor="text1"/>
          <w:kern w:val="24"/>
          <w:sz w:val="32"/>
          <w:szCs w:val="32"/>
          <w:lang w:val="en-US" w:eastAsia="en-GB"/>
        </w:rPr>
        <w:t xml:space="preserve">Yahaya, I.S., Senin, A.B.A., Yusuf, M.M.B., Khatib, S.F.A. and Sabo, A.U. (2020). Covid-19 Pandemic </w:t>
      </w:r>
      <w:proofErr w:type="gramStart"/>
      <w:r w:rsidRPr="00BD73AD">
        <w:rPr>
          <w:rFonts w:asciiTheme="majorHAnsi" w:eastAsiaTheme="majorEastAsia" w:hAnsi="Century Gothic" w:cstheme="majorBidi"/>
          <w:color w:val="000000" w:themeColor="text1"/>
          <w:kern w:val="24"/>
          <w:sz w:val="32"/>
          <w:szCs w:val="32"/>
          <w:lang w:val="en-US" w:eastAsia="en-GB"/>
        </w:rPr>
        <w:t>And</w:t>
      </w:r>
      <w:proofErr w:type="gramEnd"/>
      <w:r w:rsidRPr="00BD73AD">
        <w:rPr>
          <w:rFonts w:asciiTheme="majorHAnsi" w:eastAsiaTheme="majorEastAsia" w:hAnsi="Century Gothic" w:cstheme="majorBidi"/>
          <w:color w:val="000000" w:themeColor="text1"/>
          <w:kern w:val="24"/>
          <w:sz w:val="32"/>
          <w:szCs w:val="32"/>
          <w:lang w:val="en-US" w:eastAsia="en-GB"/>
        </w:rPr>
        <w:t xml:space="preserve"> Global Business Challenge</w:t>
      </w:r>
      <w:r w:rsidRPr="00BD73AD">
        <w:rPr>
          <w:rFonts w:asciiTheme="majorHAnsi" w:eastAsiaTheme="majorEastAsia" w:hAnsi="Century Gothic" w:cstheme="majorBidi"/>
          <w:color w:val="000000" w:themeColor="text1"/>
          <w:kern w:val="24"/>
          <w:sz w:val="32"/>
          <w:szCs w:val="32"/>
          <w:lang w:val="en-US" w:eastAsia="en-GB"/>
        </w:rPr>
        <w:t>’</w:t>
      </w:r>
      <w:r w:rsidRPr="00BD73AD">
        <w:rPr>
          <w:rFonts w:asciiTheme="majorHAnsi" w:eastAsiaTheme="majorEastAsia" w:hAnsi="Century Gothic" w:cstheme="majorBidi"/>
          <w:color w:val="000000" w:themeColor="text1"/>
          <w:kern w:val="24"/>
          <w:sz w:val="32"/>
          <w:szCs w:val="32"/>
          <w:lang w:val="en-US" w:eastAsia="en-GB"/>
        </w:rPr>
        <w:t>s How To Survey With Business Model</w:t>
      </w:r>
      <w:r w:rsidRPr="00BD73AD">
        <w:rPr>
          <w:rFonts w:asciiTheme="majorHAnsi" w:eastAsiaTheme="majorEastAsia" w:hAnsi="Century Gothic" w:cstheme="majorBidi"/>
          <w:color w:val="000000" w:themeColor="text1"/>
          <w:kern w:val="24"/>
          <w:sz w:val="32"/>
          <w:szCs w:val="32"/>
          <w:lang w:val="en-US" w:eastAsia="en-GB"/>
        </w:rPr>
        <w:t>’</w:t>
      </w:r>
      <w:r w:rsidRPr="00BD73AD">
        <w:rPr>
          <w:rFonts w:asciiTheme="majorHAnsi" w:eastAsiaTheme="majorEastAsia" w:hAnsi="Century Gothic" w:cstheme="majorBidi"/>
          <w:color w:val="000000" w:themeColor="text1"/>
          <w:kern w:val="24"/>
          <w:sz w:val="32"/>
          <w:szCs w:val="32"/>
          <w:lang w:val="en-US" w:eastAsia="en-GB"/>
        </w:rPr>
        <w:t xml:space="preserve">s: A Systematic Literature Review. </w:t>
      </w:r>
      <w:r w:rsidRPr="00BD73AD">
        <w:rPr>
          <w:rFonts w:asciiTheme="majorHAnsi" w:eastAsiaTheme="majorEastAsia" w:hAnsi="Century Gothic" w:cstheme="majorBidi"/>
          <w:i/>
          <w:iCs/>
          <w:color w:val="000000" w:themeColor="text1"/>
          <w:kern w:val="24"/>
          <w:sz w:val="32"/>
          <w:szCs w:val="32"/>
          <w:lang w:val="en-US" w:eastAsia="en-GB"/>
        </w:rPr>
        <w:t>Journal of Public Value and Administrative Insight</w:t>
      </w:r>
      <w:r w:rsidRPr="00BD73AD">
        <w:rPr>
          <w:rFonts w:asciiTheme="majorHAnsi" w:eastAsiaTheme="majorEastAsia" w:hAnsi="Century Gothic" w:cstheme="majorBidi"/>
          <w:color w:val="000000" w:themeColor="text1"/>
          <w:kern w:val="24"/>
          <w:sz w:val="32"/>
          <w:szCs w:val="32"/>
          <w:lang w:val="en-US" w:eastAsia="en-GB"/>
        </w:rPr>
        <w:t>, [online] 3(3), pp.82</w:t>
      </w:r>
      <w:r w:rsidRPr="00BD73AD">
        <w:rPr>
          <w:rFonts w:asciiTheme="majorHAnsi" w:eastAsiaTheme="majorEastAsia" w:hAnsi="Century Gothic" w:cstheme="majorBidi"/>
          <w:color w:val="000000" w:themeColor="text1"/>
          <w:kern w:val="24"/>
          <w:sz w:val="32"/>
          <w:szCs w:val="32"/>
          <w:lang w:val="en-US" w:eastAsia="en-GB"/>
        </w:rPr>
        <w:t>–</w:t>
      </w:r>
      <w:r w:rsidRPr="00BD73AD">
        <w:rPr>
          <w:rFonts w:asciiTheme="majorHAnsi" w:eastAsiaTheme="majorEastAsia" w:hAnsi="Century Gothic" w:cstheme="majorBidi"/>
          <w:color w:val="000000" w:themeColor="text1"/>
          <w:kern w:val="24"/>
          <w:sz w:val="32"/>
          <w:szCs w:val="32"/>
          <w:lang w:val="en-US" w:eastAsia="en-GB"/>
        </w:rPr>
        <w:t xml:space="preserve">91. Available at: https://www.readersinsight.net/JPVAI/article/view/1493 </w:t>
      </w:r>
    </w:p>
    <w:p w14:paraId="3A92E891" w14:textId="77777777" w:rsidR="00256037" w:rsidRDefault="00256037" w:rsidP="00042132">
      <w:pPr>
        <w:jc w:val="center"/>
        <w:rPr>
          <w:sz w:val="28"/>
          <w:szCs w:val="28"/>
        </w:rPr>
      </w:pPr>
    </w:p>
    <w:p w14:paraId="28C13BD4" w14:textId="77777777" w:rsidR="00BD73AD" w:rsidRDefault="00BD73AD" w:rsidP="00556274">
      <w:pPr>
        <w:pBdr>
          <w:bottom w:val="single" w:sz="4" w:space="1" w:color="auto"/>
        </w:pBdr>
        <w:jc w:val="center"/>
        <w:rPr>
          <w:b/>
          <w:bCs/>
          <w:sz w:val="28"/>
          <w:szCs w:val="28"/>
        </w:rPr>
      </w:pPr>
    </w:p>
    <w:p w14:paraId="0FC9933A" w14:textId="11A602AC" w:rsidR="00556274" w:rsidRPr="00A278BF" w:rsidRDefault="00556274" w:rsidP="00556274">
      <w:pPr>
        <w:pBdr>
          <w:bottom w:val="single" w:sz="4" w:space="1" w:color="auto"/>
        </w:pBdr>
        <w:jc w:val="center"/>
        <w:rPr>
          <w:b/>
          <w:bCs/>
          <w:sz w:val="28"/>
          <w:szCs w:val="28"/>
        </w:rPr>
      </w:pPr>
      <w:r w:rsidRPr="00A278BF">
        <w:rPr>
          <w:b/>
          <w:bCs/>
          <w:sz w:val="28"/>
          <w:szCs w:val="28"/>
        </w:rPr>
        <w:lastRenderedPageBreak/>
        <w:t>Statement of Contribution</w:t>
      </w:r>
    </w:p>
    <w:p w14:paraId="6D20EC41" w14:textId="2314789E" w:rsidR="00556274" w:rsidRDefault="00556274" w:rsidP="00042132">
      <w:pPr>
        <w:jc w:val="center"/>
        <w:rPr>
          <w:sz w:val="28"/>
          <w:szCs w:val="28"/>
        </w:rPr>
      </w:pPr>
    </w:p>
    <w:p w14:paraId="63641ABD" w14:textId="4BD36051" w:rsidR="00556274" w:rsidRDefault="00BD73AD" w:rsidP="00A278BF">
      <w:pPr>
        <w:rPr>
          <w:sz w:val="28"/>
          <w:szCs w:val="28"/>
        </w:rPr>
      </w:pPr>
      <w:r>
        <w:rPr>
          <w:sz w:val="28"/>
          <w:szCs w:val="28"/>
        </w:rPr>
        <w:t xml:space="preserve">Student Name: Khaldoun </w:t>
      </w:r>
      <w:proofErr w:type="spellStart"/>
      <w:r>
        <w:rPr>
          <w:sz w:val="28"/>
          <w:szCs w:val="28"/>
        </w:rPr>
        <w:t>Nabelsi</w:t>
      </w:r>
      <w:proofErr w:type="spellEnd"/>
      <w:r>
        <w:rPr>
          <w:sz w:val="28"/>
          <w:szCs w:val="28"/>
        </w:rPr>
        <w:t xml:space="preserve"> 2214074</w:t>
      </w:r>
    </w:p>
    <w:p w14:paraId="0722DB52" w14:textId="5F448EBC" w:rsidR="00BD73AD" w:rsidRDefault="00BD73AD" w:rsidP="00A278BF">
      <w:pPr>
        <w:rPr>
          <w:sz w:val="28"/>
          <w:szCs w:val="28"/>
        </w:rPr>
      </w:pPr>
    </w:p>
    <w:p w14:paraId="5097E511" w14:textId="77777777" w:rsidR="00BD73AD" w:rsidRDefault="00BD73AD" w:rsidP="00BD73AD">
      <w:pPr>
        <w:pStyle w:val="NormalWeb"/>
        <w:spacing w:before="0" w:beforeAutospacing="0" w:after="160" w:afterAutospacing="0" w:line="480" w:lineRule="auto"/>
      </w:pPr>
      <w:r>
        <w:rPr>
          <w:rFonts w:eastAsia="Calibri"/>
          <w:b/>
          <w:bCs/>
          <w:color w:val="000000" w:themeColor="text1"/>
          <w:kern w:val="24"/>
          <w:lang w:val="en-US"/>
        </w:rPr>
        <w:t>Expansion of Loop's Service to All 48 Contiguous U.S. States</w:t>
      </w:r>
    </w:p>
    <w:p w14:paraId="6E3B8CD2" w14:textId="77777777" w:rsidR="00BD73AD" w:rsidRDefault="00BD73AD" w:rsidP="00BD73AD">
      <w:pPr>
        <w:pStyle w:val="NormalWeb"/>
        <w:spacing w:before="0" w:beforeAutospacing="0" w:after="160" w:afterAutospacing="0" w:line="480" w:lineRule="auto"/>
        <w:ind w:firstLine="720"/>
      </w:pPr>
      <w:r>
        <w:rPr>
          <w:rFonts w:eastAsia="Calibri"/>
          <w:color w:val="000000" w:themeColor="text1"/>
          <w:kern w:val="24"/>
          <w:lang w:val="en-US"/>
        </w:rPr>
        <w:t>The recyclable packaging platform Loop, which provides widespread items in reusable packaging, reached all 48 U.S. states by September 2020. It was a watershed moment for the firm since it gave them a greater platform to advocate for their sustainable business strategy (Gleason, 2020). Partnerships with large shops, including Kroger, Walgreens, and Tesco, have allowed Loop to expand its service. Because of these collaborations, Loop was able to incorporate its reusable packaging solution into preexisting retail infrastructure and attract a larger client base. Consumers now have more options for environmentally friendly alternatives to disposable packaging thanks to the enlargement.</w:t>
      </w:r>
    </w:p>
    <w:p w14:paraId="7D9657B6" w14:textId="77777777" w:rsidR="00BD73AD" w:rsidRDefault="00BD73AD" w:rsidP="00BD73AD">
      <w:pPr>
        <w:pStyle w:val="NormalWeb"/>
        <w:spacing w:before="0" w:beforeAutospacing="0" w:after="160" w:afterAutospacing="0" w:line="480" w:lineRule="auto"/>
        <w:ind w:firstLine="720"/>
      </w:pPr>
      <w:r>
        <w:rPr>
          <w:rFonts w:eastAsia="Calibri"/>
          <w:color w:val="000000" w:themeColor="text1"/>
          <w:kern w:val="24"/>
          <w:lang w:val="en-US"/>
        </w:rPr>
        <w:t>Loop's revenue significantly benefited from this growth. Loop grew its business by expanding its consumer base. Despite the pandemic, the firm claimed a rise in sales in 2020, a result that may be attributed to the increasing demand for environmentally friendly goods and the success of the Circular economy. Loop also got useful information about customer habits through the expansion, which will help them enhance their service and reduce their environmental impact. Regarding the planet's health, Loop's growth in service is welcome news. Loop's reusable packaging options reduce waste and advance the cause of a circular economy (Gleason, 2020). Expanding Loop's offerings helps us get closer to our objective of minimizing the human influence on the natural world.</w:t>
      </w:r>
    </w:p>
    <w:p w14:paraId="0BAFD20A" w14:textId="77777777" w:rsidR="00BD73AD" w:rsidRDefault="00BD73AD" w:rsidP="00BD73AD">
      <w:pPr>
        <w:pStyle w:val="NormalWeb"/>
        <w:spacing w:before="0" w:beforeAutospacing="0" w:after="160" w:afterAutospacing="0" w:line="480" w:lineRule="auto"/>
        <w:ind w:firstLine="720"/>
      </w:pPr>
      <w:r>
        <w:rPr>
          <w:rFonts w:eastAsia="Calibri"/>
          <w:color w:val="000000" w:themeColor="text1"/>
          <w:kern w:val="24"/>
          <w:lang w:val="en-US"/>
        </w:rPr>
        <w:t xml:space="preserve">Loop's expansion in September 2020 was a watershed moment for the business and the planet. Loop's income and sales grew as the company partnered with large retailers to expand its client base and spread the word about the benefits of using reusable packaging. </w:t>
      </w:r>
      <w:r>
        <w:rPr>
          <w:rFonts w:eastAsia="Calibri"/>
          <w:color w:val="000000" w:themeColor="text1"/>
          <w:kern w:val="24"/>
          <w:lang w:val="en-US"/>
        </w:rPr>
        <w:lastRenderedPageBreak/>
        <w:t>The growth represents a step forward in the war on the trash and the move toward a circular economy.</w:t>
      </w:r>
    </w:p>
    <w:p w14:paraId="3B09C4DA" w14:textId="77777777" w:rsidR="00BD73AD" w:rsidRDefault="00BD73AD" w:rsidP="00BD73AD">
      <w:pPr>
        <w:pStyle w:val="NormalWeb"/>
        <w:spacing w:before="0" w:beforeAutospacing="0" w:after="160" w:afterAutospacing="0" w:line="480" w:lineRule="auto"/>
      </w:pPr>
      <w:r>
        <w:rPr>
          <w:rFonts w:eastAsia="Calibri"/>
          <w:b/>
          <w:bCs/>
          <w:color w:val="000000" w:themeColor="text1"/>
          <w:kern w:val="24"/>
          <w:lang w:val="en-US"/>
        </w:rPr>
        <w:t>Consumer Trust in Loop's Reuse System</w:t>
      </w:r>
    </w:p>
    <w:p w14:paraId="00D1A422" w14:textId="77777777" w:rsidR="00BD73AD" w:rsidRDefault="00BD73AD" w:rsidP="00BD73AD">
      <w:pPr>
        <w:pStyle w:val="NormalWeb"/>
        <w:spacing w:before="0" w:beforeAutospacing="0" w:after="160" w:afterAutospacing="0" w:line="480" w:lineRule="auto"/>
        <w:ind w:firstLine="720"/>
      </w:pPr>
      <w:r>
        <w:rPr>
          <w:rFonts w:eastAsia="Calibri"/>
          <w:color w:val="000000" w:themeColor="text1"/>
          <w:kern w:val="24"/>
          <w:lang w:val="en-US"/>
        </w:rPr>
        <w:t>The success of Loop since its 2019 debut shows that its novel strategy to providing mass-market items in reusable packaging is appreciated by its target audience. Notwithstanding the difficulties brought on by the coronavirus pandemic in 2020, Loop's revenues increased, proving the viability of the company's business strategy. Consumers are ready to make meaningful purchases that support sustainability and avoid waste even amid a worldwide epidemic, which may explain the recent uptick in sales (Mazzoni, 2020). Customer confidence in the cleanliness and safety of the Loop reuse system is a key component to the model's success. Loop has instilled trust in the safety of its goods at a time when individuals are naturally worried about the transmission of infectious diseases.</w:t>
      </w:r>
    </w:p>
    <w:p w14:paraId="05926407" w14:textId="77777777" w:rsidR="00BD73AD" w:rsidRDefault="00BD73AD" w:rsidP="00BD73AD">
      <w:pPr>
        <w:pStyle w:val="NormalWeb"/>
        <w:spacing w:before="0" w:beforeAutospacing="0" w:after="160" w:afterAutospacing="0" w:line="480" w:lineRule="auto"/>
        <w:ind w:firstLine="720"/>
      </w:pPr>
      <w:r>
        <w:rPr>
          <w:rFonts w:eastAsia="Calibri"/>
          <w:color w:val="000000" w:themeColor="text1"/>
          <w:kern w:val="24"/>
          <w:lang w:val="en-US"/>
        </w:rPr>
        <w:t>Loop has earned its customers' trust by prioritizing their health and sanitation. The company uses external, unbiased laboratories to ensure the hygiene of the returned packaging by conducting operations such as cleaning and disinfecting the returned packaging using food-safe sanitizing agents. These procedures ensure that Loop's recyclable packaging remains undamaged and sanitized between uses. Loop's openness to feedback is a major factor in the company's success. Although stressing the significance of personal cleanliness in preventing disease transmission, the firm has assured customers that their reusable packaging is sanitary. Loop has earned consumer confidence and brand loyalty by being forthright and truthful about the quality and cleanliness of its goods.</w:t>
      </w:r>
    </w:p>
    <w:p w14:paraId="5C141272" w14:textId="77777777" w:rsidR="00BD73AD" w:rsidRDefault="00BD73AD" w:rsidP="00BD73AD">
      <w:pPr>
        <w:pStyle w:val="NormalWeb"/>
        <w:spacing w:before="0" w:beforeAutospacing="0" w:after="160" w:afterAutospacing="0" w:line="480" w:lineRule="auto"/>
        <w:ind w:firstLine="720"/>
      </w:pPr>
      <w:r>
        <w:rPr>
          <w:rFonts w:eastAsia="Calibri"/>
          <w:color w:val="000000" w:themeColor="text1"/>
          <w:kern w:val="24"/>
          <w:lang w:val="en-US"/>
        </w:rPr>
        <w:t xml:space="preserve">Loop's reusable packaging strategy has been successful because the firm has earned its customers' confidence in the cleanliness and safety of its reuse system. As Loop has gained popularity, it has expanded its service area to include all 48 contiguous states in the </w:t>
      </w:r>
      <w:r>
        <w:rPr>
          <w:rFonts w:eastAsia="Calibri"/>
          <w:color w:val="000000" w:themeColor="text1"/>
          <w:kern w:val="24"/>
          <w:lang w:val="en-US"/>
        </w:rPr>
        <w:lastRenderedPageBreak/>
        <w:t>United States. Organizations like Loop will remain vital in promoting sustainability and building a more viable future for everybody as consumers become more educated about the circular economy and take steps to decrease waste.</w:t>
      </w:r>
    </w:p>
    <w:p w14:paraId="6424BA1B" w14:textId="77777777" w:rsidR="00BD73AD" w:rsidRDefault="00BD73AD" w:rsidP="00A278BF">
      <w:pPr>
        <w:rPr>
          <w:sz w:val="28"/>
          <w:szCs w:val="28"/>
        </w:rPr>
      </w:pPr>
    </w:p>
    <w:p w14:paraId="71834B53" w14:textId="54EDB3A0" w:rsidR="00556274" w:rsidRDefault="00556274" w:rsidP="00A278BF">
      <w:pPr>
        <w:rPr>
          <w:sz w:val="28"/>
          <w:szCs w:val="28"/>
        </w:rPr>
      </w:pPr>
    </w:p>
    <w:p w14:paraId="3E10E05C" w14:textId="77777777" w:rsidR="00556274" w:rsidRPr="00042132" w:rsidRDefault="00556274" w:rsidP="00042132">
      <w:pPr>
        <w:jc w:val="center"/>
        <w:rPr>
          <w:sz w:val="28"/>
          <w:szCs w:val="28"/>
        </w:rPr>
      </w:pPr>
    </w:p>
    <w:sectPr w:rsidR="00556274" w:rsidRPr="00042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035FA"/>
    <w:multiLevelType w:val="hybridMultilevel"/>
    <w:tmpl w:val="D3026E74"/>
    <w:lvl w:ilvl="0" w:tplc="A8A694D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3E78D0"/>
    <w:multiLevelType w:val="hybridMultilevel"/>
    <w:tmpl w:val="4DF4050C"/>
    <w:lvl w:ilvl="0" w:tplc="EF8091F0">
      <w:start w:val="1"/>
      <w:numFmt w:val="bullet"/>
      <w:lvlText w:val=""/>
      <w:lvlJc w:val="left"/>
      <w:pPr>
        <w:tabs>
          <w:tab w:val="num" w:pos="720"/>
        </w:tabs>
        <w:ind w:left="720" w:hanging="360"/>
      </w:pPr>
      <w:rPr>
        <w:rFonts w:ascii="Wingdings 3" w:hAnsi="Wingdings 3" w:hint="default"/>
      </w:rPr>
    </w:lvl>
    <w:lvl w:ilvl="1" w:tplc="2F54FAEA" w:tentative="1">
      <w:start w:val="1"/>
      <w:numFmt w:val="bullet"/>
      <w:lvlText w:val=""/>
      <w:lvlJc w:val="left"/>
      <w:pPr>
        <w:tabs>
          <w:tab w:val="num" w:pos="1440"/>
        </w:tabs>
        <w:ind w:left="1440" w:hanging="360"/>
      </w:pPr>
      <w:rPr>
        <w:rFonts w:ascii="Wingdings 3" w:hAnsi="Wingdings 3" w:hint="default"/>
      </w:rPr>
    </w:lvl>
    <w:lvl w:ilvl="2" w:tplc="68DEA7B4" w:tentative="1">
      <w:start w:val="1"/>
      <w:numFmt w:val="bullet"/>
      <w:lvlText w:val=""/>
      <w:lvlJc w:val="left"/>
      <w:pPr>
        <w:tabs>
          <w:tab w:val="num" w:pos="2160"/>
        </w:tabs>
        <w:ind w:left="2160" w:hanging="360"/>
      </w:pPr>
      <w:rPr>
        <w:rFonts w:ascii="Wingdings 3" w:hAnsi="Wingdings 3" w:hint="default"/>
      </w:rPr>
    </w:lvl>
    <w:lvl w:ilvl="3" w:tplc="1FFEAECE" w:tentative="1">
      <w:start w:val="1"/>
      <w:numFmt w:val="bullet"/>
      <w:lvlText w:val=""/>
      <w:lvlJc w:val="left"/>
      <w:pPr>
        <w:tabs>
          <w:tab w:val="num" w:pos="2880"/>
        </w:tabs>
        <w:ind w:left="2880" w:hanging="360"/>
      </w:pPr>
      <w:rPr>
        <w:rFonts w:ascii="Wingdings 3" w:hAnsi="Wingdings 3" w:hint="default"/>
      </w:rPr>
    </w:lvl>
    <w:lvl w:ilvl="4" w:tplc="7FFC5080" w:tentative="1">
      <w:start w:val="1"/>
      <w:numFmt w:val="bullet"/>
      <w:lvlText w:val=""/>
      <w:lvlJc w:val="left"/>
      <w:pPr>
        <w:tabs>
          <w:tab w:val="num" w:pos="3600"/>
        </w:tabs>
        <w:ind w:left="3600" w:hanging="360"/>
      </w:pPr>
      <w:rPr>
        <w:rFonts w:ascii="Wingdings 3" w:hAnsi="Wingdings 3" w:hint="default"/>
      </w:rPr>
    </w:lvl>
    <w:lvl w:ilvl="5" w:tplc="C6289D2A" w:tentative="1">
      <w:start w:val="1"/>
      <w:numFmt w:val="bullet"/>
      <w:lvlText w:val=""/>
      <w:lvlJc w:val="left"/>
      <w:pPr>
        <w:tabs>
          <w:tab w:val="num" w:pos="4320"/>
        </w:tabs>
        <w:ind w:left="4320" w:hanging="360"/>
      </w:pPr>
      <w:rPr>
        <w:rFonts w:ascii="Wingdings 3" w:hAnsi="Wingdings 3" w:hint="default"/>
      </w:rPr>
    </w:lvl>
    <w:lvl w:ilvl="6" w:tplc="DC288176" w:tentative="1">
      <w:start w:val="1"/>
      <w:numFmt w:val="bullet"/>
      <w:lvlText w:val=""/>
      <w:lvlJc w:val="left"/>
      <w:pPr>
        <w:tabs>
          <w:tab w:val="num" w:pos="5040"/>
        </w:tabs>
        <w:ind w:left="5040" w:hanging="360"/>
      </w:pPr>
      <w:rPr>
        <w:rFonts w:ascii="Wingdings 3" w:hAnsi="Wingdings 3" w:hint="default"/>
      </w:rPr>
    </w:lvl>
    <w:lvl w:ilvl="7" w:tplc="062409E6" w:tentative="1">
      <w:start w:val="1"/>
      <w:numFmt w:val="bullet"/>
      <w:lvlText w:val=""/>
      <w:lvlJc w:val="left"/>
      <w:pPr>
        <w:tabs>
          <w:tab w:val="num" w:pos="5760"/>
        </w:tabs>
        <w:ind w:left="5760" w:hanging="360"/>
      </w:pPr>
      <w:rPr>
        <w:rFonts w:ascii="Wingdings 3" w:hAnsi="Wingdings 3" w:hint="default"/>
      </w:rPr>
    </w:lvl>
    <w:lvl w:ilvl="8" w:tplc="0F2EC396" w:tentative="1">
      <w:start w:val="1"/>
      <w:numFmt w:val="bullet"/>
      <w:lvlText w:val=""/>
      <w:lvlJc w:val="left"/>
      <w:pPr>
        <w:tabs>
          <w:tab w:val="num" w:pos="6480"/>
        </w:tabs>
        <w:ind w:left="6480" w:hanging="360"/>
      </w:pPr>
      <w:rPr>
        <w:rFonts w:ascii="Wingdings 3" w:hAnsi="Wingdings 3" w:hint="default"/>
      </w:rPr>
    </w:lvl>
  </w:abstractNum>
  <w:num w:numId="1" w16cid:durableId="872766652">
    <w:abstractNumId w:val="0"/>
  </w:num>
  <w:num w:numId="2" w16cid:durableId="1738361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132"/>
    <w:rsid w:val="00042132"/>
    <w:rsid w:val="00256037"/>
    <w:rsid w:val="00556274"/>
    <w:rsid w:val="00904C9A"/>
    <w:rsid w:val="00A278BF"/>
    <w:rsid w:val="00B561DC"/>
    <w:rsid w:val="00BD73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B238B"/>
  <w15:chartTrackingRefBased/>
  <w15:docId w15:val="{37FB0595-5122-4981-BD3C-B09907A1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037"/>
    <w:pPr>
      <w:ind w:left="720"/>
      <w:contextualSpacing/>
    </w:pPr>
  </w:style>
  <w:style w:type="character" w:styleId="Hyperlink">
    <w:name w:val="Hyperlink"/>
    <w:basedOn w:val="DefaultParagraphFont"/>
    <w:uiPriority w:val="99"/>
    <w:unhideWhenUsed/>
    <w:rsid w:val="00256037"/>
    <w:rPr>
      <w:color w:val="0563C1" w:themeColor="hyperlink"/>
      <w:u w:val="single"/>
    </w:rPr>
  </w:style>
  <w:style w:type="character" w:styleId="UnresolvedMention">
    <w:name w:val="Unresolved Mention"/>
    <w:basedOn w:val="DefaultParagraphFont"/>
    <w:uiPriority w:val="99"/>
    <w:semiHidden/>
    <w:unhideWhenUsed/>
    <w:rsid w:val="00256037"/>
    <w:rPr>
      <w:color w:val="605E5C"/>
      <w:shd w:val="clear" w:color="auto" w:fill="E1DFDD"/>
    </w:rPr>
  </w:style>
  <w:style w:type="paragraph" w:styleId="NormalWeb">
    <w:name w:val="Normal (Web)"/>
    <w:basedOn w:val="Normal"/>
    <w:uiPriority w:val="99"/>
    <w:semiHidden/>
    <w:unhideWhenUsed/>
    <w:rsid w:val="00BD73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22199">
      <w:bodyDiv w:val="1"/>
      <w:marLeft w:val="0"/>
      <w:marRight w:val="0"/>
      <w:marTop w:val="0"/>
      <w:marBottom w:val="0"/>
      <w:divBdr>
        <w:top w:val="none" w:sz="0" w:space="0" w:color="auto"/>
        <w:left w:val="none" w:sz="0" w:space="0" w:color="auto"/>
        <w:bottom w:val="none" w:sz="0" w:space="0" w:color="auto"/>
        <w:right w:val="none" w:sz="0" w:space="0" w:color="auto"/>
      </w:divBdr>
    </w:div>
    <w:div w:id="197203858">
      <w:bodyDiv w:val="1"/>
      <w:marLeft w:val="0"/>
      <w:marRight w:val="0"/>
      <w:marTop w:val="0"/>
      <w:marBottom w:val="0"/>
      <w:divBdr>
        <w:top w:val="none" w:sz="0" w:space="0" w:color="auto"/>
        <w:left w:val="none" w:sz="0" w:space="0" w:color="auto"/>
        <w:bottom w:val="none" w:sz="0" w:space="0" w:color="auto"/>
        <w:right w:val="none" w:sz="0" w:space="0" w:color="auto"/>
      </w:divBdr>
      <w:divsChild>
        <w:div w:id="1517882251">
          <w:marLeft w:val="547"/>
          <w:marRight w:val="0"/>
          <w:marTop w:val="200"/>
          <w:marBottom w:val="0"/>
          <w:divBdr>
            <w:top w:val="none" w:sz="0" w:space="0" w:color="auto"/>
            <w:left w:val="none" w:sz="0" w:space="0" w:color="auto"/>
            <w:bottom w:val="none" w:sz="0" w:space="0" w:color="auto"/>
            <w:right w:val="none" w:sz="0" w:space="0" w:color="auto"/>
          </w:divBdr>
        </w:div>
        <w:div w:id="217207747">
          <w:marLeft w:val="547"/>
          <w:marRight w:val="0"/>
          <w:marTop w:val="200"/>
          <w:marBottom w:val="0"/>
          <w:divBdr>
            <w:top w:val="none" w:sz="0" w:space="0" w:color="auto"/>
            <w:left w:val="none" w:sz="0" w:space="0" w:color="auto"/>
            <w:bottom w:val="none" w:sz="0" w:space="0" w:color="auto"/>
            <w:right w:val="none" w:sz="0" w:space="0" w:color="auto"/>
          </w:divBdr>
        </w:div>
        <w:div w:id="121656764">
          <w:marLeft w:val="547"/>
          <w:marRight w:val="0"/>
          <w:marTop w:val="200"/>
          <w:marBottom w:val="0"/>
          <w:divBdr>
            <w:top w:val="none" w:sz="0" w:space="0" w:color="auto"/>
            <w:left w:val="none" w:sz="0" w:space="0" w:color="auto"/>
            <w:bottom w:val="none" w:sz="0" w:space="0" w:color="auto"/>
            <w:right w:val="none" w:sz="0" w:space="0" w:color="auto"/>
          </w:divBdr>
        </w:div>
        <w:div w:id="973634833">
          <w:marLeft w:val="547"/>
          <w:marRight w:val="0"/>
          <w:marTop w:val="200"/>
          <w:marBottom w:val="0"/>
          <w:divBdr>
            <w:top w:val="none" w:sz="0" w:space="0" w:color="auto"/>
            <w:left w:val="none" w:sz="0" w:space="0" w:color="auto"/>
            <w:bottom w:val="none" w:sz="0" w:space="0" w:color="auto"/>
            <w:right w:val="none" w:sz="0" w:space="0" w:color="auto"/>
          </w:divBdr>
        </w:div>
        <w:div w:id="1415466680">
          <w:marLeft w:val="547"/>
          <w:marRight w:val="0"/>
          <w:marTop w:val="200"/>
          <w:marBottom w:val="0"/>
          <w:divBdr>
            <w:top w:val="none" w:sz="0" w:space="0" w:color="auto"/>
            <w:left w:val="none" w:sz="0" w:space="0" w:color="auto"/>
            <w:bottom w:val="none" w:sz="0" w:space="0" w:color="auto"/>
            <w:right w:val="none" w:sz="0" w:space="0" w:color="auto"/>
          </w:divBdr>
        </w:div>
        <w:div w:id="904075009">
          <w:marLeft w:val="547"/>
          <w:marRight w:val="0"/>
          <w:marTop w:val="200"/>
          <w:marBottom w:val="0"/>
          <w:divBdr>
            <w:top w:val="none" w:sz="0" w:space="0" w:color="auto"/>
            <w:left w:val="none" w:sz="0" w:space="0" w:color="auto"/>
            <w:bottom w:val="none" w:sz="0" w:space="0" w:color="auto"/>
            <w:right w:val="none" w:sz="0" w:space="0" w:color="auto"/>
          </w:divBdr>
        </w:div>
      </w:divsChild>
    </w:div>
    <w:div w:id="128800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rive.google.com/file/d/1BhZWgvZ6l5LQOcDJyt_HOJOIEEy5RvY6/view?usp=shar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892</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Abdou</cp:lastModifiedBy>
  <cp:revision>2</cp:revision>
  <dcterms:created xsi:type="dcterms:W3CDTF">2023-03-22T01:19:00Z</dcterms:created>
  <dcterms:modified xsi:type="dcterms:W3CDTF">2023-03-22T01:19:00Z</dcterms:modified>
</cp:coreProperties>
</file>