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66FB7F" w14:textId="77777777" w:rsid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</w:p>
    <w:p w14:paraId="7D79920D" w14:textId="77777777" w:rsid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</w:p>
    <w:p w14:paraId="5BD335BE" w14:textId="77777777" w:rsid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</w:p>
    <w:p w14:paraId="1C856D72" w14:textId="77777777" w:rsid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</w:p>
    <w:p w14:paraId="3DB226CB" w14:textId="2D4F7716" w:rsidR="00606B0A" w:rsidRP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  <w:r w:rsidRPr="00606B0A">
        <w:rPr>
          <w:rFonts w:ascii="Arial" w:hAnsi="Arial" w:cs="Arial"/>
          <w:sz w:val="28"/>
          <w:szCs w:val="28"/>
        </w:rPr>
        <w:t>Student Name</w:t>
      </w:r>
      <w:r>
        <w:rPr>
          <w:rFonts w:ascii="Arial" w:hAnsi="Arial" w:cs="Arial"/>
          <w:sz w:val="28"/>
          <w:szCs w:val="28"/>
        </w:rPr>
        <w:t>:</w:t>
      </w:r>
      <w:r w:rsidRPr="00606B0A">
        <w:rPr>
          <w:rFonts w:ascii="Arial" w:hAnsi="Arial" w:cs="Arial"/>
          <w:sz w:val="28"/>
          <w:szCs w:val="28"/>
        </w:rPr>
        <w:t xml:space="preserve"> Sadeka Dhali</w:t>
      </w:r>
      <w:r w:rsidRPr="00606B0A">
        <w:rPr>
          <w:rFonts w:ascii="Arial" w:hAnsi="Arial" w:cs="Arial"/>
          <w:sz w:val="28"/>
          <w:szCs w:val="28"/>
        </w:rPr>
        <w:tab/>
      </w:r>
      <w:r w:rsidRPr="00606B0A">
        <w:rPr>
          <w:rFonts w:ascii="Arial" w:hAnsi="Arial" w:cs="Arial"/>
          <w:sz w:val="28"/>
          <w:szCs w:val="28"/>
        </w:rPr>
        <w:tab/>
        <w:t>Student Number: 2122280</w:t>
      </w:r>
    </w:p>
    <w:p w14:paraId="53CD172B" w14:textId="77777777" w:rsid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</w:p>
    <w:p w14:paraId="559D75E2" w14:textId="5F12156E" w:rsidR="00606B0A" w:rsidRP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  <w:r w:rsidRPr="00606B0A">
        <w:rPr>
          <w:rFonts w:ascii="Arial" w:hAnsi="Arial" w:cs="Arial"/>
          <w:sz w:val="28"/>
          <w:szCs w:val="28"/>
        </w:rPr>
        <w:t>Programme: BSc Health and Social Care</w:t>
      </w:r>
    </w:p>
    <w:p w14:paraId="2EBD5D99" w14:textId="77777777" w:rsid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</w:p>
    <w:p w14:paraId="0B854063" w14:textId="7DFEB046" w:rsidR="00606B0A" w:rsidRP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  <w:r w:rsidRPr="00606B0A">
        <w:rPr>
          <w:rFonts w:ascii="Arial" w:hAnsi="Arial" w:cs="Arial"/>
          <w:sz w:val="28"/>
          <w:szCs w:val="28"/>
        </w:rPr>
        <w:t>Module: Mental Disorders and Psychopathology</w:t>
      </w:r>
    </w:p>
    <w:p w14:paraId="29849657" w14:textId="77777777" w:rsid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</w:p>
    <w:p w14:paraId="4A5457E4" w14:textId="31BC8D46" w:rsidR="00606B0A" w:rsidRP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  <w:r w:rsidRPr="00606B0A">
        <w:rPr>
          <w:rFonts w:ascii="Arial" w:hAnsi="Arial" w:cs="Arial"/>
          <w:sz w:val="28"/>
          <w:szCs w:val="28"/>
        </w:rPr>
        <w:t>Module Code: BMHP6006</w:t>
      </w:r>
    </w:p>
    <w:p w14:paraId="2E2F4532" w14:textId="77777777" w:rsid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</w:p>
    <w:p w14:paraId="001B9DFE" w14:textId="5E884E43" w:rsidR="00606B0A" w:rsidRP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  <w:r w:rsidRPr="00606B0A">
        <w:rPr>
          <w:rFonts w:ascii="Arial" w:hAnsi="Arial" w:cs="Arial"/>
          <w:sz w:val="28"/>
          <w:szCs w:val="28"/>
        </w:rPr>
        <w:t>Lecturer: Alice Clayton</w:t>
      </w:r>
    </w:p>
    <w:p w14:paraId="179DFEEC" w14:textId="77777777" w:rsid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</w:p>
    <w:p w14:paraId="03781984" w14:textId="667E555F" w:rsidR="00606B0A" w:rsidRP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  <w:r w:rsidRPr="00606B0A">
        <w:rPr>
          <w:rFonts w:ascii="Arial" w:hAnsi="Arial" w:cs="Arial"/>
          <w:sz w:val="28"/>
          <w:szCs w:val="28"/>
        </w:rPr>
        <w:t xml:space="preserve">Assignment Title: Component 1 Debate Discussion and Supporting Paper </w:t>
      </w:r>
    </w:p>
    <w:p w14:paraId="35E2005B" w14:textId="77777777" w:rsidR="00606B0A" w:rsidRP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</w:p>
    <w:p w14:paraId="0A57D8DA" w14:textId="77777777" w:rsidR="00606B0A" w:rsidRPr="00606B0A" w:rsidRDefault="00606B0A" w:rsidP="00606B0A">
      <w:pPr>
        <w:pStyle w:val="NormalWeb"/>
        <w:ind w:left="567"/>
        <w:rPr>
          <w:rFonts w:ascii="Arial" w:hAnsi="Arial" w:cs="Arial"/>
          <w:sz w:val="28"/>
          <w:szCs w:val="28"/>
        </w:rPr>
      </w:pPr>
    </w:p>
    <w:p w14:paraId="5800966A" w14:textId="77777777" w:rsidR="00606B0A" w:rsidRDefault="00606B0A" w:rsidP="00606B0A">
      <w:pPr>
        <w:pStyle w:val="NormalWeb"/>
        <w:ind w:left="567"/>
        <w:rPr>
          <w:b/>
          <w:bCs/>
          <w:sz w:val="28"/>
          <w:szCs w:val="28"/>
        </w:rPr>
      </w:pPr>
    </w:p>
    <w:p w14:paraId="2AD12C8E" w14:textId="77777777" w:rsidR="00606B0A" w:rsidRDefault="00606B0A" w:rsidP="00606B0A">
      <w:pPr>
        <w:pStyle w:val="NormalWeb"/>
        <w:ind w:left="567"/>
        <w:rPr>
          <w:b/>
          <w:bCs/>
          <w:sz w:val="28"/>
          <w:szCs w:val="28"/>
        </w:rPr>
      </w:pPr>
    </w:p>
    <w:p w14:paraId="66127C6D" w14:textId="77777777" w:rsidR="00606B0A" w:rsidRDefault="00606B0A" w:rsidP="00606B0A">
      <w:pPr>
        <w:pStyle w:val="NormalWeb"/>
        <w:ind w:left="567"/>
        <w:rPr>
          <w:b/>
          <w:bCs/>
          <w:sz w:val="28"/>
          <w:szCs w:val="28"/>
        </w:rPr>
      </w:pPr>
    </w:p>
    <w:p w14:paraId="183F83AC" w14:textId="77777777" w:rsidR="00606B0A" w:rsidRDefault="00606B0A" w:rsidP="00606B0A">
      <w:pPr>
        <w:pStyle w:val="NormalWeb"/>
        <w:ind w:left="567"/>
        <w:rPr>
          <w:b/>
          <w:bCs/>
          <w:sz w:val="28"/>
          <w:szCs w:val="28"/>
        </w:rPr>
      </w:pPr>
    </w:p>
    <w:p w14:paraId="5A3D6D73" w14:textId="77777777" w:rsidR="00606B0A" w:rsidRDefault="00606B0A" w:rsidP="00606B0A">
      <w:pPr>
        <w:pStyle w:val="NormalWeb"/>
        <w:ind w:left="567"/>
        <w:rPr>
          <w:b/>
          <w:bCs/>
          <w:sz w:val="28"/>
          <w:szCs w:val="28"/>
        </w:rPr>
      </w:pPr>
    </w:p>
    <w:p w14:paraId="75115BFA" w14:textId="77777777" w:rsidR="00606B0A" w:rsidRDefault="00606B0A" w:rsidP="00606B0A">
      <w:pPr>
        <w:pStyle w:val="NormalWeb"/>
        <w:ind w:left="567"/>
        <w:rPr>
          <w:b/>
          <w:bCs/>
          <w:sz w:val="28"/>
          <w:szCs w:val="28"/>
        </w:rPr>
      </w:pPr>
    </w:p>
    <w:p w14:paraId="1AB6E7A4" w14:textId="77777777" w:rsidR="00606B0A" w:rsidRDefault="00606B0A" w:rsidP="00606B0A">
      <w:pPr>
        <w:pStyle w:val="NormalWeb"/>
        <w:ind w:left="567"/>
        <w:rPr>
          <w:b/>
          <w:bCs/>
          <w:sz w:val="28"/>
          <w:szCs w:val="28"/>
        </w:rPr>
      </w:pPr>
    </w:p>
    <w:p w14:paraId="2D498B77" w14:textId="77777777" w:rsidR="00606B0A" w:rsidRDefault="00606B0A" w:rsidP="00606B0A">
      <w:pPr>
        <w:pStyle w:val="NormalWeb"/>
        <w:ind w:left="567"/>
        <w:rPr>
          <w:b/>
          <w:bCs/>
          <w:sz w:val="28"/>
          <w:szCs w:val="28"/>
        </w:rPr>
      </w:pPr>
    </w:p>
    <w:p w14:paraId="7988285B" w14:textId="13CCA7AE" w:rsidR="00606B0A" w:rsidRDefault="00606B0A" w:rsidP="00606B0A">
      <w:pPr>
        <w:pStyle w:val="NormalWeb"/>
        <w:ind w:left="567"/>
        <w:rPr>
          <w:b/>
          <w:bCs/>
          <w:sz w:val="28"/>
          <w:szCs w:val="28"/>
        </w:rPr>
      </w:pPr>
      <w:r w:rsidRPr="00606B0A">
        <w:rPr>
          <w:b/>
          <w:bCs/>
          <w:sz w:val="28"/>
          <w:szCs w:val="28"/>
        </w:rPr>
        <w:t>Reference</w:t>
      </w:r>
    </w:p>
    <w:p w14:paraId="3079FD9A" w14:textId="77777777" w:rsidR="00606B0A" w:rsidRPr="00606B0A" w:rsidRDefault="00606B0A" w:rsidP="00606B0A">
      <w:pPr>
        <w:pStyle w:val="NormalWeb"/>
        <w:ind w:left="567"/>
        <w:rPr>
          <w:b/>
          <w:bCs/>
          <w:sz w:val="28"/>
          <w:szCs w:val="28"/>
        </w:rPr>
      </w:pPr>
    </w:p>
    <w:p w14:paraId="03EF267A" w14:textId="1F6B7C31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</w:rPr>
        <w:t xml:space="preserve">Barber, P., Brown, R. and Martin, D. (2023) </w:t>
      </w:r>
      <w:r w:rsidRPr="00606B0A">
        <w:rPr>
          <w:rFonts w:ascii="Arial" w:hAnsi="Arial" w:cs="Arial"/>
          <w:i/>
          <w:iCs/>
        </w:rPr>
        <w:t>Mental health law in England &amp; Wales: A guide for mental health professionals</w:t>
      </w:r>
      <w:r w:rsidRPr="00606B0A">
        <w:rPr>
          <w:rFonts w:ascii="Arial" w:hAnsi="Arial" w:cs="Arial"/>
        </w:rPr>
        <w:t xml:space="preserve"> (chapter10 vols). London: Learning Matters. </w:t>
      </w:r>
    </w:p>
    <w:p w14:paraId="08A3C468" w14:textId="77777777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</w:rPr>
        <w:t xml:space="preserve">Davison, J., Zamperoni, V. and Stain, H.J. (2017) </w:t>
      </w:r>
      <w:r w:rsidRPr="00606B0A">
        <w:rPr>
          <w:rFonts w:ascii="Arial" w:hAnsi="Arial" w:cs="Arial"/>
          <w:i/>
          <w:iCs/>
        </w:rPr>
        <w:t>Vulnerable young people’s experiences of child and Adolescent Mental Health Services</w:t>
      </w:r>
      <w:r w:rsidRPr="00606B0A">
        <w:rPr>
          <w:rFonts w:ascii="Arial" w:hAnsi="Arial" w:cs="Arial"/>
        </w:rPr>
        <w:t xml:space="preserve">, </w:t>
      </w:r>
      <w:r w:rsidRPr="00606B0A">
        <w:rPr>
          <w:rFonts w:ascii="Arial" w:hAnsi="Arial" w:cs="Arial"/>
          <w:i/>
          <w:iCs/>
        </w:rPr>
        <w:t>Mental Health Review Journal</w:t>
      </w:r>
      <w:r w:rsidRPr="00606B0A">
        <w:rPr>
          <w:rFonts w:ascii="Arial" w:hAnsi="Arial" w:cs="Arial"/>
        </w:rPr>
        <w:t xml:space="preserve">. Available at: https://www.emerald.com/insight/content/doi/10.1108/MHRJ-09-2016-0016/full/html (Accessed: 7 February 2024). </w:t>
      </w:r>
    </w:p>
    <w:p w14:paraId="0DB27219" w14:textId="77777777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</w:rPr>
        <w:t xml:space="preserve">Essali , A. </w:t>
      </w:r>
      <w:r w:rsidRPr="00606B0A">
        <w:rPr>
          <w:rFonts w:ascii="Arial" w:hAnsi="Arial" w:cs="Arial"/>
          <w:i/>
          <w:iCs/>
        </w:rPr>
        <w:t>et al.</w:t>
      </w:r>
      <w:r w:rsidRPr="00606B0A">
        <w:rPr>
          <w:rFonts w:ascii="Arial" w:hAnsi="Arial" w:cs="Arial"/>
        </w:rPr>
        <w:t xml:space="preserve"> (2009) </w:t>
      </w:r>
      <w:r w:rsidRPr="00606B0A">
        <w:rPr>
          <w:rFonts w:ascii="Arial" w:hAnsi="Arial" w:cs="Arial"/>
          <w:i/>
          <w:iCs/>
        </w:rPr>
        <w:t>Clozapine versus typical neuroleptic medication for schizophrenia</w:t>
      </w:r>
      <w:r w:rsidRPr="00606B0A">
        <w:rPr>
          <w:rFonts w:ascii="Arial" w:hAnsi="Arial" w:cs="Arial"/>
        </w:rPr>
        <w:t xml:space="preserve">, </w:t>
      </w:r>
      <w:r w:rsidRPr="00606B0A">
        <w:rPr>
          <w:rFonts w:ascii="Arial" w:hAnsi="Arial" w:cs="Arial"/>
          <w:i/>
          <w:iCs/>
        </w:rPr>
        <w:t>The Cochrane database of systematic reviews</w:t>
      </w:r>
      <w:r w:rsidRPr="00606B0A">
        <w:rPr>
          <w:rFonts w:ascii="Arial" w:hAnsi="Arial" w:cs="Arial"/>
        </w:rPr>
        <w:t xml:space="preserve">. Available at: https://pubmed.ncbi.nlm.nih.gov/19160174/ (Accessed: 7 February 2024). </w:t>
      </w:r>
    </w:p>
    <w:p w14:paraId="11CFD1EC" w14:textId="77777777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</w:rPr>
        <w:t xml:space="preserve">FHE (2022) </w:t>
      </w:r>
      <w:r w:rsidRPr="00606B0A">
        <w:rPr>
          <w:rFonts w:ascii="Arial" w:hAnsi="Arial" w:cs="Arial"/>
          <w:i/>
          <w:iCs/>
        </w:rPr>
        <w:t>Neuro rehab and mental health - restore mental health: Inpatient &amp; outpatient treatment</w:t>
      </w:r>
      <w:r w:rsidRPr="00606B0A">
        <w:rPr>
          <w:rFonts w:ascii="Arial" w:hAnsi="Arial" w:cs="Arial"/>
        </w:rPr>
        <w:t xml:space="preserve">, </w:t>
      </w:r>
      <w:r w:rsidRPr="00606B0A">
        <w:rPr>
          <w:rFonts w:ascii="Arial" w:hAnsi="Arial" w:cs="Arial"/>
          <w:i/>
          <w:iCs/>
        </w:rPr>
        <w:t>Restore Mental Health | Inpatient &amp; Outpatient Treatment</w:t>
      </w:r>
      <w:r w:rsidRPr="00606B0A">
        <w:rPr>
          <w:rFonts w:ascii="Arial" w:hAnsi="Arial" w:cs="Arial"/>
        </w:rPr>
        <w:t xml:space="preserve">. Available at: https://restore-mentalhealth.com/neuro-rehab-mental-health/ (Accessed: 8 February 2024). </w:t>
      </w:r>
    </w:p>
    <w:p w14:paraId="6CB4FDFC" w14:textId="77777777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</w:rPr>
        <w:t xml:space="preserve">Health, R.M. (2023) </w:t>
      </w:r>
      <w:r w:rsidRPr="00606B0A">
        <w:rPr>
          <w:rFonts w:ascii="Arial" w:hAnsi="Arial" w:cs="Arial"/>
          <w:i/>
          <w:iCs/>
        </w:rPr>
        <w:t>The 12 most horrible mental health treatments in history - restore mental health: Inpatient &amp; outpatient treatment</w:t>
      </w:r>
      <w:r w:rsidRPr="00606B0A">
        <w:rPr>
          <w:rFonts w:ascii="Arial" w:hAnsi="Arial" w:cs="Arial"/>
        </w:rPr>
        <w:t xml:space="preserve">, </w:t>
      </w:r>
      <w:r w:rsidRPr="00606B0A">
        <w:rPr>
          <w:rFonts w:ascii="Arial" w:hAnsi="Arial" w:cs="Arial"/>
          <w:i/>
          <w:iCs/>
        </w:rPr>
        <w:t>Restore Mental Health | Inpatient &amp; Outpatient Treatment</w:t>
      </w:r>
      <w:r w:rsidRPr="00606B0A">
        <w:rPr>
          <w:rFonts w:ascii="Arial" w:hAnsi="Arial" w:cs="Arial"/>
        </w:rPr>
        <w:t xml:space="preserve">. Available at: https://restore-mentalhealth.com/horrible-historical-mental-health-treatments/ (Accessed: 7 February 2024). </w:t>
      </w:r>
    </w:p>
    <w:p w14:paraId="76808FAD" w14:textId="77777777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</w:rPr>
        <w:t xml:space="preserve">Heritage (2023) </w:t>
      </w:r>
      <w:r w:rsidRPr="00606B0A">
        <w:rPr>
          <w:rFonts w:ascii="Arial" w:hAnsi="Arial" w:cs="Arial"/>
          <w:i/>
          <w:iCs/>
        </w:rPr>
        <w:t>Horrific history: Asylums and mental health care in Britain</w:t>
      </w:r>
      <w:r w:rsidRPr="00606B0A">
        <w:rPr>
          <w:rFonts w:ascii="Arial" w:hAnsi="Arial" w:cs="Arial"/>
        </w:rPr>
        <w:t xml:space="preserve">, </w:t>
      </w:r>
      <w:r w:rsidRPr="00606B0A">
        <w:rPr>
          <w:rFonts w:ascii="Arial" w:hAnsi="Arial" w:cs="Arial"/>
          <w:i/>
          <w:iCs/>
        </w:rPr>
        <w:t>Visit Heritage</w:t>
      </w:r>
      <w:r w:rsidRPr="00606B0A">
        <w:rPr>
          <w:rFonts w:ascii="Arial" w:hAnsi="Arial" w:cs="Arial"/>
        </w:rPr>
        <w:t xml:space="preserve">. Available at: https://www.visitheritage.co.uk/inspiration/visit-heritage-blog/read/2023/07/horrific-history-asylums-and-mental-health-care-in-britain-b338 (Accessed: 7 February 2024). </w:t>
      </w:r>
    </w:p>
    <w:p w14:paraId="3D14C5AD" w14:textId="77777777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</w:rPr>
        <w:t xml:space="preserve">Hogg, B. </w:t>
      </w:r>
      <w:r w:rsidRPr="00606B0A">
        <w:rPr>
          <w:rFonts w:ascii="Arial" w:hAnsi="Arial" w:cs="Arial"/>
          <w:i/>
          <w:iCs/>
        </w:rPr>
        <w:t>et al.</w:t>
      </w:r>
      <w:r w:rsidRPr="00606B0A">
        <w:rPr>
          <w:rFonts w:ascii="Arial" w:hAnsi="Arial" w:cs="Arial"/>
        </w:rPr>
        <w:t xml:space="preserve"> (2022) </w:t>
      </w:r>
      <w:r w:rsidRPr="00606B0A">
        <w:rPr>
          <w:rFonts w:ascii="Arial" w:hAnsi="Arial" w:cs="Arial"/>
          <w:i/>
          <w:iCs/>
        </w:rPr>
        <w:t>Supporting employees with mental illness and reducing mental illness-related stigma in the workplace: An expert survey - European archives of Psychiatry and Clinical Neuroscience</w:t>
      </w:r>
      <w:r w:rsidRPr="00606B0A">
        <w:rPr>
          <w:rFonts w:ascii="Arial" w:hAnsi="Arial" w:cs="Arial"/>
        </w:rPr>
        <w:t xml:space="preserve">, </w:t>
      </w:r>
      <w:r w:rsidRPr="00606B0A">
        <w:rPr>
          <w:rFonts w:ascii="Arial" w:hAnsi="Arial" w:cs="Arial"/>
          <w:i/>
          <w:iCs/>
        </w:rPr>
        <w:t>SpringerLink</w:t>
      </w:r>
      <w:r w:rsidRPr="00606B0A">
        <w:rPr>
          <w:rFonts w:ascii="Arial" w:hAnsi="Arial" w:cs="Arial"/>
        </w:rPr>
        <w:t xml:space="preserve">. Available at: https://link.springer.com/article/10.1007/s00406-022-01443-3 (Accessed: 7 February 2024). </w:t>
      </w:r>
    </w:p>
    <w:p w14:paraId="60F051FE" w14:textId="77777777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</w:rPr>
        <w:t xml:space="preserve">Jankowski, S.E. </w:t>
      </w:r>
      <w:r w:rsidRPr="00606B0A">
        <w:rPr>
          <w:rFonts w:ascii="Arial" w:hAnsi="Arial" w:cs="Arial"/>
          <w:i/>
          <w:iCs/>
        </w:rPr>
        <w:t>et al.</w:t>
      </w:r>
      <w:r w:rsidRPr="00606B0A">
        <w:rPr>
          <w:rFonts w:ascii="Arial" w:hAnsi="Arial" w:cs="Arial"/>
        </w:rPr>
        <w:t xml:space="preserve"> (2022) </w:t>
      </w:r>
      <w:r w:rsidRPr="00606B0A">
        <w:rPr>
          <w:rFonts w:ascii="Arial" w:hAnsi="Arial" w:cs="Arial"/>
          <w:i/>
          <w:iCs/>
        </w:rPr>
        <w:t>Reducing public stigma towards psychosis: A conceptual framework for understanding the effects of social contact based brief video interventions</w:t>
      </w:r>
      <w:r w:rsidRPr="00606B0A">
        <w:rPr>
          <w:rFonts w:ascii="Arial" w:hAnsi="Arial" w:cs="Arial"/>
        </w:rPr>
        <w:t xml:space="preserve">, </w:t>
      </w:r>
      <w:r w:rsidRPr="00606B0A">
        <w:rPr>
          <w:rFonts w:ascii="Arial" w:hAnsi="Arial" w:cs="Arial"/>
          <w:i/>
          <w:iCs/>
        </w:rPr>
        <w:t>OUP Academic</w:t>
      </w:r>
      <w:r w:rsidRPr="00606B0A">
        <w:rPr>
          <w:rFonts w:ascii="Arial" w:hAnsi="Arial" w:cs="Arial"/>
        </w:rPr>
        <w:t xml:space="preserve">. Available at: https://academic.oup.com/schizophreniabulletin/article/49/1/99/6747280 (Accessed: 7 February 2024). </w:t>
      </w:r>
    </w:p>
    <w:p w14:paraId="02AEE660" w14:textId="6FD37CE6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</w:rPr>
        <w:lastRenderedPageBreak/>
        <w:t xml:space="preserve">NHS (2023) </w:t>
      </w:r>
      <w:r w:rsidRPr="00606B0A">
        <w:rPr>
          <w:rFonts w:ascii="Arial" w:hAnsi="Arial" w:cs="Arial"/>
          <w:i/>
          <w:iCs/>
        </w:rPr>
        <w:t>NHS choices</w:t>
      </w:r>
      <w:r w:rsidRPr="00606B0A">
        <w:rPr>
          <w:rFonts w:ascii="Arial" w:hAnsi="Arial" w:cs="Arial"/>
        </w:rPr>
        <w:t xml:space="preserve">. Available at: https://www.nhs.uk/mental-health/conditions/schizophrenia/treatment/ (Accessed: 21 February 2024). </w:t>
      </w:r>
    </w:p>
    <w:p w14:paraId="0AC8A2B5" w14:textId="77777777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</w:rPr>
        <w:t xml:space="preserve">NHS (2023a) </w:t>
      </w:r>
      <w:r w:rsidRPr="00606B0A">
        <w:rPr>
          <w:rFonts w:ascii="Arial" w:hAnsi="Arial" w:cs="Arial"/>
          <w:i/>
          <w:iCs/>
        </w:rPr>
        <w:t>Living with - Schizophrenia</w:t>
      </w:r>
      <w:r w:rsidRPr="00606B0A">
        <w:rPr>
          <w:rFonts w:ascii="Arial" w:hAnsi="Arial" w:cs="Arial"/>
        </w:rPr>
        <w:t xml:space="preserve">, </w:t>
      </w:r>
      <w:r w:rsidRPr="00606B0A">
        <w:rPr>
          <w:rFonts w:ascii="Arial" w:hAnsi="Arial" w:cs="Arial"/>
          <w:i/>
          <w:iCs/>
        </w:rPr>
        <w:t>NHS choices</w:t>
      </w:r>
      <w:r w:rsidRPr="00606B0A">
        <w:rPr>
          <w:rFonts w:ascii="Arial" w:hAnsi="Arial" w:cs="Arial"/>
        </w:rPr>
        <w:t xml:space="preserve">. Available at: https://www.nhs.uk/mental-health/conditions/schizophrenia/living-with/ (Accessed: 8 February 2024). </w:t>
      </w:r>
    </w:p>
    <w:p w14:paraId="4E16A537" w14:textId="77777777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</w:rPr>
        <w:t xml:space="preserve">NHS (2023b) </w:t>
      </w:r>
      <w:r w:rsidRPr="00606B0A">
        <w:rPr>
          <w:rFonts w:ascii="Arial" w:hAnsi="Arial" w:cs="Arial"/>
          <w:i/>
          <w:iCs/>
        </w:rPr>
        <w:t>Overview - Schizophrenia</w:t>
      </w:r>
      <w:r w:rsidRPr="00606B0A">
        <w:rPr>
          <w:rFonts w:ascii="Arial" w:hAnsi="Arial" w:cs="Arial"/>
        </w:rPr>
        <w:t xml:space="preserve">, </w:t>
      </w:r>
      <w:r w:rsidRPr="00606B0A">
        <w:rPr>
          <w:rFonts w:ascii="Arial" w:hAnsi="Arial" w:cs="Arial"/>
          <w:i/>
          <w:iCs/>
        </w:rPr>
        <w:t>NHS choices</w:t>
      </w:r>
      <w:r w:rsidRPr="00606B0A">
        <w:rPr>
          <w:rFonts w:ascii="Arial" w:hAnsi="Arial" w:cs="Arial"/>
        </w:rPr>
        <w:t xml:space="preserve">. Available at: https://www.nhs.uk/mental-health/conditions/schizophrenia/overview/ (Accessed: 8 February 2024). </w:t>
      </w:r>
    </w:p>
    <w:p w14:paraId="55CD06F0" w14:textId="77777777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</w:rPr>
        <w:t xml:space="preserve">Participation, E. (2005) </w:t>
      </w:r>
      <w:r w:rsidRPr="00606B0A">
        <w:rPr>
          <w:rFonts w:ascii="Arial" w:hAnsi="Arial" w:cs="Arial"/>
          <w:i/>
          <w:iCs/>
        </w:rPr>
        <w:t>Mental capacity act 2005</w:t>
      </w:r>
      <w:r w:rsidRPr="00606B0A">
        <w:rPr>
          <w:rFonts w:ascii="Arial" w:hAnsi="Arial" w:cs="Arial"/>
        </w:rPr>
        <w:t xml:space="preserve">, </w:t>
      </w:r>
      <w:r w:rsidRPr="00606B0A">
        <w:rPr>
          <w:rFonts w:ascii="Arial" w:hAnsi="Arial" w:cs="Arial"/>
          <w:i/>
          <w:iCs/>
        </w:rPr>
        <w:t>Legislation.gov.uk</w:t>
      </w:r>
      <w:r w:rsidRPr="00606B0A">
        <w:rPr>
          <w:rFonts w:ascii="Arial" w:hAnsi="Arial" w:cs="Arial"/>
        </w:rPr>
        <w:t xml:space="preserve">. Available at: https://www.legislation.gov.uk/ukpga/2005/9/contents (Accessed: 8 February 2024). </w:t>
      </w:r>
    </w:p>
    <w:p w14:paraId="358FF92F" w14:textId="77777777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</w:rPr>
        <w:t xml:space="preserve">Participation, E. (2007) </w:t>
      </w:r>
      <w:r w:rsidRPr="00606B0A">
        <w:rPr>
          <w:rFonts w:ascii="Arial" w:hAnsi="Arial" w:cs="Arial"/>
          <w:i/>
          <w:iCs/>
        </w:rPr>
        <w:t>Mental health act 2007</w:t>
      </w:r>
      <w:r w:rsidRPr="00606B0A">
        <w:rPr>
          <w:rFonts w:ascii="Arial" w:hAnsi="Arial" w:cs="Arial"/>
        </w:rPr>
        <w:t xml:space="preserve">, </w:t>
      </w:r>
      <w:r w:rsidRPr="00606B0A">
        <w:rPr>
          <w:rFonts w:ascii="Arial" w:hAnsi="Arial" w:cs="Arial"/>
          <w:i/>
          <w:iCs/>
        </w:rPr>
        <w:t>Legislation.gov.uk</w:t>
      </w:r>
      <w:r w:rsidRPr="00606B0A">
        <w:rPr>
          <w:rFonts w:ascii="Arial" w:hAnsi="Arial" w:cs="Arial"/>
        </w:rPr>
        <w:t xml:space="preserve">. Available at: https://www.legislation.gov.uk/ukpga/2007/12/contents (Accessed: 8 February 2024). </w:t>
      </w:r>
    </w:p>
    <w:p w14:paraId="6F574B4D" w14:textId="77777777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  <w:i/>
          <w:iCs/>
        </w:rPr>
        <w:t>Schizophrenia</w:t>
      </w:r>
      <w:r w:rsidRPr="00606B0A">
        <w:rPr>
          <w:rFonts w:ascii="Arial" w:hAnsi="Arial" w:cs="Arial"/>
        </w:rPr>
        <w:t xml:space="preserve"> (2020) </w:t>
      </w:r>
      <w:r w:rsidRPr="00606B0A">
        <w:rPr>
          <w:rFonts w:ascii="Arial" w:hAnsi="Arial" w:cs="Arial"/>
          <w:i/>
          <w:iCs/>
        </w:rPr>
        <w:t>Mayo Clinic</w:t>
      </w:r>
      <w:r w:rsidRPr="00606B0A">
        <w:rPr>
          <w:rFonts w:ascii="Arial" w:hAnsi="Arial" w:cs="Arial"/>
        </w:rPr>
        <w:t xml:space="preserve">. Available at: https://www.mayoclinic.org/diseases-conditions/schizophrenia/symptoms-causes/syc-20354443#:~:text=Left%20untreated%2C%20schizophrenia%20can%20result,obsessive%2Dcompulsive%20disorder%20(OCD) (Accessed: 7 February 2024). </w:t>
      </w:r>
    </w:p>
    <w:p w14:paraId="02F0B0E7" w14:textId="77777777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  <w:i/>
          <w:iCs/>
        </w:rPr>
        <w:t>Schizophrenia in children, teens and young adults</w:t>
      </w:r>
      <w:r w:rsidRPr="00606B0A">
        <w:rPr>
          <w:rFonts w:ascii="Arial" w:hAnsi="Arial" w:cs="Arial"/>
        </w:rPr>
        <w:t xml:space="preserve"> (2021) </w:t>
      </w:r>
      <w:r w:rsidRPr="00606B0A">
        <w:rPr>
          <w:rFonts w:ascii="Arial" w:hAnsi="Arial" w:cs="Arial"/>
          <w:i/>
          <w:iCs/>
        </w:rPr>
        <w:t>HealthyChildren.org</w:t>
      </w:r>
      <w:r w:rsidRPr="00606B0A">
        <w:rPr>
          <w:rFonts w:ascii="Arial" w:hAnsi="Arial" w:cs="Arial"/>
        </w:rPr>
        <w:t xml:space="preserve">. Available at: https://www.healthychildren.org/English/health-issues/conditions/emotional-problems/Pages/Schizophrenia.aspx (Accessed: 8 February 2024). </w:t>
      </w:r>
    </w:p>
    <w:p w14:paraId="66BF3EFE" w14:textId="77777777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</w:rPr>
        <w:t xml:space="preserve">Robb-Dover, K. (2023) </w:t>
      </w:r>
      <w:r w:rsidRPr="00606B0A">
        <w:rPr>
          <w:rFonts w:ascii="Arial" w:hAnsi="Arial" w:cs="Arial"/>
          <w:i/>
          <w:iCs/>
        </w:rPr>
        <w:t>How did they treat mental health in previous centuries?</w:t>
      </w:r>
      <w:r w:rsidRPr="00606B0A">
        <w:rPr>
          <w:rFonts w:ascii="Arial" w:hAnsi="Arial" w:cs="Arial"/>
        </w:rPr>
        <w:t xml:space="preserve"> </w:t>
      </w:r>
      <w:r w:rsidRPr="00606B0A">
        <w:rPr>
          <w:rFonts w:ascii="Arial" w:hAnsi="Arial" w:cs="Arial"/>
          <w:i/>
          <w:iCs/>
        </w:rPr>
        <w:t>FHE Health – Addiction &amp; Mental Health Care</w:t>
      </w:r>
      <w:r w:rsidRPr="00606B0A">
        <w:rPr>
          <w:rFonts w:ascii="Arial" w:hAnsi="Arial" w:cs="Arial"/>
        </w:rPr>
        <w:t xml:space="preserve">. Available at: https://fherehab.com/learning/treat-mental-health-centuries (Accessed: 13 February 2024). </w:t>
      </w:r>
    </w:p>
    <w:p w14:paraId="51E09581" w14:textId="77777777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</w:rPr>
        <w:t xml:space="preserve">Tikkanen, A. (2023) </w:t>
      </w:r>
      <w:r w:rsidRPr="00606B0A">
        <w:rPr>
          <w:rFonts w:ascii="Arial" w:hAnsi="Arial" w:cs="Arial"/>
          <w:i/>
          <w:iCs/>
        </w:rPr>
        <w:t>Lobotomy</w:t>
      </w:r>
      <w:r w:rsidRPr="00606B0A">
        <w:rPr>
          <w:rFonts w:ascii="Arial" w:hAnsi="Arial" w:cs="Arial"/>
        </w:rPr>
        <w:t xml:space="preserve">, </w:t>
      </w:r>
      <w:r w:rsidRPr="00606B0A">
        <w:rPr>
          <w:rFonts w:ascii="Arial" w:hAnsi="Arial" w:cs="Arial"/>
          <w:i/>
          <w:iCs/>
        </w:rPr>
        <w:t>Encyclopædia Britannica</w:t>
      </w:r>
      <w:r w:rsidRPr="00606B0A">
        <w:rPr>
          <w:rFonts w:ascii="Arial" w:hAnsi="Arial" w:cs="Arial"/>
        </w:rPr>
        <w:t xml:space="preserve">. Available at: https://www.britannica.com/science/lobotomy (Accessed: 13 February 2024).  </w:t>
      </w:r>
    </w:p>
    <w:p w14:paraId="2FD450AD" w14:textId="77777777" w:rsidR="00606B0A" w:rsidRPr="00606B0A" w:rsidRDefault="00606B0A" w:rsidP="00606B0A">
      <w:pPr>
        <w:pStyle w:val="NormalWeb"/>
        <w:ind w:left="567"/>
        <w:jc w:val="both"/>
        <w:rPr>
          <w:rFonts w:ascii="Arial" w:hAnsi="Arial" w:cs="Arial"/>
        </w:rPr>
      </w:pPr>
      <w:r w:rsidRPr="00606B0A">
        <w:rPr>
          <w:rFonts w:ascii="Arial" w:hAnsi="Arial" w:cs="Arial"/>
          <w:i/>
          <w:iCs/>
        </w:rPr>
        <w:t>World Health Organization</w:t>
      </w:r>
      <w:r w:rsidRPr="00606B0A">
        <w:rPr>
          <w:rFonts w:ascii="Arial" w:hAnsi="Arial" w:cs="Arial"/>
        </w:rPr>
        <w:t xml:space="preserve">. Available at: https://icd.who.int/browse10/2019/en#/F20 (Accessed: 18 February 2024). </w:t>
      </w:r>
    </w:p>
    <w:p w14:paraId="675F0EDC" w14:textId="77777777" w:rsidR="00C4737F" w:rsidRPr="00606B0A" w:rsidRDefault="00C4737F" w:rsidP="00606B0A">
      <w:pPr>
        <w:jc w:val="both"/>
        <w:rPr>
          <w:rFonts w:ascii="Arial" w:hAnsi="Arial" w:cs="Arial"/>
        </w:rPr>
      </w:pPr>
    </w:p>
    <w:sectPr w:rsidR="00C4737F" w:rsidRPr="00606B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6B0A"/>
    <w:rsid w:val="00606B0A"/>
    <w:rsid w:val="00937148"/>
    <w:rsid w:val="00C4737F"/>
    <w:rsid w:val="00E35FDF"/>
    <w:rsid w:val="00E767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E17878"/>
  <w15:chartTrackingRefBased/>
  <w15:docId w15:val="{27FCF70C-9A25-4640-8B01-A8E26BBF20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06B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50BEB4-1B5E-458C-B56B-1BAA266CE9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632</Words>
  <Characters>3607</Characters>
  <Application>Microsoft Office Word</Application>
  <DocSecurity>0</DocSecurity>
  <Lines>30</Lines>
  <Paragraphs>8</Paragraphs>
  <ScaleCrop>false</ScaleCrop>
  <Company/>
  <LinksUpToDate>false</LinksUpToDate>
  <CharactersWithSpaces>4231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Sadeka Gani Dhali (2122280)</dc:creator>
  <cp:keywords/>
  <dc:description/>
  <cp:lastModifiedBy>Sadeka Gani Dhali (2122280)</cp:lastModifiedBy>
  <cp:revision>1</cp:revision>
  <dcterms:created xsi:type="dcterms:W3CDTF">2024-02-22T01:14:00Z</dcterms:created>
  <dcterms:modified xsi:type="dcterms:W3CDTF">2024-02-22T01:23:00Z</dcterms:modified>
</cp:coreProperties>
</file>