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7E301" w14:textId="54D10564" w:rsidR="009D0DE6" w:rsidRPr="002A048C" w:rsidRDefault="00CB5927">
      <w:pPr>
        <w:rPr>
          <w:rFonts w:ascii="Arial" w:hAnsi="Arial" w:cs="Arial"/>
        </w:rPr>
      </w:pPr>
      <w:bookmarkStart w:id="0" w:name="_Hlk33801042"/>
      <w:r w:rsidRPr="002A048C">
        <w:rPr>
          <w:rFonts w:ascii="Arial" w:hAnsi="Arial" w:cs="Arial"/>
        </w:rPr>
        <w:t>Complete an academic critique that clearly demonstrates the link between teaching, learning and assessment strategies that you have chosen to use within your course and relevant and appropriate learning theories.</w:t>
      </w:r>
    </w:p>
    <w:p w14:paraId="71C8B972" w14:textId="63E68AE7" w:rsidR="00CB5927" w:rsidRPr="002A048C" w:rsidRDefault="00CB5927">
      <w:pPr>
        <w:rPr>
          <w:rFonts w:ascii="Arial" w:hAnsi="Arial" w:cs="Arial"/>
        </w:rPr>
      </w:pPr>
    </w:p>
    <w:p w14:paraId="1E6B9D5B" w14:textId="4A9D0431" w:rsidR="00BB3192" w:rsidRDefault="00BB3192" w:rsidP="00DA0EF1">
      <w:pPr>
        <w:jc w:val="both"/>
        <w:rPr>
          <w:rFonts w:ascii="Arial" w:hAnsi="Arial" w:cs="Arial"/>
        </w:rPr>
      </w:pPr>
      <w:r w:rsidRPr="002A048C">
        <w:rPr>
          <w:rFonts w:ascii="Arial" w:hAnsi="Arial" w:cs="Arial"/>
        </w:rPr>
        <w:t>The propose of this assignment it to provide an academic critique of learning theories which are relevant within the course that is being taught on, with particular connections to the teaching, learning and assessment strategies that are used.</w:t>
      </w:r>
    </w:p>
    <w:p w14:paraId="5419B776" w14:textId="70E80E96" w:rsidR="002A048C" w:rsidRDefault="002A048C" w:rsidP="00DA0EF1">
      <w:pPr>
        <w:jc w:val="both"/>
        <w:rPr>
          <w:rFonts w:ascii="Arial" w:hAnsi="Arial" w:cs="Arial"/>
        </w:rPr>
      </w:pPr>
      <w:r w:rsidRPr="002A048C">
        <w:rPr>
          <w:rFonts w:ascii="Arial" w:hAnsi="Arial" w:cs="Arial"/>
        </w:rPr>
        <w:t>Generall</w:t>
      </w:r>
      <w:r w:rsidR="000C4EA7">
        <w:rPr>
          <w:rFonts w:ascii="Arial" w:hAnsi="Arial" w:cs="Arial"/>
        </w:rPr>
        <w:t>y</w:t>
      </w:r>
      <w:r w:rsidRPr="002A048C">
        <w:rPr>
          <w:rFonts w:ascii="Arial" w:hAnsi="Arial" w:cs="Arial"/>
        </w:rPr>
        <w:t>,</w:t>
      </w:r>
      <w:r w:rsidR="00BB3192" w:rsidRPr="002A048C">
        <w:rPr>
          <w:rFonts w:ascii="Arial" w:hAnsi="Arial" w:cs="Arial"/>
        </w:rPr>
        <w:t xml:space="preserve"> there are four learning theories that are spoken about, these are </w:t>
      </w:r>
      <w:r w:rsidR="00A359E2" w:rsidRPr="002A048C">
        <w:rPr>
          <w:rFonts w:ascii="Arial" w:hAnsi="Arial" w:cs="Arial"/>
        </w:rPr>
        <w:t>behaviourist, humanist, constructivism and cognitivism.</w:t>
      </w:r>
      <w:r w:rsidR="000C4EA7">
        <w:rPr>
          <w:rFonts w:ascii="Arial" w:hAnsi="Arial" w:cs="Arial"/>
        </w:rPr>
        <w:t xml:space="preserve"> According to Aubrey and Riley (2019</w:t>
      </w:r>
      <w:r w:rsidR="00296F3C">
        <w:rPr>
          <w:rFonts w:ascii="Arial" w:hAnsi="Arial" w:cs="Arial"/>
        </w:rPr>
        <w:t xml:space="preserve"> p. 2</w:t>
      </w:r>
      <w:r w:rsidR="000C4EA7">
        <w:rPr>
          <w:rFonts w:ascii="Arial" w:hAnsi="Arial" w:cs="Arial"/>
        </w:rPr>
        <w:t>) educational theories have ‘undergone an evolution; different ideas have been disputed, modified, and in some cases disregarded</w:t>
      </w:r>
      <w:r w:rsidR="00296F3C">
        <w:rPr>
          <w:rFonts w:ascii="Arial" w:hAnsi="Arial" w:cs="Arial"/>
        </w:rPr>
        <w:t>’</w:t>
      </w:r>
      <w:r w:rsidR="000C4EA7">
        <w:rPr>
          <w:rFonts w:ascii="Arial" w:hAnsi="Arial" w:cs="Arial"/>
        </w:rPr>
        <w:t>. It is important to consider these when assessing which learning and assessment strategies are used on the course being taught.</w:t>
      </w:r>
    </w:p>
    <w:p w14:paraId="31088238" w14:textId="77777777" w:rsidR="002C2EEE" w:rsidRDefault="002A048C" w:rsidP="00DA0EF1">
      <w:pPr>
        <w:jc w:val="both"/>
        <w:rPr>
          <w:rFonts w:ascii="Arial" w:hAnsi="Arial" w:cs="Arial"/>
        </w:rPr>
      </w:pPr>
      <w:r>
        <w:rPr>
          <w:rFonts w:ascii="Arial" w:hAnsi="Arial" w:cs="Arial"/>
        </w:rPr>
        <w:t>Behaviourism</w:t>
      </w:r>
      <w:r w:rsidR="00F154C7">
        <w:rPr>
          <w:rFonts w:ascii="Arial" w:hAnsi="Arial" w:cs="Arial"/>
        </w:rPr>
        <w:t xml:space="preserve"> was developed initially by theorists such as Pavlov and Watson. They believed learning was </w:t>
      </w:r>
      <w:r w:rsidR="00634EA4">
        <w:rPr>
          <w:rFonts w:ascii="Arial" w:hAnsi="Arial" w:cs="Arial"/>
        </w:rPr>
        <w:t>purely</w:t>
      </w:r>
      <w:r w:rsidR="00F154C7">
        <w:rPr>
          <w:rFonts w:ascii="Arial" w:hAnsi="Arial" w:cs="Arial"/>
        </w:rPr>
        <w:t xml:space="preserve"> based on what one could </w:t>
      </w:r>
      <w:r w:rsidR="00DA0EF1">
        <w:rPr>
          <w:rFonts w:ascii="Arial" w:hAnsi="Arial" w:cs="Arial"/>
        </w:rPr>
        <w:t>absorb and re-iterate, there is no room for the individual within the</w:t>
      </w:r>
      <w:r w:rsidR="00F154C7">
        <w:rPr>
          <w:rFonts w:ascii="Arial" w:hAnsi="Arial" w:cs="Arial"/>
        </w:rPr>
        <w:t xml:space="preserve"> </w:t>
      </w:r>
      <w:r w:rsidR="00DA0EF1">
        <w:rPr>
          <w:rFonts w:ascii="Arial" w:hAnsi="Arial" w:cs="Arial"/>
        </w:rPr>
        <w:t xml:space="preserve">behaviourist view of learning. </w:t>
      </w:r>
      <w:r w:rsidR="00775BF6">
        <w:rPr>
          <w:rFonts w:ascii="Arial" w:hAnsi="Arial" w:cs="Arial"/>
        </w:rPr>
        <w:t>Pershing (2016)</w:t>
      </w:r>
      <w:r w:rsidR="00DA0EF1">
        <w:rPr>
          <w:rFonts w:ascii="Arial" w:hAnsi="Arial" w:cs="Arial"/>
        </w:rPr>
        <w:t xml:space="preserve"> claims that </w:t>
      </w:r>
      <w:r w:rsidR="00DA0EF1" w:rsidRPr="00DA0EF1">
        <w:rPr>
          <w:rFonts w:ascii="Arial" w:hAnsi="Arial" w:cs="Arial"/>
        </w:rPr>
        <w:t>‘Behaviourism</w:t>
      </w:r>
      <w:r w:rsidRPr="00DA0EF1">
        <w:rPr>
          <w:rFonts w:ascii="Arial" w:hAnsi="Arial" w:cs="Arial"/>
        </w:rPr>
        <w:t xml:space="preserve"> deals with the science of </w:t>
      </w:r>
      <w:r w:rsidR="00634EA4" w:rsidRPr="00DA0EF1">
        <w:rPr>
          <w:rFonts w:ascii="Arial" w:hAnsi="Arial" w:cs="Arial"/>
        </w:rPr>
        <w:t>behaviour</w:t>
      </w:r>
      <w:r w:rsidRPr="00DA0EF1">
        <w:rPr>
          <w:rFonts w:ascii="Arial" w:hAnsi="Arial" w:cs="Arial"/>
        </w:rPr>
        <w:t xml:space="preserve"> by focusing on predicting the responses of organisms to a variety of stimuli</w:t>
      </w:r>
      <w:r w:rsidR="00DA0EF1" w:rsidRPr="00DA0EF1">
        <w:rPr>
          <w:rFonts w:ascii="Arial" w:hAnsi="Arial" w:cs="Arial"/>
        </w:rPr>
        <w:t>’</w:t>
      </w:r>
      <w:r w:rsidR="00A718B2">
        <w:rPr>
          <w:rFonts w:ascii="Arial" w:hAnsi="Arial" w:cs="Arial"/>
        </w:rPr>
        <w:t xml:space="preserve">. </w:t>
      </w:r>
    </w:p>
    <w:p w14:paraId="07FA8A77" w14:textId="40724491" w:rsidR="00BB3192" w:rsidRPr="002C2EEE" w:rsidRDefault="002C2EEE" w:rsidP="00DA0EF1">
      <w:pPr>
        <w:jc w:val="both"/>
        <w:rPr>
          <w:rFonts w:ascii="Arial" w:hAnsi="Arial" w:cs="Arial"/>
        </w:rPr>
      </w:pPr>
      <w:r>
        <w:rPr>
          <w:rFonts w:ascii="Arial" w:hAnsi="Arial" w:cs="Arial"/>
        </w:rPr>
        <w:t>T</w:t>
      </w:r>
      <w:r w:rsidR="00A718B2">
        <w:rPr>
          <w:rFonts w:ascii="Arial" w:hAnsi="Arial" w:cs="Arial"/>
        </w:rPr>
        <w:t xml:space="preserve">he teaching </w:t>
      </w:r>
      <w:r>
        <w:rPr>
          <w:rFonts w:ascii="Arial" w:hAnsi="Arial" w:cs="Arial"/>
        </w:rPr>
        <w:t>strategies</w:t>
      </w:r>
      <w:r w:rsidR="00A718B2">
        <w:rPr>
          <w:rFonts w:ascii="Arial" w:hAnsi="Arial" w:cs="Arial"/>
        </w:rPr>
        <w:t xml:space="preserve"> and assessments within behaviourism teaching a</w:t>
      </w:r>
      <w:r>
        <w:rPr>
          <w:rFonts w:ascii="Arial" w:hAnsi="Arial" w:cs="Arial"/>
        </w:rPr>
        <w:t>re</w:t>
      </w:r>
      <w:r w:rsidR="00044ACC">
        <w:rPr>
          <w:rFonts w:ascii="Arial" w:hAnsi="Arial" w:cs="Arial"/>
        </w:rPr>
        <w:t xml:space="preserve"> the acquiring of knowledge,</w:t>
      </w:r>
      <w:r>
        <w:rPr>
          <w:rFonts w:ascii="Arial" w:hAnsi="Arial" w:cs="Arial"/>
        </w:rPr>
        <w:t xml:space="preserve"> general</w:t>
      </w:r>
      <w:r w:rsidR="00A718B2">
        <w:rPr>
          <w:rFonts w:ascii="Arial" w:hAnsi="Arial" w:cs="Arial"/>
        </w:rPr>
        <w:t xml:space="preserve">, observations, prompts, instant </w:t>
      </w:r>
      <w:r w:rsidR="00A718B2" w:rsidRPr="002C2EEE">
        <w:rPr>
          <w:rFonts w:ascii="Arial" w:hAnsi="Arial" w:cs="Arial"/>
        </w:rPr>
        <w:t>feedback</w:t>
      </w:r>
      <w:r w:rsidRPr="002C2EEE">
        <w:rPr>
          <w:rFonts w:ascii="Arial" w:hAnsi="Arial" w:cs="Arial"/>
        </w:rPr>
        <w:t xml:space="preserve"> and would involve punishment in one way or another if the learner got something wrong</w:t>
      </w:r>
      <w:r w:rsidR="00A718B2" w:rsidRPr="002C2EEE">
        <w:rPr>
          <w:rFonts w:ascii="Arial" w:hAnsi="Arial" w:cs="Arial"/>
        </w:rPr>
        <w:t>.</w:t>
      </w:r>
      <w:r w:rsidRPr="002C2EEE">
        <w:rPr>
          <w:rFonts w:ascii="Arial" w:hAnsi="Arial" w:cs="Arial"/>
        </w:rPr>
        <w:t xml:space="preserve"> Pershing</w:t>
      </w:r>
      <w:r>
        <w:rPr>
          <w:rFonts w:ascii="Arial" w:hAnsi="Arial" w:cs="Arial"/>
        </w:rPr>
        <w:t xml:space="preserve"> (2016)</w:t>
      </w:r>
      <w:r w:rsidRPr="002C2EEE">
        <w:rPr>
          <w:rFonts w:ascii="Arial" w:hAnsi="Arial" w:cs="Arial"/>
        </w:rPr>
        <w:t xml:space="preserve"> explains that ‘</w:t>
      </w:r>
      <w:r w:rsidRPr="002C2EEE">
        <w:rPr>
          <w:rFonts w:ascii="Arial" w:hAnsi="Arial" w:cs="Arial"/>
        </w:rPr>
        <w:t xml:space="preserve">In all renditions of programmed instruction, there is a </w:t>
      </w:r>
      <w:r w:rsidR="005C5E3E" w:rsidRPr="002C2EEE">
        <w:rPr>
          <w:rFonts w:ascii="Arial" w:hAnsi="Arial" w:cs="Arial"/>
        </w:rPr>
        <w:t>built-in</w:t>
      </w:r>
      <w:r w:rsidRPr="002C2EEE">
        <w:rPr>
          <w:rFonts w:ascii="Arial" w:hAnsi="Arial" w:cs="Arial"/>
        </w:rPr>
        <w:t xml:space="preserve"> emphasis on testing and validating the programs during and following their development</w:t>
      </w:r>
      <w:r w:rsidRPr="002C2EEE">
        <w:rPr>
          <w:rFonts w:ascii="Arial" w:hAnsi="Arial" w:cs="Arial"/>
        </w:rPr>
        <w:t>’.</w:t>
      </w:r>
    </w:p>
    <w:p w14:paraId="22DEFE5B" w14:textId="39AFE24E" w:rsidR="002A048C" w:rsidRDefault="00A718B2" w:rsidP="00DA0EF1">
      <w:pPr>
        <w:jc w:val="both"/>
        <w:rPr>
          <w:rFonts w:ascii="Arial" w:hAnsi="Arial" w:cs="Arial"/>
        </w:rPr>
      </w:pPr>
      <w:r>
        <w:rPr>
          <w:rFonts w:ascii="Arial" w:hAnsi="Arial" w:cs="Arial"/>
        </w:rPr>
        <w:t xml:space="preserve">Although, as a result of this behaviourism has a defined and clear there are criticisms of the theory. They can be seen as discriminative and </w:t>
      </w:r>
      <w:r w:rsidR="002C2EEE">
        <w:rPr>
          <w:rFonts w:ascii="Arial" w:hAnsi="Arial" w:cs="Arial"/>
        </w:rPr>
        <w:t>not considering the individual and their own</w:t>
      </w:r>
      <w:r w:rsidR="00D14B05">
        <w:rPr>
          <w:rFonts w:ascii="Arial" w:hAnsi="Arial" w:cs="Arial"/>
        </w:rPr>
        <w:t xml:space="preserve"> personal</w:t>
      </w:r>
      <w:r w:rsidR="002C2EEE">
        <w:rPr>
          <w:rFonts w:ascii="Arial" w:hAnsi="Arial" w:cs="Arial"/>
        </w:rPr>
        <w:t xml:space="preserve"> progression. </w:t>
      </w:r>
      <w:r w:rsidR="00D14B05">
        <w:rPr>
          <w:rFonts w:ascii="Arial" w:hAnsi="Arial" w:cs="Arial"/>
        </w:rPr>
        <w:t>Behaviourism</w:t>
      </w:r>
      <w:r w:rsidR="00537E69">
        <w:rPr>
          <w:rFonts w:ascii="Arial" w:hAnsi="Arial" w:cs="Arial"/>
        </w:rPr>
        <w:t xml:space="preserve">, according to Baum (2016) reject or ignore problematic or </w:t>
      </w:r>
      <w:r w:rsidR="00D14B05">
        <w:rPr>
          <w:rFonts w:ascii="Arial" w:hAnsi="Arial" w:cs="Arial"/>
        </w:rPr>
        <w:t>underachieving</w:t>
      </w:r>
      <w:r w:rsidR="00537E69">
        <w:rPr>
          <w:rFonts w:ascii="Arial" w:hAnsi="Arial" w:cs="Arial"/>
        </w:rPr>
        <w:t xml:space="preserve"> learners, they are not concerned with an individual, purely the outcome.</w:t>
      </w:r>
    </w:p>
    <w:p w14:paraId="62DE0CC0" w14:textId="130E6271" w:rsidR="002C2EEE" w:rsidRDefault="004B5D6F" w:rsidP="00DA0EF1">
      <w:pPr>
        <w:jc w:val="both"/>
        <w:rPr>
          <w:rFonts w:ascii="Arial" w:hAnsi="Arial" w:cs="Arial"/>
        </w:rPr>
      </w:pPr>
      <w:r>
        <w:rPr>
          <w:rFonts w:ascii="Arial" w:hAnsi="Arial" w:cs="Arial"/>
        </w:rPr>
        <w:t xml:space="preserve">Humanism came as a direct response to the indifference of the learner of behaviourism. </w:t>
      </w:r>
      <w:r w:rsidR="00E52F8B">
        <w:rPr>
          <w:rFonts w:ascii="Arial" w:hAnsi="Arial" w:cs="Arial"/>
        </w:rPr>
        <w:t>On the opposite side of the spectrum the humanist view is concerned with the needs of the individual and their motivation for earning. It considers their previous formal and non-formal learning and their aspirations moving forward.</w:t>
      </w:r>
      <w:r w:rsidR="005F13D9">
        <w:rPr>
          <w:rFonts w:ascii="Arial" w:hAnsi="Arial" w:cs="Arial"/>
        </w:rPr>
        <w:t xml:space="preserve"> Maslow (1969) claimed that humanistic learning was ‘a quiet revolution is underway… a promise of moving us forward to a more human more person-centred world’. As one of the leading theorists for humanism Maslow criticised the indifference of behaviourist education and sought a more inclusive person centred one.</w:t>
      </w:r>
    </w:p>
    <w:p w14:paraId="29E346F1" w14:textId="6207D8F9" w:rsidR="00BC4454" w:rsidRDefault="00BC4454" w:rsidP="00DA0EF1">
      <w:pPr>
        <w:jc w:val="both"/>
        <w:rPr>
          <w:rFonts w:ascii="Arial" w:hAnsi="Arial" w:cs="Arial"/>
          <w:color w:val="000000"/>
        </w:rPr>
      </w:pPr>
      <w:proofErr w:type="spellStart"/>
      <w:r w:rsidRPr="00BC4454">
        <w:rPr>
          <w:rFonts w:ascii="Arial" w:hAnsi="Arial" w:cs="Arial"/>
          <w:color w:val="000000"/>
        </w:rPr>
        <w:t>Zulkarnain</w:t>
      </w:r>
      <w:proofErr w:type="spellEnd"/>
      <w:r w:rsidRPr="00BC4454">
        <w:rPr>
          <w:rFonts w:ascii="Arial" w:hAnsi="Arial" w:cs="Arial"/>
          <w:color w:val="000000"/>
        </w:rPr>
        <w:t xml:space="preserve"> and </w:t>
      </w:r>
      <w:proofErr w:type="spellStart"/>
      <w:r w:rsidRPr="00BC4454">
        <w:rPr>
          <w:rFonts w:ascii="Arial" w:hAnsi="Arial" w:cs="Arial"/>
          <w:color w:val="000000"/>
        </w:rPr>
        <w:t>Moh</w:t>
      </w:r>
      <w:proofErr w:type="spellEnd"/>
      <w:r>
        <w:rPr>
          <w:rFonts w:ascii="Arial" w:hAnsi="Arial" w:cs="Arial"/>
          <w:color w:val="000000"/>
        </w:rPr>
        <w:t xml:space="preserve"> (2020) argue that the humanistic approach and therefore the teaching </w:t>
      </w:r>
      <w:r w:rsidR="00296F3C">
        <w:rPr>
          <w:rFonts w:ascii="Arial" w:hAnsi="Arial" w:cs="Arial"/>
          <w:color w:val="000000"/>
        </w:rPr>
        <w:t>strategies</w:t>
      </w:r>
      <w:r>
        <w:rPr>
          <w:rFonts w:ascii="Arial" w:hAnsi="Arial" w:cs="Arial"/>
          <w:color w:val="000000"/>
        </w:rPr>
        <w:t xml:space="preserve"> for those teaching in the humanistic way will encourage creativity and expression </w:t>
      </w:r>
      <w:r w:rsidR="00296F3C">
        <w:rPr>
          <w:rFonts w:ascii="Arial" w:hAnsi="Arial" w:cs="Arial"/>
          <w:color w:val="000000"/>
        </w:rPr>
        <w:t>empathising</w:t>
      </w:r>
      <w:r>
        <w:rPr>
          <w:rFonts w:ascii="Arial" w:hAnsi="Arial" w:cs="Arial"/>
          <w:color w:val="000000"/>
        </w:rPr>
        <w:t xml:space="preserve"> the need to reflect on their learning, themselves and the environment they are in. This then, according to </w:t>
      </w:r>
      <w:proofErr w:type="spellStart"/>
      <w:r w:rsidRPr="00BC4454">
        <w:rPr>
          <w:rFonts w:ascii="Arial" w:hAnsi="Arial" w:cs="Arial"/>
          <w:color w:val="000000"/>
        </w:rPr>
        <w:t>Zulkarnain</w:t>
      </w:r>
      <w:proofErr w:type="spellEnd"/>
      <w:r w:rsidRPr="00BC4454">
        <w:rPr>
          <w:rFonts w:ascii="Arial" w:hAnsi="Arial" w:cs="Arial"/>
          <w:color w:val="000000"/>
        </w:rPr>
        <w:t xml:space="preserve"> and </w:t>
      </w:r>
      <w:proofErr w:type="spellStart"/>
      <w:r w:rsidRPr="00BC4454">
        <w:rPr>
          <w:rFonts w:ascii="Arial" w:hAnsi="Arial" w:cs="Arial"/>
          <w:color w:val="000000"/>
        </w:rPr>
        <w:t>Moh</w:t>
      </w:r>
      <w:proofErr w:type="spellEnd"/>
      <w:r>
        <w:rPr>
          <w:rFonts w:ascii="Arial" w:hAnsi="Arial" w:cs="Arial"/>
          <w:color w:val="000000"/>
        </w:rPr>
        <w:t xml:space="preserve"> (2020), gives learners the opportunity to identify the potential they have and acknowledging their ambitions.</w:t>
      </w:r>
    </w:p>
    <w:p w14:paraId="7526AFE8" w14:textId="2CBD4AFC" w:rsidR="00BC4454" w:rsidRDefault="00BC4454" w:rsidP="00DA0EF1">
      <w:pPr>
        <w:jc w:val="both"/>
        <w:rPr>
          <w:rFonts w:ascii="Arial" w:hAnsi="Arial" w:cs="Arial"/>
          <w:color w:val="000000"/>
        </w:rPr>
      </w:pPr>
      <w:r>
        <w:rPr>
          <w:rFonts w:ascii="Arial" w:hAnsi="Arial" w:cs="Arial"/>
          <w:color w:val="000000"/>
        </w:rPr>
        <w:t>The Humanistic approach also considers the educators role in this as a facilitator more than a teacher, the role of the facilitator is to guide and ensure equity amongst their student rather than the behaviourist view of teaching the same to everyone and treating everyone the same.</w:t>
      </w:r>
      <w:r w:rsidR="002D055F">
        <w:rPr>
          <w:rFonts w:ascii="Arial" w:hAnsi="Arial" w:cs="Arial"/>
          <w:color w:val="000000"/>
        </w:rPr>
        <w:t xml:space="preserve"> Rodgers (1994) argued that facilitation, rather than didactic teaching created meaningful and lifelong learning.</w:t>
      </w:r>
    </w:p>
    <w:p w14:paraId="2B2954DB" w14:textId="4B18B6DD" w:rsidR="002C2EEE" w:rsidRDefault="00296F3C" w:rsidP="00DA0EF1">
      <w:pPr>
        <w:jc w:val="both"/>
        <w:rPr>
          <w:rFonts w:ascii="Arial" w:hAnsi="Arial" w:cs="Arial"/>
        </w:rPr>
      </w:pPr>
      <w:r>
        <w:rPr>
          <w:rFonts w:ascii="Arial" w:hAnsi="Arial" w:cs="Arial"/>
          <w:color w:val="000000"/>
        </w:rPr>
        <w:lastRenderedPageBreak/>
        <w:t>Criticisms of the humanistic approach, according to Aubrey and Riley (2019), are that it is difficult to assess large scale learning and that it is a challenge to meet a large group of learners needs at once.</w:t>
      </w:r>
    </w:p>
    <w:p w14:paraId="1CD8903B" w14:textId="5A367698" w:rsidR="00BB6FFC" w:rsidRDefault="00775BF6" w:rsidP="00DA0EF1">
      <w:pPr>
        <w:jc w:val="both"/>
        <w:rPr>
          <w:rFonts w:ascii="Arial" w:hAnsi="Arial" w:cs="Arial"/>
        </w:rPr>
      </w:pPr>
      <w:r>
        <w:rPr>
          <w:rFonts w:ascii="Arial" w:hAnsi="Arial" w:cs="Arial"/>
        </w:rPr>
        <w:t>Cognitivism</w:t>
      </w:r>
      <w:r w:rsidR="00DE5473">
        <w:rPr>
          <w:rFonts w:ascii="Arial" w:hAnsi="Arial" w:cs="Arial"/>
        </w:rPr>
        <w:t xml:space="preserve"> concerns itself with the process of the brain and how an understanding of the brain is needed in order to be able to educate appropriately. </w:t>
      </w:r>
      <w:r w:rsidR="00F154C7">
        <w:rPr>
          <w:rFonts w:ascii="Arial" w:hAnsi="Arial" w:cs="Arial"/>
        </w:rPr>
        <w:t>As one of the leading theorists behind cognitivism Piaget</w:t>
      </w:r>
      <w:r w:rsidR="00BB6FFC">
        <w:rPr>
          <w:rFonts w:ascii="Arial" w:hAnsi="Arial" w:cs="Arial"/>
        </w:rPr>
        <w:t xml:space="preserve"> (</w:t>
      </w:r>
      <w:r w:rsidR="00DE5473">
        <w:rPr>
          <w:rFonts w:ascii="Arial" w:hAnsi="Arial" w:cs="Arial"/>
        </w:rPr>
        <w:t>1952</w:t>
      </w:r>
      <w:r w:rsidR="00BB6FFC">
        <w:rPr>
          <w:rFonts w:ascii="Arial" w:hAnsi="Arial" w:cs="Arial"/>
        </w:rPr>
        <w:t>)</w:t>
      </w:r>
      <w:r w:rsidR="00F154C7">
        <w:rPr>
          <w:rFonts w:ascii="Arial" w:hAnsi="Arial" w:cs="Arial"/>
        </w:rPr>
        <w:t xml:space="preserve"> suggested that</w:t>
      </w:r>
      <w:r w:rsidR="00BB6FFC">
        <w:rPr>
          <w:rFonts w:ascii="Arial" w:hAnsi="Arial" w:cs="Arial"/>
        </w:rPr>
        <w:t xml:space="preserve"> in each development stage an individual’s ability to learn and the process in which they learn is different.</w:t>
      </w:r>
      <w:r w:rsidR="00AA16F9">
        <w:rPr>
          <w:rFonts w:ascii="Arial" w:hAnsi="Arial" w:cs="Arial"/>
        </w:rPr>
        <w:t xml:space="preserve"> Reid (2005) suggests that the </w:t>
      </w:r>
      <w:proofErr w:type="gramStart"/>
      <w:r w:rsidR="00AA16F9">
        <w:rPr>
          <w:rFonts w:ascii="Arial" w:hAnsi="Arial" w:cs="Arial"/>
        </w:rPr>
        <w:t>learners</w:t>
      </w:r>
      <w:proofErr w:type="gramEnd"/>
      <w:r w:rsidR="00AA16F9">
        <w:rPr>
          <w:rFonts w:ascii="Arial" w:hAnsi="Arial" w:cs="Arial"/>
        </w:rPr>
        <w:t xml:space="preserve"> roles is as an active participant in their learning which encompasses previous learning, experiences and creativity rather than being a passive learner.</w:t>
      </w:r>
    </w:p>
    <w:p w14:paraId="20363A7D" w14:textId="46BF998B" w:rsidR="00775BF6" w:rsidRDefault="00AC615A" w:rsidP="00DA0EF1">
      <w:pPr>
        <w:jc w:val="both"/>
        <w:rPr>
          <w:rFonts w:ascii="Arial" w:hAnsi="Arial" w:cs="Arial"/>
        </w:rPr>
      </w:pPr>
      <w:r>
        <w:rPr>
          <w:rFonts w:ascii="Arial" w:hAnsi="Arial" w:cs="Arial"/>
        </w:rPr>
        <w:t>Al-</w:t>
      </w:r>
      <w:proofErr w:type="spellStart"/>
      <w:r>
        <w:rPr>
          <w:rFonts w:ascii="Arial" w:hAnsi="Arial" w:cs="Arial"/>
        </w:rPr>
        <w:t>Shammari</w:t>
      </w:r>
      <w:proofErr w:type="spellEnd"/>
      <w:r>
        <w:rPr>
          <w:rFonts w:ascii="Arial" w:hAnsi="Arial" w:cs="Arial"/>
        </w:rPr>
        <w:t xml:space="preserve"> et al (2019) </w:t>
      </w:r>
      <w:r w:rsidR="00C85BBC">
        <w:rPr>
          <w:rFonts w:ascii="Arial" w:hAnsi="Arial" w:cs="Arial"/>
        </w:rPr>
        <w:t>‘</w:t>
      </w:r>
      <w:r w:rsidR="00775BF6" w:rsidRPr="00C85BBC">
        <w:rPr>
          <w:rFonts w:ascii="Arial" w:hAnsi="Arial" w:cs="Arial"/>
        </w:rPr>
        <w:t>cognitivism essentially focuses on the attributes of one's thinking, memory, self-reflection, and motivation to learn</w:t>
      </w:r>
      <w:r w:rsidR="00C85BBC" w:rsidRPr="00C85BBC">
        <w:rPr>
          <w:rFonts w:ascii="Arial" w:hAnsi="Arial" w:cs="Arial"/>
        </w:rPr>
        <w:t>’</w:t>
      </w:r>
      <w:r w:rsidR="00775BF6" w:rsidRPr="00C85BBC">
        <w:rPr>
          <w:rFonts w:ascii="Arial" w:hAnsi="Arial" w:cs="Arial"/>
        </w:rPr>
        <w:t>.</w:t>
      </w:r>
      <w:r w:rsidR="00DE5473">
        <w:rPr>
          <w:rFonts w:ascii="Arial" w:hAnsi="Arial" w:cs="Arial"/>
        </w:rPr>
        <w:t xml:space="preserve"> </w:t>
      </w:r>
      <w:r w:rsidR="00E81BE7">
        <w:rPr>
          <w:rFonts w:ascii="Arial" w:hAnsi="Arial" w:cs="Arial"/>
        </w:rPr>
        <w:t xml:space="preserve">This shows the strength of this process as person </w:t>
      </w:r>
      <w:r w:rsidR="00875724">
        <w:rPr>
          <w:rFonts w:ascii="Arial" w:hAnsi="Arial" w:cs="Arial"/>
        </w:rPr>
        <w:t>centred</w:t>
      </w:r>
      <w:r w:rsidR="00E81BE7">
        <w:rPr>
          <w:rFonts w:ascii="Arial" w:hAnsi="Arial" w:cs="Arial"/>
        </w:rPr>
        <w:t xml:space="preserve"> but also taking into account the </w:t>
      </w:r>
      <w:r w:rsidR="007352FE">
        <w:rPr>
          <w:rFonts w:ascii="Arial" w:hAnsi="Arial" w:cs="Arial"/>
        </w:rPr>
        <w:t>learners’</w:t>
      </w:r>
      <w:r w:rsidR="00E81BE7">
        <w:rPr>
          <w:rFonts w:ascii="Arial" w:hAnsi="Arial" w:cs="Arial"/>
        </w:rPr>
        <w:t xml:space="preserve"> responsibility to be present in the learning.</w:t>
      </w:r>
    </w:p>
    <w:p w14:paraId="30894767" w14:textId="0EF479F5" w:rsidR="00E81BE7" w:rsidRDefault="00E81BE7" w:rsidP="00DA0EF1">
      <w:pPr>
        <w:jc w:val="both"/>
        <w:rPr>
          <w:rFonts w:ascii="Arial" w:hAnsi="Arial" w:cs="Arial"/>
        </w:rPr>
      </w:pPr>
      <w:bookmarkStart w:id="1" w:name="_Hlk33800018"/>
      <w:proofErr w:type="spellStart"/>
      <w:r w:rsidRPr="00AA16F9">
        <w:rPr>
          <w:rFonts w:ascii="Helvetica" w:hAnsi="Helvetica" w:cs="Helvetica"/>
          <w:color w:val="333333"/>
        </w:rPr>
        <w:t>Nagowah</w:t>
      </w:r>
      <w:proofErr w:type="spellEnd"/>
      <w:r w:rsidRPr="00E81BE7">
        <w:rPr>
          <w:rFonts w:ascii="Arial" w:hAnsi="Arial" w:cs="Arial"/>
        </w:rPr>
        <w:t xml:space="preserve"> </w:t>
      </w:r>
      <w:r>
        <w:rPr>
          <w:rFonts w:ascii="Arial" w:hAnsi="Arial" w:cs="Arial"/>
        </w:rPr>
        <w:t xml:space="preserve">and </w:t>
      </w:r>
      <w:proofErr w:type="spellStart"/>
      <w:r w:rsidRPr="00AA16F9">
        <w:rPr>
          <w:rFonts w:ascii="Helvetica" w:hAnsi="Helvetica" w:cs="Helvetica"/>
          <w:color w:val="333333"/>
        </w:rPr>
        <w:t>Nagowah</w:t>
      </w:r>
      <w:proofErr w:type="spellEnd"/>
      <w:r w:rsidRPr="00E81BE7">
        <w:rPr>
          <w:rFonts w:ascii="Arial" w:hAnsi="Arial" w:cs="Arial"/>
        </w:rPr>
        <w:t xml:space="preserve"> </w:t>
      </w:r>
      <w:r>
        <w:rPr>
          <w:rFonts w:ascii="Arial" w:hAnsi="Arial" w:cs="Arial"/>
        </w:rPr>
        <w:t xml:space="preserve">(2009) </w:t>
      </w:r>
      <w:bookmarkEnd w:id="1"/>
      <w:r>
        <w:rPr>
          <w:rFonts w:ascii="Arial" w:hAnsi="Arial" w:cs="Arial"/>
        </w:rPr>
        <w:t>suggests its weakness however to be putting too much pressure on the individual to learn and that learners may well learn something but it may not be the easiest or most straightforward</w:t>
      </w:r>
      <w:r w:rsidR="007352FE">
        <w:rPr>
          <w:rFonts w:ascii="Arial" w:hAnsi="Arial" w:cs="Arial"/>
        </w:rPr>
        <w:t xml:space="preserve"> method or technique</w:t>
      </w:r>
      <w:r>
        <w:rPr>
          <w:rFonts w:ascii="Arial" w:hAnsi="Arial" w:cs="Arial"/>
        </w:rPr>
        <w:t xml:space="preserve">. </w:t>
      </w:r>
    </w:p>
    <w:p w14:paraId="73FA76E6" w14:textId="5B58B000" w:rsidR="00BB6FFC" w:rsidRPr="005A1F1F" w:rsidRDefault="0064634D" w:rsidP="00DA0EF1">
      <w:pPr>
        <w:jc w:val="both"/>
        <w:rPr>
          <w:rFonts w:ascii="Arial" w:hAnsi="Arial" w:cs="Arial"/>
        </w:rPr>
      </w:pPr>
      <w:r>
        <w:rPr>
          <w:rFonts w:ascii="Arial" w:hAnsi="Arial" w:cs="Arial"/>
        </w:rPr>
        <w:t xml:space="preserve">Constructivist theory </w:t>
      </w:r>
      <w:r w:rsidR="00D40AE2">
        <w:rPr>
          <w:rFonts w:ascii="Arial" w:hAnsi="Arial" w:cs="Arial"/>
        </w:rPr>
        <w:t xml:space="preserve">is concerned with how the learners have constructed the world and their environment through lived experiences. </w:t>
      </w:r>
      <w:proofErr w:type="spellStart"/>
      <w:r w:rsidR="00B877D7">
        <w:rPr>
          <w:rFonts w:ascii="Arial" w:hAnsi="Arial" w:cs="Arial"/>
        </w:rPr>
        <w:t>Bruning</w:t>
      </w:r>
      <w:proofErr w:type="spellEnd"/>
      <w:r w:rsidR="00B877D7">
        <w:rPr>
          <w:rFonts w:ascii="Arial" w:hAnsi="Arial" w:cs="Arial"/>
        </w:rPr>
        <w:t xml:space="preserve"> et al </w:t>
      </w:r>
      <w:r w:rsidR="00383551">
        <w:rPr>
          <w:rFonts w:ascii="Arial" w:hAnsi="Arial" w:cs="Arial"/>
        </w:rPr>
        <w:t>(1999</w:t>
      </w:r>
      <w:r w:rsidR="005A1F1F">
        <w:rPr>
          <w:rFonts w:ascii="Arial" w:hAnsi="Arial" w:cs="Arial"/>
        </w:rPr>
        <w:t xml:space="preserve"> p.25</w:t>
      </w:r>
      <w:r w:rsidR="00383551">
        <w:rPr>
          <w:rFonts w:ascii="Arial" w:hAnsi="Arial" w:cs="Arial"/>
        </w:rPr>
        <w:t xml:space="preserve">) claim </w:t>
      </w:r>
      <w:r w:rsidR="00383551" w:rsidRPr="005A1F1F">
        <w:rPr>
          <w:rFonts w:ascii="Arial" w:hAnsi="Arial" w:cs="Arial"/>
        </w:rPr>
        <w:t xml:space="preserve">that </w:t>
      </w:r>
      <w:r w:rsidR="005A1F1F">
        <w:rPr>
          <w:rFonts w:ascii="Arial" w:hAnsi="Arial" w:cs="Arial"/>
        </w:rPr>
        <w:t>‘e</w:t>
      </w:r>
      <w:r w:rsidR="00B877D7" w:rsidRPr="005A1F1F">
        <w:rPr>
          <w:rFonts w:ascii="Arial" w:hAnsi="Arial" w:cs="Arial"/>
        </w:rPr>
        <w:t>ach learner generates his own rules and mental models</w:t>
      </w:r>
      <w:r w:rsidR="00B877D7" w:rsidRPr="005A1F1F">
        <w:rPr>
          <w:rFonts w:ascii="Arial" w:hAnsi="Arial" w:cs="Arial"/>
        </w:rPr>
        <w:t xml:space="preserve"> </w:t>
      </w:r>
      <w:r w:rsidR="00B877D7" w:rsidRPr="005A1F1F">
        <w:rPr>
          <w:rFonts w:ascii="Arial" w:hAnsi="Arial" w:cs="Arial"/>
        </w:rPr>
        <w:t>through</w:t>
      </w:r>
      <w:r w:rsidR="00B877D7" w:rsidRPr="005A1F1F">
        <w:rPr>
          <w:rFonts w:ascii="Arial" w:hAnsi="Arial" w:cs="Arial"/>
        </w:rPr>
        <w:t xml:space="preserve"> </w:t>
      </w:r>
      <w:r w:rsidR="00B877D7" w:rsidRPr="005A1F1F">
        <w:rPr>
          <w:rFonts w:ascii="Arial" w:hAnsi="Arial" w:cs="Arial"/>
        </w:rPr>
        <w:t>experiencing</w:t>
      </w:r>
      <w:r w:rsidR="00B877D7" w:rsidRPr="005A1F1F">
        <w:rPr>
          <w:rFonts w:ascii="Arial" w:hAnsi="Arial" w:cs="Arial"/>
        </w:rPr>
        <w:t xml:space="preserve"> </w:t>
      </w:r>
      <w:r w:rsidR="00B877D7" w:rsidRPr="005A1F1F">
        <w:rPr>
          <w:rFonts w:ascii="Arial" w:hAnsi="Arial" w:cs="Arial"/>
        </w:rPr>
        <w:t>things</w:t>
      </w:r>
      <w:r w:rsidR="00B877D7" w:rsidRPr="005A1F1F">
        <w:rPr>
          <w:rFonts w:ascii="Arial" w:hAnsi="Arial" w:cs="Arial"/>
        </w:rPr>
        <w:t xml:space="preserve"> </w:t>
      </w:r>
      <w:r w:rsidR="00B877D7" w:rsidRPr="005A1F1F">
        <w:rPr>
          <w:rFonts w:ascii="Arial" w:hAnsi="Arial" w:cs="Arial"/>
        </w:rPr>
        <w:t>and</w:t>
      </w:r>
      <w:r w:rsidR="00B877D7" w:rsidRPr="005A1F1F">
        <w:rPr>
          <w:rFonts w:ascii="Arial" w:hAnsi="Arial" w:cs="Arial"/>
        </w:rPr>
        <w:t xml:space="preserve"> </w:t>
      </w:r>
      <w:r w:rsidR="00B877D7" w:rsidRPr="005A1F1F">
        <w:rPr>
          <w:rFonts w:ascii="Arial" w:hAnsi="Arial" w:cs="Arial"/>
        </w:rPr>
        <w:t>reflecting</w:t>
      </w:r>
      <w:r w:rsidR="00B877D7" w:rsidRPr="005A1F1F">
        <w:rPr>
          <w:rFonts w:ascii="Arial" w:hAnsi="Arial" w:cs="Arial"/>
        </w:rPr>
        <w:t xml:space="preserve"> </w:t>
      </w:r>
      <w:r w:rsidR="00B877D7" w:rsidRPr="005A1F1F">
        <w:rPr>
          <w:rFonts w:ascii="Arial" w:hAnsi="Arial" w:cs="Arial"/>
        </w:rPr>
        <w:t>on</w:t>
      </w:r>
      <w:r w:rsidR="00B877D7" w:rsidRPr="005A1F1F">
        <w:rPr>
          <w:rFonts w:ascii="Arial" w:hAnsi="Arial" w:cs="Arial"/>
        </w:rPr>
        <w:t xml:space="preserve"> </w:t>
      </w:r>
      <w:r w:rsidR="00B877D7" w:rsidRPr="005A1F1F">
        <w:rPr>
          <w:rFonts w:ascii="Arial" w:hAnsi="Arial" w:cs="Arial"/>
        </w:rPr>
        <w:t>those</w:t>
      </w:r>
      <w:r w:rsidR="00B877D7" w:rsidRPr="005A1F1F">
        <w:rPr>
          <w:rFonts w:ascii="Arial" w:hAnsi="Arial" w:cs="Arial"/>
        </w:rPr>
        <w:t xml:space="preserve"> </w:t>
      </w:r>
      <w:r w:rsidR="00B877D7" w:rsidRPr="005A1F1F">
        <w:rPr>
          <w:rFonts w:ascii="Arial" w:hAnsi="Arial" w:cs="Arial"/>
        </w:rPr>
        <w:t>experiences</w:t>
      </w:r>
      <w:r w:rsidR="005A1F1F">
        <w:rPr>
          <w:rFonts w:ascii="Arial" w:hAnsi="Arial" w:cs="Arial"/>
        </w:rPr>
        <w:t>’.</w:t>
      </w:r>
      <w:r w:rsidR="008539CB" w:rsidRPr="008539CB">
        <w:t xml:space="preserve"> </w:t>
      </w:r>
      <w:r w:rsidR="008539CB">
        <w:rPr>
          <w:rFonts w:ascii="Arial" w:hAnsi="Arial" w:cs="Arial"/>
        </w:rPr>
        <w:t>It is in response to the behaviourist view of a specific teacher imparting all their knowledge to a learner and rather emphasised by each learner creating their own learning.</w:t>
      </w:r>
      <w:r w:rsidR="00170FEE">
        <w:rPr>
          <w:rFonts w:ascii="Arial" w:hAnsi="Arial" w:cs="Arial"/>
        </w:rPr>
        <w:t xml:space="preserve"> Rogers (2007 p. 113) says therefore that the challengers to constructivism theory of education is that ‘this school of thought rejects the notion of knowledge existing outside of ourselves’.</w:t>
      </w:r>
    </w:p>
    <w:p w14:paraId="2812C457" w14:textId="77777777" w:rsidR="000C4EA7" w:rsidRPr="002A048C" w:rsidRDefault="000C4EA7" w:rsidP="000C4EA7">
      <w:pPr>
        <w:jc w:val="both"/>
        <w:rPr>
          <w:rFonts w:ascii="Arial" w:hAnsi="Arial" w:cs="Arial"/>
        </w:rPr>
      </w:pPr>
      <w:r w:rsidRPr="002A048C">
        <w:rPr>
          <w:rFonts w:ascii="Arial" w:hAnsi="Arial" w:cs="Arial"/>
        </w:rPr>
        <w:t>Moore (2000) suggests that, although there are a number of teaching theories that generally individual teachers chose to teach in the theory which suits them most.</w:t>
      </w:r>
      <w:r>
        <w:rPr>
          <w:rFonts w:ascii="Arial" w:hAnsi="Arial" w:cs="Arial"/>
        </w:rPr>
        <w:t xml:space="preserve"> Whereas </w:t>
      </w:r>
      <w:r w:rsidRPr="002A048C">
        <w:rPr>
          <w:rFonts w:ascii="Arial" w:hAnsi="Arial" w:cs="Arial"/>
          <w:color w:val="333333"/>
          <w:shd w:val="clear" w:color="auto" w:fill="FFFFFF"/>
        </w:rPr>
        <w:t>Cam</w:t>
      </w:r>
      <w:r>
        <w:rPr>
          <w:rFonts w:ascii="Arial" w:hAnsi="Arial" w:cs="Arial"/>
          <w:color w:val="333333"/>
          <w:shd w:val="clear" w:color="auto" w:fill="FFFFFF"/>
        </w:rPr>
        <w:t>p</w:t>
      </w:r>
      <w:r w:rsidRPr="002A048C">
        <w:rPr>
          <w:rFonts w:ascii="Arial" w:hAnsi="Arial" w:cs="Arial"/>
          <w:color w:val="333333"/>
          <w:shd w:val="clear" w:color="auto" w:fill="FFFFFF"/>
        </w:rPr>
        <w:t>bell</w:t>
      </w:r>
      <w:r>
        <w:rPr>
          <w:rFonts w:ascii="Arial" w:hAnsi="Arial" w:cs="Arial"/>
          <w:color w:val="333333"/>
          <w:shd w:val="clear" w:color="auto" w:fill="FFFFFF"/>
        </w:rPr>
        <w:t xml:space="preserve"> et al</w:t>
      </w:r>
      <w:r w:rsidRPr="002A048C">
        <w:rPr>
          <w:rFonts w:ascii="Arial" w:hAnsi="Arial" w:cs="Arial"/>
          <w:color w:val="333333"/>
          <w:shd w:val="clear" w:color="auto" w:fill="FFFFFF"/>
        </w:rPr>
        <w:t xml:space="preserve"> (2020) explains that different learning strategies that are based on the different learning theories can encourage learners to both intentionally and unintentionally learn.</w:t>
      </w:r>
    </w:p>
    <w:p w14:paraId="46A1232C" w14:textId="77777777" w:rsidR="00774648" w:rsidRDefault="00997BFC" w:rsidP="00DA0EF1">
      <w:pPr>
        <w:jc w:val="both"/>
        <w:rPr>
          <w:rFonts w:ascii="Arial" w:hAnsi="Arial" w:cs="Arial"/>
        </w:rPr>
      </w:pPr>
      <w:r>
        <w:rPr>
          <w:rFonts w:ascii="Arial" w:hAnsi="Arial" w:cs="Arial"/>
        </w:rPr>
        <w:t xml:space="preserve">As a result of these teaching theories it is vital that a mixture of all theories </w:t>
      </w:r>
      <w:r w:rsidR="00774648">
        <w:rPr>
          <w:rFonts w:ascii="Arial" w:hAnsi="Arial" w:cs="Arial"/>
        </w:rPr>
        <w:t>is</w:t>
      </w:r>
      <w:r>
        <w:rPr>
          <w:rFonts w:ascii="Arial" w:hAnsi="Arial" w:cs="Arial"/>
        </w:rPr>
        <w:t xml:space="preserve"> used within planning, teaching and assessing learning within the chosen within the youth and community work degree (the chosen course). There are subjects within the course which are not subjective and need a behaviouralist approach such as the way in which safeguarding concerns are raised and recorded. There is a measured, thought out process in which guidelines must be followed in these cases.</w:t>
      </w:r>
    </w:p>
    <w:p w14:paraId="526C3494" w14:textId="2ECF3BDB" w:rsidR="00F154C7" w:rsidRDefault="00774648" w:rsidP="00DA0EF1">
      <w:pPr>
        <w:jc w:val="both"/>
        <w:rPr>
          <w:rFonts w:ascii="Arial" w:hAnsi="Arial" w:cs="Arial"/>
        </w:rPr>
      </w:pPr>
      <w:r>
        <w:rPr>
          <w:rFonts w:ascii="Arial" w:hAnsi="Arial" w:cs="Arial"/>
        </w:rPr>
        <w:t>However,</w:t>
      </w:r>
      <w:r w:rsidR="00997BFC">
        <w:rPr>
          <w:rFonts w:ascii="Arial" w:hAnsi="Arial" w:cs="Arial"/>
        </w:rPr>
        <w:t xml:space="preserve"> when it comes to the </w:t>
      </w:r>
      <w:r>
        <w:rPr>
          <w:rFonts w:ascii="Arial" w:hAnsi="Arial" w:cs="Arial"/>
        </w:rPr>
        <w:t>subjective views of how to manage boundaries within youth work or how to best plan a 10-week programme for young people meeting their needs there are no pre-defined methods to do this with. Therefore, a more humanist and cognitivist approach is more advantageous.</w:t>
      </w:r>
    </w:p>
    <w:p w14:paraId="1DD6CB14" w14:textId="206732C5" w:rsidR="00774648" w:rsidRDefault="00774648" w:rsidP="00DA0EF1">
      <w:pPr>
        <w:jc w:val="both"/>
        <w:rPr>
          <w:rFonts w:ascii="Arial" w:hAnsi="Arial" w:cs="Arial"/>
        </w:rPr>
      </w:pPr>
      <w:r>
        <w:rPr>
          <w:rFonts w:ascii="Arial" w:hAnsi="Arial" w:cs="Arial"/>
        </w:rPr>
        <w:t>Within the youth and community work degree teaching strategies and assessments are mixtures of all types of learning theories dependant on the subject.</w:t>
      </w:r>
    </w:p>
    <w:p w14:paraId="128AA517" w14:textId="77777777" w:rsidR="00F154C7" w:rsidRDefault="00F154C7" w:rsidP="00DA0EF1">
      <w:pPr>
        <w:jc w:val="both"/>
        <w:rPr>
          <w:rFonts w:ascii="Arial" w:hAnsi="Arial" w:cs="Arial"/>
        </w:rPr>
      </w:pPr>
    </w:p>
    <w:p w14:paraId="2C46B66F" w14:textId="477409D7" w:rsidR="00BB3192" w:rsidRDefault="00BB3192" w:rsidP="00DA0EF1">
      <w:pPr>
        <w:jc w:val="both"/>
        <w:rPr>
          <w:rFonts w:ascii="Arial" w:hAnsi="Arial" w:cs="Arial"/>
        </w:rPr>
      </w:pPr>
    </w:p>
    <w:p w14:paraId="49AA5705" w14:textId="26D93375" w:rsidR="00555F35" w:rsidRDefault="00555F35" w:rsidP="00DA0EF1">
      <w:pPr>
        <w:jc w:val="both"/>
        <w:rPr>
          <w:rFonts w:ascii="Arial" w:hAnsi="Arial" w:cs="Arial"/>
        </w:rPr>
      </w:pPr>
    </w:p>
    <w:p w14:paraId="7597E4C5" w14:textId="77777777" w:rsidR="00555F35" w:rsidRPr="002A048C" w:rsidRDefault="00555F35" w:rsidP="00DA0EF1">
      <w:pPr>
        <w:jc w:val="both"/>
        <w:rPr>
          <w:rFonts w:ascii="Arial" w:hAnsi="Arial" w:cs="Arial"/>
        </w:rPr>
      </w:pPr>
    </w:p>
    <w:p w14:paraId="1E51BA51" w14:textId="5C96C334" w:rsidR="005F13D9" w:rsidRPr="00F154C7" w:rsidRDefault="005F13D9" w:rsidP="00DA0EF1">
      <w:pPr>
        <w:jc w:val="both"/>
        <w:rPr>
          <w:rFonts w:ascii="Arial" w:hAnsi="Arial" w:cs="Arial"/>
        </w:rPr>
      </w:pPr>
      <w:bookmarkStart w:id="2" w:name="_GoBack"/>
      <w:bookmarkEnd w:id="0"/>
      <w:bookmarkEnd w:id="2"/>
    </w:p>
    <w:sectPr w:rsidR="005F13D9" w:rsidRPr="00F154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27"/>
    <w:rsid w:val="00044ACC"/>
    <w:rsid w:val="000C4EA7"/>
    <w:rsid w:val="00170FEE"/>
    <w:rsid w:val="001E5F79"/>
    <w:rsid w:val="002539C4"/>
    <w:rsid w:val="00296F3C"/>
    <w:rsid w:val="002A048C"/>
    <w:rsid w:val="002C2EEE"/>
    <w:rsid w:val="002D055F"/>
    <w:rsid w:val="00383551"/>
    <w:rsid w:val="003D5380"/>
    <w:rsid w:val="004B5D6F"/>
    <w:rsid w:val="00537E69"/>
    <w:rsid w:val="00555F35"/>
    <w:rsid w:val="005A1F1F"/>
    <w:rsid w:val="005C5E3E"/>
    <w:rsid w:val="005F13D9"/>
    <w:rsid w:val="00634EA4"/>
    <w:rsid w:val="0064634D"/>
    <w:rsid w:val="007352FE"/>
    <w:rsid w:val="00774648"/>
    <w:rsid w:val="00775BF6"/>
    <w:rsid w:val="008539CB"/>
    <w:rsid w:val="00875724"/>
    <w:rsid w:val="0097403B"/>
    <w:rsid w:val="00997BFC"/>
    <w:rsid w:val="009D0DE6"/>
    <w:rsid w:val="00A359E2"/>
    <w:rsid w:val="00A718B2"/>
    <w:rsid w:val="00AA16F9"/>
    <w:rsid w:val="00AC615A"/>
    <w:rsid w:val="00B877D7"/>
    <w:rsid w:val="00BB3192"/>
    <w:rsid w:val="00BB6FFC"/>
    <w:rsid w:val="00BC4454"/>
    <w:rsid w:val="00C85BBC"/>
    <w:rsid w:val="00CB5927"/>
    <w:rsid w:val="00CD3FB0"/>
    <w:rsid w:val="00CF7631"/>
    <w:rsid w:val="00D14B05"/>
    <w:rsid w:val="00D40AE2"/>
    <w:rsid w:val="00DA0EF1"/>
    <w:rsid w:val="00DE5473"/>
    <w:rsid w:val="00E269F5"/>
    <w:rsid w:val="00E52F8B"/>
    <w:rsid w:val="00E81BE7"/>
    <w:rsid w:val="00F15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1B626"/>
  <w15:chartTrackingRefBased/>
  <w15:docId w15:val="{953AA40E-CBFD-4031-B050-0850FDB92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F7631"/>
    <w:rPr>
      <w:b/>
      <w:bCs/>
    </w:rPr>
  </w:style>
  <w:style w:type="character" w:styleId="Emphasis">
    <w:name w:val="Emphasis"/>
    <w:basedOn w:val="DefaultParagraphFont"/>
    <w:uiPriority w:val="20"/>
    <w:qFormat/>
    <w:rsid w:val="002D055F"/>
    <w:rPr>
      <w:i/>
      <w:iCs/>
    </w:rPr>
  </w:style>
  <w:style w:type="character" w:styleId="Hyperlink">
    <w:name w:val="Hyperlink"/>
    <w:basedOn w:val="DefaultParagraphFont"/>
    <w:uiPriority w:val="99"/>
    <w:semiHidden/>
    <w:unhideWhenUsed/>
    <w:rsid w:val="002D05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3</Pages>
  <Words>1007</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katie gardner</cp:lastModifiedBy>
  <cp:revision>39</cp:revision>
  <dcterms:created xsi:type="dcterms:W3CDTF">2020-02-20T18:42:00Z</dcterms:created>
  <dcterms:modified xsi:type="dcterms:W3CDTF">2020-02-28T16:51:00Z</dcterms:modified>
</cp:coreProperties>
</file>