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F1186C" w14:textId="77777777" w:rsidR="00351504" w:rsidRPr="008C6D30" w:rsidRDefault="00DE6CCA" w:rsidP="00DE6CCA">
      <w:pPr>
        <w:spacing w:line="259" w:lineRule="auto"/>
        <w:rPr>
          <w:rFonts w:ascii="Times New Roman" w:eastAsia="Calibri" w:hAnsi="Times New Roman" w:cs="Times New Roman"/>
          <w:b/>
          <w:bCs/>
          <w:kern w:val="0"/>
          <w:sz w:val="40"/>
          <w:szCs w:val="40"/>
          <w14:ligatures w14:val="none"/>
        </w:rPr>
      </w:pPr>
      <w:r>
        <w:rPr>
          <w:rFonts w:ascii="Times New Roman" w:eastAsia="Calibri" w:hAnsi="Times New Roman" w:cs="Times New Roman"/>
          <w:b/>
          <w:bCs/>
          <w:kern w:val="0"/>
          <w:sz w:val="36"/>
          <w:szCs w:val="36"/>
          <w14:ligatures w14:val="none"/>
        </w:rPr>
        <w:t xml:space="preserve">                      </w:t>
      </w:r>
      <w:r w:rsidR="00E86DF3">
        <w:rPr>
          <w:rFonts w:ascii="Times New Roman" w:eastAsia="Calibri" w:hAnsi="Times New Roman" w:cs="Times New Roman"/>
          <w:b/>
          <w:bCs/>
          <w:kern w:val="0"/>
          <w:sz w:val="36"/>
          <w:szCs w:val="36"/>
          <w14:ligatures w14:val="none"/>
        </w:rPr>
        <w:t xml:space="preserve">          </w:t>
      </w:r>
      <w:r w:rsidR="00FC60F3">
        <w:rPr>
          <w:rFonts w:ascii="Times New Roman" w:eastAsia="Calibri" w:hAnsi="Times New Roman" w:cs="Times New Roman"/>
          <w:b/>
          <w:bCs/>
          <w:kern w:val="0"/>
          <w:sz w:val="36"/>
          <w:szCs w:val="36"/>
          <w14:ligatures w14:val="none"/>
        </w:rPr>
        <w:t xml:space="preserve">    </w:t>
      </w:r>
      <w:r w:rsidRPr="008C6D30">
        <w:rPr>
          <w:rFonts w:ascii="Times New Roman" w:eastAsia="Calibri" w:hAnsi="Times New Roman" w:cs="Times New Roman"/>
          <w:b/>
          <w:bCs/>
          <w:kern w:val="0"/>
          <w:sz w:val="40"/>
          <w:szCs w:val="40"/>
          <w14:ligatures w14:val="none"/>
        </w:rPr>
        <w:t xml:space="preserve">Research </w:t>
      </w:r>
      <w:r w:rsidR="004E2372" w:rsidRPr="008C6D30">
        <w:rPr>
          <w:rFonts w:ascii="Times New Roman" w:eastAsia="Calibri" w:hAnsi="Times New Roman" w:cs="Times New Roman"/>
          <w:b/>
          <w:bCs/>
          <w:kern w:val="0"/>
          <w:sz w:val="40"/>
          <w:szCs w:val="40"/>
          <w14:ligatures w14:val="none"/>
        </w:rPr>
        <w:t>Paper</w:t>
      </w:r>
    </w:p>
    <w:p w14:paraId="1943B75E" w14:textId="6DE1651E" w:rsidR="00DE6CCA" w:rsidRDefault="00DE6CCA" w:rsidP="00DE6CCA">
      <w:pPr>
        <w:spacing w:line="259" w:lineRule="auto"/>
        <w:rPr>
          <w:rFonts w:ascii="Times New Roman" w:eastAsia="Calibri" w:hAnsi="Times New Roman" w:cs="Times New Roman"/>
          <w:b/>
          <w:bCs/>
          <w:kern w:val="0"/>
          <w:sz w:val="36"/>
          <w:szCs w:val="36"/>
          <w14:ligatures w14:val="none"/>
        </w:rPr>
      </w:pPr>
      <w:r>
        <w:rPr>
          <w:rFonts w:ascii="Times New Roman" w:eastAsia="Calibri" w:hAnsi="Times New Roman" w:cs="Times New Roman"/>
          <w:b/>
          <w:bCs/>
          <w:kern w:val="0"/>
          <w:sz w:val="36"/>
          <w:szCs w:val="36"/>
          <w14:ligatures w14:val="none"/>
        </w:rPr>
        <w:t xml:space="preserve"> </w:t>
      </w:r>
    </w:p>
    <w:p w14:paraId="54270E6B" w14:textId="77777777" w:rsidR="00DE6CCA" w:rsidRPr="003A3C19" w:rsidRDefault="00DE6CCA" w:rsidP="00DE6CCA">
      <w:pPr>
        <w:spacing w:line="259" w:lineRule="auto"/>
        <w:rPr>
          <w:rFonts w:ascii="Times New Roman" w:eastAsia="Calibri" w:hAnsi="Times New Roman" w:cs="Times New Roman"/>
          <w:b/>
          <w:bCs/>
          <w:kern w:val="0"/>
          <w:sz w:val="40"/>
          <w:szCs w:val="40"/>
          <w14:ligatures w14:val="none"/>
        </w:rPr>
      </w:pPr>
    </w:p>
    <w:p w14:paraId="17BC5518" w14:textId="5CEAAFA4" w:rsidR="00DE6CCA" w:rsidRPr="003A3C19" w:rsidRDefault="00DE6CCA" w:rsidP="00DE6CCA">
      <w:pPr>
        <w:spacing w:line="259" w:lineRule="auto"/>
        <w:rPr>
          <w:rFonts w:ascii="Times New Roman" w:eastAsia="Calibri" w:hAnsi="Times New Roman" w:cs="Times New Roman"/>
          <w:b/>
          <w:bCs/>
          <w:kern w:val="0"/>
          <w:sz w:val="36"/>
          <w:szCs w:val="36"/>
          <w14:ligatures w14:val="none"/>
        </w:rPr>
      </w:pPr>
      <w:r w:rsidRPr="003A3C19">
        <w:rPr>
          <w:rFonts w:ascii="Times New Roman" w:eastAsia="Calibri" w:hAnsi="Times New Roman" w:cs="Times New Roman"/>
          <w:b/>
          <w:bCs/>
          <w:kern w:val="0"/>
          <w:sz w:val="36"/>
          <w:szCs w:val="36"/>
          <w14:ligatures w14:val="none"/>
        </w:rPr>
        <w:t>Student Name: Adeshola Sallu</w:t>
      </w:r>
    </w:p>
    <w:p w14:paraId="0F29B47A" w14:textId="77777777" w:rsidR="00DF5578" w:rsidRDefault="00DF5578" w:rsidP="00DE6CCA">
      <w:pPr>
        <w:spacing w:line="259" w:lineRule="auto"/>
        <w:rPr>
          <w:rFonts w:ascii="Times New Roman" w:eastAsia="Calibri" w:hAnsi="Times New Roman" w:cs="Times New Roman"/>
          <w:b/>
          <w:bCs/>
          <w:kern w:val="0"/>
          <w:sz w:val="36"/>
          <w:szCs w:val="36"/>
          <w14:ligatures w14:val="none"/>
        </w:rPr>
      </w:pPr>
    </w:p>
    <w:p w14:paraId="604A0F45" w14:textId="77777777" w:rsidR="001E3405" w:rsidRDefault="001E3405" w:rsidP="00DE6CCA">
      <w:pPr>
        <w:spacing w:line="259" w:lineRule="auto"/>
        <w:rPr>
          <w:rFonts w:ascii="Times New Roman" w:eastAsia="Calibri" w:hAnsi="Times New Roman" w:cs="Times New Roman"/>
          <w:b/>
          <w:bCs/>
          <w:kern w:val="0"/>
          <w:sz w:val="36"/>
          <w:szCs w:val="36"/>
          <w14:ligatures w14:val="none"/>
        </w:rPr>
      </w:pPr>
    </w:p>
    <w:p w14:paraId="1CD4810C" w14:textId="21F8C92A" w:rsidR="00DE6CCA" w:rsidRPr="003A3C19" w:rsidRDefault="00DE6CCA" w:rsidP="00DE6CCA">
      <w:pPr>
        <w:spacing w:line="259" w:lineRule="auto"/>
        <w:rPr>
          <w:rFonts w:ascii="Times New Roman" w:eastAsia="Calibri" w:hAnsi="Times New Roman" w:cs="Times New Roman"/>
          <w:b/>
          <w:bCs/>
          <w:kern w:val="0"/>
          <w:sz w:val="36"/>
          <w:szCs w:val="36"/>
          <w14:ligatures w14:val="none"/>
        </w:rPr>
      </w:pPr>
      <w:r w:rsidRPr="003A3C19">
        <w:rPr>
          <w:rFonts w:ascii="Times New Roman" w:eastAsia="Calibri" w:hAnsi="Times New Roman" w:cs="Times New Roman"/>
          <w:b/>
          <w:bCs/>
          <w:kern w:val="0"/>
          <w:sz w:val="36"/>
          <w:szCs w:val="36"/>
          <w14:ligatures w14:val="none"/>
        </w:rPr>
        <w:t>Student ID Number:</w:t>
      </w:r>
      <w:r w:rsidR="00C13FF6">
        <w:rPr>
          <w:rFonts w:ascii="Times New Roman" w:eastAsia="Calibri" w:hAnsi="Times New Roman" w:cs="Times New Roman"/>
          <w:b/>
          <w:bCs/>
          <w:kern w:val="0"/>
          <w:sz w:val="36"/>
          <w:szCs w:val="36"/>
          <w14:ligatures w14:val="none"/>
        </w:rPr>
        <w:t xml:space="preserve">   </w:t>
      </w:r>
      <w:r w:rsidRPr="003A3C19">
        <w:rPr>
          <w:rFonts w:ascii="Times New Roman" w:eastAsia="Calibri" w:hAnsi="Times New Roman" w:cs="Times New Roman"/>
          <w:b/>
          <w:bCs/>
          <w:kern w:val="0"/>
          <w:sz w:val="36"/>
          <w:szCs w:val="36"/>
          <w14:ligatures w14:val="none"/>
        </w:rPr>
        <w:t>2118601</w:t>
      </w:r>
    </w:p>
    <w:p w14:paraId="6808FFD7" w14:textId="77777777" w:rsidR="00C11CF5" w:rsidRDefault="00C11CF5" w:rsidP="00DE6CCA">
      <w:pPr>
        <w:spacing w:line="259" w:lineRule="auto"/>
        <w:rPr>
          <w:rFonts w:ascii="Times New Roman" w:eastAsia="Calibri" w:hAnsi="Times New Roman" w:cs="Times New Roman"/>
          <w:b/>
          <w:bCs/>
          <w:kern w:val="0"/>
          <w:sz w:val="36"/>
          <w:szCs w:val="36"/>
          <w14:ligatures w14:val="none"/>
        </w:rPr>
      </w:pPr>
    </w:p>
    <w:p w14:paraId="6052FAA5" w14:textId="77777777" w:rsidR="001E3405" w:rsidRDefault="001E3405" w:rsidP="00DE6CCA">
      <w:pPr>
        <w:spacing w:line="259" w:lineRule="auto"/>
        <w:rPr>
          <w:rFonts w:ascii="Times New Roman" w:eastAsia="Calibri" w:hAnsi="Times New Roman" w:cs="Times New Roman"/>
          <w:b/>
          <w:bCs/>
          <w:kern w:val="0"/>
          <w:sz w:val="36"/>
          <w:szCs w:val="36"/>
          <w14:ligatures w14:val="none"/>
        </w:rPr>
      </w:pPr>
    </w:p>
    <w:p w14:paraId="6DCEB948" w14:textId="1438C10E" w:rsidR="00DE6CCA" w:rsidRPr="003A3C19" w:rsidRDefault="00DE6CCA" w:rsidP="00DE6CCA">
      <w:pPr>
        <w:spacing w:line="259" w:lineRule="auto"/>
        <w:rPr>
          <w:rFonts w:ascii="Times New Roman" w:eastAsia="Calibri" w:hAnsi="Times New Roman" w:cs="Times New Roman"/>
          <w:b/>
          <w:bCs/>
          <w:kern w:val="0"/>
          <w:sz w:val="36"/>
          <w:szCs w:val="36"/>
          <w14:ligatures w14:val="none"/>
        </w:rPr>
      </w:pPr>
      <w:r>
        <w:rPr>
          <w:rFonts w:ascii="Times New Roman" w:eastAsia="Calibri" w:hAnsi="Times New Roman" w:cs="Times New Roman"/>
          <w:b/>
          <w:bCs/>
          <w:kern w:val="0"/>
          <w:sz w:val="36"/>
          <w:szCs w:val="36"/>
          <w14:ligatures w14:val="none"/>
        </w:rPr>
        <w:t>Research P</w:t>
      </w:r>
      <w:r w:rsidR="00CD231C">
        <w:rPr>
          <w:rFonts w:ascii="Times New Roman" w:eastAsia="Calibri" w:hAnsi="Times New Roman" w:cs="Times New Roman"/>
          <w:b/>
          <w:bCs/>
          <w:kern w:val="0"/>
          <w:sz w:val="36"/>
          <w:szCs w:val="36"/>
          <w14:ligatures w14:val="none"/>
        </w:rPr>
        <w:t>aper</w:t>
      </w:r>
      <w:r w:rsidRPr="003A3C19">
        <w:rPr>
          <w:rFonts w:ascii="Times New Roman" w:eastAsia="Calibri" w:hAnsi="Times New Roman" w:cs="Times New Roman"/>
          <w:b/>
          <w:bCs/>
          <w:kern w:val="0"/>
          <w:sz w:val="36"/>
          <w:szCs w:val="36"/>
          <w14:ligatures w14:val="none"/>
        </w:rPr>
        <w:t xml:space="preserve">: </w:t>
      </w:r>
      <w:r w:rsidR="00C13FF6">
        <w:rPr>
          <w:rFonts w:ascii="Times New Roman" w:eastAsia="Calibri" w:hAnsi="Times New Roman" w:cs="Times New Roman"/>
          <w:b/>
          <w:bCs/>
          <w:kern w:val="0"/>
          <w:sz w:val="36"/>
          <w:szCs w:val="36"/>
          <w14:ligatures w14:val="none"/>
        </w:rPr>
        <w:t xml:space="preserve">     </w:t>
      </w:r>
      <w:r w:rsidRPr="003A3C19">
        <w:rPr>
          <w:rFonts w:ascii="Times New Roman" w:eastAsia="Calibri" w:hAnsi="Times New Roman" w:cs="Times New Roman"/>
          <w:b/>
          <w:bCs/>
          <w:kern w:val="0"/>
          <w:sz w:val="36"/>
          <w:szCs w:val="36"/>
          <w14:ligatures w14:val="none"/>
        </w:rPr>
        <w:t>BMI</w:t>
      </w:r>
      <w:r>
        <w:rPr>
          <w:rFonts w:ascii="Times New Roman" w:eastAsia="Calibri" w:hAnsi="Times New Roman" w:cs="Times New Roman"/>
          <w:b/>
          <w:bCs/>
          <w:kern w:val="0"/>
          <w:sz w:val="36"/>
          <w:szCs w:val="36"/>
          <w14:ligatures w14:val="none"/>
        </w:rPr>
        <w:t>H6</w:t>
      </w:r>
      <w:r w:rsidRPr="003A3C19">
        <w:rPr>
          <w:rFonts w:ascii="Times New Roman" w:eastAsia="Calibri" w:hAnsi="Times New Roman" w:cs="Times New Roman"/>
          <w:b/>
          <w:bCs/>
          <w:kern w:val="0"/>
          <w:sz w:val="36"/>
          <w:szCs w:val="36"/>
          <w14:ligatures w14:val="none"/>
        </w:rPr>
        <w:t>00</w:t>
      </w:r>
      <w:r w:rsidR="00CD231C">
        <w:rPr>
          <w:rFonts w:ascii="Times New Roman" w:eastAsia="Calibri" w:hAnsi="Times New Roman" w:cs="Times New Roman"/>
          <w:b/>
          <w:bCs/>
          <w:kern w:val="0"/>
          <w:sz w:val="36"/>
          <w:szCs w:val="36"/>
          <w14:ligatures w14:val="none"/>
        </w:rPr>
        <w:t>1</w:t>
      </w:r>
    </w:p>
    <w:p w14:paraId="57F29A58" w14:textId="77777777" w:rsidR="00DE6CCA" w:rsidRPr="003A3C19" w:rsidRDefault="00DE6CCA" w:rsidP="00DE6CCA">
      <w:pPr>
        <w:spacing w:line="259" w:lineRule="auto"/>
        <w:rPr>
          <w:rFonts w:ascii="Times New Roman" w:eastAsia="Calibri" w:hAnsi="Times New Roman" w:cs="Times New Roman"/>
          <w:b/>
          <w:bCs/>
          <w:kern w:val="0"/>
          <w:sz w:val="36"/>
          <w:szCs w:val="36"/>
          <w14:ligatures w14:val="none"/>
        </w:rPr>
      </w:pPr>
    </w:p>
    <w:p w14:paraId="76838E01" w14:textId="77777777" w:rsidR="001E3405" w:rsidRDefault="001E3405" w:rsidP="00DE6CCA">
      <w:pPr>
        <w:spacing w:line="259" w:lineRule="auto"/>
        <w:rPr>
          <w:rFonts w:ascii="Times New Roman" w:eastAsia="Calibri" w:hAnsi="Times New Roman" w:cs="Times New Roman"/>
          <w:b/>
          <w:bCs/>
          <w:kern w:val="0"/>
          <w:sz w:val="36"/>
          <w:szCs w:val="36"/>
          <w14:ligatures w14:val="none"/>
        </w:rPr>
      </w:pPr>
    </w:p>
    <w:p w14:paraId="1117F6F1" w14:textId="6A666D7F" w:rsidR="00DE6CCA" w:rsidRPr="003A3C19" w:rsidRDefault="00DE6CCA" w:rsidP="00DE6CCA">
      <w:pPr>
        <w:spacing w:line="259" w:lineRule="auto"/>
        <w:rPr>
          <w:rFonts w:ascii="Times New Roman" w:eastAsia="Calibri" w:hAnsi="Times New Roman" w:cs="Times New Roman"/>
          <w:b/>
          <w:bCs/>
          <w:kern w:val="0"/>
          <w:sz w:val="36"/>
          <w:szCs w:val="36"/>
          <w14:ligatures w14:val="none"/>
        </w:rPr>
      </w:pPr>
      <w:r w:rsidRPr="003A3C19">
        <w:rPr>
          <w:rFonts w:ascii="Times New Roman" w:eastAsia="Calibri" w:hAnsi="Times New Roman" w:cs="Times New Roman"/>
          <w:b/>
          <w:bCs/>
          <w:kern w:val="0"/>
          <w:sz w:val="36"/>
          <w:szCs w:val="36"/>
          <w14:ligatures w14:val="none"/>
        </w:rPr>
        <w:t xml:space="preserve">Tutor: </w:t>
      </w:r>
      <w:proofErr w:type="spellStart"/>
      <w:r w:rsidR="00CD231C">
        <w:rPr>
          <w:rFonts w:ascii="Times New Roman" w:eastAsia="Calibri" w:hAnsi="Times New Roman" w:cs="Times New Roman"/>
          <w:b/>
          <w:bCs/>
          <w:kern w:val="0"/>
          <w:sz w:val="36"/>
          <w:szCs w:val="36"/>
          <w14:ligatures w14:val="none"/>
        </w:rPr>
        <w:t>Dr.</w:t>
      </w:r>
      <w:proofErr w:type="spellEnd"/>
      <w:r w:rsidR="00CD231C">
        <w:rPr>
          <w:rFonts w:ascii="Times New Roman" w:eastAsia="Calibri" w:hAnsi="Times New Roman" w:cs="Times New Roman"/>
          <w:b/>
          <w:bCs/>
          <w:kern w:val="0"/>
          <w:sz w:val="36"/>
          <w:szCs w:val="36"/>
          <w14:ligatures w14:val="none"/>
        </w:rPr>
        <w:t xml:space="preserve"> Ernest</w:t>
      </w:r>
      <w:r w:rsidR="008D4D44">
        <w:rPr>
          <w:rFonts w:ascii="Times New Roman" w:eastAsia="Calibri" w:hAnsi="Times New Roman" w:cs="Times New Roman"/>
          <w:b/>
          <w:bCs/>
          <w:kern w:val="0"/>
          <w:sz w:val="36"/>
          <w:szCs w:val="36"/>
          <w14:ligatures w14:val="none"/>
        </w:rPr>
        <w:t xml:space="preserve"> </w:t>
      </w:r>
      <w:proofErr w:type="spellStart"/>
      <w:r w:rsidR="008D4D44">
        <w:rPr>
          <w:rFonts w:ascii="Times New Roman" w:eastAsia="Calibri" w:hAnsi="Times New Roman" w:cs="Times New Roman"/>
          <w:b/>
          <w:bCs/>
          <w:kern w:val="0"/>
          <w:sz w:val="36"/>
          <w:szCs w:val="36"/>
          <w14:ligatures w14:val="none"/>
        </w:rPr>
        <w:t>Balutie</w:t>
      </w:r>
      <w:proofErr w:type="spellEnd"/>
      <w:r w:rsidR="00D06FB9">
        <w:rPr>
          <w:rFonts w:ascii="Times New Roman" w:eastAsia="Calibri" w:hAnsi="Times New Roman" w:cs="Times New Roman"/>
          <w:b/>
          <w:bCs/>
          <w:kern w:val="0"/>
          <w:sz w:val="36"/>
          <w:szCs w:val="36"/>
          <w14:ligatures w14:val="none"/>
        </w:rPr>
        <w:t xml:space="preserve"> Wavie</w:t>
      </w:r>
    </w:p>
    <w:p w14:paraId="5F692E47" w14:textId="77777777" w:rsidR="00DE6CCA" w:rsidRDefault="00DE6CCA" w:rsidP="00DE6CCA">
      <w:pPr>
        <w:spacing w:line="259" w:lineRule="auto"/>
        <w:rPr>
          <w:rFonts w:ascii="Times New Roman" w:eastAsia="Calibri" w:hAnsi="Times New Roman" w:cs="Times New Roman"/>
          <w:b/>
          <w:bCs/>
          <w:kern w:val="0"/>
          <w:sz w:val="36"/>
          <w:szCs w:val="36"/>
          <w14:ligatures w14:val="none"/>
        </w:rPr>
      </w:pPr>
    </w:p>
    <w:p w14:paraId="013DBD65" w14:textId="77777777" w:rsidR="001E3405" w:rsidRDefault="001E3405" w:rsidP="00DE6CCA">
      <w:pPr>
        <w:spacing w:line="259" w:lineRule="auto"/>
        <w:rPr>
          <w:rFonts w:ascii="Times New Roman" w:eastAsia="Calibri" w:hAnsi="Times New Roman" w:cs="Times New Roman"/>
          <w:b/>
          <w:bCs/>
          <w:kern w:val="0"/>
          <w:sz w:val="36"/>
          <w:szCs w:val="36"/>
          <w14:ligatures w14:val="none"/>
        </w:rPr>
      </w:pPr>
    </w:p>
    <w:p w14:paraId="519B8176" w14:textId="2FEBB9A5" w:rsidR="00DE6CCA" w:rsidRDefault="00DE6CCA" w:rsidP="00DE6CCA">
      <w:pPr>
        <w:spacing w:line="259" w:lineRule="auto"/>
        <w:rPr>
          <w:rFonts w:ascii="Times New Roman" w:eastAsia="Calibri" w:hAnsi="Times New Roman" w:cs="Times New Roman"/>
          <w:b/>
          <w:bCs/>
          <w:kern w:val="0"/>
          <w:sz w:val="36"/>
          <w:szCs w:val="36"/>
          <w14:ligatures w14:val="none"/>
        </w:rPr>
      </w:pPr>
      <w:r w:rsidRPr="003A3C19">
        <w:rPr>
          <w:rFonts w:ascii="Times New Roman" w:eastAsia="Calibri" w:hAnsi="Times New Roman" w:cs="Times New Roman"/>
          <w:b/>
          <w:bCs/>
          <w:kern w:val="0"/>
          <w:sz w:val="36"/>
          <w:szCs w:val="36"/>
          <w14:ligatures w14:val="none"/>
        </w:rPr>
        <w:t xml:space="preserve">Submission date: </w:t>
      </w:r>
      <w:r w:rsidR="002A7545">
        <w:rPr>
          <w:rFonts w:ascii="Times New Roman" w:eastAsia="Calibri" w:hAnsi="Times New Roman" w:cs="Times New Roman"/>
          <w:b/>
          <w:bCs/>
          <w:kern w:val="0"/>
          <w:sz w:val="36"/>
          <w:szCs w:val="36"/>
          <w14:ligatures w14:val="none"/>
        </w:rPr>
        <w:t>3</w:t>
      </w:r>
      <w:r w:rsidR="00011F89">
        <w:rPr>
          <w:rFonts w:ascii="Times New Roman" w:eastAsia="Calibri" w:hAnsi="Times New Roman" w:cs="Times New Roman"/>
          <w:b/>
          <w:bCs/>
          <w:kern w:val="0"/>
          <w:sz w:val="36"/>
          <w:szCs w:val="36"/>
          <w14:ligatures w14:val="none"/>
        </w:rPr>
        <w:t>1</w:t>
      </w:r>
      <w:r w:rsidR="00011F89" w:rsidRPr="00011F89">
        <w:rPr>
          <w:rFonts w:ascii="Times New Roman" w:eastAsia="Calibri" w:hAnsi="Times New Roman" w:cs="Times New Roman"/>
          <w:b/>
          <w:bCs/>
          <w:kern w:val="0"/>
          <w:sz w:val="36"/>
          <w:szCs w:val="36"/>
          <w:vertAlign w:val="superscript"/>
          <w14:ligatures w14:val="none"/>
        </w:rPr>
        <w:t>st</w:t>
      </w:r>
      <w:r w:rsidR="00011F89">
        <w:rPr>
          <w:rFonts w:ascii="Times New Roman" w:eastAsia="Calibri" w:hAnsi="Times New Roman" w:cs="Times New Roman"/>
          <w:b/>
          <w:bCs/>
          <w:kern w:val="0"/>
          <w:sz w:val="36"/>
          <w:szCs w:val="36"/>
          <w14:ligatures w14:val="none"/>
        </w:rPr>
        <w:t xml:space="preserve"> </w:t>
      </w:r>
      <w:r w:rsidR="00BE6E40">
        <w:rPr>
          <w:rFonts w:ascii="Times New Roman" w:eastAsia="Calibri" w:hAnsi="Times New Roman" w:cs="Times New Roman"/>
          <w:b/>
          <w:bCs/>
          <w:kern w:val="0"/>
          <w:sz w:val="36"/>
          <w:szCs w:val="36"/>
          <w14:ligatures w14:val="none"/>
        </w:rPr>
        <w:t>October</w:t>
      </w:r>
      <w:r w:rsidRPr="003A3C19">
        <w:rPr>
          <w:rFonts w:ascii="Times New Roman" w:eastAsia="Calibri" w:hAnsi="Times New Roman" w:cs="Times New Roman"/>
          <w:b/>
          <w:bCs/>
          <w:kern w:val="0"/>
          <w:sz w:val="36"/>
          <w:szCs w:val="36"/>
          <w14:ligatures w14:val="none"/>
        </w:rPr>
        <w:t xml:space="preserve"> 202</w:t>
      </w:r>
      <w:r>
        <w:rPr>
          <w:rFonts w:ascii="Times New Roman" w:eastAsia="Calibri" w:hAnsi="Times New Roman" w:cs="Times New Roman"/>
          <w:b/>
          <w:bCs/>
          <w:kern w:val="0"/>
          <w:sz w:val="36"/>
          <w:szCs w:val="36"/>
          <w14:ligatures w14:val="none"/>
        </w:rPr>
        <w:t>4</w:t>
      </w:r>
    </w:p>
    <w:p w14:paraId="2AC65D63" w14:textId="77777777" w:rsidR="00512503" w:rsidRDefault="00512503" w:rsidP="00DE6CCA">
      <w:pPr>
        <w:spacing w:line="259" w:lineRule="auto"/>
        <w:rPr>
          <w:rFonts w:ascii="Times New Roman" w:eastAsia="Calibri" w:hAnsi="Times New Roman" w:cs="Times New Roman"/>
          <w:b/>
          <w:bCs/>
          <w:kern w:val="0"/>
          <w:sz w:val="36"/>
          <w:szCs w:val="36"/>
          <w14:ligatures w14:val="none"/>
        </w:rPr>
      </w:pPr>
    </w:p>
    <w:p w14:paraId="27FBFA87" w14:textId="77777777" w:rsidR="001E3405" w:rsidRDefault="001E3405" w:rsidP="00DE6CCA">
      <w:pPr>
        <w:spacing w:line="259" w:lineRule="auto"/>
        <w:rPr>
          <w:rFonts w:ascii="Times New Roman" w:eastAsia="Calibri" w:hAnsi="Times New Roman" w:cs="Times New Roman"/>
          <w:b/>
          <w:bCs/>
          <w:kern w:val="0"/>
          <w:sz w:val="36"/>
          <w:szCs w:val="36"/>
          <w14:ligatures w14:val="none"/>
        </w:rPr>
      </w:pPr>
    </w:p>
    <w:p w14:paraId="156B2F18" w14:textId="389785FD" w:rsidR="005934DB" w:rsidRDefault="005934DB" w:rsidP="00DE6CCA">
      <w:pPr>
        <w:spacing w:line="259" w:lineRule="auto"/>
        <w:rPr>
          <w:rFonts w:ascii="Times New Roman" w:eastAsia="Calibri" w:hAnsi="Times New Roman" w:cs="Times New Roman"/>
          <w:b/>
          <w:bCs/>
          <w:kern w:val="0"/>
          <w:sz w:val="36"/>
          <w:szCs w:val="36"/>
          <w14:ligatures w14:val="none"/>
        </w:rPr>
      </w:pPr>
      <w:r>
        <w:rPr>
          <w:rFonts w:ascii="Times New Roman" w:eastAsia="Calibri" w:hAnsi="Times New Roman" w:cs="Times New Roman"/>
          <w:b/>
          <w:bCs/>
          <w:kern w:val="0"/>
          <w:sz w:val="36"/>
          <w:szCs w:val="36"/>
          <w14:ligatures w14:val="none"/>
        </w:rPr>
        <w:t>Word count</w:t>
      </w:r>
      <w:r w:rsidR="004E3A05">
        <w:rPr>
          <w:rFonts w:ascii="Times New Roman" w:eastAsia="Calibri" w:hAnsi="Times New Roman" w:cs="Times New Roman"/>
          <w:b/>
          <w:bCs/>
          <w:kern w:val="0"/>
          <w:sz w:val="36"/>
          <w:szCs w:val="36"/>
          <w14:ligatures w14:val="none"/>
        </w:rPr>
        <w:t>- 2500</w:t>
      </w:r>
    </w:p>
    <w:p w14:paraId="6332ED4D" w14:textId="77777777" w:rsidR="00E27E1D" w:rsidRDefault="00E27E1D" w:rsidP="00DE6CCA">
      <w:pPr>
        <w:spacing w:line="259" w:lineRule="auto"/>
        <w:rPr>
          <w:rFonts w:ascii="Times New Roman" w:eastAsia="Calibri" w:hAnsi="Times New Roman" w:cs="Times New Roman"/>
          <w:b/>
          <w:bCs/>
          <w:kern w:val="0"/>
          <w:sz w:val="36"/>
          <w:szCs w:val="36"/>
          <w14:ligatures w14:val="none"/>
        </w:rPr>
      </w:pPr>
    </w:p>
    <w:p w14:paraId="0A1CFC43" w14:textId="77777777" w:rsidR="00E27E1D" w:rsidRDefault="00E27E1D" w:rsidP="00DE6CCA">
      <w:pPr>
        <w:spacing w:line="259" w:lineRule="auto"/>
        <w:rPr>
          <w:rFonts w:ascii="Times New Roman" w:eastAsia="Calibri" w:hAnsi="Times New Roman" w:cs="Times New Roman"/>
          <w:b/>
          <w:bCs/>
          <w:kern w:val="0"/>
          <w:sz w:val="36"/>
          <w:szCs w:val="36"/>
          <w14:ligatures w14:val="none"/>
        </w:rPr>
      </w:pPr>
    </w:p>
    <w:p w14:paraId="6B2B19EB" w14:textId="43F56936" w:rsidR="00EB6052" w:rsidRDefault="00EB6052" w:rsidP="00DE6CCA">
      <w:pPr>
        <w:spacing w:line="259" w:lineRule="auto"/>
        <w:rPr>
          <w:rFonts w:ascii="Times New Roman" w:eastAsia="Calibri" w:hAnsi="Times New Roman" w:cs="Times New Roman"/>
          <w:b/>
          <w:bCs/>
          <w:kern w:val="0"/>
          <w:sz w:val="36"/>
          <w:szCs w:val="36"/>
          <w14:ligatures w14:val="none"/>
        </w:rPr>
      </w:pPr>
      <w:r>
        <w:rPr>
          <w:rFonts w:ascii="Times New Roman" w:eastAsia="Calibri" w:hAnsi="Times New Roman" w:cs="Times New Roman"/>
          <w:b/>
          <w:bCs/>
          <w:kern w:val="0"/>
          <w:sz w:val="36"/>
          <w:szCs w:val="36"/>
          <w14:ligatures w14:val="none"/>
        </w:rPr>
        <w:t xml:space="preserve">Acknowledgement </w:t>
      </w:r>
      <w:r w:rsidR="00E27E1D">
        <w:rPr>
          <w:rFonts w:ascii="Times New Roman" w:eastAsia="Calibri" w:hAnsi="Times New Roman" w:cs="Times New Roman"/>
          <w:b/>
          <w:bCs/>
          <w:kern w:val="0"/>
          <w:sz w:val="36"/>
          <w:szCs w:val="36"/>
          <w14:ligatures w14:val="none"/>
        </w:rPr>
        <w:t>– No use of AI within this re</w:t>
      </w:r>
      <w:r w:rsidR="0008027D">
        <w:rPr>
          <w:rFonts w:ascii="Times New Roman" w:eastAsia="Calibri" w:hAnsi="Times New Roman" w:cs="Times New Roman"/>
          <w:b/>
          <w:bCs/>
          <w:kern w:val="0"/>
          <w:sz w:val="36"/>
          <w:szCs w:val="36"/>
          <w14:ligatures w14:val="none"/>
        </w:rPr>
        <w:t>search</w:t>
      </w:r>
      <w:r w:rsidR="00E27E1D">
        <w:rPr>
          <w:rFonts w:ascii="Times New Roman" w:eastAsia="Calibri" w:hAnsi="Times New Roman" w:cs="Times New Roman"/>
          <w:b/>
          <w:bCs/>
          <w:kern w:val="0"/>
          <w:sz w:val="36"/>
          <w:szCs w:val="36"/>
          <w14:ligatures w14:val="none"/>
        </w:rPr>
        <w:t>.</w:t>
      </w:r>
    </w:p>
    <w:p w14:paraId="03CD273B" w14:textId="77777777" w:rsidR="004E3A05" w:rsidRDefault="004E3A05" w:rsidP="00DE6CCA">
      <w:pPr>
        <w:spacing w:line="259" w:lineRule="auto"/>
        <w:rPr>
          <w:rFonts w:ascii="Times New Roman" w:eastAsia="Calibri" w:hAnsi="Times New Roman" w:cs="Times New Roman"/>
          <w:b/>
          <w:bCs/>
          <w:kern w:val="0"/>
          <w:sz w:val="36"/>
          <w:szCs w:val="36"/>
          <w14:ligatures w14:val="none"/>
        </w:rPr>
      </w:pPr>
    </w:p>
    <w:p w14:paraId="7440A74C" w14:textId="28D271A3" w:rsidR="00D81EB0" w:rsidRDefault="00D81EB0" w:rsidP="0054486D">
      <w:pPr>
        <w:spacing w:line="240" w:lineRule="auto"/>
        <w:rPr>
          <w:rFonts w:eastAsia="Calibri"/>
          <w:b/>
          <w:bCs/>
          <w:sz w:val="36"/>
          <w:szCs w:val="36"/>
        </w:rPr>
      </w:pPr>
      <w:r>
        <w:rPr>
          <w:rFonts w:ascii="Times New Roman" w:eastAsia="Calibri" w:hAnsi="Times New Roman" w:cs="Times New Roman"/>
          <w:b/>
          <w:bCs/>
          <w:kern w:val="0"/>
          <w:sz w:val="40"/>
          <w:szCs w:val="40"/>
          <w14:ligatures w14:val="none"/>
        </w:rPr>
        <w:lastRenderedPageBreak/>
        <w:t xml:space="preserve">                         </w:t>
      </w:r>
      <w:r w:rsidR="00F64E89" w:rsidRPr="00F332F8">
        <w:rPr>
          <w:rFonts w:ascii="Times New Roman" w:eastAsia="Calibri" w:hAnsi="Times New Roman" w:cs="Times New Roman"/>
          <w:b/>
          <w:bCs/>
          <w:kern w:val="0"/>
          <w:sz w:val="40"/>
          <w:szCs w:val="40"/>
          <w14:ligatures w14:val="none"/>
        </w:rPr>
        <w:t>SUSTAINABILITY</w:t>
      </w:r>
      <w:r w:rsidR="00F64E89">
        <w:rPr>
          <w:rFonts w:eastAsia="Calibri"/>
          <w:b/>
          <w:bCs/>
          <w:sz w:val="36"/>
          <w:szCs w:val="36"/>
        </w:rPr>
        <w:t xml:space="preserve"> </w:t>
      </w:r>
      <w:r w:rsidR="0054486D">
        <w:rPr>
          <w:rFonts w:eastAsia="Calibri"/>
          <w:b/>
          <w:bCs/>
          <w:sz w:val="36"/>
          <w:szCs w:val="36"/>
        </w:rPr>
        <w:t xml:space="preserve"> </w:t>
      </w:r>
    </w:p>
    <w:p w14:paraId="35871FE7" w14:textId="77777777" w:rsidR="00D81EB0" w:rsidRDefault="00D81EB0" w:rsidP="0024207F">
      <w:pPr>
        <w:spacing w:line="240" w:lineRule="auto"/>
        <w:jc w:val="both"/>
        <w:rPr>
          <w:rFonts w:ascii="Times New Roman" w:eastAsia="Calibri" w:hAnsi="Times New Roman" w:cs="Times New Roman"/>
          <w:b/>
          <w:bCs/>
          <w:sz w:val="32"/>
          <w:szCs w:val="32"/>
        </w:rPr>
      </w:pPr>
    </w:p>
    <w:p w14:paraId="7772AB98" w14:textId="77777777" w:rsidR="0024207F" w:rsidRPr="00B86F21" w:rsidRDefault="0024207F" w:rsidP="0024207F">
      <w:pPr>
        <w:spacing w:line="240" w:lineRule="auto"/>
        <w:jc w:val="both"/>
        <w:rPr>
          <w:rFonts w:ascii="Arial" w:eastAsia="Calibri" w:hAnsi="Arial" w:cs="Arial"/>
          <w:b/>
          <w:bCs/>
          <w:sz w:val="32"/>
          <w:szCs w:val="32"/>
        </w:rPr>
      </w:pPr>
    </w:p>
    <w:p w14:paraId="51C880DA" w14:textId="75E64CDF" w:rsidR="00CA0FDC" w:rsidRPr="00C80F23" w:rsidRDefault="00CA0FDC" w:rsidP="00C210F3">
      <w:pPr>
        <w:spacing w:line="240" w:lineRule="auto"/>
        <w:jc w:val="both"/>
        <w:rPr>
          <w:rFonts w:ascii="Arial" w:eastAsia="Calibri" w:hAnsi="Arial" w:cs="Arial"/>
          <w:b/>
          <w:bCs/>
          <w:kern w:val="0"/>
          <w:sz w:val="32"/>
          <w:szCs w:val="32"/>
          <w14:ligatures w14:val="none"/>
        </w:rPr>
      </w:pPr>
      <w:r w:rsidRPr="00C80F23">
        <w:rPr>
          <w:rFonts w:ascii="Arial" w:eastAsia="Calibri" w:hAnsi="Arial" w:cs="Arial"/>
          <w:b/>
          <w:bCs/>
          <w:kern w:val="0"/>
          <w:sz w:val="32"/>
          <w:szCs w:val="32"/>
          <w14:ligatures w14:val="none"/>
        </w:rPr>
        <w:t>Analysing the impact of waste reduction and recycling initiatives,</w:t>
      </w:r>
      <w:r w:rsidR="00DE3A8A" w:rsidRPr="00C80F23">
        <w:rPr>
          <w:rFonts w:ascii="Arial" w:eastAsia="Calibri" w:hAnsi="Arial" w:cs="Arial"/>
          <w:b/>
          <w:bCs/>
          <w:kern w:val="0"/>
          <w:sz w:val="32"/>
          <w:szCs w:val="32"/>
          <w14:ligatures w14:val="none"/>
        </w:rPr>
        <w:t xml:space="preserve"> </w:t>
      </w:r>
      <w:r w:rsidRPr="00C80F23">
        <w:rPr>
          <w:rFonts w:ascii="Arial" w:eastAsia="Calibri" w:hAnsi="Arial" w:cs="Arial"/>
          <w:b/>
          <w:bCs/>
          <w:kern w:val="0"/>
          <w:sz w:val="32"/>
          <w:szCs w:val="32"/>
          <w14:ligatures w14:val="none"/>
        </w:rPr>
        <w:t>along with the circular economy, on environmental sustainability goals within the UK hospitality industry.</w:t>
      </w:r>
    </w:p>
    <w:p w14:paraId="0F7F9181" w14:textId="70B07117" w:rsidR="00F64E89" w:rsidRPr="00422C99" w:rsidRDefault="00F64E89" w:rsidP="00045BA7">
      <w:pPr>
        <w:spacing w:line="240" w:lineRule="auto"/>
        <w:rPr>
          <w:rFonts w:ascii="Times New Roman" w:eastAsia="Calibri" w:hAnsi="Times New Roman" w:cs="Times New Roman"/>
          <w:b/>
          <w:bCs/>
          <w:kern w:val="0"/>
          <w:sz w:val="32"/>
          <w:szCs w:val="32"/>
          <w14:ligatures w14:val="none"/>
        </w:rPr>
      </w:pPr>
    </w:p>
    <w:p w14:paraId="2FF71F40" w14:textId="77777777" w:rsidR="00F64E89" w:rsidRDefault="00F64E89" w:rsidP="0001048A">
      <w:pPr>
        <w:spacing w:line="259" w:lineRule="auto"/>
        <w:rPr>
          <w:rFonts w:ascii="Times New Roman" w:eastAsia="Calibri" w:hAnsi="Times New Roman" w:cs="Times New Roman"/>
          <w:b/>
          <w:bCs/>
          <w:kern w:val="0"/>
          <w:sz w:val="32"/>
          <w:szCs w:val="32"/>
          <w:u w:val="single"/>
          <w14:ligatures w14:val="none"/>
        </w:rPr>
      </w:pPr>
    </w:p>
    <w:p w14:paraId="3D6B3FF2" w14:textId="77777777" w:rsidR="00954E3F" w:rsidRDefault="00954E3F" w:rsidP="00666392">
      <w:pPr>
        <w:spacing w:line="360" w:lineRule="auto"/>
        <w:jc w:val="both"/>
        <w:rPr>
          <w:rFonts w:ascii="Arial" w:eastAsia="Calibri" w:hAnsi="Arial" w:cs="Arial"/>
          <w:kern w:val="0"/>
          <w14:ligatures w14:val="none"/>
        </w:rPr>
      </w:pPr>
    </w:p>
    <w:p w14:paraId="2B8E5A3D" w14:textId="77777777" w:rsidR="00954E3F" w:rsidRDefault="00954E3F" w:rsidP="00666392">
      <w:pPr>
        <w:spacing w:line="360" w:lineRule="auto"/>
        <w:jc w:val="both"/>
        <w:rPr>
          <w:rFonts w:ascii="Arial" w:eastAsia="Calibri" w:hAnsi="Arial" w:cs="Arial"/>
          <w:kern w:val="0"/>
          <w14:ligatures w14:val="none"/>
        </w:rPr>
      </w:pPr>
    </w:p>
    <w:p w14:paraId="24C71AC3" w14:textId="77777777" w:rsidR="00954E3F" w:rsidRDefault="00954E3F" w:rsidP="00666392">
      <w:pPr>
        <w:spacing w:line="360" w:lineRule="auto"/>
        <w:jc w:val="both"/>
        <w:rPr>
          <w:rFonts w:ascii="Arial" w:eastAsia="Calibri" w:hAnsi="Arial" w:cs="Arial"/>
          <w:kern w:val="0"/>
          <w14:ligatures w14:val="none"/>
        </w:rPr>
      </w:pPr>
    </w:p>
    <w:p w14:paraId="6BA88D09" w14:textId="78AB80AC" w:rsidR="000345AB" w:rsidRPr="00954E3F" w:rsidRDefault="005B739C" w:rsidP="00666392">
      <w:pPr>
        <w:spacing w:line="360" w:lineRule="auto"/>
        <w:jc w:val="both"/>
        <w:rPr>
          <w:rFonts w:ascii="Arial" w:eastAsia="Calibri" w:hAnsi="Arial" w:cs="Arial"/>
          <w:kern w:val="0"/>
          <w14:ligatures w14:val="none"/>
        </w:rPr>
      </w:pPr>
      <w:r w:rsidRPr="005B739C">
        <w:rPr>
          <w:rFonts w:ascii="Arial" w:eastAsia="Calibri" w:hAnsi="Arial" w:cs="Arial"/>
          <w:kern w:val="0"/>
          <w14:ligatures w14:val="none"/>
        </w:rPr>
        <w:t>Due to rising social and environmental concerns, the hospitality industry is increasingly urged to mitigate its environmental impact and adopt sustainable practices</w:t>
      </w:r>
      <w:r w:rsidR="00C97612">
        <w:rPr>
          <w:rFonts w:ascii="Arial" w:eastAsia="Calibri" w:hAnsi="Arial" w:cs="Arial"/>
          <w:kern w:val="0"/>
          <w14:ligatures w14:val="none"/>
        </w:rPr>
        <w:t xml:space="preserve"> (</w:t>
      </w:r>
      <w:r w:rsidR="00B33009" w:rsidRPr="00700D1D">
        <w:rPr>
          <w:rFonts w:ascii="Arial" w:eastAsia="Calibri" w:hAnsi="Arial" w:cs="Arial"/>
          <w:kern w:val="0"/>
          <w14:ligatures w14:val="none"/>
        </w:rPr>
        <w:t>SHA</w:t>
      </w:r>
      <w:r w:rsidR="00B33009" w:rsidRPr="00E569C4">
        <w:rPr>
          <w:rFonts w:ascii="Arial" w:eastAsia="Calibri" w:hAnsi="Arial" w:cs="Arial"/>
          <w:b/>
          <w:bCs/>
          <w:kern w:val="0"/>
          <w14:ligatures w14:val="none"/>
        </w:rPr>
        <w:t>,</w:t>
      </w:r>
      <w:r w:rsidR="00B33009">
        <w:rPr>
          <w:rFonts w:ascii="Arial" w:eastAsia="Calibri" w:hAnsi="Arial" w:cs="Arial"/>
          <w:kern w:val="0"/>
          <w14:ligatures w14:val="none"/>
        </w:rPr>
        <w:t xml:space="preserve"> </w:t>
      </w:r>
      <w:r w:rsidR="00B33009" w:rsidRPr="00700D1D">
        <w:rPr>
          <w:rFonts w:ascii="Arial" w:eastAsia="Calibri" w:hAnsi="Arial" w:cs="Arial"/>
          <w:kern w:val="0"/>
          <w14:ligatures w14:val="none"/>
        </w:rPr>
        <w:t>2020</w:t>
      </w:r>
      <w:r w:rsidR="00B33009">
        <w:rPr>
          <w:rFonts w:ascii="Arial" w:eastAsia="Calibri" w:hAnsi="Arial" w:cs="Arial"/>
          <w:kern w:val="0"/>
          <w14:ligatures w14:val="none"/>
        </w:rPr>
        <w:t>)</w:t>
      </w:r>
      <w:r>
        <w:rPr>
          <w:rFonts w:ascii="Arial" w:eastAsia="Calibri" w:hAnsi="Arial" w:cs="Arial"/>
          <w:kern w:val="0"/>
          <w14:ligatures w14:val="none"/>
        </w:rPr>
        <w:t xml:space="preserve"> </w:t>
      </w:r>
      <w:r w:rsidR="00F81D31" w:rsidRPr="00F81D31">
        <w:rPr>
          <w:rFonts w:ascii="Arial" w:eastAsia="Calibri" w:hAnsi="Arial" w:cs="Arial"/>
          <w:kern w:val="0"/>
          <w14:ligatures w14:val="none"/>
        </w:rPr>
        <w:t>As a result, the UK hospitality industry has made a conscious effort to reduce its</w:t>
      </w:r>
      <w:r w:rsidR="009E036E">
        <w:rPr>
          <w:rFonts w:ascii="Arial" w:eastAsia="Calibri" w:hAnsi="Arial" w:cs="Arial"/>
          <w:kern w:val="0"/>
          <w14:ligatures w14:val="none"/>
        </w:rPr>
        <w:t xml:space="preserve"> footprint</w:t>
      </w:r>
      <w:r w:rsidR="00F81D31" w:rsidRPr="00F81D31">
        <w:rPr>
          <w:rFonts w:ascii="Arial" w:eastAsia="Calibri" w:hAnsi="Arial" w:cs="Arial"/>
          <w:kern w:val="0"/>
          <w14:ligatures w14:val="none"/>
        </w:rPr>
        <w:t>, given its high energy and water consumption</w:t>
      </w:r>
      <w:r w:rsidR="00743AC0">
        <w:rPr>
          <w:rFonts w:ascii="Arial" w:eastAsia="Calibri" w:hAnsi="Arial" w:cs="Arial"/>
          <w:kern w:val="0"/>
          <w14:ligatures w14:val="none"/>
        </w:rPr>
        <w:t xml:space="preserve"> </w:t>
      </w:r>
      <w:r w:rsidR="00E57BD7">
        <w:rPr>
          <w:rFonts w:ascii="Arial" w:eastAsia="Calibri" w:hAnsi="Arial" w:cs="Arial"/>
          <w:kern w:val="0"/>
          <w14:ligatures w14:val="none"/>
        </w:rPr>
        <w:t>(</w:t>
      </w:r>
      <w:r w:rsidR="00E57BD7" w:rsidRPr="00700D1D">
        <w:rPr>
          <w:rFonts w:ascii="Arial" w:eastAsia="Calibri" w:hAnsi="Arial" w:cs="Arial"/>
          <w:kern w:val="0"/>
          <w14:ligatures w14:val="none"/>
        </w:rPr>
        <w:t>UKH, 2022</w:t>
      </w:r>
      <w:r w:rsidR="00E57BD7">
        <w:rPr>
          <w:rFonts w:ascii="Arial" w:eastAsia="Calibri" w:hAnsi="Arial" w:cs="Arial"/>
          <w:kern w:val="0"/>
          <w14:ligatures w14:val="none"/>
        </w:rPr>
        <w:t>)</w:t>
      </w:r>
      <w:r w:rsidR="00CD2707">
        <w:rPr>
          <w:rFonts w:ascii="Arial" w:eastAsia="Calibri" w:hAnsi="Arial" w:cs="Arial"/>
          <w:kern w:val="0"/>
          <w14:ligatures w14:val="none"/>
        </w:rPr>
        <w:t xml:space="preserve"> </w:t>
      </w:r>
      <w:r w:rsidR="0001161E" w:rsidRPr="00CB719B">
        <w:rPr>
          <w:rFonts w:ascii="Arial" w:eastAsia="Calibri" w:hAnsi="Arial" w:cs="Arial"/>
          <w:kern w:val="0"/>
          <w14:ligatures w14:val="none"/>
        </w:rPr>
        <w:t>Growing government and stakeholder involvement has also prompted</w:t>
      </w:r>
      <w:r w:rsidR="009821D3" w:rsidRPr="00CB719B">
        <w:rPr>
          <w:rFonts w:ascii="Arial" w:eastAsia="Calibri" w:hAnsi="Arial" w:cs="Arial"/>
          <w:kern w:val="0"/>
          <w14:ligatures w14:val="none"/>
        </w:rPr>
        <w:t xml:space="preserve"> businesses</w:t>
      </w:r>
      <w:r w:rsidR="004A0266">
        <w:rPr>
          <w:rFonts w:ascii="Arial" w:eastAsia="Calibri" w:hAnsi="Arial" w:cs="Arial"/>
          <w:kern w:val="0"/>
          <w14:ligatures w14:val="none"/>
        </w:rPr>
        <w:t xml:space="preserve"> within the sector</w:t>
      </w:r>
      <w:r w:rsidR="0001161E" w:rsidRPr="00CB719B">
        <w:rPr>
          <w:rFonts w:ascii="Arial" w:eastAsia="Calibri" w:hAnsi="Arial" w:cs="Arial"/>
          <w:kern w:val="0"/>
          <w14:ligatures w14:val="none"/>
        </w:rPr>
        <w:t xml:space="preserve"> to</w:t>
      </w:r>
      <w:r w:rsidR="001F6688" w:rsidRPr="00CB719B">
        <w:rPr>
          <w:rFonts w:ascii="Arial" w:eastAsia="Calibri" w:hAnsi="Arial" w:cs="Arial"/>
          <w:kern w:val="0"/>
          <w14:ligatures w14:val="none"/>
        </w:rPr>
        <w:t xml:space="preserve"> adopt more efficient</w:t>
      </w:r>
      <w:r w:rsidR="0001161E" w:rsidRPr="00CB719B">
        <w:rPr>
          <w:rFonts w:ascii="Arial" w:eastAsia="Calibri" w:hAnsi="Arial" w:cs="Arial"/>
          <w:kern w:val="0"/>
          <w14:ligatures w14:val="none"/>
        </w:rPr>
        <w:t xml:space="preserve"> practices</w:t>
      </w:r>
      <w:r w:rsidR="007869A6">
        <w:rPr>
          <w:rFonts w:ascii="Arial" w:eastAsia="Calibri" w:hAnsi="Arial" w:cs="Arial"/>
          <w:b/>
          <w:bCs/>
          <w:kern w:val="0"/>
          <w14:ligatures w14:val="none"/>
        </w:rPr>
        <w:t xml:space="preserve"> </w:t>
      </w:r>
      <w:r w:rsidR="005B39BE" w:rsidRPr="0029243A">
        <w:rPr>
          <w:rFonts w:ascii="Arial" w:eastAsia="Calibri" w:hAnsi="Arial" w:cs="Arial"/>
          <w:kern w:val="0"/>
          <w14:ligatures w14:val="none"/>
        </w:rPr>
        <w:t>(CMA, 2022</w:t>
      </w:r>
      <w:r w:rsidR="005B39BE" w:rsidRPr="00700D1D">
        <w:rPr>
          <w:rFonts w:ascii="Arial" w:eastAsia="Calibri" w:hAnsi="Arial" w:cs="Arial"/>
          <w:kern w:val="0"/>
          <w14:ligatures w14:val="none"/>
        </w:rPr>
        <w:t>)</w:t>
      </w:r>
      <w:r w:rsidR="005B39BE">
        <w:rPr>
          <w:rFonts w:ascii="Arial" w:eastAsia="Calibri" w:hAnsi="Arial" w:cs="Arial"/>
          <w:b/>
          <w:bCs/>
          <w:kern w:val="0"/>
          <w14:ligatures w14:val="none"/>
        </w:rPr>
        <w:t xml:space="preserve">. </w:t>
      </w:r>
      <w:r w:rsidR="00C80F23" w:rsidRPr="00E113FB">
        <w:rPr>
          <w:rFonts w:ascii="Arial" w:eastAsia="Calibri" w:hAnsi="Arial" w:cs="Arial"/>
          <w:kern w:val="0"/>
          <w14:ligatures w14:val="none"/>
        </w:rPr>
        <w:t>Typically, they implement circular economy models to maximize resource efficiency and minimize waste</w:t>
      </w:r>
      <w:r w:rsidR="0026296F">
        <w:rPr>
          <w:rFonts w:ascii="Arial" w:eastAsia="Calibri" w:hAnsi="Arial" w:cs="Arial"/>
          <w:b/>
          <w:bCs/>
          <w:kern w:val="0"/>
          <w14:ligatures w14:val="none"/>
        </w:rPr>
        <w:t xml:space="preserve"> </w:t>
      </w:r>
      <w:r w:rsidR="0026296F" w:rsidRPr="0029243A">
        <w:rPr>
          <w:rFonts w:ascii="Arial" w:eastAsia="Calibri" w:hAnsi="Arial" w:cs="Arial"/>
          <w:kern w:val="0"/>
          <w14:ligatures w14:val="none"/>
        </w:rPr>
        <w:t>(Camilleri, 2022).</w:t>
      </w:r>
      <w:r w:rsidR="0026296F">
        <w:rPr>
          <w:rFonts w:ascii="Arial" w:eastAsia="Calibri" w:hAnsi="Arial" w:cs="Arial"/>
          <w:b/>
          <w:bCs/>
          <w:kern w:val="0"/>
          <w14:ligatures w14:val="none"/>
        </w:rPr>
        <w:t xml:space="preserve"> </w:t>
      </w:r>
      <w:r w:rsidR="008933B3" w:rsidRPr="00E113FB">
        <w:rPr>
          <w:rFonts w:ascii="Arial" w:eastAsia="Calibri" w:hAnsi="Arial" w:cs="Arial"/>
          <w:kern w:val="0"/>
          <w14:ligatures w14:val="none"/>
        </w:rPr>
        <w:t>They also invest in green technology to decrease their energy and water consumption.</w:t>
      </w:r>
      <w:r w:rsidR="00AB1400" w:rsidRPr="00E113FB">
        <w:rPr>
          <w:rFonts w:ascii="Arial" w:eastAsia="Calibri" w:hAnsi="Arial" w:cs="Arial"/>
          <w:kern w:val="0"/>
          <w14:ligatures w14:val="none"/>
        </w:rPr>
        <w:t xml:space="preserve"> </w:t>
      </w:r>
      <w:r w:rsidR="004F0598" w:rsidRPr="004F0598">
        <w:rPr>
          <w:rFonts w:ascii="Arial" w:eastAsia="Calibri" w:hAnsi="Arial" w:cs="Arial"/>
          <w:kern w:val="0"/>
          <w14:ligatures w14:val="none"/>
        </w:rPr>
        <w:t>As a result of the nature of the industry, food waste is also an endemic problem.</w:t>
      </w:r>
      <w:r w:rsidR="00E113FB" w:rsidRPr="00E113FB">
        <w:t xml:space="preserve"> </w:t>
      </w:r>
      <w:r w:rsidR="00E113FB" w:rsidRPr="00E113FB">
        <w:rPr>
          <w:rFonts w:ascii="Arial" w:eastAsia="Calibri" w:hAnsi="Arial" w:cs="Arial"/>
          <w:kern w:val="0"/>
          <w14:ligatures w14:val="none"/>
        </w:rPr>
        <w:t>The amount of food wasted in 2021 is estimated to be 1.08 million tonnes</w:t>
      </w:r>
      <w:r w:rsidR="00090A4B">
        <w:rPr>
          <w:rFonts w:ascii="Arial" w:eastAsia="Calibri" w:hAnsi="Arial" w:cs="Arial"/>
          <w:kern w:val="0"/>
          <w14:ligatures w14:val="none"/>
        </w:rPr>
        <w:t xml:space="preserve"> (</w:t>
      </w:r>
      <w:r w:rsidR="00090A4B" w:rsidRPr="0029243A">
        <w:rPr>
          <w:rFonts w:ascii="Arial" w:eastAsia="Calibri" w:hAnsi="Arial" w:cs="Arial"/>
          <w:kern w:val="0"/>
          <w14:ligatures w14:val="none"/>
        </w:rPr>
        <w:t xml:space="preserve">WRAP, </w:t>
      </w:r>
      <w:r w:rsidR="00882F5A" w:rsidRPr="0029243A">
        <w:rPr>
          <w:rFonts w:ascii="Arial" w:eastAsia="Calibri" w:hAnsi="Arial" w:cs="Arial"/>
          <w:kern w:val="0"/>
          <w14:ligatures w14:val="none"/>
        </w:rPr>
        <w:t>2023</w:t>
      </w:r>
      <w:r w:rsidR="00882F5A">
        <w:rPr>
          <w:rFonts w:ascii="Arial" w:eastAsia="Calibri" w:hAnsi="Arial" w:cs="Arial"/>
          <w:kern w:val="0"/>
          <w14:ligatures w14:val="none"/>
        </w:rPr>
        <w:t>).</w:t>
      </w:r>
      <w:r w:rsidR="00882F5A" w:rsidRPr="001E6F9E">
        <w:rPr>
          <w:rFonts w:ascii="Arial" w:eastAsia="Calibri" w:hAnsi="Arial" w:cs="Arial"/>
          <w:b/>
          <w:bCs/>
          <w:kern w:val="0"/>
          <w14:ligatures w14:val="none"/>
        </w:rPr>
        <w:t xml:space="preserve"> </w:t>
      </w:r>
      <w:r w:rsidR="00984200" w:rsidRPr="00082835">
        <w:rPr>
          <w:rFonts w:ascii="Arial" w:eastAsia="Calibri" w:hAnsi="Arial" w:cs="Arial"/>
          <w:kern w:val="0"/>
          <w14:ligatures w14:val="none"/>
        </w:rPr>
        <w:t>Corporate social responsibility plays a vital role in tackling food waste.</w:t>
      </w:r>
      <w:r w:rsidR="00954E3F" w:rsidRPr="00082835">
        <w:rPr>
          <w:rFonts w:ascii="Arial" w:eastAsia="Calibri" w:hAnsi="Arial" w:cs="Arial"/>
          <w:kern w:val="0"/>
          <w14:ligatures w14:val="none"/>
        </w:rPr>
        <w:t xml:space="preserve"> </w:t>
      </w:r>
      <w:r w:rsidR="00B352BA" w:rsidRPr="00B352BA">
        <w:rPr>
          <w:rFonts w:ascii="Arial" w:eastAsia="Calibri" w:hAnsi="Arial" w:cs="Arial"/>
          <w:kern w:val="0"/>
          <w14:ligatures w14:val="none"/>
        </w:rPr>
        <w:t>This</w:t>
      </w:r>
      <w:r w:rsidR="00C11BFE">
        <w:rPr>
          <w:rFonts w:ascii="Arial" w:eastAsia="Calibri" w:hAnsi="Arial" w:cs="Arial"/>
          <w:b/>
          <w:bCs/>
          <w:kern w:val="0"/>
          <w14:ligatures w14:val="none"/>
        </w:rPr>
        <w:t xml:space="preserve"> </w:t>
      </w:r>
      <w:r w:rsidR="00C11BFE" w:rsidRPr="0029243A">
        <w:rPr>
          <w:rFonts w:ascii="Arial" w:eastAsia="Calibri" w:hAnsi="Arial" w:cs="Arial"/>
          <w:kern w:val="0"/>
          <w14:ligatures w14:val="none"/>
        </w:rPr>
        <w:t>paper</w:t>
      </w:r>
      <w:r w:rsidR="00B352BA" w:rsidRPr="00B352BA">
        <w:rPr>
          <w:rFonts w:ascii="Arial" w:eastAsia="Calibri" w:hAnsi="Arial" w:cs="Arial"/>
          <w:kern w:val="0"/>
          <w14:ligatures w14:val="none"/>
        </w:rPr>
        <w:t xml:space="preserve"> examines the impact of waste reduction and recycling programs on the UK hospitality industry as it strives to achieve environmental sustainability goals.</w:t>
      </w:r>
      <w:r w:rsidR="008E432C" w:rsidRPr="008E432C">
        <w:t xml:space="preserve"> </w:t>
      </w:r>
      <w:r w:rsidR="00192BE3">
        <w:rPr>
          <w:rFonts w:ascii="Arial" w:eastAsia="Calibri" w:hAnsi="Arial" w:cs="Arial"/>
          <w:kern w:val="0"/>
          <w14:ligatures w14:val="none"/>
        </w:rPr>
        <w:t>It will</w:t>
      </w:r>
      <w:r w:rsidR="008E432C" w:rsidRPr="008E432C">
        <w:rPr>
          <w:rFonts w:ascii="Arial" w:eastAsia="Calibri" w:hAnsi="Arial" w:cs="Arial"/>
          <w:kern w:val="0"/>
          <w14:ligatures w14:val="none"/>
        </w:rPr>
        <w:t xml:space="preserve"> also examine the </w:t>
      </w:r>
      <w:r w:rsidR="00F42563">
        <w:rPr>
          <w:rFonts w:ascii="Arial" w:eastAsia="Calibri" w:hAnsi="Arial" w:cs="Arial"/>
          <w:kern w:val="0"/>
          <w14:ligatures w14:val="none"/>
        </w:rPr>
        <w:t xml:space="preserve">effectiveness of </w:t>
      </w:r>
      <w:r w:rsidR="00AB2514">
        <w:rPr>
          <w:rFonts w:ascii="Arial" w:eastAsia="Calibri" w:hAnsi="Arial" w:cs="Arial"/>
          <w:kern w:val="0"/>
          <w14:ligatures w14:val="none"/>
        </w:rPr>
        <w:t xml:space="preserve">adopting a </w:t>
      </w:r>
      <w:r w:rsidR="008E432C" w:rsidRPr="008E432C">
        <w:rPr>
          <w:rFonts w:ascii="Arial" w:eastAsia="Calibri" w:hAnsi="Arial" w:cs="Arial"/>
          <w:kern w:val="0"/>
          <w14:ligatures w14:val="none"/>
        </w:rPr>
        <w:t>circular economy</w:t>
      </w:r>
      <w:r w:rsidR="00AB2514">
        <w:rPr>
          <w:rFonts w:ascii="Arial" w:eastAsia="Calibri" w:hAnsi="Arial" w:cs="Arial"/>
          <w:kern w:val="0"/>
          <w14:ligatures w14:val="none"/>
        </w:rPr>
        <w:t xml:space="preserve"> in </w:t>
      </w:r>
      <w:r w:rsidR="00F03E3E">
        <w:rPr>
          <w:rFonts w:ascii="Arial" w:eastAsia="Calibri" w:hAnsi="Arial" w:cs="Arial"/>
          <w:kern w:val="0"/>
          <w14:ligatures w14:val="none"/>
        </w:rPr>
        <w:t>achieving sustainability goals.</w:t>
      </w:r>
      <w:r w:rsidR="00AF56F5" w:rsidRPr="00AF56F5">
        <w:rPr>
          <w:rFonts w:ascii="Arial" w:eastAsia="Calibri" w:hAnsi="Arial" w:cs="Arial"/>
          <w:b/>
          <w:bCs/>
          <w:i/>
          <w:iCs/>
          <w:kern w:val="0"/>
          <w14:ligatures w14:val="none"/>
        </w:rPr>
        <w:t xml:space="preserve"> </w:t>
      </w:r>
      <w:r w:rsidR="000F2C60" w:rsidRPr="00082835">
        <w:rPr>
          <w:rFonts w:ascii="Arial" w:eastAsia="Calibri" w:hAnsi="Arial" w:cs="Arial"/>
          <w:kern w:val="0"/>
          <w14:ligatures w14:val="none"/>
        </w:rPr>
        <w:t xml:space="preserve">Circular economy </w:t>
      </w:r>
      <w:r w:rsidR="00FC3968" w:rsidRPr="00082835">
        <w:rPr>
          <w:rFonts w:ascii="Arial" w:eastAsia="Calibri" w:hAnsi="Arial" w:cs="Arial"/>
          <w:kern w:val="0"/>
          <w14:ligatures w14:val="none"/>
        </w:rPr>
        <w:t xml:space="preserve">should align with </w:t>
      </w:r>
      <w:r w:rsidR="00AF56F5" w:rsidRPr="00082835">
        <w:rPr>
          <w:rFonts w:ascii="Arial" w:eastAsia="Calibri" w:hAnsi="Arial" w:cs="Arial"/>
          <w:kern w:val="0"/>
          <w14:ligatures w14:val="none"/>
        </w:rPr>
        <w:t>sustainable development</w:t>
      </w:r>
      <w:r w:rsidR="00E43818" w:rsidRPr="00082835">
        <w:rPr>
          <w:rFonts w:ascii="Arial" w:eastAsia="Calibri" w:hAnsi="Arial" w:cs="Arial"/>
          <w:kern w:val="0"/>
          <w14:ligatures w14:val="none"/>
        </w:rPr>
        <w:t xml:space="preserve"> </w:t>
      </w:r>
      <w:r w:rsidR="000F2C60" w:rsidRPr="00082835">
        <w:rPr>
          <w:rFonts w:ascii="Arial" w:eastAsia="Calibri" w:hAnsi="Arial" w:cs="Arial"/>
          <w:kern w:val="0"/>
          <w14:ligatures w14:val="none"/>
        </w:rPr>
        <w:t>goals</w:t>
      </w:r>
      <w:r w:rsidR="00FC3968" w:rsidRPr="00082835">
        <w:rPr>
          <w:rFonts w:ascii="Arial" w:eastAsia="Calibri" w:hAnsi="Arial" w:cs="Arial"/>
          <w:kern w:val="0"/>
          <w14:ligatures w14:val="none"/>
        </w:rPr>
        <w:t xml:space="preserve"> to be effective</w:t>
      </w:r>
      <w:r w:rsidR="00FC3968">
        <w:rPr>
          <w:rFonts w:ascii="Arial" w:eastAsia="Calibri" w:hAnsi="Arial" w:cs="Arial"/>
          <w:b/>
          <w:bCs/>
          <w:kern w:val="0"/>
          <w14:ligatures w14:val="none"/>
        </w:rPr>
        <w:t>.</w:t>
      </w:r>
      <w:r w:rsidR="00C80F23">
        <w:rPr>
          <w:rFonts w:ascii="Arial" w:eastAsia="Calibri" w:hAnsi="Arial" w:cs="Arial"/>
          <w:b/>
          <w:bCs/>
          <w:kern w:val="0"/>
          <w14:ligatures w14:val="none"/>
        </w:rPr>
        <w:t xml:space="preserve"> </w:t>
      </w:r>
      <w:r w:rsidR="00666392">
        <w:rPr>
          <w:rFonts w:ascii="Arial" w:eastAsia="Calibri" w:hAnsi="Arial" w:cs="Arial"/>
          <w:kern w:val="0"/>
          <w14:ligatures w14:val="none"/>
        </w:rPr>
        <w:t xml:space="preserve">An </w:t>
      </w:r>
      <w:r w:rsidR="00EF30A0">
        <w:rPr>
          <w:rFonts w:ascii="Arial" w:eastAsia="Calibri" w:hAnsi="Arial" w:cs="Arial"/>
          <w:kern w:val="0"/>
          <w14:ligatures w14:val="none"/>
        </w:rPr>
        <w:t xml:space="preserve"> attempt</w:t>
      </w:r>
      <w:r w:rsidR="000345AB" w:rsidRPr="00604F88">
        <w:rPr>
          <w:rFonts w:ascii="Arial" w:eastAsia="Calibri" w:hAnsi="Arial" w:cs="Arial"/>
          <w:kern w:val="0"/>
          <w14:ligatures w14:val="none"/>
        </w:rPr>
        <w:t xml:space="preserve">  </w:t>
      </w:r>
      <w:r w:rsidR="00666392">
        <w:rPr>
          <w:rFonts w:ascii="Arial" w:eastAsia="Calibri" w:hAnsi="Arial" w:cs="Arial"/>
          <w:kern w:val="0"/>
          <w14:ligatures w14:val="none"/>
        </w:rPr>
        <w:t xml:space="preserve">will be made </w:t>
      </w:r>
      <w:r w:rsidR="000345AB" w:rsidRPr="00604F88">
        <w:rPr>
          <w:rFonts w:ascii="Arial" w:eastAsia="Calibri" w:hAnsi="Arial" w:cs="Arial"/>
          <w:kern w:val="0"/>
          <w14:ligatures w14:val="none"/>
        </w:rPr>
        <w:t>to uncover any challenges in this area and suggest possible solutions</w:t>
      </w:r>
      <w:r w:rsidR="00666392" w:rsidRPr="00CE6E2F">
        <w:rPr>
          <w:rFonts w:ascii="Arial" w:eastAsia="Calibri" w:hAnsi="Arial" w:cs="Arial"/>
          <w:b/>
          <w:bCs/>
          <w:i/>
          <w:iCs/>
          <w:kern w:val="0"/>
          <w14:ligatures w14:val="none"/>
        </w:rPr>
        <w:t>.</w:t>
      </w:r>
      <w:r w:rsidR="000345AB" w:rsidRPr="00CE6E2F">
        <w:rPr>
          <w:rFonts w:ascii="Arial" w:eastAsia="Calibri" w:hAnsi="Arial" w:cs="Arial"/>
          <w:b/>
          <w:bCs/>
          <w:i/>
          <w:iCs/>
          <w:kern w:val="0"/>
          <w14:ligatures w14:val="none"/>
        </w:rPr>
        <w:t xml:space="preserve"> </w:t>
      </w:r>
      <w:r w:rsidR="007D0559" w:rsidRPr="00CE6E2F">
        <w:rPr>
          <w:rFonts w:ascii="Arial" w:eastAsia="Calibri" w:hAnsi="Arial" w:cs="Arial"/>
          <w:b/>
          <w:bCs/>
          <w:i/>
          <w:iCs/>
          <w:kern w:val="0"/>
          <w14:ligatures w14:val="none"/>
        </w:rPr>
        <w:t xml:space="preserve"> </w:t>
      </w:r>
      <w:r w:rsidR="00DD59DF" w:rsidRPr="006E1C15">
        <w:rPr>
          <w:rFonts w:ascii="Arial" w:eastAsia="Calibri" w:hAnsi="Arial" w:cs="Arial"/>
          <w:kern w:val="0"/>
          <w14:ligatures w14:val="none"/>
        </w:rPr>
        <w:t>Th</w:t>
      </w:r>
      <w:r w:rsidR="00C11BFE" w:rsidRPr="006E1C15">
        <w:rPr>
          <w:rFonts w:ascii="Arial" w:eastAsia="Calibri" w:hAnsi="Arial" w:cs="Arial"/>
          <w:kern w:val="0"/>
          <w14:ligatures w14:val="none"/>
        </w:rPr>
        <w:t>is</w:t>
      </w:r>
      <w:r w:rsidR="00DD59DF" w:rsidRPr="006E1C15">
        <w:rPr>
          <w:rFonts w:ascii="Arial" w:eastAsia="Calibri" w:hAnsi="Arial" w:cs="Arial"/>
          <w:kern w:val="0"/>
          <w14:ligatures w14:val="none"/>
        </w:rPr>
        <w:t xml:space="preserve"> re</w:t>
      </w:r>
      <w:r w:rsidR="000345AB" w:rsidRPr="006E1C15">
        <w:rPr>
          <w:rFonts w:ascii="Arial" w:eastAsia="Calibri" w:hAnsi="Arial" w:cs="Arial"/>
          <w:kern w:val="0"/>
          <w14:ligatures w14:val="none"/>
        </w:rPr>
        <w:t>search does not include any primary data and will rely solely on literature review.</w:t>
      </w:r>
    </w:p>
    <w:p w14:paraId="7E1ED7E4" w14:textId="27AF8A9E" w:rsidR="009666F1" w:rsidRPr="009666F1" w:rsidRDefault="00046B97" w:rsidP="00DE6CCA">
      <w:pPr>
        <w:spacing w:line="259" w:lineRule="auto"/>
        <w:rPr>
          <w:rFonts w:ascii="Times New Roman" w:eastAsia="Calibri" w:hAnsi="Times New Roman" w:cs="Times New Roman"/>
          <w:b/>
          <w:bCs/>
          <w:kern w:val="0"/>
          <w:sz w:val="32"/>
          <w:szCs w:val="32"/>
          <w14:ligatures w14:val="none"/>
        </w:rPr>
      </w:pPr>
      <w:bookmarkStart w:id="0" w:name="_Hlk179167764"/>
      <w:r w:rsidRPr="00046B97">
        <w:rPr>
          <w:rFonts w:ascii="Times New Roman" w:eastAsia="Calibri" w:hAnsi="Times New Roman" w:cs="Times New Roman"/>
          <w:b/>
          <w:bCs/>
          <w:kern w:val="0"/>
          <w:sz w:val="32"/>
          <w:szCs w:val="32"/>
          <w14:ligatures w14:val="none"/>
        </w:rPr>
        <w:lastRenderedPageBreak/>
        <w:t>Introduction</w:t>
      </w:r>
      <w:bookmarkEnd w:id="0"/>
      <w:r w:rsidRPr="00046B97">
        <w:rPr>
          <w:rFonts w:ascii="Times New Roman" w:eastAsia="Calibri" w:hAnsi="Times New Roman" w:cs="Times New Roman"/>
          <w:b/>
          <w:bCs/>
          <w:kern w:val="0"/>
          <w:sz w:val="32"/>
          <w:szCs w:val="32"/>
          <w14:ligatures w14:val="none"/>
        </w:rPr>
        <w:t xml:space="preserve">  </w:t>
      </w:r>
      <w:bookmarkStart w:id="1" w:name="_Hlk179167844"/>
    </w:p>
    <w:bookmarkEnd w:id="1"/>
    <w:p w14:paraId="5CC0F98E" w14:textId="77777777" w:rsidR="00E22F1C" w:rsidRDefault="00E22F1C" w:rsidP="00C71496">
      <w:pPr>
        <w:spacing w:line="360" w:lineRule="auto"/>
        <w:jc w:val="both"/>
        <w:rPr>
          <w:rFonts w:ascii="Arial" w:eastAsia="Calibri" w:hAnsi="Arial" w:cs="Arial"/>
          <w:kern w:val="0"/>
          <w14:ligatures w14:val="none"/>
        </w:rPr>
      </w:pPr>
    </w:p>
    <w:p w14:paraId="29F0EF56" w14:textId="5BBC2E6A" w:rsidR="002A4546" w:rsidRPr="00CE6E2F" w:rsidRDefault="002746C5" w:rsidP="00CE6E2F">
      <w:pPr>
        <w:spacing w:line="360" w:lineRule="auto"/>
        <w:jc w:val="both"/>
        <w:rPr>
          <w:rFonts w:ascii="Arial" w:hAnsi="Arial" w:cs="Arial"/>
        </w:rPr>
      </w:pPr>
      <w:r>
        <w:rPr>
          <w:rFonts w:ascii="Arial" w:hAnsi="Arial" w:cs="Arial"/>
        </w:rPr>
        <w:t>Sustainability has</w:t>
      </w:r>
      <w:r w:rsidR="000E7ACB">
        <w:rPr>
          <w:rFonts w:ascii="Arial" w:hAnsi="Arial" w:cs="Arial"/>
        </w:rPr>
        <w:t xml:space="preserve"> become a global concern since the Brund</w:t>
      </w:r>
      <w:r w:rsidR="00CE2001">
        <w:rPr>
          <w:rFonts w:ascii="Arial" w:hAnsi="Arial" w:cs="Arial"/>
        </w:rPr>
        <w:t xml:space="preserve">tland report in 1987. </w:t>
      </w:r>
      <w:r w:rsidR="00CC5EB9" w:rsidRPr="00CC5EB9">
        <w:rPr>
          <w:rFonts w:ascii="Arial" w:hAnsi="Arial" w:cs="Arial"/>
        </w:rPr>
        <w:t xml:space="preserve">According to the </w:t>
      </w:r>
      <w:r w:rsidR="00CC5EB9" w:rsidRPr="0029243A">
        <w:rPr>
          <w:rFonts w:ascii="Arial" w:hAnsi="Arial" w:cs="Arial"/>
        </w:rPr>
        <w:t>United Nations</w:t>
      </w:r>
      <w:r w:rsidR="00CC5EB9" w:rsidRPr="00F1282F">
        <w:rPr>
          <w:rFonts w:ascii="Arial" w:hAnsi="Arial" w:cs="Arial"/>
          <w:b/>
          <w:bCs/>
        </w:rPr>
        <w:t xml:space="preserve"> </w:t>
      </w:r>
      <w:r w:rsidR="00CC5EB9" w:rsidRPr="0029243A">
        <w:rPr>
          <w:rFonts w:ascii="Arial" w:hAnsi="Arial" w:cs="Arial"/>
        </w:rPr>
        <w:t>(1987</w:t>
      </w:r>
      <w:r w:rsidR="00CC5EB9" w:rsidRPr="00F1282F">
        <w:rPr>
          <w:rFonts w:ascii="Arial" w:hAnsi="Arial" w:cs="Arial"/>
          <w:b/>
          <w:bCs/>
        </w:rPr>
        <w:t xml:space="preserve">, </w:t>
      </w:r>
      <w:r w:rsidR="00CC5EB9" w:rsidRPr="0029243A">
        <w:rPr>
          <w:rFonts w:ascii="Arial" w:hAnsi="Arial" w:cs="Arial"/>
        </w:rPr>
        <w:t>p.16</w:t>
      </w:r>
      <w:r w:rsidR="00CC5EB9" w:rsidRPr="00CC5EB9">
        <w:rPr>
          <w:rFonts w:ascii="Arial" w:hAnsi="Arial" w:cs="Arial"/>
        </w:rPr>
        <w:t xml:space="preserve">), sustainable development should meet the needs of the present without compromising the ability of future generations to meet their own needs. </w:t>
      </w:r>
      <w:r w:rsidR="000803A4" w:rsidRPr="000803A4">
        <w:rPr>
          <w:rFonts w:ascii="Arial" w:hAnsi="Arial" w:cs="Arial"/>
        </w:rPr>
        <w:t xml:space="preserve">The Rio Conference made a significant contribution by emphasizing the importance of balancing ecological and socioeconomic concerns. </w:t>
      </w:r>
      <w:r w:rsidR="000803A4" w:rsidRPr="001B2E42">
        <w:rPr>
          <w:rFonts w:ascii="Arial" w:hAnsi="Arial" w:cs="Arial"/>
        </w:rPr>
        <w:t>Organi</w:t>
      </w:r>
      <w:r w:rsidR="00D31CE8" w:rsidRPr="001B2E42">
        <w:rPr>
          <w:rFonts w:ascii="Arial" w:hAnsi="Arial" w:cs="Arial"/>
        </w:rPr>
        <w:t>s</w:t>
      </w:r>
      <w:r w:rsidR="000803A4" w:rsidRPr="001B2E42">
        <w:rPr>
          <w:rFonts w:ascii="Arial" w:hAnsi="Arial" w:cs="Arial"/>
        </w:rPr>
        <w:t>ations were  called upon to make meaningful contributions</w:t>
      </w:r>
      <w:r w:rsidR="000803A4" w:rsidRPr="000B2CB9">
        <w:rPr>
          <w:rFonts w:ascii="Arial" w:hAnsi="Arial" w:cs="Arial"/>
          <w:b/>
          <w:bCs/>
        </w:rPr>
        <w:t xml:space="preserve"> </w:t>
      </w:r>
      <w:r w:rsidR="001B56AC" w:rsidRPr="001B56AC">
        <w:rPr>
          <w:rFonts w:ascii="Arial" w:hAnsi="Arial" w:cs="Arial"/>
        </w:rPr>
        <w:t>(</w:t>
      </w:r>
      <w:r w:rsidR="001B56AC" w:rsidRPr="0029243A">
        <w:rPr>
          <w:rFonts w:ascii="Arial" w:hAnsi="Arial" w:cs="Arial"/>
        </w:rPr>
        <w:t>Malone, 1992</w:t>
      </w:r>
      <w:r w:rsidR="001B56AC" w:rsidRPr="001B56AC">
        <w:rPr>
          <w:rFonts w:ascii="Arial" w:hAnsi="Arial" w:cs="Arial"/>
        </w:rPr>
        <w:t>) (</w:t>
      </w:r>
      <w:r w:rsidR="001B56AC" w:rsidRPr="0029243A">
        <w:rPr>
          <w:rFonts w:ascii="Arial" w:hAnsi="Arial" w:cs="Arial"/>
        </w:rPr>
        <w:t>United Nations</w:t>
      </w:r>
      <w:r w:rsidR="001B56AC" w:rsidRPr="00432853">
        <w:rPr>
          <w:rFonts w:ascii="Arial" w:hAnsi="Arial" w:cs="Arial"/>
          <w:b/>
          <w:bCs/>
        </w:rPr>
        <w:t xml:space="preserve">, </w:t>
      </w:r>
      <w:r w:rsidR="001B56AC" w:rsidRPr="0029243A">
        <w:rPr>
          <w:rFonts w:ascii="Arial" w:hAnsi="Arial" w:cs="Arial"/>
        </w:rPr>
        <w:t>1992</w:t>
      </w:r>
      <w:r w:rsidR="001B56AC" w:rsidRPr="001B56AC">
        <w:rPr>
          <w:rFonts w:ascii="Arial" w:hAnsi="Arial" w:cs="Arial"/>
        </w:rPr>
        <w:t>).</w:t>
      </w:r>
      <w:r w:rsidR="00E271FA">
        <w:rPr>
          <w:rFonts w:ascii="Arial" w:hAnsi="Arial" w:cs="Arial"/>
          <w:b/>
          <w:bCs/>
          <w:i/>
          <w:iCs/>
        </w:rPr>
        <w:t xml:space="preserve"> </w:t>
      </w:r>
      <w:r w:rsidR="00FF40C5" w:rsidRPr="00E271FA">
        <w:rPr>
          <w:rFonts w:ascii="Arial" w:hAnsi="Arial" w:cs="Arial"/>
        </w:rPr>
        <w:t>Most b</w:t>
      </w:r>
      <w:r w:rsidR="00392183" w:rsidRPr="00E271FA">
        <w:rPr>
          <w:rFonts w:ascii="Arial" w:hAnsi="Arial" w:cs="Arial"/>
        </w:rPr>
        <w:t xml:space="preserve">usinesses are </w:t>
      </w:r>
      <w:r w:rsidR="00B646EF" w:rsidRPr="00E271FA">
        <w:rPr>
          <w:rFonts w:ascii="Arial" w:hAnsi="Arial" w:cs="Arial"/>
        </w:rPr>
        <w:t xml:space="preserve">now </w:t>
      </w:r>
      <w:r w:rsidR="00392183" w:rsidRPr="00E271FA">
        <w:rPr>
          <w:rFonts w:ascii="Arial" w:hAnsi="Arial" w:cs="Arial"/>
        </w:rPr>
        <w:t>adopting environmentally friendly practices</w:t>
      </w:r>
      <w:r w:rsidR="00E271FA">
        <w:rPr>
          <w:rFonts w:ascii="Arial" w:hAnsi="Arial" w:cs="Arial"/>
        </w:rPr>
        <w:t xml:space="preserve"> (</w:t>
      </w:r>
      <w:r w:rsidR="000F4CBD" w:rsidRPr="0029243A">
        <w:rPr>
          <w:rFonts w:ascii="Arial" w:hAnsi="Arial" w:cs="Arial"/>
        </w:rPr>
        <w:t>WCP</w:t>
      </w:r>
      <w:r w:rsidR="000F4CBD" w:rsidRPr="000F4CBD">
        <w:rPr>
          <w:rFonts w:ascii="Arial" w:hAnsi="Arial" w:cs="Arial"/>
          <w:b/>
          <w:bCs/>
        </w:rPr>
        <w:t xml:space="preserve">, </w:t>
      </w:r>
      <w:r w:rsidR="00E271FA" w:rsidRPr="0029243A">
        <w:rPr>
          <w:rFonts w:ascii="Arial" w:hAnsi="Arial" w:cs="Arial"/>
        </w:rPr>
        <w:t>2022</w:t>
      </w:r>
      <w:r w:rsidR="001A5A7C">
        <w:rPr>
          <w:rFonts w:ascii="Arial" w:hAnsi="Arial" w:cs="Arial"/>
        </w:rPr>
        <w:t>).</w:t>
      </w:r>
      <w:r w:rsidR="001B2E42">
        <w:rPr>
          <w:rFonts w:ascii="Arial" w:hAnsi="Arial" w:cs="Arial"/>
        </w:rPr>
        <w:t xml:space="preserve"> </w:t>
      </w:r>
      <w:r w:rsidR="006C0F0F" w:rsidRPr="001B2E42">
        <w:rPr>
          <w:rFonts w:ascii="Arial" w:hAnsi="Arial" w:cs="Arial"/>
        </w:rPr>
        <w:t xml:space="preserve">A growing number of </w:t>
      </w:r>
      <w:r w:rsidR="00D313FF" w:rsidRPr="001B2E42">
        <w:rPr>
          <w:rFonts w:ascii="Arial" w:hAnsi="Arial" w:cs="Arial"/>
        </w:rPr>
        <w:t>h</w:t>
      </w:r>
      <w:r w:rsidR="006C0F0F" w:rsidRPr="001B2E42">
        <w:rPr>
          <w:rFonts w:ascii="Arial" w:hAnsi="Arial" w:cs="Arial"/>
        </w:rPr>
        <w:t xml:space="preserve">otels </w:t>
      </w:r>
      <w:r w:rsidR="00154C13" w:rsidRPr="001B2E42">
        <w:rPr>
          <w:rFonts w:ascii="Arial" w:hAnsi="Arial" w:cs="Arial"/>
        </w:rPr>
        <w:t>have started</w:t>
      </w:r>
      <w:r w:rsidR="005F02BF" w:rsidRPr="001B2E42">
        <w:rPr>
          <w:rFonts w:ascii="Arial" w:hAnsi="Arial" w:cs="Arial"/>
        </w:rPr>
        <w:t xml:space="preserve"> embracing</w:t>
      </w:r>
      <w:r w:rsidR="00D313FF" w:rsidRPr="001B2E42">
        <w:rPr>
          <w:rFonts w:ascii="Arial" w:hAnsi="Arial" w:cs="Arial"/>
        </w:rPr>
        <w:t xml:space="preserve"> green initiatives</w:t>
      </w:r>
      <w:r w:rsidR="002E3288" w:rsidRPr="001B2E42">
        <w:rPr>
          <w:rFonts w:ascii="Arial" w:hAnsi="Arial" w:cs="Arial"/>
        </w:rPr>
        <w:t>.</w:t>
      </w:r>
      <w:r w:rsidR="002E3288">
        <w:rPr>
          <w:rFonts w:ascii="Arial" w:hAnsi="Arial" w:cs="Arial"/>
          <w:b/>
          <w:bCs/>
        </w:rPr>
        <w:t xml:space="preserve"> </w:t>
      </w:r>
      <w:r w:rsidR="0036083B" w:rsidRPr="00497AD9">
        <w:rPr>
          <w:rFonts w:ascii="Arial" w:hAnsi="Arial" w:cs="Arial"/>
        </w:rPr>
        <w:t xml:space="preserve">Renewable energy and recycling are becoming more popular as consumers seek eco-friendly alternatives </w:t>
      </w:r>
      <w:r w:rsidR="0036083B" w:rsidRPr="000B2CB9">
        <w:rPr>
          <w:rFonts w:ascii="Arial" w:hAnsi="Arial" w:cs="Arial"/>
        </w:rPr>
        <w:t>(Deloitte, 2023).</w:t>
      </w:r>
      <w:r w:rsidR="0036083B" w:rsidRPr="0036083B">
        <w:rPr>
          <w:rFonts w:ascii="Arial" w:hAnsi="Arial" w:cs="Arial"/>
          <w:b/>
          <w:bCs/>
        </w:rPr>
        <w:t xml:space="preserve"> </w:t>
      </w:r>
      <w:r w:rsidR="0047698D" w:rsidRPr="00497AD9">
        <w:rPr>
          <w:rFonts w:ascii="Arial" w:hAnsi="Arial" w:cs="Arial"/>
        </w:rPr>
        <w:t>In response to allegations that some companies have engaged in greenwashing, greater accountability has been demanded</w:t>
      </w:r>
      <w:r w:rsidR="0047698D" w:rsidRPr="0047698D">
        <w:rPr>
          <w:rFonts w:ascii="Arial" w:hAnsi="Arial" w:cs="Arial"/>
        </w:rPr>
        <w:t xml:space="preserve"> </w:t>
      </w:r>
      <w:r w:rsidR="001B56AC" w:rsidRPr="001B56AC">
        <w:rPr>
          <w:rFonts w:ascii="Arial" w:hAnsi="Arial" w:cs="Arial"/>
        </w:rPr>
        <w:t>(</w:t>
      </w:r>
      <w:r w:rsidR="001B56AC" w:rsidRPr="009F5850">
        <w:rPr>
          <w:rStyle w:val="Strong"/>
          <w:rFonts w:ascii="Arial" w:hAnsi="Arial" w:cs="Arial"/>
          <w:b w:val="0"/>
          <w:bCs w:val="0"/>
        </w:rPr>
        <w:t>Robinson, 2022</w:t>
      </w:r>
      <w:r w:rsidR="001B56AC" w:rsidRPr="001B56AC">
        <w:rPr>
          <w:rFonts w:ascii="Arial" w:hAnsi="Arial" w:cs="Arial"/>
        </w:rPr>
        <w:t>).</w:t>
      </w:r>
      <w:r w:rsidR="00AD51F4" w:rsidRPr="00C60ECD">
        <w:rPr>
          <w:rStyle w:val="Strong"/>
          <w:rFonts w:ascii="Arial" w:hAnsi="Arial" w:cs="Arial"/>
        </w:rPr>
        <w:t xml:space="preserve"> </w:t>
      </w:r>
      <w:r w:rsidR="001B56AC" w:rsidRPr="00082835">
        <w:rPr>
          <w:rStyle w:val="Strong"/>
          <w:rFonts w:ascii="Arial" w:hAnsi="Arial" w:cs="Arial"/>
          <w:b w:val="0"/>
          <w:bCs w:val="0"/>
        </w:rPr>
        <w:t>Policy and regulation must work together to reduce waste and promote circular economies, as outlined in the UN Sustainable Development 12.3 goals</w:t>
      </w:r>
      <w:r w:rsidR="00E70163" w:rsidRPr="00082835">
        <w:rPr>
          <w:rStyle w:val="Strong"/>
          <w:rFonts w:ascii="Arial" w:hAnsi="Arial" w:cs="Arial"/>
          <w:b w:val="0"/>
          <w:bCs w:val="0"/>
        </w:rPr>
        <w:t xml:space="preserve"> </w:t>
      </w:r>
      <w:r w:rsidR="00E70163" w:rsidRPr="000B2CB9">
        <w:rPr>
          <w:rStyle w:val="Strong"/>
          <w:rFonts w:ascii="Arial" w:hAnsi="Arial" w:cs="Arial"/>
          <w:b w:val="0"/>
          <w:bCs w:val="0"/>
        </w:rPr>
        <w:t>(United Nations, 2023).</w:t>
      </w:r>
      <w:r w:rsidR="001B56AC" w:rsidRPr="001B56AC">
        <w:rPr>
          <w:rFonts w:ascii="Arial" w:hAnsi="Arial" w:cs="Arial"/>
        </w:rPr>
        <w:t xml:space="preserve"> </w:t>
      </w:r>
      <w:r w:rsidR="00386B49" w:rsidRPr="00390669">
        <w:rPr>
          <w:rFonts w:ascii="Arial" w:hAnsi="Arial" w:cs="Arial"/>
        </w:rPr>
        <w:t>With its high energy and water consumption, the UK hospitality industry has had a significant impact on the environmen</w:t>
      </w:r>
      <w:r w:rsidR="005A3055">
        <w:rPr>
          <w:rFonts w:ascii="Arial" w:hAnsi="Arial" w:cs="Arial"/>
        </w:rPr>
        <w:t>t (LCCA, 2023)</w:t>
      </w:r>
      <w:r w:rsidR="00386B49" w:rsidRPr="00386B49">
        <w:rPr>
          <w:rFonts w:ascii="Arial" w:hAnsi="Arial" w:cs="Arial"/>
        </w:rPr>
        <w:t xml:space="preserve"> Food waste is also a major issue</w:t>
      </w:r>
      <w:r w:rsidR="00386B49" w:rsidRPr="00386B49">
        <w:rPr>
          <w:rFonts w:ascii="Arial" w:hAnsi="Arial" w:cs="Arial"/>
          <w:b/>
          <w:bCs/>
        </w:rPr>
        <w:t xml:space="preserve"> </w:t>
      </w:r>
      <w:r w:rsidR="00386B49" w:rsidRPr="000B2CB9">
        <w:rPr>
          <w:rFonts w:ascii="Arial" w:hAnsi="Arial" w:cs="Arial"/>
          <w:i/>
          <w:iCs/>
        </w:rPr>
        <w:t>(</w:t>
      </w:r>
      <w:proofErr w:type="spellStart"/>
      <w:r w:rsidR="00386B49" w:rsidRPr="000B2CB9">
        <w:rPr>
          <w:rFonts w:ascii="Arial" w:hAnsi="Arial" w:cs="Arial"/>
          <w:i/>
          <w:iCs/>
        </w:rPr>
        <w:t>Gerassimidou</w:t>
      </w:r>
      <w:proofErr w:type="spellEnd"/>
      <w:r w:rsidR="00386B49" w:rsidRPr="000B2CB9">
        <w:rPr>
          <w:rFonts w:ascii="Arial" w:hAnsi="Arial" w:cs="Arial"/>
          <w:i/>
          <w:iCs/>
        </w:rPr>
        <w:t xml:space="preserve"> et al., 2022</w:t>
      </w:r>
      <w:r w:rsidR="00386B49" w:rsidRPr="00386B49">
        <w:rPr>
          <w:rFonts w:ascii="Arial" w:hAnsi="Arial" w:cs="Arial"/>
          <w:b/>
          <w:bCs/>
          <w:i/>
          <w:iCs/>
        </w:rPr>
        <w:t>).</w:t>
      </w:r>
      <w:r w:rsidR="00BD3120">
        <w:rPr>
          <w:rFonts w:ascii="Arial" w:hAnsi="Arial" w:cs="Arial"/>
          <w:b/>
          <w:bCs/>
          <w:i/>
          <w:iCs/>
        </w:rPr>
        <w:t xml:space="preserve"> </w:t>
      </w:r>
      <w:r w:rsidR="001B56AC" w:rsidRPr="001B56AC">
        <w:rPr>
          <w:rFonts w:ascii="Arial" w:hAnsi="Arial" w:cs="Arial"/>
        </w:rPr>
        <w:t>As a result, the UK government prioriti</w:t>
      </w:r>
      <w:r w:rsidR="000803A4">
        <w:rPr>
          <w:rFonts w:ascii="Arial" w:hAnsi="Arial" w:cs="Arial"/>
        </w:rPr>
        <w:t>s</w:t>
      </w:r>
      <w:r w:rsidR="001B56AC" w:rsidRPr="001B56AC">
        <w:rPr>
          <w:rFonts w:ascii="Arial" w:hAnsi="Arial" w:cs="Arial"/>
        </w:rPr>
        <w:t>ed environmental preservation in its policies, making the public more aware of how their consumption habits affect the</w:t>
      </w:r>
      <w:r w:rsidR="00481CB3">
        <w:rPr>
          <w:rFonts w:ascii="Arial" w:hAnsi="Arial" w:cs="Arial"/>
        </w:rPr>
        <w:t xml:space="preserve"> </w:t>
      </w:r>
      <w:r w:rsidR="0029341D">
        <w:rPr>
          <w:rFonts w:ascii="Arial" w:hAnsi="Arial" w:cs="Arial"/>
        </w:rPr>
        <w:t xml:space="preserve">domestic </w:t>
      </w:r>
      <w:r w:rsidR="001B56AC" w:rsidRPr="001B56AC">
        <w:rPr>
          <w:rFonts w:ascii="Arial" w:hAnsi="Arial" w:cs="Arial"/>
        </w:rPr>
        <w:t>environment</w:t>
      </w:r>
      <w:r w:rsidR="003D4780">
        <w:rPr>
          <w:rFonts w:ascii="Arial" w:hAnsi="Arial" w:cs="Arial"/>
        </w:rPr>
        <w:t xml:space="preserve"> (</w:t>
      </w:r>
      <w:r w:rsidR="003D4780" w:rsidRPr="000B2CB9">
        <w:rPr>
          <w:rFonts w:ascii="Arial" w:hAnsi="Arial" w:cs="Arial"/>
        </w:rPr>
        <w:t>UK Parliament, 2022</w:t>
      </w:r>
      <w:r w:rsidR="003D4780">
        <w:rPr>
          <w:rFonts w:ascii="Arial" w:hAnsi="Arial" w:cs="Arial"/>
        </w:rPr>
        <w:t>)</w:t>
      </w:r>
      <w:bookmarkStart w:id="2" w:name="_Hlk179169223"/>
      <w:r w:rsidR="00CE6E2F">
        <w:rPr>
          <w:rFonts w:ascii="Arial" w:hAnsi="Arial" w:cs="Arial"/>
        </w:rPr>
        <w:t xml:space="preserve"> </w:t>
      </w:r>
    </w:p>
    <w:p w14:paraId="643EB100" w14:textId="77777777" w:rsidR="002A4546" w:rsidRDefault="002A4546">
      <w:pPr>
        <w:rPr>
          <w:rFonts w:ascii="Times New Roman" w:eastAsia="Calibri" w:hAnsi="Times New Roman" w:cs="Times New Roman"/>
          <w:b/>
          <w:bCs/>
          <w:kern w:val="0"/>
          <w:sz w:val="32"/>
          <w:szCs w:val="32"/>
          <w14:ligatures w14:val="none"/>
        </w:rPr>
      </w:pPr>
    </w:p>
    <w:p w14:paraId="09485343" w14:textId="77777777" w:rsidR="00525D05" w:rsidRDefault="00525D05">
      <w:pPr>
        <w:rPr>
          <w:rFonts w:ascii="Times New Roman" w:eastAsia="Calibri" w:hAnsi="Times New Roman" w:cs="Times New Roman"/>
          <w:b/>
          <w:bCs/>
          <w:kern w:val="0"/>
          <w:sz w:val="32"/>
          <w:szCs w:val="32"/>
          <w14:ligatures w14:val="none"/>
        </w:rPr>
      </w:pPr>
    </w:p>
    <w:p w14:paraId="6F2B107B" w14:textId="77777777" w:rsidR="00525D05" w:rsidRDefault="00525D05">
      <w:pPr>
        <w:rPr>
          <w:rFonts w:ascii="Times New Roman" w:eastAsia="Calibri" w:hAnsi="Times New Roman" w:cs="Times New Roman"/>
          <w:b/>
          <w:bCs/>
          <w:kern w:val="0"/>
          <w:sz w:val="32"/>
          <w:szCs w:val="32"/>
          <w14:ligatures w14:val="none"/>
        </w:rPr>
      </w:pPr>
    </w:p>
    <w:p w14:paraId="240336D6" w14:textId="77777777" w:rsidR="00525D05" w:rsidRDefault="00525D05">
      <w:pPr>
        <w:rPr>
          <w:rFonts w:ascii="Times New Roman" w:eastAsia="Calibri" w:hAnsi="Times New Roman" w:cs="Times New Roman"/>
          <w:b/>
          <w:bCs/>
          <w:kern w:val="0"/>
          <w:sz w:val="32"/>
          <w:szCs w:val="32"/>
          <w14:ligatures w14:val="none"/>
        </w:rPr>
      </w:pPr>
    </w:p>
    <w:p w14:paraId="5814F6C0" w14:textId="77777777" w:rsidR="00BD2FF6" w:rsidRDefault="00BD2FF6">
      <w:pPr>
        <w:rPr>
          <w:rFonts w:ascii="Times New Roman" w:eastAsia="Calibri" w:hAnsi="Times New Roman" w:cs="Times New Roman"/>
          <w:b/>
          <w:bCs/>
          <w:kern w:val="0"/>
          <w:sz w:val="32"/>
          <w:szCs w:val="32"/>
          <w14:ligatures w14:val="none"/>
        </w:rPr>
      </w:pPr>
    </w:p>
    <w:p w14:paraId="53A75340" w14:textId="77777777" w:rsidR="00BD2FF6" w:rsidRDefault="00BD2FF6">
      <w:pPr>
        <w:rPr>
          <w:rFonts w:ascii="Times New Roman" w:eastAsia="Calibri" w:hAnsi="Times New Roman" w:cs="Times New Roman"/>
          <w:b/>
          <w:bCs/>
          <w:kern w:val="0"/>
          <w:sz w:val="32"/>
          <w:szCs w:val="32"/>
          <w14:ligatures w14:val="none"/>
        </w:rPr>
      </w:pPr>
    </w:p>
    <w:p w14:paraId="6B4B3486" w14:textId="77777777" w:rsidR="00BD2FF6" w:rsidRDefault="00BD2FF6">
      <w:pPr>
        <w:rPr>
          <w:rFonts w:ascii="Times New Roman" w:eastAsia="Calibri" w:hAnsi="Times New Roman" w:cs="Times New Roman"/>
          <w:b/>
          <w:bCs/>
          <w:kern w:val="0"/>
          <w:sz w:val="32"/>
          <w:szCs w:val="32"/>
          <w14:ligatures w14:val="none"/>
        </w:rPr>
      </w:pPr>
    </w:p>
    <w:p w14:paraId="41368B29" w14:textId="77777777" w:rsidR="00CE6E2F" w:rsidRDefault="00CE6E2F">
      <w:pPr>
        <w:rPr>
          <w:rFonts w:ascii="Times New Roman" w:eastAsia="Calibri" w:hAnsi="Times New Roman" w:cs="Times New Roman"/>
          <w:b/>
          <w:bCs/>
          <w:kern w:val="0"/>
          <w:sz w:val="32"/>
          <w:szCs w:val="32"/>
          <w14:ligatures w14:val="none"/>
        </w:rPr>
      </w:pPr>
    </w:p>
    <w:p w14:paraId="6F387259" w14:textId="77777777" w:rsidR="00CE6E2F" w:rsidRDefault="00CE6E2F">
      <w:pPr>
        <w:rPr>
          <w:rFonts w:ascii="Times New Roman" w:eastAsia="Calibri" w:hAnsi="Times New Roman" w:cs="Times New Roman"/>
          <w:b/>
          <w:bCs/>
          <w:kern w:val="0"/>
          <w:sz w:val="32"/>
          <w:szCs w:val="32"/>
          <w14:ligatures w14:val="none"/>
        </w:rPr>
      </w:pPr>
    </w:p>
    <w:p w14:paraId="08B90809" w14:textId="64857723" w:rsidR="00B118A5" w:rsidRDefault="000E0ABD">
      <w:pPr>
        <w:rPr>
          <w:rFonts w:ascii="Times New Roman" w:eastAsia="Calibri" w:hAnsi="Times New Roman" w:cs="Times New Roman"/>
          <w:b/>
          <w:bCs/>
          <w:kern w:val="0"/>
          <w:sz w:val="32"/>
          <w:szCs w:val="32"/>
          <w14:ligatures w14:val="none"/>
        </w:rPr>
      </w:pPr>
      <w:r>
        <w:rPr>
          <w:rFonts w:ascii="Times New Roman" w:eastAsia="Calibri" w:hAnsi="Times New Roman" w:cs="Times New Roman"/>
          <w:b/>
          <w:bCs/>
          <w:kern w:val="0"/>
          <w:sz w:val="32"/>
          <w:szCs w:val="32"/>
          <w14:ligatures w14:val="none"/>
        </w:rPr>
        <w:t xml:space="preserve">Literature </w:t>
      </w:r>
      <w:bookmarkEnd w:id="2"/>
      <w:r>
        <w:rPr>
          <w:rFonts w:ascii="Times New Roman" w:eastAsia="Calibri" w:hAnsi="Times New Roman" w:cs="Times New Roman"/>
          <w:b/>
          <w:bCs/>
          <w:kern w:val="0"/>
          <w:sz w:val="32"/>
          <w:szCs w:val="32"/>
          <w14:ligatures w14:val="none"/>
        </w:rPr>
        <w:t>Review</w:t>
      </w:r>
      <w:r w:rsidR="00495FA8">
        <w:rPr>
          <w:rFonts w:ascii="Times New Roman" w:eastAsia="Calibri" w:hAnsi="Times New Roman" w:cs="Times New Roman"/>
          <w:b/>
          <w:bCs/>
          <w:kern w:val="0"/>
          <w:sz w:val="32"/>
          <w:szCs w:val="32"/>
          <w14:ligatures w14:val="none"/>
        </w:rPr>
        <w:t xml:space="preserve"> </w:t>
      </w:r>
    </w:p>
    <w:p w14:paraId="6D3657E2" w14:textId="77777777" w:rsidR="00BD2FF6" w:rsidRDefault="00BD2FF6" w:rsidP="00D375AC">
      <w:pPr>
        <w:spacing w:line="360" w:lineRule="auto"/>
        <w:jc w:val="both"/>
        <w:rPr>
          <w:rFonts w:ascii="Arial" w:eastAsia="Calibri" w:hAnsi="Arial" w:cs="Arial"/>
          <w:kern w:val="0"/>
          <w14:ligatures w14:val="none"/>
        </w:rPr>
      </w:pPr>
    </w:p>
    <w:p w14:paraId="38E2A539" w14:textId="533BE705" w:rsidR="00DD161D" w:rsidRPr="00DD161D" w:rsidRDefault="00DD161D" w:rsidP="00DD161D">
      <w:pPr>
        <w:spacing w:line="360" w:lineRule="auto"/>
        <w:jc w:val="both"/>
        <w:rPr>
          <w:rFonts w:ascii="Arial" w:eastAsia="Calibri" w:hAnsi="Arial" w:cs="Arial"/>
          <w:kern w:val="0"/>
          <w14:ligatures w14:val="none"/>
        </w:rPr>
      </w:pPr>
      <w:r w:rsidRPr="00DD161D">
        <w:rPr>
          <w:rFonts w:ascii="Arial" w:eastAsia="Calibri" w:hAnsi="Arial" w:cs="Arial"/>
          <w:kern w:val="0"/>
          <w14:ligatures w14:val="none"/>
        </w:rPr>
        <w:t xml:space="preserve">To ensure humanity's survival and development, the Sustainable Development Goals  </w:t>
      </w:r>
      <w:r w:rsidR="001D54DC">
        <w:rPr>
          <w:rFonts w:ascii="Arial" w:eastAsia="Calibri" w:hAnsi="Arial" w:cs="Arial"/>
          <w:kern w:val="0"/>
          <w14:ligatures w14:val="none"/>
        </w:rPr>
        <w:t>(</w:t>
      </w:r>
      <w:r w:rsidR="00297E66" w:rsidRPr="0029243A">
        <w:rPr>
          <w:rFonts w:ascii="Arial" w:eastAsia="Calibri" w:hAnsi="Arial" w:cs="Arial"/>
          <w:kern w:val="0"/>
          <w14:ligatures w14:val="none"/>
        </w:rPr>
        <w:t>UN</w:t>
      </w:r>
      <w:r w:rsidR="00A746A4" w:rsidRPr="0029243A">
        <w:rPr>
          <w:rFonts w:ascii="Arial" w:eastAsia="Calibri" w:hAnsi="Arial" w:cs="Arial"/>
          <w:kern w:val="0"/>
          <w14:ligatures w14:val="none"/>
        </w:rPr>
        <w:t>,</w:t>
      </w:r>
      <w:r w:rsidR="00297E66" w:rsidRPr="0029243A">
        <w:rPr>
          <w:rFonts w:ascii="Arial" w:eastAsia="Calibri" w:hAnsi="Arial" w:cs="Arial"/>
          <w:kern w:val="0"/>
          <w14:ligatures w14:val="none"/>
        </w:rPr>
        <w:t xml:space="preserve"> 2023</w:t>
      </w:r>
      <w:r w:rsidR="004253D7" w:rsidRPr="0029243A">
        <w:rPr>
          <w:rFonts w:ascii="Arial" w:eastAsia="Calibri" w:hAnsi="Arial" w:cs="Arial"/>
          <w:kern w:val="0"/>
          <w14:ligatures w14:val="none"/>
        </w:rPr>
        <w:t>a</w:t>
      </w:r>
      <w:r w:rsidR="00297E66" w:rsidRPr="0029243A">
        <w:rPr>
          <w:rFonts w:ascii="Arial" w:eastAsia="Calibri" w:hAnsi="Arial" w:cs="Arial"/>
          <w:kern w:val="0"/>
          <w14:ligatures w14:val="none"/>
        </w:rPr>
        <w:t>)</w:t>
      </w:r>
      <w:r w:rsidR="001D54DC">
        <w:rPr>
          <w:rFonts w:ascii="Arial" w:eastAsia="Calibri" w:hAnsi="Arial" w:cs="Arial"/>
          <w:b/>
          <w:bCs/>
          <w:kern w:val="0"/>
          <w14:ligatures w14:val="none"/>
        </w:rPr>
        <w:t xml:space="preserve"> </w:t>
      </w:r>
      <w:r w:rsidR="00417669">
        <w:rPr>
          <w:rFonts w:ascii="Arial" w:eastAsia="Calibri" w:hAnsi="Arial" w:cs="Arial"/>
          <w:kern w:val="0"/>
          <w14:ligatures w14:val="none"/>
        </w:rPr>
        <w:t xml:space="preserve">were developed to </w:t>
      </w:r>
      <w:r w:rsidRPr="00DD161D">
        <w:rPr>
          <w:rFonts w:ascii="Arial" w:eastAsia="Calibri" w:hAnsi="Arial" w:cs="Arial"/>
          <w:kern w:val="0"/>
          <w14:ligatures w14:val="none"/>
        </w:rPr>
        <w:t>promote sustainable development in three key areas: social, economic, and environmental</w:t>
      </w:r>
      <w:r w:rsidR="00A746A4">
        <w:rPr>
          <w:rFonts w:ascii="Arial" w:eastAsia="Calibri" w:hAnsi="Arial" w:cs="Arial"/>
          <w:kern w:val="0"/>
          <w14:ligatures w14:val="none"/>
        </w:rPr>
        <w:t>.</w:t>
      </w:r>
      <w:r w:rsidR="00070A36" w:rsidRPr="00070A36">
        <w:rPr>
          <w:rFonts w:ascii="Times New Roman" w:eastAsia="Times New Roman" w:hAnsi="Times New Roman" w:cs="Times New Roman"/>
          <w:kern w:val="0"/>
          <w:lang w:eastAsia="en-GB"/>
          <w14:ligatures w14:val="none"/>
        </w:rPr>
        <w:t xml:space="preserve"> </w:t>
      </w:r>
      <w:r w:rsidR="00070A36" w:rsidRPr="00070A36">
        <w:rPr>
          <w:rFonts w:ascii="Arial" w:eastAsia="Calibri" w:hAnsi="Arial" w:cs="Arial"/>
          <w:kern w:val="0"/>
          <w14:ligatures w14:val="none"/>
        </w:rPr>
        <w:t>The United Nations aims to promote economic growth, environmental protection, education, inequality, health, and employment by 2030. This will ensure a more sustainable future for all stakeholders regarding poverty, inequality, climate change, environmental degradation, prosperity, peace, and justice</w:t>
      </w:r>
      <w:r w:rsidR="007151B3">
        <w:rPr>
          <w:rFonts w:ascii="Arial" w:eastAsia="Calibri" w:hAnsi="Arial" w:cs="Arial"/>
          <w:kern w:val="0"/>
          <w14:ligatures w14:val="none"/>
        </w:rPr>
        <w:t>(</w:t>
      </w:r>
      <w:r w:rsidR="00A746A4" w:rsidRPr="0029243A">
        <w:rPr>
          <w:rFonts w:ascii="Arial" w:eastAsia="Calibri" w:hAnsi="Arial" w:cs="Arial"/>
          <w:kern w:val="0"/>
          <w14:ligatures w14:val="none"/>
        </w:rPr>
        <w:t>Brunelli and Di Carlo, 2019, p 24</w:t>
      </w:r>
      <w:r w:rsidR="00A746A4" w:rsidRPr="00DD161D">
        <w:rPr>
          <w:rFonts w:ascii="Arial" w:eastAsia="Calibri" w:hAnsi="Arial" w:cs="Arial"/>
          <w:kern w:val="0"/>
          <w14:ligatures w14:val="none"/>
        </w:rPr>
        <w:t>).</w:t>
      </w:r>
    </w:p>
    <w:p w14:paraId="0E8883BC" w14:textId="77777777" w:rsidR="00EC0391" w:rsidRDefault="00EC0391" w:rsidP="00302298">
      <w:pPr>
        <w:spacing w:line="360" w:lineRule="auto"/>
        <w:jc w:val="both"/>
        <w:rPr>
          <w:rFonts w:ascii="Arial" w:eastAsia="Calibri" w:hAnsi="Arial" w:cs="Arial"/>
          <w:kern w:val="0"/>
          <w14:ligatures w14:val="none"/>
        </w:rPr>
      </w:pPr>
      <w:r w:rsidRPr="00EC0391">
        <w:rPr>
          <w:rFonts w:ascii="Arial" w:eastAsia="Calibri" w:hAnsi="Arial" w:cs="Arial"/>
          <w:kern w:val="0"/>
          <w14:ligatures w14:val="none"/>
        </w:rPr>
        <w:t>From a social and economic perspective, sustainable development boosts economic activity, promotes good governance, and balances society's and the environment's needs. Considering that human actions impact environmental resilience and efficiency, development strategies should emphasize the management and recycling of wastes, conservation of natural resources, reduction of fossil fuel consumption, conversion of non-renewable products into renewable ones, and improvement of energy efficiency (</w:t>
      </w:r>
      <w:r w:rsidRPr="0029243A">
        <w:rPr>
          <w:rFonts w:ascii="Arial" w:eastAsia="Calibri" w:hAnsi="Arial" w:cs="Arial"/>
          <w:kern w:val="0"/>
          <w14:ligatures w14:val="none"/>
        </w:rPr>
        <w:t>Duarte, 2021</w:t>
      </w:r>
      <w:r w:rsidRPr="00EC0391">
        <w:rPr>
          <w:rFonts w:ascii="Arial" w:eastAsia="Calibri" w:hAnsi="Arial" w:cs="Arial"/>
          <w:kern w:val="0"/>
          <w14:ligatures w14:val="none"/>
        </w:rPr>
        <w:t>).</w:t>
      </w:r>
      <w:r>
        <w:rPr>
          <w:rFonts w:ascii="Arial" w:eastAsia="Calibri" w:hAnsi="Arial" w:cs="Arial"/>
          <w:kern w:val="0"/>
          <w14:ligatures w14:val="none"/>
        </w:rPr>
        <w:t xml:space="preserve"> </w:t>
      </w:r>
    </w:p>
    <w:p w14:paraId="03177F2B" w14:textId="7DDC08E4" w:rsidR="00302298" w:rsidRPr="00302298" w:rsidRDefault="00BD095B" w:rsidP="00302298">
      <w:pPr>
        <w:spacing w:line="360" w:lineRule="auto"/>
        <w:jc w:val="both"/>
        <w:rPr>
          <w:rFonts w:ascii="Arial" w:eastAsia="Calibri" w:hAnsi="Arial" w:cs="Arial"/>
          <w:b/>
          <w:bCs/>
          <w:kern w:val="0"/>
          <w14:ligatures w14:val="none"/>
        </w:rPr>
      </w:pPr>
      <w:r w:rsidRPr="00BD095B">
        <w:rPr>
          <w:rFonts w:ascii="Arial" w:eastAsia="Calibri" w:hAnsi="Arial" w:cs="Arial"/>
          <w:kern w:val="0"/>
          <w14:ligatures w14:val="none"/>
        </w:rPr>
        <w:t>Despite this, the interaction between the three areas of sustainability appears to be unbalanced.</w:t>
      </w:r>
      <w:r w:rsidRPr="00BD095B">
        <w:rPr>
          <w:rFonts w:ascii="Arial" w:eastAsia="Calibri" w:hAnsi="Arial" w:cs="Arial"/>
          <w:b/>
          <w:bCs/>
          <w:kern w:val="0"/>
          <w14:ligatures w14:val="none"/>
        </w:rPr>
        <w:t xml:space="preserve"> </w:t>
      </w:r>
      <w:proofErr w:type="spellStart"/>
      <w:r w:rsidRPr="00662D31">
        <w:rPr>
          <w:rFonts w:ascii="Arial" w:eastAsia="Calibri" w:hAnsi="Arial" w:cs="Arial"/>
          <w:kern w:val="0"/>
          <w14:ligatures w14:val="none"/>
        </w:rPr>
        <w:t>Raszkowski</w:t>
      </w:r>
      <w:proofErr w:type="spellEnd"/>
      <w:r w:rsidRPr="00662D31">
        <w:rPr>
          <w:rFonts w:ascii="Arial" w:eastAsia="Calibri" w:hAnsi="Arial" w:cs="Arial"/>
          <w:kern w:val="0"/>
          <w14:ligatures w14:val="none"/>
        </w:rPr>
        <w:t xml:space="preserve"> and </w:t>
      </w:r>
      <w:proofErr w:type="spellStart"/>
      <w:r w:rsidRPr="00662D31">
        <w:rPr>
          <w:rFonts w:ascii="Arial" w:eastAsia="Calibri" w:hAnsi="Arial" w:cs="Arial"/>
          <w:kern w:val="0"/>
          <w14:ligatures w14:val="none"/>
        </w:rPr>
        <w:t>Bartniczak</w:t>
      </w:r>
      <w:proofErr w:type="spellEnd"/>
      <w:r w:rsidRPr="00BD095B">
        <w:rPr>
          <w:rFonts w:ascii="Arial" w:eastAsia="Calibri" w:hAnsi="Arial" w:cs="Arial"/>
          <w:b/>
          <w:bCs/>
          <w:kern w:val="0"/>
          <w14:ligatures w14:val="none"/>
        </w:rPr>
        <w:t xml:space="preserve"> </w:t>
      </w:r>
      <w:r w:rsidRPr="00662D31">
        <w:rPr>
          <w:rFonts w:ascii="Arial" w:eastAsia="Calibri" w:hAnsi="Arial" w:cs="Arial"/>
          <w:kern w:val="0"/>
          <w14:ligatures w14:val="none"/>
        </w:rPr>
        <w:t>(2019)</w:t>
      </w:r>
      <w:r w:rsidRPr="00BD095B">
        <w:rPr>
          <w:rFonts w:ascii="Arial" w:eastAsia="Calibri" w:hAnsi="Arial" w:cs="Arial"/>
          <w:b/>
          <w:bCs/>
          <w:kern w:val="0"/>
          <w14:ligatures w14:val="none"/>
        </w:rPr>
        <w:t xml:space="preserve"> </w:t>
      </w:r>
      <w:r w:rsidRPr="00BD095B">
        <w:rPr>
          <w:rFonts w:ascii="Arial" w:eastAsia="Calibri" w:hAnsi="Arial" w:cs="Arial"/>
          <w:kern w:val="0"/>
          <w14:ligatures w14:val="none"/>
        </w:rPr>
        <w:t>observe that most studies examining the interplay between the three areas have focused primarily on the social dimension, which is seen as more critical than the other two for determining future outcomes</w:t>
      </w:r>
      <w:r w:rsidR="00067D74" w:rsidRPr="00BD095B">
        <w:rPr>
          <w:rFonts w:ascii="Arial" w:eastAsia="Calibri" w:hAnsi="Arial" w:cs="Arial"/>
          <w:kern w:val="0"/>
          <w14:ligatures w14:val="none"/>
        </w:rPr>
        <w:t xml:space="preserve">. </w:t>
      </w:r>
      <w:r w:rsidR="0076136B">
        <w:rPr>
          <w:rFonts w:ascii="Arial" w:eastAsia="Calibri" w:hAnsi="Arial" w:cs="Arial"/>
          <w:kern w:val="0"/>
          <w14:ligatures w14:val="none"/>
        </w:rPr>
        <w:t xml:space="preserve">According to </w:t>
      </w:r>
      <w:r w:rsidR="00067D74" w:rsidRPr="00662D31">
        <w:rPr>
          <w:rFonts w:ascii="Arial" w:eastAsia="Calibri" w:hAnsi="Arial" w:cs="Arial"/>
          <w:kern w:val="0"/>
          <w14:ligatures w14:val="none"/>
        </w:rPr>
        <w:t>Prieto et al</w:t>
      </w:r>
      <w:r w:rsidR="00067D74" w:rsidRPr="00067D74">
        <w:rPr>
          <w:rFonts w:ascii="Arial" w:eastAsia="Calibri" w:hAnsi="Arial" w:cs="Arial"/>
          <w:b/>
          <w:bCs/>
          <w:kern w:val="0"/>
          <w14:ligatures w14:val="none"/>
        </w:rPr>
        <w:t xml:space="preserve">. </w:t>
      </w:r>
      <w:r w:rsidR="00067D74" w:rsidRPr="00662D31">
        <w:rPr>
          <w:rFonts w:ascii="Arial" w:eastAsia="Calibri" w:hAnsi="Arial" w:cs="Arial"/>
          <w:kern w:val="0"/>
          <w14:ligatures w14:val="none"/>
        </w:rPr>
        <w:t>(2022</w:t>
      </w:r>
      <w:r w:rsidR="00067D74" w:rsidRPr="00067D74">
        <w:rPr>
          <w:rFonts w:ascii="Arial" w:eastAsia="Calibri" w:hAnsi="Arial" w:cs="Arial"/>
          <w:kern w:val="0"/>
          <w14:ligatures w14:val="none"/>
        </w:rPr>
        <w:t xml:space="preserve">)  it precedes and motivates the other two. </w:t>
      </w:r>
      <w:r w:rsidR="00AA186A">
        <w:rPr>
          <w:rFonts w:ascii="Arial" w:eastAsia="Calibri" w:hAnsi="Arial" w:cs="Arial"/>
          <w:kern w:val="0"/>
          <w14:ligatures w14:val="none"/>
        </w:rPr>
        <w:t>S</w:t>
      </w:r>
      <w:r w:rsidR="00067D74" w:rsidRPr="00067D74">
        <w:rPr>
          <w:rFonts w:ascii="Arial" w:eastAsia="Calibri" w:hAnsi="Arial" w:cs="Arial"/>
          <w:kern w:val="0"/>
          <w14:ligatures w14:val="none"/>
        </w:rPr>
        <w:t xml:space="preserve">ome considerations of the economic and environmental spheres have been made to the neglect of the human aspect within the social sphere </w:t>
      </w:r>
      <w:r w:rsidR="00067D74" w:rsidRPr="00662D31">
        <w:rPr>
          <w:rFonts w:ascii="Arial" w:eastAsia="Calibri" w:hAnsi="Arial" w:cs="Arial"/>
          <w:kern w:val="0"/>
          <w14:ligatures w14:val="none"/>
        </w:rPr>
        <w:t>(Griep et al., 2023</w:t>
      </w:r>
      <w:r w:rsidR="00067D74" w:rsidRPr="00276A16">
        <w:rPr>
          <w:rFonts w:ascii="Arial" w:eastAsia="Calibri" w:hAnsi="Arial" w:cs="Arial"/>
          <w:kern w:val="0"/>
          <w14:ligatures w14:val="none"/>
        </w:rPr>
        <w:t>)</w:t>
      </w:r>
      <w:r w:rsidR="00662D31">
        <w:rPr>
          <w:rFonts w:ascii="Arial" w:eastAsia="Calibri" w:hAnsi="Arial" w:cs="Arial"/>
          <w:b/>
          <w:bCs/>
          <w:kern w:val="0"/>
          <w14:ligatures w14:val="none"/>
        </w:rPr>
        <w:t>.</w:t>
      </w:r>
      <w:r w:rsidR="00477191">
        <w:rPr>
          <w:rFonts w:ascii="Arial" w:eastAsia="Calibri" w:hAnsi="Arial" w:cs="Arial"/>
          <w:b/>
          <w:bCs/>
          <w:kern w:val="0"/>
          <w14:ligatures w14:val="none"/>
        </w:rPr>
        <w:t xml:space="preserve"> </w:t>
      </w:r>
      <w:r w:rsidR="00603C9B" w:rsidRPr="00F729E2">
        <w:rPr>
          <w:rFonts w:ascii="Arial" w:eastAsia="Calibri" w:hAnsi="Arial" w:cs="Arial"/>
          <w:kern w:val="0"/>
          <w14:ligatures w14:val="none"/>
        </w:rPr>
        <w:t>Nevertheless, over the past two decades, the interaction between social and environmental factors has adversely affected our ecosystems, leading to ecological imbalances</w:t>
      </w:r>
      <w:r w:rsidR="00603C9B">
        <w:rPr>
          <w:rFonts w:ascii="Arial" w:eastAsia="Calibri" w:hAnsi="Arial" w:cs="Arial"/>
          <w:b/>
          <w:bCs/>
          <w:kern w:val="0"/>
          <w14:ligatures w14:val="none"/>
        </w:rPr>
        <w:t xml:space="preserve"> </w:t>
      </w:r>
      <w:r w:rsidR="00603C9B" w:rsidRPr="00AC0EB9">
        <w:rPr>
          <w:rFonts w:ascii="Arial" w:eastAsia="Calibri" w:hAnsi="Arial" w:cs="Arial"/>
          <w:kern w:val="0"/>
          <w14:ligatures w14:val="none"/>
        </w:rPr>
        <w:t>(</w:t>
      </w:r>
      <w:proofErr w:type="spellStart"/>
      <w:r w:rsidR="00603C9B" w:rsidRPr="00662D31">
        <w:rPr>
          <w:rFonts w:ascii="Arial" w:eastAsia="Calibri" w:hAnsi="Arial" w:cs="Arial"/>
          <w:kern w:val="0"/>
          <w14:ligatures w14:val="none"/>
        </w:rPr>
        <w:t>Cankaya</w:t>
      </w:r>
      <w:proofErr w:type="spellEnd"/>
      <w:r w:rsidR="00603C9B" w:rsidRPr="00662D31">
        <w:rPr>
          <w:rFonts w:ascii="Arial" w:eastAsia="Calibri" w:hAnsi="Arial" w:cs="Arial"/>
          <w:kern w:val="0"/>
          <w14:ligatures w14:val="none"/>
        </w:rPr>
        <w:t xml:space="preserve"> and Sezen, 2019)</w:t>
      </w:r>
      <w:r w:rsidR="00603C9B" w:rsidRPr="00603C9B">
        <w:rPr>
          <w:rFonts w:ascii="Arial" w:eastAsia="Calibri" w:hAnsi="Arial" w:cs="Arial"/>
          <w:b/>
          <w:bCs/>
          <w:kern w:val="0"/>
          <w14:ligatures w14:val="none"/>
        </w:rPr>
        <w:t>.</w:t>
      </w:r>
      <w:r w:rsidR="00603C9B">
        <w:rPr>
          <w:rFonts w:ascii="Arial" w:eastAsia="Calibri" w:hAnsi="Arial" w:cs="Arial"/>
          <w:b/>
          <w:bCs/>
          <w:kern w:val="0"/>
          <w14:ligatures w14:val="none"/>
        </w:rPr>
        <w:t xml:space="preserve"> </w:t>
      </w:r>
      <w:r w:rsidR="00AC7D25" w:rsidRPr="007F2F7E">
        <w:rPr>
          <w:rFonts w:ascii="Arial" w:eastAsia="Calibri" w:hAnsi="Arial" w:cs="Arial"/>
          <w:kern w:val="0"/>
          <w14:ligatures w14:val="none"/>
        </w:rPr>
        <w:t>Despite common miscon</w:t>
      </w:r>
      <w:r w:rsidR="001B7CB5" w:rsidRPr="007F2F7E">
        <w:rPr>
          <w:rFonts w:ascii="Arial" w:eastAsia="Calibri" w:hAnsi="Arial" w:cs="Arial"/>
          <w:kern w:val="0"/>
          <w14:ligatures w14:val="none"/>
        </w:rPr>
        <w:t>ception, the</w:t>
      </w:r>
      <w:r w:rsidR="001B7CB5">
        <w:rPr>
          <w:rFonts w:ascii="Arial" w:eastAsia="Calibri" w:hAnsi="Arial" w:cs="Arial"/>
          <w:b/>
          <w:bCs/>
          <w:kern w:val="0"/>
          <w14:ligatures w14:val="none"/>
        </w:rPr>
        <w:t xml:space="preserve"> </w:t>
      </w:r>
      <w:r w:rsidR="001B7CB5">
        <w:rPr>
          <w:rFonts w:ascii="Arial" w:eastAsia="Calibri" w:hAnsi="Arial" w:cs="Arial"/>
          <w:kern w:val="0"/>
          <w14:ligatures w14:val="none"/>
        </w:rPr>
        <w:t>e</w:t>
      </w:r>
      <w:r w:rsidR="00D24A94" w:rsidRPr="00D24A94">
        <w:rPr>
          <w:rFonts w:ascii="Arial" w:eastAsia="Calibri" w:hAnsi="Arial" w:cs="Arial"/>
          <w:kern w:val="0"/>
          <w14:ligatures w14:val="none"/>
        </w:rPr>
        <w:t xml:space="preserve">nvironment </w:t>
      </w:r>
      <w:r w:rsidR="00E56760">
        <w:rPr>
          <w:rFonts w:ascii="Arial" w:eastAsia="Calibri" w:hAnsi="Arial" w:cs="Arial"/>
          <w:kern w:val="0"/>
          <w14:ligatures w14:val="none"/>
        </w:rPr>
        <w:t>is a crucial component of</w:t>
      </w:r>
      <w:r w:rsidR="00D24A94" w:rsidRPr="00D24A94">
        <w:rPr>
          <w:rFonts w:ascii="Arial" w:eastAsia="Calibri" w:hAnsi="Arial" w:cs="Arial"/>
          <w:kern w:val="0"/>
          <w14:ligatures w14:val="none"/>
        </w:rPr>
        <w:t xml:space="preserve"> sustainable development</w:t>
      </w:r>
      <w:r w:rsidR="002138E7">
        <w:rPr>
          <w:rFonts w:ascii="Arial" w:eastAsia="Calibri" w:hAnsi="Arial" w:cs="Arial"/>
          <w:kern w:val="0"/>
          <w14:ligatures w14:val="none"/>
        </w:rPr>
        <w:t xml:space="preserve">. </w:t>
      </w:r>
      <w:r w:rsidR="00D24A94" w:rsidRPr="00D24A94">
        <w:rPr>
          <w:rFonts w:ascii="Arial" w:eastAsia="Calibri" w:hAnsi="Arial" w:cs="Arial"/>
          <w:kern w:val="0"/>
          <w14:ligatures w14:val="none"/>
        </w:rPr>
        <w:t>The depletion of natural resources poses a significant threat to human survival.</w:t>
      </w:r>
      <w:r w:rsidR="00D24A94" w:rsidRPr="00D24A94">
        <w:rPr>
          <w:rFonts w:ascii="Arial" w:eastAsia="Calibri" w:hAnsi="Arial" w:cs="Arial"/>
          <w:b/>
          <w:bCs/>
          <w:kern w:val="0"/>
          <w14:ligatures w14:val="none"/>
        </w:rPr>
        <w:t> </w:t>
      </w:r>
    </w:p>
    <w:p w14:paraId="081D9C95" w14:textId="377635BE" w:rsidR="00B41055" w:rsidRPr="00ED2B4B" w:rsidRDefault="00B41055" w:rsidP="00483325">
      <w:pPr>
        <w:spacing w:line="360" w:lineRule="auto"/>
        <w:jc w:val="both"/>
        <w:rPr>
          <w:rFonts w:ascii="Arial" w:eastAsia="Calibri" w:hAnsi="Arial" w:cs="Arial"/>
          <w:b/>
          <w:bCs/>
          <w:kern w:val="0"/>
          <w14:ligatures w14:val="none"/>
        </w:rPr>
      </w:pPr>
    </w:p>
    <w:p w14:paraId="4102D2F0" w14:textId="77777777" w:rsidR="00847F51" w:rsidRDefault="00847F51" w:rsidP="00A968E3">
      <w:pPr>
        <w:spacing w:line="360" w:lineRule="auto"/>
        <w:jc w:val="both"/>
        <w:rPr>
          <w:rFonts w:ascii="Arial" w:eastAsia="Calibri" w:hAnsi="Arial" w:cs="Arial"/>
          <w:kern w:val="0"/>
          <w14:ligatures w14:val="none"/>
        </w:rPr>
      </w:pPr>
    </w:p>
    <w:p w14:paraId="7CD49B16" w14:textId="3F68C609" w:rsidR="009B703D" w:rsidRPr="00C84C08" w:rsidRDefault="00C84C08" w:rsidP="00A968E3">
      <w:pPr>
        <w:spacing w:line="360" w:lineRule="auto"/>
        <w:jc w:val="both"/>
        <w:rPr>
          <w:rFonts w:ascii="Arial" w:eastAsia="Calibri" w:hAnsi="Arial" w:cs="Arial"/>
          <w:kern w:val="0"/>
          <w14:ligatures w14:val="none"/>
        </w:rPr>
      </w:pPr>
      <w:r w:rsidRPr="00C84C08">
        <w:rPr>
          <w:rFonts w:ascii="Arial" w:eastAsia="Calibri" w:hAnsi="Arial" w:cs="Arial"/>
          <w:kern w:val="0"/>
          <w14:ligatures w14:val="none"/>
        </w:rPr>
        <w:lastRenderedPageBreak/>
        <w:t>Corporate Social Responsibility (CSR) has evolved alongside sustainability over the past two decades, as the latter has gained prominence and become an essential component of corporate law</w:t>
      </w:r>
      <w:r w:rsidR="00861530">
        <w:rPr>
          <w:rFonts w:ascii="Arial" w:eastAsia="Calibri" w:hAnsi="Arial" w:cs="Arial"/>
          <w:kern w:val="0"/>
          <w14:ligatures w14:val="none"/>
        </w:rPr>
        <w:t xml:space="preserve"> (</w:t>
      </w:r>
      <w:proofErr w:type="spellStart"/>
      <w:r w:rsidR="00861530" w:rsidRPr="00662D31">
        <w:rPr>
          <w:rFonts w:ascii="Arial" w:eastAsia="Calibri" w:hAnsi="Arial" w:cs="Arial"/>
          <w:kern w:val="0"/>
          <w14:ligatures w14:val="none"/>
        </w:rPr>
        <w:t>S</w:t>
      </w:r>
      <w:r w:rsidR="004149B6" w:rsidRPr="00662D31">
        <w:rPr>
          <w:rFonts w:ascii="Arial" w:eastAsia="Calibri" w:hAnsi="Arial" w:cs="Arial"/>
          <w:kern w:val="0"/>
          <w14:ligatures w14:val="none"/>
        </w:rPr>
        <w:t>jafjell</w:t>
      </w:r>
      <w:proofErr w:type="spellEnd"/>
      <w:r w:rsidR="004149B6" w:rsidRPr="00662D31">
        <w:rPr>
          <w:rFonts w:ascii="Arial" w:eastAsia="Calibri" w:hAnsi="Arial" w:cs="Arial"/>
          <w:kern w:val="0"/>
          <w14:ligatures w14:val="none"/>
        </w:rPr>
        <w:t xml:space="preserve"> and Bruner, 2019</w:t>
      </w:r>
      <w:r w:rsidR="004149B6">
        <w:rPr>
          <w:rFonts w:ascii="Arial" w:eastAsia="Calibri" w:hAnsi="Arial" w:cs="Arial"/>
          <w:kern w:val="0"/>
          <w14:ligatures w14:val="none"/>
        </w:rPr>
        <w:t>).</w:t>
      </w:r>
      <w:r w:rsidRPr="00C84C08">
        <w:rPr>
          <w:rFonts w:ascii="Arial" w:eastAsia="Calibri" w:hAnsi="Arial" w:cs="Arial"/>
          <w:kern w:val="0"/>
          <w14:ligatures w14:val="none"/>
        </w:rPr>
        <w:t xml:space="preserve"> </w:t>
      </w:r>
      <w:r w:rsidR="00A67499" w:rsidRPr="00904432">
        <w:rPr>
          <w:rFonts w:ascii="Arial" w:eastAsia="Calibri" w:hAnsi="Arial" w:cs="Arial"/>
          <w:kern w:val="0"/>
          <w14:ligatures w14:val="none"/>
        </w:rPr>
        <w:t>The concept is increasingly being incorporated into business strategies to address environmental concerns</w:t>
      </w:r>
      <w:r w:rsidR="00A67499">
        <w:rPr>
          <w:rFonts w:ascii="Arial" w:eastAsia="Calibri" w:hAnsi="Arial" w:cs="Arial"/>
          <w:kern w:val="0"/>
          <w14:ligatures w14:val="none"/>
        </w:rPr>
        <w:t xml:space="preserve"> </w:t>
      </w:r>
      <w:r w:rsidR="00A67499" w:rsidRPr="00A67499">
        <w:rPr>
          <w:rFonts w:ascii="Arial" w:eastAsia="Calibri" w:hAnsi="Arial" w:cs="Arial"/>
          <w:kern w:val="0"/>
          <w14:ligatures w14:val="none"/>
        </w:rPr>
        <w:t>(</w:t>
      </w:r>
      <w:r w:rsidR="00A67499" w:rsidRPr="00662D31">
        <w:rPr>
          <w:rFonts w:ascii="Arial" w:eastAsia="Calibri" w:hAnsi="Arial" w:cs="Arial"/>
          <w:kern w:val="0"/>
          <w14:ligatures w14:val="none"/>
        </w:rPr>
        <w:t>Lu et</w:t>
      </w:r>
      <w:r w:rsidR="00A67499" w:rsidRPr="00A67499">
        <w:rPr>
          <w:rFonts w:ascii="Arial" w:eastAsia="Calibri" w:hAnsi="Arial" w:cs="Arial"/>
          <w:b/>
          <w:bCs/>
          <w:kern w:val="0"/>
          <w14:ligatures w14:val="none"/>
        </w:rPr>
        <w:t xml:space="preserve"> </w:t>
      </w:r>
      <w:r w:rsidR="00A67499" w:rsidRPr="00662D31">
        <w:rPr>
          <w:rFonts w:ascii="Arial" w:eastAsia="Calibri" w:hAnsi="Arial" w:cs="Arial"/>
          <w:kern w:val="0"/>
          <w14:ligatures w14:val="none"/>
        </w:rPr>
        <w:t>al., 2020).</w:t>
      </w:r>
      <w:r w:rsidR="00A67499">
        <w:rPr>
          <w:rFonts w:ascii="Arial" w:eastAsia="Calibri" w:hAnsi="Arial" w:cs="Arial"/>
          <w:kern w:val="0"/>
          <w14:ligatures w14:val="none"/>
        </w:rPr>
        <w:t xml:space="preserve"> </w:t>
      </w:r>
      <w:r w:rsidRPr="00AC0EB9">
        <w:rPr>
          <w:rFonts w:ascii="Arial" w:eastAsia="Calibri" w:hAnsi="Arial" w:cs="Arial"/>
          <w:kern w:val="0"/>
          <w14:ligatures w14:val="none"/>
        </w:rPr>
        <w:t>Beji et al. (2021)</w:t>
      </w:r>
      <w:r w:rsidR="00A67499">
        <w:rPr>
          <w:rFonts w:ascii="Arial" w:eastAsia="Calibri" w:hAnsi="Arial" w:cs="Arial"/>
          <w:kern w:val="0"/>
          <w14:ligatures w14:val="none"/>
        </w:rPr>
        <w:t xml:space="preserve"> assert</w:t>
      </w:r>
      <w:r w:rsidRPr="00C84C08">
        <w:rPr>
          <w:rFonts w:ascii="Arial" w:eastAsia="Calibri" w:hAnsi="Arial" w:cs="Arial"/>
          <w:kern w:val="0"/>
          <w14:ligatures w14:val="none"/>
        </w:rPr>
        <w:t xml:space="preserve"> that businesses differentiate themselves by focusing on socially responsible initiatives that protect employees' rights</w:t>
      </w:r>
      <w:r w:rsidR="00AE5BEE">
        <w:rPr>
          <w:rFonts w:ascii="Arial" w:eastAsia="Calibri" w:hAnsi="Arial" w:cs="Arial"/>
          <w:kern w:val="0"/>
          <w14:ligatures w14:val="none"/>
        </w:rPr>
        <w:t>,</w:t>
      </w:r>
      <w:r w:rsidRPr="00C84C08">
        <w:rPr>
          <w:rFonts w:ascii="Arial" w:eastAsia="Calibri" w:hAnsi="Arial" w:cs="Arial"/>
          <w:kern w:val="0"/>
          <w14:ligatures w14:val="none"/>
        </w:rPr>
        <w:t xml:space="preserve"> improve working conditions</w:t>
      </w:r>
      <w:r w:rsidR="006D7950">
        <w:rPr>
          <w:rFonts w:ascii="Arial" w:eastAsia="Calibri" w:hAnsi="Arial" w:cs="Arial"/>
          <w:kern w:val="0"/>
          <w14:ligatures w14:val="none"/>
        </w:rPr>
        <w:t xml:space="preserve"> </w:t>
      </w:r>
      <w:r w:rsidR="00AE5BEE">
        <w:rPr>
          <w:rFonts w:ascii="Arial" w:eastAsia="Calibri" w:hAnsi="Arial" w:cs="Arial"/>
          <w:kern w:val="0"/>
          <w14:ligatures w14:val="none"/>
        </w:rPr>
        <w:t>and deal with environmental issues.</w:t>
      </w:r>
      <w:r w:rsidR="00260ED7" w:rsidRPr="00260ED7">
        <w:rPr>
          <w:rFonts w:ascii="Times New Roman" w:eastAsia="Times New Roman" w:hAnsi="Times New Roman" w:cs="Times New Roman"/>
          <w:kern w:val="0"/>
          <w:lang w:eastAsia="en-GB"/>
          <w14:ligatures w14:val="none"/>
        </w:rPr>
        <w:t xml:space="preserve"> </w:t>
      </w:r>
      <w:r w:rsidR="00260ED7" w:rsidRPr="00260ED7">
        <w:rPr>
          <w:rFonts w:ascii="Arial" w:eastAsia="Calibri" w:hAnsi="Arial" w:cs="Arial"/>
          <w:kern w:val="0"/>
          <w14:ligatures w14:val="none"/>
        </w:rPr>
        <w:t>CSR does not have a unified definition, which undermines its effectiveness in meeting business, social, and environmental goals (</w:t>
      </w:r>
      <w:r w:rsidR="00260ED7" w:rsidRPr="000D2B01">
        <w:rPr>
          <w:rFonts w:ascii="Arial" w:eastAsia="Calibri" w:hAnsi="Arial" w:cs="Arial"/>
          <w:kern w:val="0"/>
          <w14:ligatures w14:val="none"/>
        </w:rPr>
        <w:t>Gonsalez-Masip, 2021</w:t>
      </w:r>
      <w:r w:rsidR="00260ED7" w:rsidRPr="00260ED7">
        <w:rPr>
          <w:rFonts w:ascii="Arial" w:eastAsia="Calibri" w:hAnsi="Arial" w:cs="Arial"/>
          <w:kern w:val="0"/>
          <w14:ligatures w14:val="none"/>
        </w:rPr>
        <w:t>).</w:t>
      </w:r>
      <w:r w:rsidR="00AA0B66" w:rsidRPr="00AA0B66">
        <w:t xml:space="preserve"> </w:t>
      </w:r>
      <w:r w:rsidR="00AA0B66" w:rsidRPr="00AA0B66">
        <w:rPr>
          <w:rFonts w:ascii="Arial" w:eastAsia="Calibri" w:hAnsi="Arial" w:cs="Arial"/>
          <w:kern w:val="0"/>
          <w14:ligatures w14:val="none"/>
        </w:rPr>
        <w:t>While corporate sustainability and corporate social responsibility (CSR) complement each other, sustainability offers a broader perspective on social, environmental, and economic issues (</w:t>
      </w:r>
      <w:r w:rsidR="00AA0B66" w:rsidRPr="00AC0EB9">
        <w:rPr>
          <w:rFonts w:ascii="Arial" w:eastAsia="Calibri" w:hAnsi="Arial" w:cs="Arial"/>
          <w:kern w:val="0"/>
          <w14:ligatures w14:val="none"/>
        </w:rPr>
        <w:t>Carroll, 2021).</w:t>
      </w:r>
      <w:r w:rsidR="00AA0B66" w:rsidRPr="00AA0B66">
        <w:rPr>
          <w:rFonts w:ascii="Arial" w:eastAsia="Calibri" w:hAnsi="Arial" w:cs="Arial"/>
          <w:kern w:val="0"/>
          <w14:ligatures w14:val="none"/>
        </w:rPr>
        <w:t xml:space="preserve"> There is a significant increase in responsibility associated with CSR.</w:t>
      </w:r>
      <w:r w:rsidRPr="00C84C08">
        <w:rPr>
          <w:rFonts w:ascii="Arial" w:eastAsia="Calibri" w:hAnsi="Arial" w:cs="Arial"/>
          <w:b/>
          <w:bCs/>
          <w:kern w:val="0"/>
          <w14:ligatures w14:val="none"/>
        </w:rPr>
        <w:t xml:space="preserve"> </w:t>
      </w:r>
      <w:r w:rsidRPr="00C84C08">
        <w:rPr>
          <w:rFonts w:ascii="Arial" w:eastAsia="Calibri" w:hAnsi="Arial" w:cs="Arial"/>
          <w:kern w:val="0"/>
          <w14:ligatures w14:val="none"/>
        </w:rPr>
        <w:t>However, CSR must be implemented to achieve organisational goals</w:t>
      </w:r>
      <w:r>
        <w:rPr>
          <w:rFonts w:ascii="Arial" w:eastAsia="Calibri" w:hAnsi="Arial" w:cs="Arial"/>
          <w:kern w:val="0"/>
          <w14:ligatures w14:val="none"/>
        </w:rPr>
        <w:t xml:space="preserve"> </w:t>
      </w:r>
      <w:r w:rsidR="00356B84">
        <w:rPr>
          <w:rFonts w:ascii="Arial" w:eastAsia="Calibri" w:hAnsi="Arial" w:cs="Arial"/>
          <w:kern w:val="0"/>
          <w14:ligatures w14:val="none"/>
        </w:rPr>
        <w:t>(</w:t>
      </w:r>
      <w:r w:rsidR="00356B84" w:rsidRPr="000D2B01">
        <w:rPr>
          <w:rFonts w:ascii="Arial" w:eastAsia="Calibri" w:hAnsi="Arial" w:cs="Arial"/>
          <w:kern w:val="0"/>
          <w14:ligatures w14:val="none"/>
        </w:rPr>
        <w:t>Fatima and Elbanna, 2023</w:t>
      </w:r>
      <w:r w:rsidR="00564ADC" w:rsidRPr="000D2B01">
        <w:rPr>
          <w:rFonts w:ascii="Arial" w:eastAsia="Calibri" w:hAnsi="Arial" w:cs="Arial"/>
          <w:kern w:val="0"/>
          <w14:ligatures w14:val="none"/>
        </w:rPr>
        <w:t>)</w:t>
      </w:r>
      <w:r w:rsidR="0000292D" w:rsidRPr="000D2B01">
        <w:t>.</w:t>
      </w:r>
      <w:r w:rsidR="0000292D" w:rsidRPr="0000292D">
        <w:rPr>
          <w:rFonts w:ascii="Arial" w:eastAsia="Calibri" w:hAnsi="Arial" w:cs="Arial"/>
          <w:kern w:val="0"/>
          <w14:ligatures w14:val="none"/>
        </w:rPr>
        <w:t xml:space="preserve"> </w:t>
      </w:r>
      <w:r w:rsidR="0000292D" w:rsidRPr="000D2B01">
        <w:rPr>
          <w:rFonts w:ascii="Arial" w:eastAsia="Calibri" w:hAnsi="Arial" w:cs="Arial"/>
          <w:kern w:val="0"/>
          <w14:ligatures w14:val="none"/>
        </w:rPr>
        <w:t>Ma et al., 2024</w:t>
      </w:r>
      <w:r w:rsidR="0000292D" w:rsidRPr="0000292D">
        <w:rPr>
          <w:rFonts w:ascii="Arial" w:eastAsia="Calibri" w:hAnsi="Arial" w:cs="Arial"/>
          <w:b/>
          <w:bCs/>
          <w:kern w:val="0"/>
          <w14:ligatures w14:val="none"/>
        </w:rPr>
        <w:t>,</w:t>
      </w:r>
      <w:r w:rsidR="000D2B01">
        <w:rPr>
          <w:rFonts w:ascii="Arial" w:eastAsia="Calibri" w:hAnsi="Arial" w:cs="Arial"/>
          <w:kern w:val="0"/>
          <w14:ligatures w14:val="none"/>
        </w:rPr>
        <w:t xml:space="preserve"> </w:t>
      </w:r>
      <w:r w:rsidR="0000292D">
        <w:rPr>
          <w:rFonts w:ascii="Arial" w:eastAsia="Calibri" w:hAnsi="Arial" w:cs="Arial"/>
          <w:kern w:val="0"/>
          <w14:ligatures w14:val="none"/>
        </w:rPr>
        <w:t>pinpoint</w:t>
      </w:r>
      <w:r w:rsidR="0000292D" w:rsidRPr="005D15A0">
        <w:rPr>
          <w:rFonts w:ascii="Arial" w:eastAsia="Calibri" w:hAnsi="Arial" w:cs="Arial"/>
          <w:kern w:val="0"/>
          <w14:ligatures w14:val="none"/>
        </w:rPr>
        <w:t xml:space="preserve"> the importance of CSR in influencing employees' attitudes toward food waste.</w:t>
      </w:r>
    </w:p>
    <w:p w14:paraId="1FB1BFBA" w14:textId="4425DF09" w:rsidR="005C6F89" w:rsidRPr="0098272A" w:rsidRDefault="002C3C55" w:rsidP="005C6F89">
      <w:pPr>
        <w:spacing w:line="360" w:lineRule="auto"/>
        <w:jc w:val="both"/>
        <w:rPr>
          <w:rFonts w:ascii="Arial" w:eastAsia="Calibri" w:hAnsi="Arial" w:cs="Arial"/>
          <w:kern w:val="0"/>
          <w14:ligatures w14:val="none"/>
        </w:rPr>
      </w:pPr>
      <w:r>
        <w:rPr>
          <w:rFonts w:ascii="Arial" w:eastAsia="Calibri" w:hAnsi="Arial" w:cs="Arial"/>
          <w:kern w:val="0"/>
          <w14:ligatures w14:val="none"/>
        </w:rPr>
        <w:t xml:space="preserve">Both </w:t>
      </w:r>
      <w:r w:rsidR="002F02BA" w:rsidRPr="002F02BA">
        <w:rPr>
          <w:rFonts w:ascii="Arial" w:eastAsia="Calibri" w:hAnsi="Arial" w:cs="Arial"/>
          <w:kern w:val="0"/>
          <w14:ligatures w14:val="none"/>
        </w:rPr>
        <w:t xml:space="preserve">Stakeholder and </w:t>
      </w:r>
      <w:r w:rsidR="00F271F2">
        <w:rPr>
          <w:rFonts w:ascii="Arial" w:eastAsia="Calibri" w:hAnsi="Arial" w:cs="Arial"/>
          <w:kern w:val="0"/>
          <w14:ligatures w14:val="none"/>
        </w:rPr>
        <w:t>S</w:t>
      </w:r>
      <w:r w:rsidR="002F02BA" w:rsidRPr="002F02BA">
        <w:rPr>
          <w:rFonts w:ascii="Arial" w:eastAsia="Calibri" w:hAnsi="Arial" w:cs="Arial"/>
          <w:kern w:val="0"/>
          <w14:ligatures w14:val="none"/>
        </w:rPr>
        <w:t>hareholder theor</w:t>
      </w:r>
      <w:r>
        <w:rPr>
          <w:rFonts w:ascii="Arial" w:eastAsia="Calibri" w:hAnsi="Arial" w:cs="Arial"/>
          <w:kern w:val="0"/>
          <w14:ligatures w14:val="none"/>
        </w:rPr>
        <w:t>ies</w:t>
      </w:r>
      <w:r w:rsidR="002F02BA" w:rsidRPr="002F02BA">
        <w:rPr>
          <w:rFonts w:ascii="Arial" w:eastAsia="Calibri" w:hAnsi="Arial" w:cs="Arial"/>
          <w:kern w:val="0"/>
          <w14:ligatures w14:val="none"/>
        </w:rPr>
        <w:t xml:space="preserve"> have contributed to corporate responsibility debates. Shareholder theory focuses on maximizing shareholder wealth, while stakeholder theory emphasizes the corporation's duties to different stakeholders (</w:t>
      </w:r>
      <w:r w:rsidR="002F02BA" w:rsidRPr="00C34763">
        <w:rPr>
          <w:rFonts w:ascii="Arial" w:eastAsia="Calibri" w:hAnsi="Arial" w:cs="Arial"/>
          <w:kern w:val="0"/>
          <w14:ligatures w14:val="none"/>
        </w:rPr>
        <w:t>Shin et al., 2022</w:t>
      </w:r>
      <w:r w:rsidR="002F02BA" w:rsidRPr="002F02BA">
        <w:rPr>
          <w:rFonts w:ascii="Arial" w:eastAsia="Calibri" w:hAnsi="Arial" w:cs="Arial"/>
          <w:kern w:val="0"/>
          <w14:ligatures w14:val="none"/>
        </w:rPr>
        <w:t>).</w:t>
      </w:r>
      <w:r w:rsidR="002F02BA">
        <w:rPr>
          <w:rFonts w:ascii="Arial" w:eastAsia="Calibri" w:hAnsi="Arial" w:cs="Arial"/>
          <w:kern w:val="0"/>
          <w14:ligatures w14:val="none"/>
        </w:rPr>
        <w:t xml:space="preserve"> </w:t>
      </w:r>
      <w:r w:rsidR="00CE064B" w:rsidRPr="00CE064B">
        <w:rPr>
          <w:rFonts w:ascii="Arial" w:eastAsia="Calibri" w:hAnsi="Arial" w:cs="Arial"/>
          <w:kern w:val="0"/>
          <w14:ligatures w14:val="none"/>
        </w:rPr>
        <w:t>Customers, suppliers, shareholders, government representatives, and employees are among these groups. In addition to profit maximi</w:t>
      </w:r>
      <w:r w:rsidR="00D70649">
        <w:rPr>
          <w:rFonts w:ascii="Arial" w:eastAsia="Calibri" w:hAnsi="Arial" w:cs="Arial"/>
          <w:kern w:val="0"/>
          <w14:ligatures w14:val="none"/>
        </w:rPr>
        <w:t>s</w:t>
      </w:r>
      <w:r w:rsidR="00CE064B" w:rsidRPr="00CE064B">
        <w:rPr>
          <w:rFonts w:ascii="Arial" w:eastAsia="Calibri" w:hAnsi="Arial" w:cs="Arial"/>
          <w:kern w:val="0"/>
          <w14:ligatures w14:val="none"/>
        </w:rPr>
        <w:t>ation, creating value for firms and their stakeholders is also rewarding</w:t>
      </w:r>
      <w:r w:rsidR="000C0AAE" w:rsidRPr="000C0AAE">
        <w:rPr>
          <w:rFonts w:ascii="Arial" w:eastAsia="Calibri" w:hAnsi="Arial" w:cs="Arial"/>
          <w:kern w:val="0"/>
          <w14:ligatures w14:val="none"/>
        </w:rPr>
        <w:t xml:space="preserve"> </w:t>
      </w:r>
      <w:r w:rsidR="000C0AAE">
        <w:rPr>
          <w:rFonts w:ascii="Arial" w:eastAsia="Calibri" w:hAnsi="Arial" w:cs="Arial"/>
          <w:kern w:val="0"/>
          <w14:ligatures w14:val="none"/>
        </w:rPr>
        <w:t>(</w:t>
      </w:r>
      <w:r w:rsidR="000C0AAE" w:rsidRPr="00C34763">
        <w:rPr>
          <w:rFonts w:ascii="Arial" w:eastAsia="Calibri" w:hAnsi="Arial" w:cs="Arial"/>
          <w:kern w:val="0"/>
          <w14:ligatures w14:val="none"/>
        </w:rPr>
        <w:t>Qureshi et al., 2020</w:t>
      </w:r>
      <w:r w:rsidR="000C0AAE" w:rsidRPr="00631F2E">
        <w:rPr>
          <w:rFonts w:ascii="Arial" w:eastAsia="Calibri" w:hAnsi="Arial" w:cs="Arial"/>
          <w:b/>
          <w:bCs/>
          <w:kern w:val="0"/>
          <w14:ligatures w14:val="none"/>
        </w:rPr>
        <w:t>)</w:t>
      </w:r>
      <w:r w:rsidR="000C0AAE">
        <w:rPr>
          <w:rFonts w:ascii="Arial" w:eastAsia="Calibri" w:hAnsi="Arial" w:cs="Arial"/>
          <w:b/>
          <w:bCs/>
          <w:kern w:val="0"/>
          <w14:ligatures w14:val="none"/>
        </w:rPr>
        <w:t xml:space="preserve">. </w:t>
      </w:r>
      <w:r w:rsidR="005C6F89" w:rsidRPr="00AC0F20">
        <w:rPr>
          <w:rFonts w:ascii="Arial" w:eastAsia="Calibri" w:hAnsi="Arial" w:cs="Arial"/>
          <w:kern w:val="0"/>
          <w14:ligatures w14:val="none"/>
        </w:rPr>
        <w:t>Stakeholder value creation involves enhancing living conditions, ensuring workplace safety, protecting the environment, and promoting fairness</w:t>
      </w:r>
      <w:r w:rsidR="005C6F89">
        <w:rPr>
          <w:rFonts w:ascii="Arial" w:eastAsia="Calibri" w:hAnsi="Arial" w:cs="Arial"/>
          <w:kern w:val="0"/>
          <w14:ligatures w14:val="none"/>
        </w:rPr>
        <w:t xml:space="preserve"> (</w:t>
      </w:r>
      <w:r w:rsidR="005C6F89" w:rsidRPr="00C34763">
        <w:rPr>
          <w:rFonts w:ascii="Arial" w:eastAsia="Calibri" w:hAnsi="Arial" w:cs="Arial"/>
          <w:kern w:val="0"/>
          <w14:ligatures w14:val="none"/>
        </w:rPr>
        <w:t>How et al., 2019</w:t>
      </w:r>
      <w:r w:rsidR="005C6F89">
        <w:rPr>
          <w:rFonts w:ascii="Arial" w:eastAsia="Calibri" w:hAnsi="Arial" w:cs="Arial"/>
          <w:kern w:val="0"/>
          <w14:ligatures w14:val="none"/>
        </w:rPr>
        <w:t>).</w:t>
      </w:r>
      <w:r w:rsidR="00D13ADF">
        <w:rPr>
          <w:rFonts w:ascii="Arial" w:eastAsia="Calibri" w:hAnsi="Arial" w:cs="Arial"/>
          <w:kern w:val="0"/>
          <w14:ligatures w14:val="none"/>
        </w:rPr>
        <w:t xml:space="preserve"> </w:t>
      </w:r>
      <w:r w:rsidR="00C92A68">
        <w:rPr>
          <w:rFonts w:ascii="Arial" w:eastAsia="Calibri" w:hAnsi="Arial" w:cs="Arial"/>
          <w:kern w:val="0"/>
          <w14:ligatures w14:val="none"/>
        </w:rPr>
        <w:t>Value play</w:t>
      </w:r>
      <w:r w:rsidR="001B2EEE">
        <w:rPr>
          <w:rFonts w:ascii="Arial" w:eastAsia="Calibri" w:hAnsi="Arial" w:cs="Arial"/>
          <w:kern w:val="0"/>
          <w14:ligatures w14:val="none"/>
        </w:rPr>
        <w:t>s</w:t>
      </w:r>
      <w:r w:rsidR="00C92A68">
        <w:rPr>
          <w:rFonts w:ascii="Arial" w:eastAsia="Calibri" w:hAnsi="Arial" w:cs="Arial"/>
          <w:kern w:val="0"/>
          <w14:ligatures w14:val="none"/>
        </w:rPr>
        <w:t xml:space="preserve"> a decisive role in</w:t>
      </w:r>
      <w:r w:rsidR="00BA12A6">
        <w:rPr>
          <w:rFonts w:ascii="Arial" w:eastAsia="Calibri" w:hAnsi="Arial" w:cs="Arial"/>
          <w:kern w:val="0"/>
          <w14:ligatures w14:val="none"/>
        </w:rPr>
        <w:t xml:space="preserve"> business and </w:t>
      </w:r>
      <w:r w:rsidR="00654F71">
        <w:rPr>
          <w:rFonts w:ascii="Arial" w:eastAsia="Calibri" w:hAnsi="Arial" w:cs="Arial"/>
          <w:kern w:val="0"/>
          <w14:ligatures w14:val="none"/>
        </w:rPr>
        <w:t xml:space="preserve">societal </w:t>
      </w:r>
      <w:r w:rsidR="00DB0A47">
        <w:rPr>
          <w:rFonts w:ascii="Arial" w:eastAsia="Calibri" w:hAnsi="Arial" w:cs="Arial"/>
          <w:kern w:val="0"/>
          <w14:ligatures w14:val="none"/>
        </w:rPr>
        <w:t>stakeholders’</w:t>
      </w:r>
      <w:r w:rsidR="00654F71">
        <w:rPr>
          <w:rFonts w:ascii="Arial" w:eastAsia="Calibri" w:hAnsi="Arial" w:cs="Arial"/>
          <w:kern w:val="0"/>
          <w14:ligatures w14:val="none"/>
        </w:rPr>
        <w:t xml:space="preserve"> </w:t>
      </w:r>
      <w:r w:rsidR="00BA12A6">
        <w:rPr>
          <w:rFonts w:ascii="Arial" w:eastAsia="Calibri" w:hAnsi="Arial" w:cs="Arial"/>
          <w:kern w:val="0"/>
          <w14:ligatures w14:val="none"/>
        </w:rPr>
        <w:t xml:space="preserve">interactions </w:t>
      </w:r>
      <w:r w:rsidR="002B6607">
        <w:rPr>
          <w:rFonts w:ascii="Arial" w:eastAsia="Calibri" w:hAnsi="Arial" w:cs="Arial"/>
          <w:kern w:val="0"/>
          <w14:ligatures w14:val="none"/>
        </w:rPr>
        <w:t>(</w:t>
      </w:r>
      <w:proofErr w:type="spellStart"/>
      <w:r w:rsidR="002B6607" w:rsidRPr="00C34763">
        <w:rPr>
          <w:rFonts w:ascii="Arial" w:eastAsia="Calibri" w:hAnsi="Arial" w:cs="Arial"/>
          <w:kern w:val="0"/>
          <w14:ligatures w14:val="none"/>
        </w:rPr>
        <w:t>Risi</w:t>
      </w:r>
      <w:proofErr w:type="spellEnd"/>
      <w:r w:rsidR="002B6607" w:rsidRPr="00C34763">
        <w:rPr>
          <w:rFonts w:ascii="Arial" w:eastAsia="Calibri" w:hAnsi="Arial" w:cs="Arial"/>
          <w:kern w:val="0"/>
          <w14:ligatures w14:val="none"/>
        </w:rPr>
        <w:t>, 2022</w:t>
      </w:r>
      <w:r w:rsidR="002B6607">
        <w:rPr>
          <w:rFonts w:ascii="Arial" w:eastAsia="Calibri" w:hAnsi="Arial" w:cs="Arial"/>
          <w:kern w:val="0"/>
          <w14:ligatures w14:val="none"/>
        </w:rPr>
        <w:t>)</w:t>
      </w:r>
      <w:r w:rsidR="00BA12A6">
        <w:rPr>
          <w:rFonts w:ascii="Arial" w:eastAsia="Calibri" w:hAnsi="Arial" w:cs="Arial"/>
          <w:kern w:val="0"/>
          <w14:ligatures w14:val="none"/>
        </w:rPr>
        <w:t xml:space="preserve">  </w:t>
      </w:r>
    </w:p>
    <w:p w14:paraId="2026318B" w14:textId="716F4C57" w:rsidR="00E22B6C" w:rsidRPr="00E22B6C" w:rsidRDefault="00FF35B9" w:rsidP="001317ED">
      <w:pPr>
        <w:spacing w:line="360" w:lineRule="auto"/>
        <w:jc w:val="both"/>
        <w:rPr>
          <w:rFonts w:ascii="Arial" w:eastAsia="Calibri" w:hAnsi="Arial" w:cs="Arial"/>
          <w:kern w:val="0"/>
          <w14:ligatures w14:val="none"/>
        </w:rPr>
      </w:pPr>
      <w:r w:rsidRPr="00FF35B9">
        <w:rPr>
          <w:rFonts w:ascii="Arial" w:eastAsia="Calibri" w:hAnsi="Arial" w:cs="Arial"/>
          <w:kern w:val="0"/>
          <w14:ligatures w14:val="none"/>
        </w:rPr>
        <w:t xml:space="preserve">John Elkington introduced the triple bottom line concept in 1997 as an alternative perspective on corporate responsibility. </w:t>
      </w:r>
      <w:r w:rsidRPr="002D56C3">
        <w:rPr>
          <w:rFonts w:ascii="Arial" w:eastAsia="Calibri" w:hAnsi="Arial" w:cs="Arial"/>
          <w:kern w:val="0"/>
          <w14:ligatures w14:val="none"/>
        </w:rPr>
        <w:t>Considering social and environmental impact alongside financial performance is recommended</w:t>
      </w:r>
      <w:r w:rsidRPr="00FF35B9">
        <w:rPr>
          <w:rFonts w:ascii="Arial" w:eastAsia="Calibri" w:hAnsi="Arial" w:cs="Arial"/>
          <w:kern w:val="0"/>
          <w14:ligatures w14:val="none"/>
        </w:rPr>
        <w:t xml:space="preserve"> (</w:t>
      </w:r>
      <w:proofErr w:type="spellStart"/>
      <w:r w:rsidRPr="00AC0EB9">
        <w:rPr>
          <w:rFonts w:ascii="Arial" w:eastAsia="Calibri" w:hAnsi="Arial" w:cs="Arial"/>
          <w:kern w:val="0"/>
          <w14:ligatures w14:val="none"/>
        </w:rPr>
        <w:t>Liute</w:t>
      </w:r>
      <w:proofErr w:type="spellEnd"/>
      <w:r w:rsidRPr="00AC0EB9">
        <w:rPr>
          <w:rFonts w:ascii="Arial" w:eastAsia="Calibri" w:hAnsi="Arial" w:cs="Arial"/>
          <w:kern w:val="0"/>
          <w14:ligatures w14:val="none"/>
        </w:rPr>
        <w:t xml:space="preserve"> and De</w:t>
      </w:r>
      <w:r w:rsidRPr="00FF35B9">
        <w:rPr>
          <w:rFonts w:ascii="Arial" w:eastAsia="Calibri" w:hAnsi="Arial" w:cs="Arial"/>
          <w:b/>
          <w:bCs/>
          <w:kern w:val="0"/>
          <w14:ligatures w14:val="none"/>
        </w:rPr>
        <w:t xml:space="preserve"> </w:t>
      </w:r>
      <w:r w:rsidRPr="00AC0EB9">
        <w:rPr>
          <w:rFonts w:ascii="Arial" w:eastAsia="Calibri" w:hAnsi="Arial" w:cs="Arial"/>
          <w:kern w:val="0"/>
          <w14:ligatures w14:val="none"/>
        </w:rPr>
        <w:t>Giacomo, 2022</w:t>
      </w:r>
      <w:r w:rsidRPr="00FF35B9">
        <w:rPr>
          <w:rFonts w:ascii="Arial" w:eastAsia="Calibri" w:hAnsi="Arial" w:cs="Arial"/>
          <w:kern w:val="0"/>
          <w14:ligatures w14:val="none"/>
        </w:rPr>
        <w:t>)</w:t>
      </w:r>
      <w:r w:rsidRPr="00385CF1">
        <w:rPr>
          <w:rFonts w:ascii="Arial" w:eastAsia="Calibri" w:hAnsi="Arial" w:cs="Arial"/>
          <w:b/>
          <w:bCs/>
          <w:kern w:val="0"/>
          <w14:ligatures w14:val="none"/>
        </w:rPr>
        <w:t xml:space="preserve">. </w:t>
      </w:r>
      <w:r w:rsidR="003529F3" w:rsidRPr="0044583C">
        <w:rPr>
          <w:rFonts w:ascii="Arial" w:eastAsia="Calibri" w:hAnsi="Arial" w:cs="Arial"/>
          <w:kern w:val="0"/>
          <w14:ligatures w14:val="none"/>
        </w:rPr>
        <w:t xml:space="preserve">It is used to measure corporations' performance in terms of their economic, social, and ecological </w:t>
      </w:r>
      <w:r w:rsidR="00E47A9D" w:rsidRPr="0044583C">
        <w:rPr>
          <w:rFonts w:ascii="Arial" w:eastAsia="Calibri" w:hAnsi="Arial" w:cs="Arial"/>
          <w:kern w:val="0"/>
          <w14:ligatures w14:val="none"/>
        </w:rPr>
        <w:t>objectives</w:t>
      </w:r>
      <w:r w:rsidR="003529F3" w:rsidRPr="00385CF1">
        <w:rPr>
          <w:rFonts w:ascii="Arial" w:eastAsia="Calibri" w:hAnsi="Arial" w:cs="Arial"/>
          <w:b/>
          <w:bCs/>
          <w:kern w:val="0"/>
          <w14:ligatures w14:val="none"/>
        </w:rPr>
        <w:t>.</w:t>
      </w:r>
      <w:r w:rsidR="00A81411" w:rsidRPr="00A81411">
        <w:t xml:space="preserve"> </w:t>
      </w:r>
      <w:r w:rsidR="00A81411" w:rsidRPr="00A81411">
        <w:rPr>
          <w:rFonts w:ascii="Arial" w:eastAsia="Calibri" w:hAnsi="Arial" w:cs="Arial"/>
          <w:kern w:val="0"/>
          <w14:ligatures w14:val="none"/>
        </w:rPr>
        <w:t>Some factors must be considered during development</w:t>
      </w:r>
      <w:r w:rsidR="00A81411" w:rsidRPr="00A81411">
        <w:rPr>
          <w:rFonts w:ascii="Arial" w:eastAsia="Calibri" w:hAnsi="Arial" w:cs="Arial"/>
          <w:b/>
          <w:bCs/>
          <w:kern w:val="0"/>
          <w14:ligatures w14:val="none"/>
        </w:rPr>
        <w:t xml:space="preserve"> (</w:t>
      </w:r>
      <w:r w:rsidR="00A81411" w:rsidRPr="00AC0EB9">
        <w:rPr>
          <w:rFonts w:ascii="Arial" w:eastAsia="Calibri" w:hAnsi="Arial" w:cs="Arial"/>
          <w:kern w:val="0"/>
          <w14:ligatures w14:val="none"/>
        </w:rPr>
        <w:t>Lieshout et al., 2021</w:t>
      </w:r>
      <w:r w:rsidR="00A81411" w:rsidRPr="00A81411">
        <w:rPr>
          <w:rFonts w:ascii="Arial" w:eastAsia="Calibri" w:hAnsi="Arial" w:cs="Arial"/>
          <w:b/>
          <w:bCs/>
          <w:kern w:val="0"/>
          <w14:ligatures w14:val="none"/>
        </w:rPr>
        <w:t>).</w:t>
      </w:r>
      <w:r w:rsidR="003529F3" w:rsidRPr="002D56C3">
        <w:rPr>
          <w:rFonts w:ascii="Arial" w:eastAsia="Calibri" w:hAnsi="Arial" w:cs="Arial"/>
          <w:kern w:val="0"/>
          <w14:ligatures w14:val="none"/>
        </w:rPr>
        <w:t xml:space="preserve"> </w:t>
      </w:r>
      <w:r w:rsidRPr="002D56C3">
        <w:rPr>
          <w:rFonts w:ascii="Arial" w:eastAsia="Calibri" w:hAnsi="Arial" w:cs="Arial"/>
          <w:kern w:val="0"/>
          <w14:ligatures w14:val="none"/>
        </w:rPr>
        <w:t xml:space="preserve">A clear purpose and consideration of stakeholders' needs </w:t>
      </w:r>
      <w:r w:rsidR="0086662E" w:rsidRPr="002D56C3">
        <w:rPr>
          <w:rFonts w:ascii="Arial" w:eastAsia="Calibri" w:hAnsi="Arial" w:cs="Arial"/>
          <w:kern w:val="0"/>
          <w14:ligatures w14:val="none"/>
        </w:rPr>
        <w:t>are all</w:t>
      </w:r>
      <w:r w:rsidRPr="002D56C3">
        <w:rPr>
          <w:rFonts w:ascii="Arial" w:eastAsia="Calibri" w:hAnsi="Arial" w:cs="Arial"/>
          <w:kern w:val="0"/>
          <w14:ligatures w14:val="none"/>
        </w:rPr>
        <w:t xml:space="preserve"> part of this process</w:t>
      </w:r>
      <w:r w:rsidR="003529F3" w:rsidRPr="002D56C3">
        <w:rPr>
          <w:rFonts w:ascii="Arial" w:eastAsia="Calibri" w:hAnsi="Arial" w:cs="Arial"/>
          <w:kern w:val="0"/>
          <w14:ligatures w14:val="none"/>
        </w:rPr>
        <w:t xml:space="preserve"> based on the principle that it </w:t>
      </w:r>
      <w:r w:rsidRPr="002D56C3">
        <w:rPr>
          <w:rFonts w:ascii="Arial" w:eastAsia="Calibri" w:hAnsi="Arial" w:cs="Arial"/>
          <w:kern w:val="0"/>
          <w14:ligatures w14:val="none"/>
        </w:rPr>
        <w:t xml:space="preserve">will benefit profits, the planet, and people </w:t>
      </w:r>
      <w:r w:rsidRPr="00AC0EB9">
        <w:rPr>
          <w:rFonts w:ascii="Arial" w:eastAsia="Calibri" w:hAnsi="Arial" w:cs="Arial"/>
          <w:kern w:val="0"/>
          <w14:ligatures w14:val="none"/>
        </w:rPr>
        <w:t>(Farooq et al, 2021</w:t>
      </w:r>
      <w:r w:rsidRPr="00614BED">
        <w:rPr>
          <w:rFonts w:ascii="Arial" w:eastAsia="Calibri" w:hAnsi="Arial" w:cs="Arial"/>
          <w:kern w:val="0"/>
          <w14:ligatures w14:val="none"/>
        </w:rPr>
        <w:t>)</w:t>
      </w:r>
      <w:r w:rsidRPr="00FF35B9">
        <w:rPr>
          <w:rFonts w:ascii="Arial" w:eastAsia="Calibri" w:hAnsi="Arial" w:cs="Arial"/>
          <w:b/>
          <w:bCs/>
          <w:kern w:val="0"/>
          <w14:ligatures w14:val="none"/>
        </w:rPr>
        <w:t xml:space="preserve">. </w:t>
      </w:r>
      <w:r w:rsidRPr="00FF35B9">
        <w:rPr>
          <w:rFonts w:ascii="Arial" w:eastAsia="Calibri" w:hAnsi="Arial" w:cs="Arial"/>
          <w:kern w:val="0"/>
          <w14:ligatures w14:val="none"/>
        </w:rPr>
        <w:t>All three dimensions of TBL are aligned with sustainable development principles.</w:t>
      </w:r>
    </w:p>
    <w:p w14:paraId="734B1B52" w14:textId="6ADF35C9" w:rsidR="00E22B6C" w:rsidRDefault="00E22B6C" w:rsidP="001317ED">
      <w:pPr>
        <w:spacing w:line="360" w:lineRule="auto"/>
        <w:jc w:val="both"/>
        <w:rPr>
          <w:rFonts w:ascii="Arial" w:eastAsia="Calibri" w:hAnsi="Arial" w:cs="Arial"/>
          <w:b/>
          <w:bCs/>
          <w:kern w:val="0"/>
          <w14:ligatures w14:val="none"/>
        </w:rPr>
      </w:pPr>
      <w:r w:rsidRPr="00771AB5">
        <w:rPr>
          <w:rFonts w:ascii="Arial" w:eastAsia="Calibri" w:hAnsi="Arial" w:cs="Arial"/>
          <w:kern w:val="0"/>
          <w14:ligatures w14:val="none"/>
        </w:rPr>
        <w:lastRenderedPageBreak/>
        <w:t>Businesses can achieve sustainability goals through waste reduction, recycling, and circular economies.</w:t>
      </w:r>
      <w:r w:rsidR="006659F0" w:rsidRPr="00771AB5">
        <w:rPr>
          <w:rFonts w:ascii="Arial" w:eastAsia="Calibri" w:hAnsi="Arial" w:cs="Arial"/>
          <w:kern w:val="0"/>
          <w14:ligatures w14:val="none"/>
        </w:rPr>
        <w:t xml:space="preserve"> Circular economy approaches reduce waste, reduce operating costs, improve environmental performance, and use resources efficiently</w:t>
      </w:r>
      <w:r w:rsidR="006659F0" w:rsidRPr="006659F0">
        <w:rPr>
          <w:rFonts w:ascii="Arial" w:eastAsia="Calibri" w:hAnsi="Arial" w:cs="Arial"/>
          <w:b/>
          <w:bCs/>
          <w:kern w:val="0"/>
          <w14:ligatures w14:val="none"/>
        </w:rPr>
        <w:t xml:space="preserve"> </w:t>
      </w:r>
      <w:r w:rsidR="006659F0" w:rsidRPr="00771AB5">
        <w:rPr>
          <w:rFonts w:ascii="Arial" w:eastAsia="Calibri" w:hAnsi="Arial" w:cs="Arial"/>
          <w:kern w:val="0"/>
          <w14:ligatures w14:val="none"/>
        </w:rPr>
        <w:t>(Tura, et al</w:t>
      </w:r>
      <w:r w:rsidR="006659F0" w:rsidRPr="006659F0">
        <w:rPr>
          <w:rFonts w:ascii="Arial" w:eastAsia="Calibri" w:hAnsi="Arial" w:cs="Arial"/>
          <w:b/>
          <w:bCs/>
          <w:kern w:val="0"/>
          <w14:ligatures w14:val="none"/>
        </w:rPr>
        <w:t xml:space="preserve">., </w:t>
      </w:r>
      <w:r w:rsidR="006659F0" w:rsidRPr="00771AB5">
        <w:rPr>
          <w:rFonts w:ascii="Arial" w:eastAsia="Calibri" w:hAnsi="Arial" w:cs="Arial"/>
          <w:kern w:val="0"/>
          <w14:ligatures w14:val="none"/>
        </w:rPr>
        <w:t>2019</w:t>
      </w:r>
      <w:r w:rsidR="006659F0" w:rsidRPr="006659F0">
        <w:rPr>
          <w:rFonts w:ascii="Arial" w:eastAsia="Calibri" w:hAnsi="Arial" w:cs="Arial"/>
          <w:b/>
          <w:bCs/>
          <w:kern w:val="0"/>
          <w14:ligatures w14:val="none"/>
        </w:rPr>
        <w:t>).</w:t>
      </w:r>
      <w:r w:rsidR="001E6527">
        <w:rPr>
          <w:rFonts w:ascii="Arial" w:eastAsia="Calibri" w:hAnsi="Arial" w:cs="Arial"/>
          <w:b/>
          <w:bCs/>
          <w:kern w:val="0"/>
          <w14:ligatures w14:val="none"/>
        </w:rPr>
        <w:t xml:space="preserve"> </w:t>
      </w:r>
      <w:r w:rsidRPr="00E22B6C">
        <w:rPr>
          <w:rFonts w:ascii="Arial" w:eastAsia="Calibri" w:hAnsi="Arial" w:cs="Arial"/>
          <w:kern w:val="0"/>
          <w14:ligatures w14:val="none"/>
        </w:rPr>
        <w:t>Its regenerative systems minimize resource inputs and eliminate waste, emissions, and energy leaks by decreasing, closing, and narrowing material and energy loops (</w:t>
      </w:r>
      <w:proofErr w:type="spellStart"/>
      <w:r w:rsidRPr="00771AB5">
        <w:rPr>
          <w:rFonts w:ascii="Arial" w:eastAsia="Calibri" w:hAnsi="Arial" w:cs="Arial"/>
          <w:kern w:val="0"/>
          <w14:ligatures w14:val="none"/>
        </w:rPr>
        <w:t>Geissdoerfer</w:t>
      </w:r>
      <w:proofErr w:type="spellEnd"/>
      <w:r w:rsidRPr="00771AB5">
        <w:rPr>
          <w:rFonts w:ascii="Arial" w:eastAsia="Calibri" w:hAnsi="Arial" w:cs="Arial"/>
          <w:kern w:val="0"/>
          <w14:ligatures w14:val="none"/>
        </w:rPr>
        <w:t xml:space="preserve"> et al., 2020</w:t>
      </w:r>
      <w:r w:rsidRPr="00E22B6C">
        <w:rPr>
          <w:rFonts w:ascii="Arial" w:eastAsia="Calibri" w:hAnsi="Arial" w:cs="Arial"/>
          <w:kern w:val="0"/>
          <w14:ligatures w14:val="none"/>
        </w:rPr>
        <w:t>). In addition to long-term design and maintenance, low-cost repairs, recycling, and remanufacturing are crucial</w:t>
      </w:r>
      <w:r w:rsidRPr="00E22B6C">
        <w:rPr>
          <w:rFonts w:ascii="Arial" w:eastAsia="Calibri" w:hAnsi="Arial" w:cs="Arial"/>
          <w:b/>
          <w:bCs/>
          <w:kern w:val="0"/>
          <w14:ligatures w14:val="none"/>
        </w:rPr>
        <w:t>.</w:t>
      </w:r>
      <w:r w:rsidRPr="00E22B6C">
        <w:rPr>
          <w:rFonts w:ascii="Arial" w:eastAsia="Calibri" w:hAnsi="Arial" w:cs="Arial"/>
          <w:kern w:val="0"/>
          <w14:ligatures w14:val="none"/>
        </w:rPr>
        <w:t xml:space="preserve"> </w:t>
      </w:r>
      <w:r w:rsidRPr="00771AB5">
        <w:rPr>
          <w:rFonts w:ascii="Arial" w:eastAsia="Calibri" w:hAnsi="Arial" w:cs="Arial"/>
          <w:kern w:val="0"/>
          <w14:ligatures w14:val="none"/>
        </w:rPr>
        <w:t>Calvo-</w:t>
      </w:r>
      <w:proofErr w:type="spellStart"/>
      <w:r w:rsidRPr="00771AB5">
        <w:rPr>
          <w:rFonts w:ascii="Arial" w:eastAsia="Calibri" w:hAnsi="Arial" w:cs="Arial"/>
          <w:kern w:val="0"/>
          <w14:ligatures w14:val="none"/>
        </w:rPr>
        <w:t>Porral</w:t>
      </w:r>
      <w:proofErr w:type="spellEnd"/>
      <w:r w:rsidRPr="00771AB5">
        <w:rPr>
          <w:rFonts w:ascii="Arial" w:eastAsia="Calibri" w:hAnsi="Arial" w:cs="Arial"/>
          <w:kern w:val="0"/>
          <w14:ligatures w14:val="none"/>
        </w:rPr>
        <w:t xml:space="preserve"> and Lévy-Mangin, 2020</w:t>
      </w:r>
      <w:r w:rsidRPr="00E22B6C">
        <w:rPr>
          <w:rFonts w:ascii="Arial" w:eastAsia="Calibri" w:hAnsi="Arial" w:cs="Arial"/>
          <w:kern w:val="0"/>
          <w14:ligatures w14:val="none"/>
        </w:rPr>
        <w:t xml:space="preserve">, describe how business models, ecosystems, industrial networks, policies, and societal norms must change. </w:t>
      </w:r>
      <w:r w:rsidR="001E6527" w:rsidRPr="00E22B6C">
        <w:rPr>
          <w:rFonts w:ascii="Arial" w:eastAsia="Calibri" w:hAnsi="Arial" w:cs="Arial"/>
          <w:kern w:val="0"/>
          <w14:ligatures w14:val="none"/>
        </w:rPr>
        <w:t>Despite the importance of waste mitigation strategies in reducing pollution and food waste, the circular economy can address several socioeconomic and ecological issues, such as climate change and resource depletion, resulting in an inclusive and environmentally friendly society</w:t>
      </w:r>
      <w:r w:rsidR="001E6527" w:rsidRPr="00E22B6C">
        <w:rPr>
          <w:rFonts w:ascii="Arial" w:eastAsia="Calibri" w:hAnsi="Arial" w:cs="Arial"/>
          <w:b/>
          <w:bCs/>
          <w:kern w:val="0"/>
          <w14:ligatures w14:val="none"/>
        </w:rPr>
        <w:t xml:space="preserve"> </w:t>
      </w:r>
      <w:r w:rsidR="001E6527" w:rsidRPr="00614BED">
        <w:rPr>
          <w:rFonts w:ascii="Arial" w:eastAsia="Calibri" w:hAnsi="Arial" w:cs="Arial"/>
          <w:kern w:val="0"/>
          <w14:ligatures w14:val="none"/>
        </w:rPr>
        <w:t>(Sah and Yao-Ning, 2024).</w:t>
      </w:r>
    </w:p>
    <w:p w14:paraId="4F107DB3" w14:textId="175DABC5" w:rsidR="0041477D" w:rsidRPr="0041477D" w:rsidRDefault="000D14CB" w:rsidP="0041477D">
      <w:pPr>
        <w:spacing w:line="360" w:lineRule="auto"/>
        <w:jc w:val="both"/>
        <w:rPr>
          <w:rFonts w:ascii="Arial" w:eastAsia="Calibri" w:hAnsi="Arial" w:cs="Arial"/>
          <w:b/>
          <w:bCs/>
          <w:kern w:val="0"/>
          <w14:ligatures w14:val="none"/>
        </w:rPr>
      </w:pPr>
      <w:r w:rsidRPr="00010407">
        <w:rPr>
          <w:rFonts w:ascii="Arial" w:eastAsia="Calibri" w:hAnsi="Arial" w:cs="Arial"/>
          <w:kern w:val="0"/>
          <w14:ligatures w14:val="none"/>
        </w:rPr>
        <w:t>It is imperative that all stakeholders are considered when transitioning to a circular economy.</w:t>
      </w:r>
      <w:r w:rsidRPr="000D14CB">
        <w:rPr>
          <w:rFonts w:ascii="Arial" w:eastAsia="Calibri" w:hAnsi="Arial" w:cs="Arial"/>
          <w:b/>
          <w:bCs/>
          <w:kern w:val="0"/>
          <w14:ligatures w14:val="none"/>
        </w:rPr>
        <w:t xml:space="preserve"> </w:t>
      </w:r>
      <w:r w:rsidRPr="00614BED">
        <w:rPr>
          <w:rFonts w:ascii="Arial" w:eastAsia="Calibri" w:hAnsi="Arial" w:cs="Arial"/>
          <w:kern w:val="0"/>
          <w14:ligatures w14:val="none"/>
        </w:rPr>
        <w:t>As Marjamaa et al.</w:t>
      </w:r>
      <w:r w:rsidRPr="000D14CB">
        <w:rPr>
          <w:rFonts w:ascii="Arial" w:eastAsia="Calibri" w:hAnsi="Arial" w:cs="Arial"/>
          <w:b/>
          <w:bCs/>
          <w:kern w:val="0"/>
          <w14:ligatures w14:val="none"/>
        </w:rPr>
        <w:t xml:space="preserve"> </w:t>
      </w:r>
      <w:r w:rsidRPr="00614BED">
        <w:rPr>
          <w:rFonts w:ascii="Arial" w:eastAsia="Calibri" w:hAnsi="Arial" w:cs="Arial"/>
          <w:kern w:val="0"/>
          <w14:ligatures w14:val="none"/>
        </w:rPr>
        <w:t>(2021)</w:t>
      </w:r>
      <w:r w:rsidRPr="000D14CB">
        <w:rPr>
          <w:rFonts w:ascii="Arial" w:eastAsia="Calibri" w:hAnsi="Arial" w:cs="Arial"/>
          <w:b/>
          <w:bCs/>
          <w:kern w:val="0"/>
          <w14:ligatures w14:val="none"/>
        </w:rPr>
        <w:t xml:space="preserve"> </w:t>
      </w:r>
      <w:r w:rsidRPr="000D14CB">
        <w:rPr>
          <w:rFonts w:ascii="Arial" w:eastAsia="Calibri" w:hAnsi="Arial" w:cs="Arial"/>
          <w:kern w:val="0"/>
          <w14:ligatures w14:val="none"/>
        </w:rPr>
        <w:t xml:space="preserve">emphasize, governments, firms, and NGOs are essential to driving systemic change. </w:t>
      </w:r>
      <w:r w:rsidRPr="00010407">
        <w:rPr>
          <w:rFonts w:ascii="Arial" w:eastAsia="Calibri" w:hAnsi="Arial" w:cs="Arial"/>
          <w:kern w:val="0"/>
          <w14:ligatures w14:val="none"/>
        </w:rPr>
        <w:t>Governments can bring about this change by implementing policies and laws</w:t>
      </w:r>
      <w:r w:rsidR="00DE3D86" w:rsidRPr="00010407">
        <w:rPr>
          <w:rFonts w:ascii="Arial" w:eastAsia="Calibri" w:hAnsi="Arial" w:cs="Arial"/>
          <w:kern w:val="0"/>
          <w14:ligatures w14:val="none"/>
        </w:rPr>
        <w:t>.</w:t>
      </w:r>
      <w:r w:rsidR="007E6B21" w:rsidRPr="00010407">
        <w:rPr>
          <w:rFonts w:ascii="Arial" w:eastAsia="Calibri" w:hAnsi="Arial" w:cs="Arial"/>
          <w:kern w:val="0"/>
          <w14:ligatures w14:val="none"/>
        </w:rPr>
        <w:t xml:space="preserve"> </w:t>
      </w:r>
      <w:r w:rsidR="00D15BE7" w:rsidRPr="00010407">
        <w:rPr>
          <w:rFonts w:ascii="Arial" w:eastAsia="Calibri" w:hAnsi="Arial" w:cs="Arial"/>
          <w:kern w:val="0"/>
          <w14:ligatures w14:val="none"/>
        </w:rPr>
        <w:t>However</w:t>
      </w:r>
      <w:r w:rsidR="00486B11" w:rsidRPr="00010407">
        <w:rPr>
          <w:rFonts w:ascii="Arial" w:eastAsia="Calibri" w:hAnsi="Arial" w:cs="Arial"/>
          <w:kern w:val="0"/>
          <w14:ligatures w14:val="none"/>
        </w:rPr>
        <w:t>,</w:t>
      </w:r>
      <w:r w:rsidR="00B15468" w:rsidRPr="00010407">
        <w:rPr>
          <w:rFonts w:ascii="Arial" w:eastAsia="Calibri" w:hAnsi="Arial" w:cs="Arial"/>
          <w:kern w:val="0"/>
          <w14:ligatures w14:val="none"/>
        </w:rPr>
        <w:t xml:space="preserve"> </w:t>
      </w:r>
      <w:r w:rsidR="005149BE" w:rsidRPr="00010407">
        <w:rPr>
          <w:rFonts w:ascii="Arial" w:eastAsia="Calibri" w:hAnsi="Arial" w:cs="Arial"/>
          <w:kern w:val="0"/>
          <w14:ligatures w14:val="none"/>
        </w:rPr>
        <w:t xml:space="preserve">policy implementation </w:t>
      </w:r>
      <w:r w:rsidR="00486B11" w:rsidRPr="00010407">
        <w:rPr>
          <w:rFonts w:ascii="Arial" w:eastAsia="Calibri" w:hAnsi="Arial" w:cs="Arial"/>
          <w:kern w:val="0"/>
          <w14:ligatures w14:val="none"/>
        </w:rPr>
        <w:t xml:space="preserve">must </w:t>
      </w:r>
      <w:r w:rsidR="005149BE" w:rsidRPr="00010407">
        <w:rPr>
          <w:rFonts w:ascii="Arial" w:eastAsia="Calibri" w:hAnsi="Arial" w:cs="Arial"/>
          <w:kern w:val="0"/>
          <w14:ligatures w14:val="none"/>
        </w:rPr>
        <w:t>align with policy goals</w:t>
      </w:r>
      <w:r w:rsidR="000A6614" w:rsidRPr="00010407">
        <w:rPr>
          <w:rFonts w:ascii="Arial" w:eastAsia="Calibri" w:hAnsi="Arial" w:cs="Arial"/>
          <w:kern w:val="0"/>
          <w14:ligatures w14:val="none"/>
        </w:rPr>
        <w:t xml:space="preserve"> </w:t>
      </w:r>
      <w:r w:rsidR="00486B11" w:rsidRPr="00010407">
        <w:rPr>
          <w:rFonts w:ascii="Arial" w:eastAsia="Calibri" w:hAnsi="Arial" w:cs="Arial"/>
          <w:kern w:val="0"/>
          <w14:ligatures w14:val="none"/>
        </w:rPr>
        <w:t>for it to be effective</w:t>
      </w:r>
      <w:r w:rsidR="008F46B5" w:rsidRPr="00527D46">
        <w:rPr>
          <w:rFonts w:ascii="Arial" w:eastAsia="Calibri" w:hAnsi="Arial" w:cs="Arial"/>
          <w:b/>
          <w:bCs/>
          <w:kern w:val="0"/>
          <w14:ligatures w14:val="none"/>
        </w:rPr>
        <w:t xml:space="preserve"> </w:t>
      </w:r>
      <w:r w:rsidR="00D15BE7">
        <w:rPr>
          <w:rFonts w:ascii="Arial" w:eastAsia="Calibri" w:hAnsi="Arial" w:cs="Arial"/>
          <w:kern w:val="0"/>
          <w14:ligatures w14:val="none"/>
        </w:rPr>
        <w:t>(</w:t>
      </w:r>
      <w:proofErr w:type="spellStart"/>
      <w:r w:rsidR="008F46B5" w:rsidRPr="00614BED">
        <w:rPr>
          <w:rFonts w:ascii="Arial" w:eastAsia="Calibri" w:hAnsi="Arial" w:cs="Arial"/>
          <w:kern w:val="0"/>
          <w14:ligatures w14:val="none"/>
        </w:rPr>
        <w:t>Jayasiri</w:t>
      </w:r>
      <w:proofErr w:type="spellEnd"/>
      <w:r w:rsidR="008F46B5" w:rsidRPr="00614BED">
        <w:rPr>
          <w:rFonts w:ascii="Arial" w:eastAsia="Calibri" w:hAnsi="Arial" w:cs="Arial"/>
          <w:kern w:val="0"/>
          <w14:ligatures w14:val="none"/>
        </w:rPr>
        <w:t xml:space="preserve"> et al</w:t>
      </w:r>
      <w:r w:rsidR="00FB3C5B" w:rsidRPr="00614BED">
        <w:rPr>
          <w:rFonts w:ascii="Arial" w:eastAsia="Calibri" w:hAnsi="Arial" w:cs="Arial"/>
          <w:kern w:val="0"/>
          <w14:ligatures w14:val="none"/>
        </w:rPr>
        <w:t>.,</w:t>
      </w:r>
      <w:r w:rsidR="005744E8" w:rsidRPr="00614BED">
        <w:rPr>
          <w:rFonts w:ascii="Arial" w:eastAsia="Calibri" w:hAnsi="Arial" w:cs="Arial"/>
          <w:kern w:val="0"/>
          <w14:ligatures w14:val="none"/>
        </w:rPr>
        <w:t xml:space="preserve"> 2024</w:t>
      </w:r>
      <w:r w:rsidR="00D15BE7">
        <w:rPr>
          <w:rFonts w:ascii="Arial" w:eastAsia="Calibri" w:hAnsi="Arial" w:cs="Arial"/>
          <w:kern w:val="0"/>
          <w14:ligatures w14:val="none"/>
        </w:rPr>
        <w:t>)</w:t>
      </w:r>
      <w:r w:rsidR="008F2563">
        <w:rPr>
          <w:rFonts w:ascii="Arial" w:eastAsia="Calibri" w:hAnsi="Arial" w:cs="Arial"/>
          <w:kern w:val="0"/>
          <w14:ligatures w14:val="none"/>
        </w:rPr>
        <w:t>.</w:t>
      </w:r>
      <w:r w:rsidR="00FE7252">
        <w:rPr>
          <w:rFonts w:ascii="Arial" w:eastAsia="Calibri" w:hAnsi="Arial" w:cs="Arial"/>
          <w:b/>
          <w:bCs/>
          <w:kern w:val="0"/>
          <w14:ligatures w14:val="none"/>
        </w:rPr>
        <w:t xml:space="preserve"> </w:t>
      </w:r>
      <w:r w:rsidR="0041477D" w:rsidRPr="0041477D">
        <w:rPr>
          <w:rFonts w:ascii="Arial" w:eastAsia="Calibri" w:hAnsi="Arial" w:cs="Arial"/>
          <w:kern w:val="0"/>
          <w14:ligatures w14:val="none"/>
        </w:rPr>
        <w:t>Collaboration among all stakeholders is crucial for large-scale CE implementation, as achieving organi</w:t>
      </w:r>
      <w:r w:rsidR="00761057">
        <w:rPr>
          <w:rFonts w:ascii="Arial" w:eastAsia="Calibri" w:hAnsi="Arial" w:cs="Arial"/>
          <w:kern w:val="0"/>
          <w14:ligatures w14:val="none"/>
        </w:rPr>
        <w:t>s</w:t>
      </w:r>
      <w:r w:rsidR="0041477D" w:rsidRPr="0041477D">
        <w:rPr>
          <w:rFonts w:ascii="Arial" w:eastAsia="Calibri" w:hAnsi="Arial" w:cs="Arial"/>
          <w:kern w:val="0"/>
          <w14:ligatures w14:val="none"/>
        </w:rPr>
        <w:t>ational goals requires cooperation from all parties involved</w:t>
      </w:r>
      <w:r w:rsidR="0041477D" w:rsidRPr="0041477D">
        <w:rPr>
          <w:rFonts w:ascii="Arial" w:eastAsia="Calibri" w:hAnsi="Arial" w:cs="Arial"/>
          <w:b/>
          <w:bCs/>
          <w:kern w:val="0"/>
          <w14:ligatures w14:val="none"/>
        </w:rPr>
        <w:t xml:space="preserve"> </w:t>
      </w:r>
      <w:r w:rsidR="0041477D" w:rsidRPr="00614BED">
        <w:rPr>
          <w:rFonts w:ascii="Arial" w:eastAsia="Calibri" w:hAnsi="Arial" w:cs="Arial"/>
          <w:kern w:val="0"/>
          <w14:ligatures w14:val="none"/>
        </w:rPr>
        <w:t>(Mishra</w:t>
      </w:r>
      <w:r w:rsidR="0041477D" w:rsidRPr="0041477D">
        <w:rPr>
          <w:rFonts w:ascii="Arial" w:eastAsia="Calibri" w:hAnsi="Arial" w:cs="Arial"/>
          <w:b/>
          <w:bCs/>
          <w:kern w:val="0"/>
          <w14:ligatures w14:val="none"/>
        </w:rPr>
        <w:t xml:space="preserve"> </w:t>
      </w:r>
      <w:r w:rsidR="0041477D" w:rsidRPr="00614BED">
        <w:rPr>
          <w:rFonts w:ascii="Arial" w:eastAsia="Calibri" w:hAnsi="Arial" w:cs="Arial"/>
          <w:kern w:val="0"/>
          <w14:ligatures w14:val="none"/>
        </w:rPr>
        <w:t>et al., 2021).</w:t>
      </w:r>
    </w:p>
    <w:p w14:paraId="2692E2A0" w14:textId="46B32BE5" w:rsidR="003534A7" w:rsidRPr="003534A7" w:rsidRDefault="003534A7" w:rsidP="003534A7">
      <w:pPr>
        <w:spacing w:line="360" w:lineRule="auto"/>
        <w:jc w:val="both"/>
        <w:rPr>
          <w:rFonts w:ascii="Arial" w:eastAsia="Calibri" w:hAnsi="Arial" w:cs="Arial"/>
          <w:b/>
          <w:bCs/>
          <w:kern w:val="0"/>
          <w14:ligatures w14:val="none"/>
        </w:rPr>
      </w:pPr>
    </w:p>
    <w:p w14:paraId="7FB8A6E8" w14:textId="445659FA" w:rsidR="00D17AFD" w:rsidRDefault="00D17AFD" w:rsidP="00D17AFD">
      <w:pPr>
        <w:spacing w:line="360" w:lineRule="auto"/>
        <w:rPr>
          <w:rFonts w:ascii="Arial" w:eastAsia="Calibri" w:hAnsi="Arial" w:cs="Arial"/>
          <w:kern w:val="0"/>
          <w14:ligatures w14:val="none"/>
        </w:rPr>
      </w:pPr>
    </w:p>
    <w:p w14:paraId="2FBD94C4" w14:textId="77777777" w:rsidR="0000292D" w:rsidRPr="00D17AFD" w:rsidRDefault="0000292D" w:rsidP="00D17AFD">
      <w:pPr>
        <w:spacing w:line="360" w:lineRule="auto"/>
        <w:rPr>
          <w:rFonts w:ascii="Arial" w:eastAsia="Calibri" w:hAnsi="Arial" w:cs="Arial"/>
          <w:kern w:val="0"/>
          <w14:ligatures w14:val="none"/>
        </w:rPr>
      </w:pPr>
    </w:p>
    <w:p w14:paraId="1636A7FB" w14:textId="77777777" w:rsidR="00D17AFD" w:rsidRPr="00604F88" w:rsidRDefault="00D17AFD" w:rsidP="00604F88">
      <w:pPr>
        <w:spacing w:line="360" w:lineRule="auto"/>
        <w:rPr>
          <w:rFonts w:ascii="Arial" w:eastAsia="Calibri" w:hAnsi="Arial" w:cs="Arial"/>
          <w:kern w:val="0"/>
          <w14:ligatures w14:val="none"/>
        </w:rPr>
      </w:pPr>
    </w:p>
    <w:p w14:paraId="130D7751" w14:textId="77777777" w:rsidR="00B118A5" w:rsidRDefault="00B118A5">
      <w:pPr>
        <w:rPr>
          <w:rFonts w:ascii="Times New Roman" w:eastAsia="Calibri" w:hAnsi="Times New Roman" w:cs="Times New Roman"/>
          <w:b/>
          <w:bCs/>
          <w:kern w:val="0"/>
          <w:sz w:val="32"/>
          <w:szCs w:val="32"/>
          <w14:ligatures w14:val="none"/>
        </w:rPr>
      </w:pPr>
    </w:p>
    <w:p w14:paraId="09A7D654" w14:textId="77777777" w:rsidR="009F2E50" w:rsidRDefault="009F2E50">
      <w:pPr>
        <w:rPr>
          <w:rFonts w:ascii="Times New Roman" w:eastAsia="Calibri" w:hAnsi="Times New Roman" w:cs="Times New Roman"/>
          <w:b/>
          <w:bCs/>
          <w:kern w:val="0"/>
          <w:sz w:val="32"/>
          <w:szCs w:val="32"/>
          <w14:ligatures w14:val="none"/>
        </w:rPr>
      </w:pPr>
    </w:p>
    <w:p w14:paraId="1C425BC3" w14:textId="77777777" w:rsidR="00611875" w:rsidRDefault="00611875">
      <w:pPr>
        <w:rPr>
          <w:rFonts w:ascii="Times New Roman" w:eastAsia="Calibri" w:hAnsi="Times New Roman" w:cs="Times New Roman"/>
          <w:b/>
          <w:bCs/>
          <w:kern w:val="0"/>
          <w:sz w:val="32"/>
          <w:szCs w:val="32"/>
          <w14:ligatures w14:val="none"/>
        </w:rPr>
      </w:pPr>
    </w:p>
    <w:p w14:paraId="7B877BD6" w14:textId="77777777" w:rsidR="00E22B6C" w:rsidRDefault="00E22B6C">
      <w:pPr>
        <w:rPr>
          <w:rFonts w:ascii="Times New Roman" w:eastAsia="Calibri" w:hAnsi="Times New Roman" w:cs="Times New Roman"/>
          <w:b/>
          <w:bCs/>
          <w:kern w:val="0"/>
          <w:sz w:val="32"/>
          <w:szCs w:val="32"/>
          <w14:ligatures w14:val="none"/>
        </w:rPr>
      </w:pPr>
    </w:p>
    <w:p w14:paraId="1F0A981F" w14:textId="77777777" w:rsidR="00CD48A9" w:rsidRDefault="00CD48A9">
      <w:pPr>
        <w:rPr>
          <w:rFonts w:ascii="Times New Roman" w:eastAsia="Calibri" w:hAnsi="Times New Roman" w:cs="Times New Roman"/>
          <w:b/>
          <w:bCs/>
          <w:kern w:val="0"/>
          <w:sz w:val="32"/>
          <w:szCs w:val="32"/>
          <w14:ligatures w14:val="none"/>
        </w:rPr>
      </w:pPr>
    </w:p>
    <w:p w14:paraId="0BA46A5B" w14:textId="408B2E04" w:rsidR="00910DF8" w:rsidRDefault="00082835">
      <w:pPr>
        <w:rPr>
          <w:rFonts w:ascii="Times New Roman" w:eastAsia="Calibri" w:hAnsi="Times New Roman" w:cs="Times New Roman"/>
          <w:b/>
          <w:bCs/>
          <w:kern w:val="0"/>
          <w:sz w:val="32"/>
          <w:szCs w:val="32"/>
          <w14:ligatures w14:val="none"/>
        </w:rPr>
      </w:pPr>
      <w:r>
        <w:rPr>
          <w:rFonts w:ascii="Times New Roman" w:eastAsia="Calibri" w:hAnsi="Times New Roman" w:cs="Times New Roman"/>
          <w:b/>
          <w:bCs/>
          <w:kern w:val="0"/>
          <w:sz w:val="32"/>
          <w:szCs w:val="32"/>
          <w14:ligatures w14:val="none"/>
        </w:rPr>
        <w:lastRenderedPageBreak/>
        <w:t xml:space="preserve">              </w:t>
      </w:r>
      <w:r w:rsidR="00A936F4">
        <w:rPr>
          <w:rFonts w:ascii="Times New Roman" w:eastAsia="Calibri" w:hAnsi="Times New Roman" w:cs="Times New Roman"/>
          <w:b/>
          <w:bCs/>
          <w:kern w:val="0"/>
          <w:sz w:val="32"/>
          <w:szCs w:val="32"/>
          <w14:ligatures w14:val="none"/>
        </w:rPr>
        <w:t>A</w:t>
      </w:r>
      <w:r w:rsidR="004C6238">
        <w:rPr>
          <w:rFonts w:ascii="Times New Roman" w:eastAsia="Calibri" w:hAnsi="Times New Roman" w:cs="Times New Roman"/>
          <w:b/>
          <w:bCs/>
          <w:kern w:val="0"/>
          <w:sz w:val="32"/>
          <w:szCs w:val="32"/>
          <w14:ligatures w14:val="none"/>
        </w:rPr>
        <w:t>pplication to the hotel and hospitality sector</w:t>
      </w:r>
      <w:r w:rsidR="00BE1106">
        <w:rPr>
          <w:rFonts w:ascii="Times New Roman" w:eastAsia="Calibri" w:hAnsi="Times New Roman" w:cs="Times New Roman"/>
          <w:b/>
          <w:bCs/>
          <w:kern w:val="0"/>
          <w:sz w:val="32"/>
          <w:szCs w:val="32"/>
          <w14:ligatures w14:val="none"/>
        </w:rPr>
        <w:t xml:space="preserve"> </w:t>
      </w:r>
    </w:p>
    <w:p w14:paraId="16855874" w14:textId="1514BCB2" w:rsidR="003079E1" w:rsidRDefault="00BE1106" w:rsidP="00A936F4">
      <w:pPr>
        <w:spacing w:line="259" w:lineRule="auto"/>
        <w:rPr>
          <w:rFonts w:ascii="Arial" w:eastAsia="Calibri" w:hAnsi="Arial" w:cs="Arial"/>
          <w:kern w:val="0"/>
          <w14:ligatures w14:val="none"/>
        </w:rPr>
      </w:pPr>
      <w:r>
        <w:rPr>
          <w:rFonts w:ascii="Arial" w:eastAsia="Calibri" w:hAnsi="Arial" w:cs="Arial"/>
          <w:kern w:val="0"/>
          <w14:ligatures w14:val="none"/>
        </w:rPr>
        <w:t>.</w:t>
      </w:r>
      <w:r w:rsidR="00AC48DB">
        <w:rPr>
          <w:rFonts w:ascii="Arial" w:eastAsia="Calibri" w:hAnsi="Arial" w:cs="Arial"/>
          <w:kern w:val="0"/>
          <w14:ligatures w14:val="none"/>
        </w:rPr>
        <w:t xml:space="preserve"> </w:t>
      </w:r>
    </w:p>
    <w:p w14:paraId="292C2F1C" w14:textId="5030D5A9" w:rsidR="00877B05" w:rsidRPr="00877B05" w:rsidRDefault="00877B05" w:rsidP="00E667B5">
      <w:pPr>
        <w:spacing w:line="360" w:lineRule="auto"/>
        <w:jc w:val="both"/>
        <w:rPr>
          <w:rFonts w:ascii="Arial" w:eastAsia="Calibri" w:hAnsi="Arial" w:cs="Arial"/>
          <w:kern w:val="0"/>
          <w14:ligatures w14:val="none"/>
        </w:rPr>
      </w:pPr>
      <w:bookmarkStart w:id="3" w:name="_Hlk179884824"/>
      <w:r w:rsidRPr="00F76C18">
        <w:rPr>
          <w:rFonts w:ascii="Arial" w:eastAsia="Calibri" w:hAnsi="Arial" w:cs="Arial"/>
          <w:kern w:val="0"/>
          <w14:ligatures w14:val="none"/>
        </w:rPr>
        <w:t>The</w:t>
      </w:r>
      <w:r w:rsidR="00C82808" w:rsidRPr="00F76C18">
        <w:rPr>
          <w:rFonts w:ascii="Arial" w:eastAsia="Calibri" w:hAnsi="Arial" w:cs="Arial"/>
          <w:kern w:val="0"/>
          <w14:ligatures w14:val="none"/>
        </w:rPr>
        <w:t xml:space="preserve"> </w:t>
      </w:r>
      <w:proofErr w:type="spellStart"/>
      <w:r w:rsidRPr="00F76C18">
        <w:rPr>
          <w:rFonts w:ascii="Arial" w:eastAsia="Calibri" w:hAnsi="Arial" w:cs="Arial"/>
          <w:kern w:val="0"/>
          <w14:ligatures w14:val="none"/>
        </w:rPr>
        <w:t>Courtauld</w:t>
      </w:r>
      <w:proofErr w:type="spellEnd"/>
      <w:r w:rsidRPr="00F76C18">
        <w:rPr>
          <w:rFonts w:ascii="Arial" w:eastAsia="Calibri" w:hAnsi="Arial" w:cs="Arial"/>
          <w:kern w:val="0"/>
          <w14:ligatures w14:val="none"/>
        </w:rPr>
        <w:t xml:space="preserve"> </w:t>
      </w:r>
      <w:r w:rsidR="00C82808" w:rsidRPr="00F76C18">
        <w:rPr>
          <w:rFonts w:ascii="Arial" w:eastAsia="Calibri" w:hAnsi="Arial" w:cs="Arial"/>
          <w:kern w:val="0"/>
          <w14:ligatures w14:val="none"/>
        </w:rPr>
        <w:t>C</w:t>
      </w:r>
      <w:r w:rsidRPr="00F76C18">
        <w:rPr>
          <w:rFonts w:ascii="Arial" w:eastAsia="Calibri" w:hAnsi="Arial" w:cs="Arial"/>
          <w:kern w:val="0"/>
          <w14:ligatures w14:val="none"/>
        </w:rPr>
        <w:t>ommitment</w:t>
      </w:r>
      <w:r w:rsidRPr="00877B05">
        <w:rPr>
          <w:rFonts w:ascii="Arial" w:eastAsia="Calibri" w:hAnsi="Arial" w:cs="Arial"/>
          <w:b/>
          <w:bCs/>
          <w:kern w:val="0"/>
          <w14:ligatures w14:val="none"/>
        </w:rPr>
        <w:t xml:space="preserve"> </w:t>
      </w:r>
      <w:r w:rsidRPr="00F76C18">
        <w:rPr>
          <w:rFonts w:ascii="Arial" w:eastAsia="Calibri" w:hAnsi="Arial" w:cs="Arial"/>
          <w:kern w:val="0"/>
          <w14:ligatures w14:val="none"/>
        </w:rPr>
        <w:t>(FAO, 2024),</w:t>
      </w:r>
      <w:r w:rsidRPr="00877B05">
        <w:rPr>
          <w:rFonts w:ascii="Arial" w:eastAsia="Calibri" w:hAnsi="Arial" w:cs="Arial"/>
          <w:kern w:val="0"/>
          <w14:ligatures w14:val="none"/>
        </w:rPr>
        <w:t xml:space="preserve"> the first in a series of voluntary agreements to reduce the environmental impact of the UK food and drink industry, has been in effect since 2005</w:t>
      </w:r>
      <w:r w:rsidR="000F13FC">
        <w:rPr>
          <w:rFonts w:ascii="Arial" w:eastAsia="Calibri" w:hAnsi="Arial" w:cs="Arial"/>
          <w:kern w:val="0"/>
          <w14:ligatures w14:val="none"/>
        </w:rPr>
        <w:t xml:space="preserve"> (</w:t>
      </w:r>
      <w:r w:rsidR="000F13FC" w:rsidRPr="00F76C18">
        <w:rPr>
          <w:rFonts w:ascii="Arial" w:eastAsia="Calibri" w:hAnsi="Arial" w:cs="Arial"/>
          <w:kern w:val="0"/>
          <w14:ligatures w14:val="none"/>
        </w:rPr>
        <w:t>WRAP, ND</w:t>
      </w:r>
      <w:r w:rsidR="00510E98" w:rsidRPr="00F76C18">
        <w:rPr>
          <w:rFonts w:ascii="Arial" w:eastAsia="Calibri" w:hAnsi="Arial" w:cs="Arial"/>
          <w:kern w:val="0"/>
          <w14:ligatures w14:val="none"/>
        </w:rPr>
        <w:t xml:space="preserve">, </w:t>
      </w:r>
      <w:r w:rsidR="00C457B2" w:rsidRPr="00F76C18">
        <w:rPr>
          <w:rFonts w:ascii="Arial" w:eastAsia="Calibri" w:hAnsi="Arial" w:cs="Arial"/>
          <w:kern w:val="0"/>
          <w14:ligatures w14:val="none"/>
        </w:rPr>
        <w:t>a</w:t>
      </w:r>
      <w:r w:rsidR="00510E98">
        <w:rPr>
          <w:rFonts w:ascii="Arial" w:eastAsia="Calibri" w:hAnsi="Arial" w:cs="Arial"/>
          <w:kern w:val="0"/>
          <w14:ligatures w14:val="none"/>
        </w:rPr>
        <w:t>)</w:t>
      </w:r>
      <w:r w:rsidRPr="00877B05">
        <w:rPr>
          <w:rFonts w:ascii="Arial" w:eastAsia="Calibri" w:hAnsi="Arial" w:cs="Arial"/>
          <w:kern w:val="0"/>
          <w14:ligatures w14:val="none"/>
        </w:rPr>
        <w:t xml:space="preserve"> </w:t>
      </w:r>
      <w:r w:rsidR="00C160C0" w:rsidRPr="00C160C0">
        <w:rPr>
          <w:rFonts w:ascii="Arial" w:eastAsia="Calibri" w:hAnsi="Arial" w:cs="Arial"/>
          <w:kern w:val="0"/>
          <w14:ligatures w14:val="none"/>
        </w:rPr>
        <w:t xml:space="preserve">A report on the second phase of the agreement conducted by the Waste and Resources Action Programme </w:t>
      </w:r>
      <w:r w:rsidR="00612EE0">
        <w:rPr>
          <w:rFonts w:ascii="Arial" w:eastAsia="Calibri" w:hAnsi="Arial" w:cs="Arial"/>
          <w:kern w:val="0"/>
          <w14:ligatures w14:val="none"/>
        </w:rPr>
        <w:t>(</w:t>
      </w:r>
      <w:r w:rsidR="00612EE0" w:rsidRPr="00F76C18">
        <w:rPr>
          <w:rFonts w:ascii="Arial" w:eastAsia="Calibri" w:hAnsi="Arial" w:cs="Arial"/>
          <w:kern w:val="0"/>
          <w14:ligatures w14:val="none"/>
        </w:rPr>
        <w:t>WRAP</w:t>
      </w:r>
      <w:r w:rsidR="00D72D17" w:rsidRPr="00F76C18">
        <w:rPr>
          <w:rFonts w:ascii="Arial" w:eastAsia="Calibri" w:hAnsi="Arial" w:cs="Arial"/>
          <w:kern w:val="0"/>
          <w14:ligatures w14:val="none"/>
        </w:rPr>
        <w:t xml:space="preserve">, ND </w:t>
      </w:r>
      <w:r w:rsidR="00C457B2" w:rsidRPr="00F76C18">
        <w:rPr>
          <w:rFonts w:ascii="Arial" w:eastAsia="Calibri" w:hAnsi="Arial" w:cs="Arial"/>
          <w:kern w:val="0"/>
          <w14:ligatures w14:val="none"/>
        </w:rPr>
        <w:t>b</w:t>
      </w:r>
      <w:r w:rsidR="00D72D17">
        <w:rPr>
          <w:rFonts w:ascii="Arial" w:eastAsia="Calibri" w:hAnsi="Arial" w:cs="Arial"/>
          <w:kern w:val="0"/>
          <w14:ligatures w14:val="none"/>
        </w:rPr>
        <w:t>)</w:t>
      </w:r>
      <w:r w:rsidR="00C160C0" w:rsidRPr="00C160C0">
        <w:rPr>
          <w:rFonts w:ascii="Arial" w:eastAsia="Calibri" w:hAnsi="Arial" w:cs="Arial"/>
          <w:kern w:val="0"/>
          <w14:ligatures w14:val="none"/>
        </w:rPr>
        <w:t>(</w:t>
      </w:r>
      <w:r w:rsidR="00C160C0" w:rsidRPr="00F76C18">
        <w:rPr>
          <w:rFonts w:ascii="Arial" w:eastAsia="Calibri" w:hAnsi="Arial" w:cs="Arial"/>
          <w:kern w:val="0"/>
          <w14:ligatures w14:val="none"/>
        </w:rPr>
        <w:t>WRAP,</w:t>
      </w:r>
      <w:r w:rsidR="00C160C0" w:rsidRPr="00C160C0">
        <w:rPr>
          <w:rFonts w:ascii="Arial" w:eastAsia="Calibri" w:hAnsi="Arial" w:cs="Arial"/>
          <w:b/>
          <w:bCs/>
          <w:kern w:val="0"/>
          <w14:ligatures w14:val="none"/>
        </w:rPr>
        <w:t xml:space="preserve"> </w:t>
      </w:r>
      <w:r w:rsidR="00C160C0" w:rsidRPr="00F76C18">
        <w:rPr>
          <w:rFonts w:ascii="Arial" w:eastAsia="Calibri" w:hAnsi="Arial" w:cs="Arial"/>
          <w:kern w:val="0"/>
          <w14:ligatures w14:val="none"/>
        </w:rPr>
        <w:t xml:space="preserve">ND, </w:t>
      </w:r>
      <w:r w:rsidR="00C457B2" w:rsidRPr="00F76C18">
        <w:rPr>
          <w:rFonts w:ascii="Arial" w:eastAsia="Calibri" w:hAnsi="Arial" w:cs="Arial"/>
          <w:kern w:val="0"/>
          <w14:ligatures w14:val="none"/>
        </w:rPr>
        <w:t>c</w:t>
      </w:r>
      <w:r w:rsidR="00C160C0" w:rsidRPr="00C160C0">
        <w:rPr>
          <w:rFonts w:ascii="Arial" w:eastAsia="Calibri" w:hAnsi="Arial" w:cs="Arial"/>
          <w:kern w:val="0"/>
          <w14:ligatures w14:val="none"/>
        </w:rPr>
        <w:t>) estimated that food waste cost the hospitality and food sectors approximately £2.5 billion in 2011 (</w:t>
      </w:r>
      <w:r w:rsidR="00C160C0" w:rsidRPr="00F76C18">
        <w:rPr>
          <w:rFonts w:ascii="Arial" w:eastAsia="Calibri" w:hAnsi="Arial" w:cs="Arial"/>
          <w:kern w:val="0"/>
          <w14:ligatures w14:val="none"/>
        </w:rPr>
        <w:t>WRAP</w:t>
      </w:r>
      <w:r w:rsidR="00C160C0" w:rsidRPr="00C160C0">
        <w:rPr>
          <w:rFonts w:ascii="Arial" w:eastAsia="Calibri" w:hAnsi="Arial" w:cs="Arial"/>
          <w:kern w:val="0"/>
          <w14:ligatures w14:val="none"/>
        </w:rPr>
        <w:t xml:space="preserve">, </w:t>
      </w:r>
      <w:r w:rsidR="00C160C0" w:rsidRPr="00F76C18">
        <w:rPr>
          <w:rFonts w:ascii="Arial" w:eastAsia="Calibri" w:hAnsi="Arial" w:cs="Arial"/>
          <w:kern w:val="0"/>
          <w14:ligatures w14:val="none"/>
        </w:rPr>
        <w:t>2013)</w:t>
      </w:r>
      <w:r w:rsidR="00C160C0" w:rsidRPr="00C160C0">
        <w:rPr>
          <w:rFonts w:ascii="Arial" w:eastAsia="Calibri" w:hAnsi="Arial" w:cs="Arial"/>
          <w:b/>
          <w:bCs/>
          <w:kern w:val="0"/>
          <w14:ligatures w14:val="none"/>
        </w:rPr>
        <w:t>.</w:t>
      </w:r>
      <w:r w:rsidR="00C160C0">
        <w:rPr>
          <w:rFonts w:ascii="Arial" w:eastAsia="Calibri" w:hAnsi="Arial" w:cs="Arial"/>
          <w:b/>
          <w:bCs/>
          <w:kern w:val="0"/>
          <w14:ligatures w14:val="none"/>
        </w:rPr>
        <w:t xml:space="preserve"> </w:t>
      </w:r>
      <w:r w:rsidRPr="00877B05">
        <w:rPr>
          <w:rFonts w:ascii="Arial" w:eastAsia="Calibri" w:hAnsi="Arial" w:cs="Arial"/>
          <w:kern w:val="0"/>
          <w14:ligatures w14:val="none"/>
        </w:rPr>
        <w:t>To address this issue, WRAP worked with all UK governments and the hospitality industry in 2012 to develop the Hospitality and Food Service Agreement, launched in 2012, to increase recycling rates and minimize waste (</w:t>
      </w:r>
      <w:r w:rsidRPr="00F76C18">
        <w:rPr>
          <w:rFonts w:ascii="Arial" w:eastAsia="Calibri" w:hAnsi="Arial" w:cs="Arial"/>
          <w:kern w:val="0"/>
          <w14:ligatures w14:val="none"/>
        </w:rPr>
        <w:t>WRAP, 2017</w:t>
      </w:r>
      <w:r w:rsidR="008C2089" w:rsidRPr="00F76C18">
        <w:rPr>
          <w:rFonts w:ascii="Arial" w:eastAsia="Calibri" w:hAnsi="Arial" w:cs="Arial"/>
          <w:kern w:val="0"/>
          <w14:ligatures w14:val="none"/>
        </w:rPr>
        <w:t>a</w:t>
      </w:r>
      <w:r w:rsidRPr="00877B05">
        <w:rPr>
          <w:rFonts w:ascii="Arial" w:eastAsia="Calibri" w:hAnsi="Arial" w:cs="Arial"/>
          <w:kern w:val="0"/>
          <w14:ligatures w14:val="none"/>
        </w:rPr>
        <w:t>). Around 25% of UK food and drink companies joined the initiative</w:t>
      </w:r>
      <w:r w:rsidR="0039395E">
        <w:rPr>
          <w:rFonts w:ascii="Arial" w:eastAsia="Calibri" w:hAnsi="Arial" w:cs="Arial"/>
          <w:kern w:val="0"/>
          <w14:ligatures w14:val="none"/>
        </w:rPr>
        <w:t xml:space="preserve"> while</w:t>
      </w:r>
      <w:r w:rsidRPr="00877B05">
        <w:rPr>
          <w:rFonts w:ascii="Arial" w:eastAsia="Calibri" w:hAnsi="Arial" w:cs="Arial"/>
          <w:kern w:val="0"/>
          <w14:ligatures w14:val="none"/>
        </w:rPr>
        <w:t xml:space="preserve"> WRAP continue</w:t>
      </w:r>
      <w:r w:rsidR="0039395E">
        <w:rPr>
          <w:rFonts w:ascii="Arial" w:eastAsia="Calibri" w:hAnsi="Arial" w:cs="Arial"/>
          <w:kern w:val="0"/>
          <w14:ligatures w14:val="none"/>
        </w:rPr>
        <w:t>d</w:t>
      </w:r>
      <w:r w:rsidRPr="00877B05">
        <w:rPr>
          <w:rFonts w:ascii="Arial" w:eastAsia="Calibri" w:hAnsi="Arial" w:cs="Arial"/>
          <w:kern w:val="0"/>
          <w14:ligatures w14:val="none"/>
        </w:rPr>
        <w:t xml:space="preserve"> to work with several of these organi</w:t>
      </w:r>
      <w:r w:rsidR="0087619A">
        <w:rPr>
          <w:rFonts w:ascii="Arial" w:eastAsia="Calibri" w:hAnsi="Arial" w:cs="Arial"/>
          <w:kern w:val="0"/>
          <w14:ligatures w14:val="none"/>
        </w:rPr>
        <w:t>s</w:t>
      </w:r>
      <w:r w:rsidRPr="00877B05">
        <w:rPr>
          <w:rFonts w:ascii="Arial" w:eastAsia="Calibri" w:hAnsi="Arial" w:cs="Arial"/>
          <w:kern w:val="0"/>
          <w14:ligatures w14:val="none"/>
        </w:rPr>
        <w:t xml:space="preserve">ations through the </w:t>
      </w:r>
      <w:proofErr w:type="spellStart"/>
      <w:r w:rsidRPr="00877B05">
        <w:rPr>
          <w:rFonts w:ascii="Arial" w:eastAsia="Calibri" w:hAnsi="Arial" w:cs="Arial"/>
          <w:kern w:val="0"/>
          <w14:ligatures w14:val="none"/>
        </w:rPr>
        <w:t>Courtauld</w:t>
      </w:r>
      <w:proofErr w:type="spellEnd"/>
      <w:r w:rsidRPr="00877B05">
        <w:rPr>
          <w:rFonts w:ascii="Arial" w:eastAsia="Calibri" w:hAnsi="Arial" w:cs="Arial"/>
          <w:kern w:val="0"/>
          <w14:ligatures w14:val="none"/>
        </w:rPr>
        <w:t xml:space="preserve"> Commitment.</w:t>
      </w:r>
      <w:r w:rsidR="00EA3557">
        <w:rPr>
          <w:rFonts w:ascii="Arial" w:eastAsia="Calibri" w:hAnsi="Arial" w:cs="Arial"/>
          <w:kern w:val="0"/>
          <w14:ligatures w14:val="none"/>
        </w:rPr>
        <w:t xml:space="preserve"> </w:t>
      </w:r>
      <w:r w:rsidR="00667CCF" w:rsidRPr="00072DC5">
        <w:rPr>
          <w:rFonts w:ascii="Arial" w:eastAsia="Calibri" w:hAnsi="Arial" w:cs="Arial"/>
          <w:kern w:val="0"/>
          <w14:ligatures w14:val="none"/>
        </w:rPr>
        <w:t xml:space="preserve">As a result of </w:t>
      </w:r>
      <w:proofErr w:type="spellStart"/>
      <w:r w:rsidR="00667CCF" w:rsidRPr="00072DC5">
        <w:rPr>
          <w:rFonts w:ascii="Arial" w:eastAsia="Calibri" w:hAnsi="Arial" w:cs="Arial"/>
          <w:kern w:val="0"/>
          <w14:ligatures w14:val="none"/>
        </w:rPr>
        <w:t>Courtauld</w:t>
      </w:r>
      <w:proofErr w:type="spellEnd"/>
      <w:r w:rsidR="00667CCF" w:rsidRPr="00072DC5">
        <w:rPr>
          <w:rFonts w:ascii="Arial" w:eastAsia="Calibri" w:hAnsi="Arial" w:cs="Arial"/>
          <w:kern w:val="0"/>
          <w14:ligatures w14:val="none"/>
        </w:rPr>
        <w:t xml:space="preserve"> Commitment 3</w:t>
      </w:r>
      <w:r w:rsidR="00FF7654">
        <w:rPr>
          <w:rFonts w:ascii="Arial" w:eastAsia="Calibri" w:hAnsi="Arial" w:cs="Arial"/>
          <w:kern w:val="0"/>
          <w14:ligatures w14:val="none"/>
        </w:rPr>
        <w:t xml:space="preserve"> </w:t>
      </w:r>
      <w:r w:rsidR="00FF7654" w:rsidRPr="00F76C18">
        <w:rPr>
          <w:rFonts w:ascii="Arial" w:eastAsia="Calibri" w:hAnsi="Arial" w:cs="Arial"/>
          <w:kern w:val="0"/>
          <w14:ligatures w14:val="none"/>
        </w:rPr>
        <w:t>(WRAP, 2017</w:t>
      </w:r>
      <w:r w:rsidR="008C2089" w:rsidRPr="00F76C18">
        <w:rPr>
          <w:rFonts w:ascii="Arial" w:eastAsia="Calibri" w:hAnsi="Arial" w:cs="Arial"/>
          <w:kern w:val="0"/>
          <w14:ligatures w14:val="none"/>
        </w:rPr>
        <w:t>b</w:t>
      </w:r>
      <w:r w:rsidR="00FF7654" w:rsidRPr="00F76C18">
        <w:rPr>
          <w:rFonts w:ascii="Arial" w:eastAsia="Calibri" w:hAnsi="Arial" w:cs="Arial"/>
          <w:kern w:val="0"/>
          <w14:ligatures w14:val="none"/>
        </w:rPr>
        <w:t xml:space="preserve">), </w:t>
      </w:r>
      <w:r w:rsidR="00667CCF" w:rsidRPr="00072DC5">
        <w:rPr>
          <w:rFonts w:ascii="Arial" w:eastAsia="Calibri" w:hAnsi="Arial" w:cs="Arial"/>
          <w:kern w:val="0"/>
          <w14:ligatures w14:val="none"/>
        </w:rPr>
        <w:t>food and packaging waste was reduced by 3%, recycling, and recovery rates were up from 95% in 2012 to 99% in 2015, th</w:t>
      </w:r>
      <w:r w:rsidR="00C851EB">
        <w:rPr>
          <w:rFonts w:ascii="Arial" w:eastAsia="Calibri" w:hAnsi="Arial" w:cs="Arial"/>
          <w:kern w:val="0"/>
          <w14:ligatures w14:val="none"/>
        </w:rPr>
        <w:t>e</w:t>
      </w:r>
      <w:r w:rsidR="00667CCF" w:rsidRPr="00072DC5">
        <w:rPr>
          <w:rFonts w:ascii="Arial" w:eastAsia="Calibri" w:hAnsi="Arial" w:cs="Arial"/>
          <w:kern w:val="0"/>
          <w14:ligatures w14:val="none"/>
        </w:rPr>
        <w:t xml:space="preserve"> carbon impact of food and drink packaging was reduced by 7%, surplus food,</w:t>
      </w:r>
      <w:r w:rsidR="00C851EB">
        <w:rPr>
          <w:rFonts w:ascii="Arial" w:eastAsia="Calibri" w:hAnsi="Arial" w:cs="Arial"/>
          <w:kern w:val="0"/>
          <w14:ligatures w14:val="none"/>
        </w:rPr>
        <w:t xml:space="preserve"> and</w:t>
      </w:r>
      <w:r w:rsidR="00667CCF" w:rsidRPr="00072DC5">
        <w:rPr>
          <w:rFonts w:ascii="Arial" w:eastAsia="Calibri" w:hAnsi="Arial" w:cs="Arial"/>
          <w:kern w:val="0"/>
          <w14:ligatures w14:val="none"/>
        </w:rPr>
        <w:t xml:space="preserve"> drink was redistributed for human consumption, and businesses gained enormous savings by cutting food waste</w:t>
      </w:r>
      <w:r w:rsidR="00FF7654">
        <w:rPr>
          <w:rFonts w:ascii="Arial" w:eastAsia="Calibri" w:hAnsi="Arial" w:cs="Arial"/>
          <w:kern w:val="0"/>
          <w14:ligatures w14:val="none"/>
        </w:rPr>
        <w:t xml:space="preserve">. </w:t>
      </w:r>
      <w:r w:rsidR="00E94DD6" w:rsidRPr="00E94DD6">
        <w:rPr>
          <w:rFonts w:ascii="Arial" w:eastAsia="Calibri" w:hAnsi="Arial" w:cs="Arial"/>
          <w:kern w:val="0"/>
          <w14:ligatures w14:val="none"/>
        </w:rPr>
        <w:t xml:space="preserve">In the subsequent phase, food waste was reduced by 7% between 2015 and 2018 </w:t>
      </w:r>
      <w:r w:rsidR="00E94DD6" w:rsidRPr="00263934">
        <w:rPr>
          <w:rFonts w:ascii="Arial" w:eastAsia="Calibri" w:hAnsi="Arial" w:cs="Arial"/>
          <w:kern w:val="0"/>
          <w14:ligatures w14:val="none"/>
        </w:rPr>
        <w:t>(WRAP, 2020</w:t>
      </w:r>
      <w:r w:rsidR="00E94DD6" w:rsidRPr="00E94DD6">
        <w:rPr>
          <w:rFonts w:ascii="Arial" w:eastAsia="Calibri" w:hAnsi="Arial" w:cs="Arial"/>
          <w:kern w:val="0"/>
          <w14:ligatures w14:val="none"/>
        </w:rPr>
        <w:t>).</w:t>
      </w:r>
      <w:r w:rsidR="00E94DD6">
        <w:rPr>
          <w:rFonts w:ascii="Arial" w:eastAsia="Calibri" w:hAnsi="Arial" w:cs="Arial"/>
          <w:kern w:val="0"/>
          <w14:ligatures w14:val="none"/>
        </w:rPr>
        <w:t xml:space="preserve"> </w:t>
      </w:r>
      <w:r w:rsidR="00FB2515" w:rsidRPr="00FB2515">
        <w:rPr>
          <w:rFonts w:ascii="Arial" w:eastAsia="Calibri" w:hAnsi="Arial" w:cs="Arial"/>
          <w:kern w:val="0"/>
          <w14:ligatures w14:val="none"/>
        </w:rPr>
        <w:t xml:space="preserve">To promote more sustainable food and drink production and consumption, </w:t>
      </w:r>
      <w:proofErr w:type="spellStart"/>
      <w:r w:rsidR="00FB2515" w:rsidRPr="00FB2515">
        <w:rPr>
          <w:rFonts w:ascii="Arial" w:eastAsia="Calibri" w:hAnsi="Arial" w:cs="Arial"/>
          <w:kern w:val="0"/>
          <w14:ligatures w14:val="none"/>
        </w:rPr>
        <w:t>Courtauld</w:t>
      </w:r>
      <w:proofErr w:type="spellEnd"/>
      <w:r w:rsidR="00FB2515" w:rsidRPr="00FB2515">
        <w:rPr>
          <w:rFonts w:ascii="Arial" w:eastAsia="Calibri" w:hAnsi="Arial" w:cs="Arial"/>
          <w:kern w:val="0"/>
          <w14:ligatures w14:val="none"/>
        </w:rPr>
        <w:t xml:space="preserve"> 2025 brought together organi</w:t>
      </w:r>
      <w:r w:rsidR="0086143B">
        <w:rPr>
          <w:rFonts w:ascii="Arial" w:eastAsia="Calibri" w:hAnsi="Arial" w:cs="Arial"/>
          <w:kern w:val="0"/>
          <w14:ligatures w14:val="none"/>
        </w:rPr>
        <w:t>s</w:t>
      </w:r>
      <w:r w:rsidR="00FB2515" w:rsidRPr="00FB2515">
        <w:rPr>
          <w:rFonts w:ascii="Arial" w:eastAsia="Calibri" w:hAnsi="Arial" w:cs="Arial"/>
          <w:kern w:val="0"/>
          <w14:ligatures w14:val="none"/>
        </w:rPr>
        <w:t>ations from across the food system. The agreement outlined several ambitious targets, including food waste, water use, and greenhouse gas emissions </w:t>
      </w:r>
      <w:r w:rsidR="00FB2515" w:rsidRPr="00263934">
        <w:rPr>
          <w:rFonts w:ascii="Arial" w:eastAsia="Calibri" w:hAnsi="Arial" w:cs="Arial"/>
          <w:kern w:val="0"/>
          <w14:ligatures w14:val="none"/>
        </w:rPr>
        <w:t>(WRAP</w:t>
      </w:r>
      <w:r w:rsidR="00FB2515" w:rsidRPr="00FB2515">
        <w:rPr>
          <w:rFonts w:ascii="Arial" w:eastAsia="Calibri" w:hAnsi="Arial" w:cs="Arial"/>
          <w:b/>
          <w:bCs/>
          <w:kern w:val="0"/>
          <w14:ligatures w14:val="none"/>
        </w:rPr>
        <w:t xml:space="preserve">, </w:t>
      </w:r>
      <w:r w:rsidR="00FB2515" w:rsidRPr="00263934">
        <w:rPr>
          <w:rFonts w:ascii="Arial" w:eastAsia="Calibri" w:hAnsi="Arial" w:cs="Arial"/>
          <w:kern w:val="0"/>
          <w14:ligatures w14:val="none"/>
        </w:rPr>
        <w:t>ND</w:t>
      </w:r>
      <w:r w:rsidR="00FB2515" w:rsidRPr="00FB2515">
        <w:rPr>
          <w:rFonts w:ascii="Arial" w:eastAsia="Calibri" w:hAnsi="Arial" w:cs="Arial"/>
          <w:b/>
          <w:bCs/>
          <w:kern w:val="0"/>
          <w14:ligatures w14:val="none"/>
        </w:rPr>
        <w:t xml:space="preserve">, </w:t>
      </w:r>
      <w:r w:rsidR="00C457B2" w:rsidRPr="00263934">
        <w:rPr>
          <w:rFonts w:ascii="Arial" w:eastAsia="Calibri" w:hAnsi="Arial" w:cs="Arial"/>
          <w:kern w:val="0"/>
          <w14:ligatures w14:val="none"/>
        </w:rPr>
        <w:t>d</w:t>
      </w:r>
      <w:r w:rsidR="00FB2515" w:rsidRPr="00263934">
        <w:rPr>
          <w:rFonts w:ascii="Arial" w:eastAsia="Calibri" w:hAnsi="Arial" w:cs="Arial"/>
          <w:kern w:val="0"/>
          <w14:ligatures w14:val="none"/>
        </w:rPr>
        <w:t>)</w:t>
      </w:r>
      <w:r w:rsidR="00FB2515" w:rsidRPr="00FB2515">
        <w:rPr>
          <w:rFonts w:ascii="Arial" w:eastAsia="Calibri" w:hAnsi="Arial" w:cs="Arial"/>
          <w:kern w:val="0"/>
          <w14:ligatures w14:val="none"/>
        </w:rPr>
        <w:t>.</w:t>
      </w:r>
      <w:r w:rsidR="00F312B7">
        <w:rPr>
          <w:rFonts w:ascii="Arial" w:eastAsia="Calibri" w:hAnsi="Arial" w:cs="Arial"/>
          <w:kern w:val="0"/>
          <w14:ligatures w14:val="none"/>
        </w:rPr>
        <w:t xml:space="preserve"> </w:t>
      </w:r>
      <w:r w:rsidRPr="00877B05">
        <w:rPr>
          <w:rFonts w:ascii="Arial" w:eastAsia="Calibri" w:hAnsi="Arial" w:cs="Arial"/>
          <w:kern w:val="0"/>
          <w14:ligatures w14:val="none"/>
        </w:rPr>
        <w:t>The current phase facilitates collaborative action across the food supply chain to address food waste (</w:t>
      </w:r>
      <w:r w:rsidRPr="00263934">
        <w:rPr>
          <w:rFonts w:ascii="Arial" w:eastAsia="Calibri" w:hAnsi="Arial" w:cs="Arial"/>
          <w:kern w:val="0"/>
          <w14:ligatures w14:val="none"/>
        </w:rPr>
        <w:t xml:space="preserve">WRAP, ND, </w:t>
      </w:r>
      <w:r w:rsidR="00C457B2" w:rsidRPr="00263934">
        <w:rPr>
          <w:rFonts w:ascii="Arial" w:eastAsia="Calibri" w:hAnsi="Arial" w:cs="Arial"/>
          <w:kern w:val="0"/>
          <w14:ligatures w14:val="none"/>
        </w:rPr>
        <w:t>e</w:t>
      </w:r>
      <w:r w:rsidRPr="00877B05">
        <w:rPr>
          <w:rFonts w:ascii="Arial" w:eastAsia="Calibri" w:hAnsi="Arial" w:cs="Arial"/>
          <w:b/>
          <w:bCs/>
          <w:kern w:val="0"/>
          <w14:ligatures w14:val="none"/>
        </w:rPr>
        <w:t>)</w:t>
      </w:r>
      <w:r w:rsidRPr="00877B05">
        <w:rPr>
          <w:rFonts w:ascii="Arial" w:eastAsia="Calibri" w:hAnsi="Arial" w:cs="Arial"/>
          <w:kern w:val="0"/>
          <w14:ligatures w14:val="none"/>
        </w:rPr>
        <w:t xml:space="preserve">. </w:t>
      </w:r>
      <w:r w:rsidR="0092439C" w:rsidRPr="0092439C">
        <w:rPr>
          <w:rFonts w:ascii="Arial" w:eastAsia="Calibri" w:hAnsi="Arial" w:cs="Arial"/>
          <w:kern w:val="0"/>
          <w14:ligatures w14:val="none"/>
        </w:rPr>
        <w:t>WRAP is</w:t>
      </w:r>
      <w:r w:rsidR="00B360F0">
        <w:rPr>
          <w:rFonts w:ascii="Arial" w:eastAsia="Calibri" w:hAnsi="Arial" w:cs="Arial"/>
          <w:kern w:val="0"/>
          <w14:ligatures w14:val="none"/>
        </w:rPr>
        <w:t xml:space="preserve"> also</w:t>
      </w:r>
      <w:r w:rsidR="000E0D20">
        <w:rPr>
          <w:rFonts w:ascii="Arial" w:eastAsia="Calibri" w:hAnsi="Arial" w:cs="Arial"/>
          <w:kern w:val="0"/>
          <w14:ligatures w14:val="none"/>
        </w:rPr>
        <w:t xml:space="preserve"> </w:t>
      </w:r>
      <w:r w:rsidR="0092439C" w:rsidRPr="0092439C">
        <w:rPr>
          <w:rFonts w:ascii="Arial" w:eastAsia="Calibri" w:hAnsi="Arial" w:cs="Arial"/>
          <w:kern w:val="0"/>
          <w14:ligatures w14:val="none"/>
        </w:rPr>
        <w:t>promoting the transition to a circular economy</w:t>
      </w:r>
      <w:r w:rsidR="006E185F">
        <w:rPr>
          <w:rFonts w:ascii="Arial" w:eastAsia="Calibri" w:hAnsi="Arial" w:cs="Arial"/>
          <w:kern w:val="0"/>
          <w14:ligatures w14:val="none"/>
        </w:rPr>
        <w:t xml:space="preserve"> (</w:t>
      </w:r>
      <w:r w:rsidR="006E185F" w:rsidRPr="00263934">
        <w:rPr>
          <w:rFonts w:ascii="Arial" w:eastAsia="Calibri" w:hAnsi="Arial" w:cs="Arial"/>
          <w:kern w:val="0"/>
          <w14:ligatures w14:val="none"/>
        </w:rPr>
        <w:t>WRAP</w:t>
      </w:r>
      <w:r w:rsidR="006E185F" w:rsidRPr="006E185F">
        <w:rPr>
          <w:rFonts w:ascii="Arial" w:eastAsia="Calibri" w:hAnsi="Arial" w:cs="Arial"/>
          <w:b/>
          <w:bCs/>
          <w:kern w:val="0"/>
          <w14:ligatures w14:val="none"/>
        </w:rPr>
        <w:t xml:space="preserve">, </w:t>
      </w:r>
      <w:r w:rsidR="006E185F" w:rsidRPr="00263934">
        <w:rPr>
          <w:rFonts w:ascii="Arial" w:eastAsia="Calibri" w:hAnsi="Arial" w:cs="Arial"/>
          <w:kern w:val="0"/>
          <w14:ligatures w14:val="none"/>
        </w:rPr>
        <w:t>ND</w:t>
      </w:r>
      <w:r w:rsidR="006E185F" w:rsidRPr="006E185F">
        <w:rPr>
          <w:rFonts w:ascii="Arial" w:eastAsia="Calibri" w:hAnsi="Arial" w:cs="Arial"/>
          <w:b/>
          <w:bCs/>
          <w:kern w:val="0"/>
          <w14:ligatures w14:val="none"/>
        </w:rPr>
        <w:t xml:space="preserve">, </w:t>
      </w:r>
      <w:r w:rsidR="00267933" w:rsidRPr="00263934">
        <w:rPr>
          <w:rFonts w:ascii="Arial" w:eastAsia="Calibri" w:hAnsi="Arial" w:cs="Arial"/>
          <w:kern w:val="0"/>
          <w14:ligatures w14:val="none"/>
        </w:rPr>
        <w:t>f</w:t>
      </w:r>
      <w:r w:rsidR="00DA403E">
        <w:rPr>
          <w:rFonts w:ascii="Arial" w:eastAsia="Calibri" w:hAnsi="Arial" w:cs="Arial"/>
          <w:kern w:val="0"/>
          <w14:ligatures w14:val="none"/>
        </w:rPr>
        <w:t xml:space="preserve"> </w:t>
      </w:r>
      <w:r w:rsidR="006E185F">
        <w:rPr>
          <w:rFonts w:ascii="Arial" w:eastAsia="Calibri" w:hAnsi="Arial" w:cs="Arial"/>
          <w:kern w:val="0"/>
          <w14:ligatures w14:val="none"/>
        </w:rPr>
        <w:t>)</w:t>
      </w:r>
    </w:p>
    <w:p w14:paraId="6C488247" w14:textId="52B49E6D" w:rsidR="00082C98" w:rsidRPr="00C24E3F" w:rsidRDefault="00931FE2" w:rsidP="00375DDF">
      <w:pPr>
        <w:spacing w:line="360" w:lineRule="auto"/>
        <w:jc w:val="both"/>
        <w:rPr>
          <w:rFonts w:ascii="Arial" w:eastAsia="Calibri" w:hAnsi="Arial" w:cs="Arial"/>
          <w:b/>
          <w:bCs/>
          <w:kern w:val="0"/>
          <w14:ligatures w14:val="none"/>
        </w:rPr>
      </w:pPr>
      <w:r w:rsidRPr="00931FE2">
        <w:rPr>
          <w:rFonts w:ascii="Arial" w:eastAsia="Calibri" w:hAnsi="Arial" w:cs="Arial"/>
          <w:kern w:val="0"/>
          <w14:ligatures w14:val="none"/>
        </w:rPr>
        <w:t>The UK government has been advised to enact statutory regulations rather than relying exclusively on voluntary initiatives to achieve its waste and resources goals. Consequently, the</w:t>
      </w:r>
      <w:r w:rsidR="00BA4DC4">
        <w:rPr>
          <w:rFonts w:ascii="Arial" w:eastAsia="Calibri" w:hAnsi="Arial" w:cs="Arial"/>
          <w:kern w:val="0"/>
          <w14:ligatures w14:val="none"/>
        </w:rPr>
        <w:t xml:space="preserve"> UK</w:t>
      </w:r>
      <w:r w:rsidR="00B227C7">
        <w:rPr>
          <w:rFonts w:ascii="Arial" w:eastAsia="Calibri" w:hAnsi="Arial" w:cs="Arial"/>
          <w:kern w:val="0"/>
          <w14:ligatures w14:val="none"/>
        </w:rPr>
        <w:t xml:space="preserve">’s </w:t>
      </w:r>
      <w:r w:rsidRPr="00931FE2">
        <w:rPr>
          <w:rFonts w:ascii="Arial" w:eastAsia="Calibri" w:hAnsi="Arial" w:cs="Arial"/>
          <w:kern w:val="0"/>
          <w14:ligatures w14:val="none"/>
        </w:rPr>
        <w:t>Department for Environment, Food and Rural Affairs (</w:t>
      </w:r>
      <w:r w:rsidRPr="00263934">
        <w:rPr>
          <w:rFonts w:ascii="Arial" w:eastAsia="Calibri" w:hAnsi="Arial" w:cs="Arial"/>
          <w:kern w:val="0"/>
          <w14:ligatures w14:val="none"/>
        </w:rPr>
        <w:t>DEFRA</w:t>
      </w:r>
      <w:r w:rsidRPr="00931FE2">
        <w:rPr>
          <w:rFonts w:ascii="Arial" w:eastAsia="Calibri" w:hAnsi="Arial" w:cs="Arial"/>
          <w:b/>
          <w:bCs/>
          <w:kern w:val="0"/>
          <w14:ligatures w14:val="none"/>
        </w:rPr>
        <w:t xml:space="preserve">, </w:t>
      </w:r>
      <w:r w:rsidRPr="00263934">
        <w:rPr>
          <w:rFonts w:ascii="Arial" w:eastAsia="Calibri" w:hAnsi="Arial" w:cs="Arial"/>
          <w:kern w:val="0"/>
          <w14:ligatures w14:val="none"/>
        </w:rPr>
        <w:t>2018</w:t>
      </w:r>
      <w:r w:rsidRPr="00931FE2">
        <w:rPr>
          <w:rFonts w:ascii="Arial" w:eastAsia="Calibri" w:hAnsi="Arial" w:cs="Arial"/>
          <w:kern w:val="0"/>
          <w14:ligatures w14:val="none"/>
        </w:rPr>
        <w:t>) set long-term commitments to eliminate avoidable waste by 2050 by reducing waste, improving resource efficiency, and moving toward a circular economy.</w:t>
      </w:r>
      <w:r w:rsidR="00BE712A" w:rsidRPr="00BE712A">
        <w:rPr>
          <w:b/>
          <w:bCs/>
        </w:rPr>
        <w:t xml:space="preserve"> </w:t>
      </w:r>
      <w:r w:rsidR="00BE712A" w:rsidRPr="00EC00F3">
        <w:rPr>
          <w:rFonts w:ascii="Arial" w:eastAsia="Calibri" w:hAnsi="Arial" w:cs="Arial"/>
          <w:kern w:val="0"/>
          <w14:ligatures w14:val="none"/>
        </w:rPr>
        <w:t xml:space="preserve">A key piece of legislation, </w:t>
      </w:r>
      <w:r w:rsidR="00BE712A" w:rsidRPr="00DA403E">
        <w:rPr>
          <w:rFonts w:ascii="Arial" w:eastAsia="Calibri" w:hAnsi="Arial" w:cs="Arial"/>
          <w:kern w:val="0"/>
          <w14:ligatures w14:val="none"/>
        </w:rPr>
        <w:t>the Environment Act 2021</w:t>
      </w:r>
      <w:r w:rsidR="00EC00F3" w:rsidRPr="00EC00F3">
        <w:rPr>
          <w:rFonts w:ascii="Arial" w:eastAsia="Calibri" w:hAnsi="Arial" w:cs="Arial"/>
          <w:kern w:val="0"/>
          <w14:ligatures w14:val="none"/>
        </w:rPr>
        <w:t>,</w:t>
      </w:r>
      <w:r w:rsidR="00375DDF" w:rsidRPr="00375DDF">
        <w:rPr>
          <w:rFonts w:ascii="Arial" w:eastAsia="Calibri" w:hAnsi="Arial" w:cs="Arial"/>
          <w:b/>
          <w:bCs/>
          <w:kern w:val="0"/>
          <w14:ligatures w14:val="none"/>
        </w:rPr>
        <w:t xml:space="preserve"> </w:t>
      </w:r>
      <w:r w:rsidR="00375DDF" w:rsidRPr="00DA403E">
        <w:rPr>
          <w:rFonts w:ascii="Arial" w:eastAsia="Calibri" w:hAnsi="Arial" w:cs="Arial"/>
          <w:kern w:val="0"/>
          <w14:ligatures w14:val="none"/>
        </w:rPr>
        <w:t>(GOV.UK, 2021</w:t>
      </w:r>
      <w:r w:rsidR="00A1403A" w:rsidRPr="00DA403E">
        <w:rPr>
          <w:rFonts w:ascii="Arial" w:eastAsia="Calibri" w:hAnsi="Arial" w:cs="Arial"/>
          <w:kern w:val="0"/>
          <w14:ligatures w14:val="none"/>
        </w:rPr>
        <w:t>a</w:t>
      </w:r>
      <w:r w:rsidR="00375DDF" w:rsidRPr="00DA403E">
        <w:rPr>
          <w:rFonts w:ascii="Arial" w:eastAsia="Calibri" w:hAnsi="Arial" w:cs="Arial"/>
          <w:kern w:val="0"/>
          <w14:ligatures w14:val="none"/>
        </w:rPr>
        <w:t>),</w:t>
      </w:r>
      <w:r w:rsidR="00375DDF" w:rsidRPr="00EC00F3">
        <w:rPr>
          <w:rFonts w:ascii="Arial" w:eastAsia="Calibri" w:hAnsi="Arial" w:cs="Arial"/>
          <w:b/>
          <w:bCs/>
          <w:kern w:val="0"/>
          <w14:ligatures w14:val="none"/>
        </w:rPr>
        <w:t xml:space="preserve"> </w:t>
      </w:r>
      <w:r w:rsidR="00BE712A" w:rsidRPr="00EC00F3">
        <w:rPr>
          <w:rFonts w:ascii="Arial" w:eastAsia="Calibri" w:hAnsi="Arial" w:cs="Arial"/>
          <w:kern w:val="0"/>
          <w14:ligatures w14:val="none"/>
        </w:rPr>
        <w:t xml:space="preserve"> addresses various environmental issues, including hospitality and hotel waste management</w:t>
      </w:r>
      <w:r w:rsidR="008946F1">
        <w:rPr>
          <w:rFonts w:ascii="Arial" w:eastAsia="Calibri" w:hAnsi="Arial" w:cs="Arial"/>
          <w:kern w:val="0"/>
          <w14:ligatures w14:val="none"/>
        </w:rPr>
        <w:t>.</w:t>
      </w:r>
      <w:r w:rsidR="00BE712A" w:rsidRPr="00BE712A">
        <w:rPr>
          <w:rFonts w:ascii="Arial" w:eastAsia="Calibri" w:hAnsi="Arial" w:cs="Arial"/>
          <w:kern w:val="0"/>
          <w14:ligatures w14:val="none"/>
        </w:rPr>
        <w:t xml:space="preserve"> This Act introduce</w:t>
      </w:r>
      <w:r w:rsidR="008602E0">
        <w:rPr>
          <w:rFonts w:ascii="Arial" w:eastAsia="Calibri" w:hAnsi="Arial" w:cs="Arial"/>
          <w:kern w:val="0"/>
          <w14:ligatures w14:val="none"/>
        </w:rPr>
        <w:t>d</w:t>
      </w:r>
      <w:r w:rsidR="00BE712A" w:rsidRPr="00BE712A">
        <w:rPr>
          <w:rFonts w:ascii="Arial" w:eastAsia="Calibri" w:hAnsi="Arial" w:cs="Arial"/>
          <w:kern w:val="0"/>
          <w14:ligatures w14:val="none"/>
        </w:rPr>
        <w:t xml:space="preserve"> new measures to promote a circular economy, reduce plastic pollution, and enhance recycling infrastructure.</w:t>
      </w:r>
      <w:r w:rsidR="003E349F">
        <w:rPr>
          <w:rFonts w:ascii="Arial" w:eastAsia="Calibri" w:hAnsi="Arial" w:cs="Arial"/>
          <w:kern w:val="0"/>
          <w14:ligatures w14:val="none"/>
        </w:rPr>
        <w:t xml:space="preserve"> A</w:t>
      </w:r>
      <w:r w:rsidRPr="00931FE2">
        <w:rPr>
          <w:rFonts w:ascii="Arial" w:eastAsia="Calibri" w:hAnsi="Arial" w:cs="Arial"/>
          <w:kern w:val="0"/>
          <w14:ligatures w14:val="none"/>
        </w:rPr>
        <w:t xml:space="preserve"> resource action fund was established and </w:t>
      </w:r>
      <w:r w:rsidRPr="00931FE2">
        <w:rPr>
          <w:rFonts w:ascii="Arial" w:eastAsia="Calibri" w:hAnsi="Arial" w:cs="Arial"/>
          <w:kern w:val="0"/>
          <w14:ligatures w14:val="none"/>
        </w:rPr>
        <w:lastRenderedPageBreak/>
        <w:t>distributed through the Waste and Resources Action Plan (</w:t>
      </w:r>
      <w:r w:rsidRPr="00DA403E">
        <w:rPr>
          <w:rFonts w:ascii="Arial" w:eastAsia="Calibri" w:hAnsi="Arial" w:cs="Arial"/>
          <w:kern w:val="0"/>
          <w14:ligatures w14:val="none"/>
        </w:rPr>
        <w:t>WRAP, ND</w:t>
      </w:r>
      <w:r w:rsidR="00DE0FA8" w:rsidRPr="00DA403E">
        <w:rPr>
          <w:rFonts w:ascii="Arial" w:eastAsia="Calibri" w:hAnsi="Arial" w:cs="Arial"/>
          <w:kern w:val="0"/>
          <w14:ligatures w14:val="none"/>
        </w:rPr>
        <w:t xml:space="preserve">, </w:t>
      </w:r>
      <w:r w:rsidR="00267933" w:rsidRPr="00DA403E">
        <w:rPr>
          <w:rFonts w:ascii="Arial" w:eastAsia="Calibri" w:hAnsi="Arial" w:cs="Arial"/>
          <w:kern w:val="0"/>
          <w14:ligatures w14:val="none"/>
        </w:rPr>
        <w:t>g</w:t>
      </w:r>
      <w:r w:rsidRPr="00931FE2">
        <w:rPr>
          <w:rFonts w:ascii="Arial" w:eastAsia="Calibri" w:hAnsi="Arial" w:cs="Arial"/>
          <w:kern w:val="0"/>
          <w14:ligatures w14:val="none"/>
        </w:rPr>
        <w:t>) to redistribute surplus food and reduce waste.</w:t>
      </w:r>
      <w:r w:rsidRPr="00931FE2">
        <w:rPr>
          <w:rFonts w:ascii="Arial" w:eastAsia="Calibri" w:hAnsi="Arial" w:cs="Arial"/>
          <w:b/>
          <w:bCs/>
          <w:kern w:val="0"/>
          <w14:ligatures w14:val="none"/>
        </w:rPr>
        <w:t xml:space="preserve"> </w:t>
      </w:r>
      <w:r w:rsidR="00262ADD" w:rsidRPr="00262ADD">
        <w:rPr>
          <w:rFonts w:ascii="Arial" w:eastAsia="Calibri" w:hAnsi="Arial" w:cs="Arial"/>
          <w:kern w:val="0"/>
          <w14:ligatures w14:val="none"/>
        </w:rPr>
        <w:t xml:space="preserve">A key objective of the government's hospitality strategy </w:t>
      </w:r>
      <w:r w:rsidR="00262ADD">
        <w:rPr>
          <w:rFonts w:ascii="Arial" w:eastAsia="Calibri" w:hAnsi="Arial" w:cs="Arial"/>
          <w:kern w:val="0"/>
          <w14:ligatures w14:val="none"/>
        </w:rPr>
        <w:t>is</w:t>
      </w:r>
      <w:r w:rsidR="00262ADD" w:rsidRPr="00262ADD">
        <w:rPr>
          <w:rFonts w:ascii="Arial" w:eastAsia="Calibri" w:hAnsi="Arial" w:cs="Arial"/>
          <w:kern w:val="0"/>
          <w14:ligatures w14:val="none"/>
        </w:rPr>
        <w:t xml:space="preserve"> to minimize waste, reduce single-use plastic consumption, and collect and recycle recyclable materials</w:t>
      </w:r>
      <w:r w:rsidR="00262ADD" w:rsidRPr="00262ADD">
        <w:rPr>
          <w:rFonts w:ascii="Arial" w:eastAsia="Calibri" w:hAnsi="Arial" w:cs="Arial"/>
          <w:b/>
          <w:bCs/>
          <w:kern w:val="0"/>
          <w14:ligatures w14:val="none"/>
        </w:rPr>
        <w:t xml:space="preserve"> </w:t>
      </w:r>
      <w:r w:rsidR="00A33FC0" w:rsidRPr="00E46D8A">
        <w:rPr>
          <w:rFonts w:ascii="Arial" w:eastAsia="Calibri" w:hAnsi="Arial" w:cs="Arial"/>
          <w:kern w:val="0"/>
          <w14:ligatures w14:val="none"/>
        </w:rPr>
        <w:t>(DBT, 2023, p.21).</w:t>
      </w:r>
      <w:r w:rsidR="00141B5F">
        <w:rPr>
          <w:rFonts w:ascii="Arial" w:eastAsia="Calibri" w:hAnsi="Arial" w:cs="Arial"/>
          <w:b/>
          <w:bCs/>
          <w:kern w:val="0"/>
          <w14:ligatures w14:val="none"/>
        </w:rPr>
        <w:t xml:space="preserve"> </w:t>
      </w:r>
      <w:r w:rsidR="00C24E3F" w:rsidRPr="00C24E3F">
        <w:rPr>
          <w:rFonts w:ascii="Arial" w:eastAsia="Calibri" w:hAnsi="Arial" w:cs="Arial"/>
          <w:kern w:val="0"/>
          <w14:ligatures w14:val="none"/>
        </w:rPr>
        <w:t>The Hospital Sector Council ensures the strategy is implemented successfully</w:t>
      </w:r>
      <w:r w:rsidR="00C24E3F">
        <w:rPr>
          <w:rFonts w:ascii="Arial" w:eastAsia="Calibri" w:hAnsi="Arial" w:cs="Arial"/>
          <w:b/>
          <w:bCs/>
          <w:kern w:val="0"/>
          <w14:ligatures w14:val="none"/>
        </w:rPr>
        <w:t xml:space="preserve"> </w:t>
      </w:r>
      <w:r w:rsidR="00141B5F" w:rsidRPr="0083223E">
        <w:rPr>
          <w:rFonts w:ascii="Arial" w:eastAsia="Calibri" w:hAnsi="Arial" w:cs="Arial"/>
          <w:kern w:val="0"/>
          <w14:ligatures w14:val="none"/>
        </w:rPr>
        <w:t>(GOV,UK, ND)</w:t>
      </w:r>
    </w:p>
    <w:bookmarkEnd w:id="3"/>
    <w:p w14:paraId="7ADF5486" w14:textId="51E420AF" w:rsidR="00650D4E" w:rsidRPr="00650D4E" w:rsidRDefault="00650D4E" w:rsidP="00650D4E">
      <w:pPr>
        <w:spacing w:line="360" w:lineRule="auto"/>
        <w:jc w:val="both"/>
        <w:rPr>
          <w:rFonts w:ascii="Arial" w:hAnsi="Arial" w:cs="Arial"/>
        </w:rPr>
      </w:pPr>
      <w:r w:rsidRPr="00650D4E">
        <w:rPr>
          <w:rFonts w:ascii="Arial" w:hAnsi="Arial" w:cs="Arial"/>
        </w:rPr>
        <w:t>To achieve a sustainable future, Hyatt has established core values as an integral part of its decision-making process. As evidenced by the company's ESG statement for 2021 (</w:t>
      </w:r>
      <w:r w:rsidRPr="0083223E">
        <w:rPr>
          <w:rFonts w:ascii="Arial" w:hAnsi="Arial" w:cs="Arial"/>
        </w:rPr>
        <w:t>Hyatt, 2021</w:t>
      </w:r>
      <w:r w:rsidRPr="00650D4E">
        <w:rPr>
          <w:rFonts w:ascii="Arial" w:hAnsi="Arial" w:cs="Arial"/>
        </w:rPr>
        <w:t>), the company is committed to caring for the environment, its employees, and its local community</w:t>
      </w:r>
      <w:r w:rsidR="00E93531">
        <w:rPr>
          <w:rFonts w:ascii="Arial" w:hAnsi="Arial" w:cs="Arial"/>
        </w:rPr>
        <w:t>.</w:t>
      </w:r>
      <w:r w:rsidR="00CE630C">
        <w:rPr>
          <w:rFonts w:ascii="Arial" w:hAnsi="Arial" w:cs="Arial"/>
        </w:rPr>
        <w:t xml:space="preserve"> </w:t>
      </w:r>
      <w:r w:rsidR="00FE2EB2">
        <w:rPr>
          <w:rFonts w:ascii="Arial" w:hAnsi="Arial" w:cs="Arial"/>
        </w:rPr>
        <w:t>Efforts h</w:t>
      </w:r>
      <w:r w:rsidR="00751ECE">
        <w:rPr>
          <w:rFonts w:ascii="Arial" w:hAnsi="Arial" w:cs="Arial"/>
        </w:rPr>
        <w:t xml:space="preserve">ave been made to reduce waste, including food waste, </w:t>
      </w:r>
      <w:r w:rsidR="00E93531" w:rsidRPr="00A344C0">
        <w:rPr>
          <w:rFonts w:ascii="Arial" w:hAnsi="Arial" w:cs="Arial"/>
        </w:rPr>
        <w:t>and</w:t>
      </w:r>
      <w:r w:rsidR="00404BE6" w:rsidRPr="00A344C0">
        <w:rPr>
          <w:rFonts w:ascii="Arial" w:hAnsi="Arial" w:cs="Arial"/>
        </w:rPr>
        <w:t xml:space="preserve"> </w:t>
      </w:r>
      <w:r w:rsidR="00E93531" w:rsidRPr="00A344C0">
        <w:rPr>
          <w:rFonts w:ascii="Arial" w:hAnsi="Arial" w:cs="Arial"/>
        </w:rPr>
        <w:t xml:space="preserve">single-use </w:t>
      </w:r>
      <w:r w:rsidR="00E91EE3" w:rsidRPr="00A344C0">
        <w:rPr>
          <w:rFonts w:ascii="Arial" w:hAnsi="Arial" w:cs="Arial"/>
        </w:rPr>
        <w:t>items</w:t>
      </w:r>
      <w:r w:rsidR="00E93531" w:rsidRPr="00E93531">
        <w:rPr>
          <w:rFonts w:ascii="Arial" w:hAnsi="Arial" w:cs="Arial"/>
        </w:rPr>
        <w:t>. In addition to recycling programs, Hyatt hotels have partnered with environmental organisations such as the World Wildlife Fund to promote sustainability</w:t>
      </w:r>
      <w:r w:rsidR="00A324BF">
        <w:rPr>
          <w:rFonts w:ascii="Arial" w:hAnsi="Arial" w:cs="Arial"/>
        </w:rPr>
        <w:t xml:space="preserve"> </w:t>
      </w:r>
      <w:r w:rsidR="00A324BF" w:rsidRPr="00A324BF">
        <w:rPr>
          <w:rFonts w:ascii="Arial" w:hAnsi="Arial" w:cs="Arial"/>
        </w:rPr>
        <w:t>(</w:t>
      </w:r>
      <w:r w:rsidR="00A324BF" w:rsidRPr="0083223E">
        <w:rPr>
          <w:rFonts w:ascii="Arial" w:hAnsi="Arial" w:cs="Arial"/>
        </w:rPr>
        <w:t>Hyatt, 202</w:t>
      </w:r>
      <w:r w:rsidR="00404BE6" w:rsidRPr="0083223E">
        <w:rPr>
          <w:rFonts w:ascii="Arial" w:hAnsi="Arial" w:cs="Arial"/>
        </w:rPr>
        <w:t>4</w:t>
      </w:r>
      <w:r w:rsidR="00A324BF" w:rsidRPr="0083223E">
        <w:rPr>
          <w:rFonts w:ascii="Arial" w:hAnsi="Arial" w:cs="Arial"/>
        </w:rPr>
        <w:t>).</w:t>
      </w:r>
      <w:r w:rsidR="00666111">
        <w:rPr>
          <w:rFonts w:ascii="Arial" w:hAnsi="Arial" w:cs="Arial"/>
        </w:rPr>
        <w:t xml:space="preserve"> </w:t>
      </w:r>
      <w:r w:rsidRPr="00650D4E">
        <w:rPr>
          <w:rFonts w:ascii="Arial" w:hAnsi="Arial" w:cs="Arial"/>
        </w:rPr>
        <w:t>A food waste training program and hotel industry materials have been developed as part of the company's efforts to reduce food waste. The measures taken include a new buffet setup, hydration stations, and a redesigned menu. As noted by</w:t>
      </w:r>
      <w:r w:rsidRPr="00650D4E">
        <w:rPr>
          <w:rFonts w:ascii="Arial" w:hAnsi="Arial" w:cs="Arial"/>
          <w:b/>
          <w:bCs/>
        </w:rPr>
        <w:t xml:space="preserve"> </w:t>
      </w:r>
      <w:proofErr w:type="spellStart"/>
      <w:r w:rsidRPr="007B6711">
        <w:rPr>
          <w:rFonts w:ascii="Arial" w:hAnsi="Arial" w:cs="Arial"/>
        </w:rPr>
        <w:t>Kasavan</w:t>
      </w:r>
      <w:proofErr w:type="spellEnd"/>
      <w:r w:rsidRPr="007B6711">
        <w:rPr>
          <w:rFonts w:ascii="Arial" w:hAnsi="Arial" w:cs="Arial"/>
        </w:rPr>
        <w:t xml:space="preserve"> et al</w:t>
      </w:r>
      <w:r w:rsidRPr="00650D4E">
        <w:rPr>
          <w:rFonts w:ascii="Arial" w:hAnsi="Arial" w:cs="Arial"/>
        </w:rPr>
        <w:t>. (</w:t>
      </w:r>
      <w:r w:rsidRPr="007B6711">
        <w:rPr>
          <w:rFonts w:ascii="Arial" w:hAnsi="Arial" w:cs="Arial"/>
        </w:rPr>
        <w:t>2022</w:t>
      </w:r>
      <w:r w:rsidRPr="00650D4E">
        <w:rPr>
          <w:rFonts w:ascii="Arial" w:hAnsi="Arial" w:cs="Arial"/>
        </w:rPr>
        <w:t>), buffets contribute to food waste generation.  </w:t>
      </w:r>
      <w:r w:rsidR="00963F31">
        <w:rPr>
          <w:rFonts w:ascii="Arial" w:hAnsi="Arial" w:cs="Arial"/>
        </w:rPr>
        <w:t>Also, the company uses</w:t>
      </w:r>
      <w:r w:rsidRPr="00650D4E">
        <w:rPr>
          <w:rFonts w:ascii="Arial" w:hAnsi="Arial" w:cs="Arial"/>
        </w:rPr>
        <w:t xml:space="preserve"> data and measurement tools</w:t>
      </w:r>
      <w:r w:rsidR="000322EC">
        <w:rPr>
          <w:rFonts w:ascii="Arial" w:hAnsi="Arial" w:cs="Arial"/>
        </w:rPr>
        <w:t xml:space="preserve"> to</w:t>
      </w:r>
      <w:r w:rsidR="00963F31">
        <w:rPr>
          <w:rFonts w:ascii="Arial" w:hAnsi="Arial" w:cs="Arial"/>
        </w:rPr>
        <w:t xml:space="preserve"> identify waste streams and</w:t>
      </w:r>
      <w:r w:rsidR="00BF5CF4">
        <w:rPr>
          <w:rFonts w:ascii="Arial" w:hAnsi="Arial" w:cs="Arial"/>
        </w:rPr>
        <w:t xml:space="preserve"> </w:t>
      </w:r>
      <w:r w:rsidR="000A6C9A">
        <w:rPr>
          <w:rFonts w:ascii="Arial" w:hAnsi="Arial" w:cs="Arial"/>
        </w:rPr>
        <w:t>discover</w:t>
      </w:r>
      <w:r w:rsidRPr="00650D4E">
        <w:rPr>
          <w:rFonts w:ascii="Arial" w:hAnsi="Arial" w:cs="Arial"/>
        </w:rPr>
        <w:t xml:space="preserve"> improvement opportunities</w:t>
      </w:r>
      <w:r w:rsidR="00BF5CF4">
        <w:rPr>
          <w:rFonts w:ascii="Arial" w:hAnsi="Arial" w:cs="Arial"/>
        </w:rPr>
        <w:t>.</w:t>
      </w:r>
      <w:r w:rsidRPr="00650D4E">
        <w:rPr>
          <w:rFonts w:ascii="Arial" w:hAnsi="Arial" w:cs="Arial"/>
        </w:rPr>
        <w:t xml:space="preserve"> Identifying specific waste streams facilitates the implementation of mitigation strategies and improves waste management effectiveness (</w:t>
      </w:r>
      <w:r w:rsidRPr="007B6711">
        <w:rPr>
          <w:rFonts w:ascii="Arial" w:hAnsi="Arial" w:cs="Arial"/>
        </w:rPr>
        <w:t>Diaz-Farina et al., 2023</w:t>
      </w:r>
      <w:r w:rsidR="00404BE6" w:rsidRPr="007B6711">
        <w:rPr>
          <w:rFonts w:ascii="Arial" w:hAnsi="Arial" w:cs="Arial"/>
        </w:rPr>
        <w:t>)</w:t>
      </w:r>
    </w:p>
    <w:p w14:paraId="68B9F1CA" w14:textId="45F48275" w:rsidR="00BE1106" w:rsidRPr="00723298" w:rsidRDefault="008E66EB" w:rsidP="00723298">
      <w:pPr>
        <w:spacing w:line="360" w:lineRule="auto"/>
        <w:jc w:val="both"/>
        <w:rPr>
          <w:rFonts w:ascii="Arial" w:hAnsi="Arial" w:cs="Arial"/>
        </w:rPr>
      </w:pPr>
      <w:r w:rsidRPr="008E66EB">
        <w:rPr>
          <w:rFonts w:ascii="Arial" w:hAnsi="Arial" w:cs="Arial"/>
        </w:rPr>
        <w:t>In 2023, 53% of Accor's operational waste was attributed to food waste</w:t>
      </w:r>
      <w:r w:rsidR="00723298" w:rsidRPr="00723298">
        <w:rPr>
          <w:rFonts w:ascii="Arial" w:hAnsi="Arial" w:cs="Arial"/>
        </w:rPr>
        <w:t xml:space="preserve">. </w:t>
      </w:r>
      <w:r w:rsidR="00CD7E90" w:rsidRPr="00CD7E90">
        <w:rPr>
          <w:rFonts w:ascii="Arial" w:hAnsi="Arial" w:cs="Arial"/>
        </w:rPr>
        <w:t>However, as part of its efforts to improve global sustainability, the company intends to reduce emissions by 60% by 2030.</w:t>
      </w:r>
      <w:r w:rsidR="00CD7E90">
        <w:rPr>
          <w:rFonts w:ascii="Arial" w:hAnsi="Arial" w:cs="Arial"/>
        </w:rPr>
        <w:t xml:space="preserve"> </w:t>
      </w:r>
      <w:r w:rsidR="00D14904" w:rsidRPr="00D14904">
        <w:rPr>
          <w:rFonts w:ascii="Arial" w:hAnsi="Arial" w:cs="Arial"/>
        </w:rPr>
        <w:t>The hotel is implementing innovative strategies throughout its network to obtain accurate data on the amount and type of food disposed of.</w:t>
      </w:r>
      <w:r w:rsidR="00D14904">
        <w:rPr>
          <w:rFonts w:ascii="Arial" w:hAnsi="Arial" w:cs="Arial"/>
        </w:rPr>
        <w:t xml:space="preserve"> </w:t>
      </w:r>
      <w:r w:rsidR="00723298" w:rsidRPr="00723298">
        <w:rPr>
          <w:rFonts w:ascii="Arial" w:hAnsi="Arial" w:cs="Arial"/>
        </w:rPr>
        <w:t>These strategies include creative menu coordination, habit change, and technology-driven measurements</w:t>
      </w:r>
      <w:r w:rsidR="00120520" w:rsidRPr="00120520">
        <w:rPr>
          <w:rFonts w:ascii="Arial" w:hAnsi="Arial" w:cs="Arial"/>
        </w:rPr>
        <w:t xml:space="preserve"> (</w:t>
      </w:r>
      <w:r w:rsidR="00120520" w:rsidRPr="00EA040B">
        <w:rPr>
          <w:rFonts w:ascii="Arial" w:hAnsi="Arial" w:cs="Arial"/>
        </w:rPr>
        <w:t>ACCOR, 2024</w:t>
      </w:r>
      <w:r w:rsidR="00120520" w:rsidRPr="00120520">
        <w:rPr>
          <w:rFonts w:ascii="Arial" w:hAnsi="Arial" w:cs="Arial"/>
        </w:rPr>
        <w:t>).</w:t>
      </w:r>
      <w:r w:rsidR="00D14904">
        <w:rPr>
          <w:rFonts w:ascii="Arial" w:hAnsi="Arial" w:cs="Arial"/>
        </w:rPr>
        <w:t xml:space="preserve"> </w:t>
      </w:r>
      <w:r w:rsidR="00723298" w:rsidRPr="00723298">
        <w:rPr>
          <w:rFonts w:ascii="Arial" w:hAnsi="Arial" w:cs="Arial"/>
        </w:rPr>
        <w:t>Other measures include sending monthly email messages about food waste, portion control, eliminating unpopular items from menus and buffets, training staff, and collaborating with local organi</w:t>
      </w:r>
      <w:r w:rsidR="000708D8">
        <w:rPr>
          <w:rFonts w:ascii="Arial" w:hAnsi="Arial" w:cs="Arial"/>
        </w:rPr>
        <w:t>s</w:t>
      </w:r>
      <w:r w:rsidR="00723298" w:rsidRPr="00723298">
        <w:rPr>
          <w:rFonts w:ascii="Arial" w:hAnsi="Arial" w:cs="Arial"/>
        </w:rPr>
        <w:t>ations by distributing leftover food to residents</w:t>
      </w:r>
      <w:r w:rsidR="00120520">
        <w:rPr>
          <w:rFonts w:ascii="Arial" w:hAnsi="Arial" w:cs="Arial"/>
        </w:rPr>
        <w:t>.</w:t>
      </w:r>
      <w:r w:rsidR="00723298" w:rsidRPr="00723298">
        <w:rPr>
          <w:rFonts w:ascii="Arial" w:hAnsi="Arial" w:cs="Arial"/>
        </w:rPr>
        <w:t xml:space="preserve"> </w:t>
      </w:r>
      <w:r w:rsidR="00723298" w:rsidRPr="00CD48A9">
        <w:rPr>
          <w:rFonts w:ascii="Arial" w:hAnsi="Arial" w:cs="Arial"/>
        </w:rPr>
        <w:t xml:space="preserve">As part of habit changing, best practices should be shared for positively influencing the </w:t>
      </w:r>
      <w:r w:rsidR="004416CF" w:rsidRPr="00CD48A9">
        <w:rPr>
          <w:rFonts w:ascii="Arial" w:hAnsi="Arial" w:cs="Arial"/>
        </w:rPr>
        <w:t>behaviour</w:t>
      </w:r>
      <w:r w:rsidR="00723298" w:rsidRPr="00CD48A9">
        <w:rPr>
          <w:rFonts w:ascii="Arial" w:hAnsi="Arial" w:cs="Arial"/>
        </w:rPr>
        <w:t xml:space="preserve"> of employees, particularly chefs, and improving customer awareness of the need to reduce food waste</w:t>
      </w:r>
      <w:r w:rsidR="00723298" w:rsidRPr="00723298">
        <w:rPr>
          <w:rFonts w:ascii="Arial" w:hAnsi="Arial" w:cs="Arial"/>
        </w:rPr>
        <w:t xml:space="preserve"> (</w:t>
      </w:r>
      <w:r w:rsidR="00723298" w:rsidRPr="00CD48A9">
        <w:rPr>
          <w:rFonts w:ascii="Arial" w:hAnsi="Arial" w:cs="Arial"/>
        </w:rPr>
        <w:t>HCN, 2023</w:t>
      </w:r>
      <w:r w:rsidR="00723298" w:rsidRPr="00723298">
        <w:rPr>
          <w:rFonts w:ascii="Arial" w:hAnsi="Arial" w:cs="Arial"/>
        </w:rPr>
        <w:t xml:space="preserve">). The company is gradually phasing out single-use plastics from its establishments as part of its initiative to protect the environment. ACCOR's hotels have eliminated 46 types of single-use </w:t>
      </w:r>
      <w:r w:rsidR="00723298" w:rsidRPr="00723298">
        <w:rPr>
          <w:rFonts w:ascii="Arial" w:hAnsi="Arial" w:cs="Arial"/>
        </w:rPr>
        <w:lastRenderedPageBreak/>
        <w:t>plastics from their guest experiences as of 2022, with dispensers replacing single-use containers in their amenities (</w:t>
      </w:r>
      <w:r w:rsidR="00723298" w:rsidRPr="00EA040B">
        <w:rPr>
          <w:rFonts w:ascii="Arial" w:hAnsi="Arial" w:cs="Arial"/>
        </w:rPr>
        <w:t>ACCOR 2023</w:t>
      </w:r>
      <w:r w:rsidR="00723298" w:rsidRPr="00723298">
        <w:rPr>
          <w:rFonts w:ascii="Arial" w:hAnsi="Arial" w:cs="Arial"/>
        </w:rPr>
        <w:t>).</w:t>
      </w:r>
    </w:p>
    <w:p w14:paraId="694E4737" w14:textId="5C6D38B2" w:rsidR="0056773F" w:rsidRDefault="0056773F" w:rsidP="001B3F7E">
      <w:pPr>
        <w:spacing w:line="360" w:lineRule="auto"/>
        <w:jc w:val="both"/>
        <w:rPr>
          <w:rFonts w:ascii="Arial" w:hAnsi="Arial" w:cs="Arial"/>
        </w:rPr>
      </w:pPr>
      <w:r w:rsidRPr="0056773F">
        <w:rPr>
          <w:rFonts w:ascii="Arial" w:hAnsi="Arial" w:cs="Arial"/>
        </w:rPr>
        <w:t>Inter</w:t>
      </w:r>
      <w:r w:rsidR="000B0AA8">
        <w:rPr>
          <w:rFonts w:ascii="Arial" w:hAnsi="Arial" w:cs="Arial"/>
        </w:rPr>
        <w:t>continental</w:t>
      </w:r>
      <w:r w:rsidRPr="0056773F">
        <w:rPr>
          <w:rFonts w:ascii="Arial" w:hAnsi="Arial" w:cs="Arial"/>
        </w:rPr>
        <w:t xml:space="preserve"> Hotel Group</w:t>
      </w:r>
      <w:r w:rsidR="00AE691F">
        <w:rPr>
          <w:rFonts w:ascii="Arial" w:hAnsi="Arial" w:cs="Arial"/>
        </w:rPr>
        <w:t xml:space="preserve"> [</w:t>
      </w:r>
      <w:r w:rsidR="0082083B">
        <w:rPr>
          <w:rFonts w:ascii="Arial" w:hAnsi="Arial" w:cs="Arial"/>
        </w:rPr>
        <w:t>hereafter, IHG</w:t>
      </w:r>
      <w:r w:rsidR="00B77624">
        <w:rPr>
          <w:rFonts w:ascii="Arial" w:hAnsi="Arial" w:cs="Arial"/>
        </w:rPr>
        <w:t>]</w:t>
      </w:r>
      <w:r w:rsidR="0082083B">
        <w:rPr>
          <w:rFonts w:ascii="Arial" w:hAnsi="Arial" w:cs="Arial"/>
        </w:rPr>
        <w:t xml:space="preserve">, </w:t>
      </w:r>
      <w:r w:rsidR="00B77624">
        <w:rPr>
          <w:rFonts w:ascii="Arial" w:hAnsi="Arial" w:cs="Arial"/>
        </w:rPr>
        <w:t>(</w:t>
      </w:r>
      <w:r w:rsidR="0082083B">
        <w:rPr>
          <w:rFonts w:ascii="Arial" w:hAnsi="Arial" w:cs="Arial"/>
        </w:rPr>
        <w:t>ND</w:t>
      </w:r>
      <w:r w:rsidR="00B77624">
        <w:rPr>
          <w:rFonts w:ascii="Arial" w:hAnsi="Arial" w:cs="Arial"/>
        </w:rPr>
        <w:t>a)</w:t>
      </w:r>
      <w:r w:rsidRPr="0056773F">
        <w:rPr>
          <w:rFonts w:ascii="Arial" w:hAnsi="Arial" w:cs="Arial"/>
        </w:rPr>
        <w:t xml:space="preserve"> is reducing its water footprint and mitigating water risks through risk assessments and stakeholder collaboration. Water scarcity is assessed by the Aqueduct Water Risk Atlas. A water efficiency program is in place. By 2025, all IHG hotels will have low flow aerated shower heads and taps . As part of its environmental data platform, Green Engage, IHG tracks water usage across its hotels (</w:t>
      </w:r>
      <w:r w:rsidRPr="000E31BF">
        <w:rPr>
          <w:rFonts w:ascii="Arial" w:hAnsi="Arial" w:cs="Arial"/>
        </w:rPr>
        <w:t>IHG,</w:t>
      </w:r>
      <w:r w:rsidRPr="00DB42F3">
        <w:rPr>
          <w:rFonts w:ascii="Arial" w:hAnsi="Arial" w:cs="Arial"/>
          <w:b/>
          <w:bCs/>
        </w:rPr>
        <w:t xml:space="preserve"> </w:t>
      </w:r>
      <w:r w:rsidR="000D1000" w:rsidRPr="000E31BF">
        <w:rPr>
          <w:rFonts w:ascii="Arial" w:hAnsi="Arial" w:cs="Arial"/>
        </w:rPr>
        <w:t>ND</w:t>
      </w:r>
      <w:r w:rsidR="00FE363E" w:rsidRPr="000E31BF">
        <w:rPr>
          <w:rFonts w:ascii="Arial" w:hAnsi="Arial" w:cs="Arial"/>
        </w:rPr>
        <w:t>b</w:t>
      </w:r>
      <w:r w:rsidRPr="0056773F">
        <w:rPr>
          <w:rFonts w:ascii="Arial" w:hAnsi="Arial" w:cs="Arial"/>
        </w:rPr>
        <w:t>). The company has reduced, reused, replaced, and recycled waste with the help of a waste management specialist. IHG plans to implement circular economy solutions across all its hotels (</w:t>
      </w:r>
      <w:r w:rsidRPr="000E31BF">
        <w:rPr>
          <w:rFonts w:ascii="Arial" w:hAnsi="Arial" w:cs="Arial"/>
        </w:rPr>
        <w:t>IHG, 2023</w:t>
      </w:r>
      <w:r w:rsidRPr="0056773F">
        <w:rPr>
          <w:rFonts w:ascii="Arial" w:hAnsi="Arial" w:cs="Arial"/>
        </w:rPr>
        <w:t>). Food waste will be reduced by 50% by 2030 (</w:t>
      </w:r>
      <w:r w:rsidRPr="000E31BF">
        <w:rPr>
          <w:rFonts w:ascii="Arial" w:hAnsi="Arial" w:cs="Arial"/>
        </w:rPr>
        <w:t xml:space="preserve">IHG, </w:t>
      </w:r>
      <w:r w:rsidR="00FE363E" w:rsidRPr="000E31BF">
        <w:rPr>
          <w:rFonts w:ascii="Arial" w:hAnsi="Arial" w:cs="Arial"/>
        </w:rPr>
        <w:t>NDc</w:t>
      </w:r>
      <w:r w:rsidRPr="0056773F">
        <w:rPr>
          <w:rFonts w:ascii="Arial" w:hAnsi="Arial" w:cs="Arial"/>
        </w:rPr>
        <w:t>). As part of this goal, employees receive detailed training on analy</w:t>
      </w:r>
      <w:r w:rsidR="00252D1D">
        <w:rPr>
          <w:rFonts w:ascii="Arial" w:hAnsi="Arial" w:cs="Arial"/>
        </w:rPr>
        <w:t>s</w:t>
      </w:r>
      <w:r w:rsidRPr="0056773F">
        <w:rPr>
          <w:rFonts w:ascii="Arial" w:hAnsi="Arial" w:cs="Arial"/>
        </w:rPr>
        <w:t>ing food waste and making recommendations.</w:t>
      </w:r>
      <w:r w:rsidRPr="0056773F">
        <w:rPr>
          <w:rFonts w:ascii="Arial" w:hAnsi="Arial" w:cs="Arial"/>
          <w:b/>
          <w:bCs/>
        </w:rPr>
        <w:t xml:space="preserve"> </w:t>
      </w:r>
      <w:r w:rsidRPr="0056773F">
        <w:rPr>
          <w:rFonts w:ascii="Arial" w:hAnsi="Arial" w:cs="Arial"/>
        </w:rPr>
        <w:t>To reduce energy consumption, occupancy-sensing thermostats, heat pumps, and renewable energy sources are used (</w:t>
      </w:r>
      <w:r w:rsidRPr="00FE0EB5">
        <w:rPr>
          <w:rFonts w:ascii="Arial" w:hAnsi="Arial" w:cs="Arial"/>
        </w:rPr>
        <w:t xml:space="preserve">IHG, </w:t>
      </w:r>
      <w:r w:rsidR="00653A75" w:rsidRPr="00FE0EB5">
        <w:rPr>
          <w:rFonts w:ascii="Arial" w:hAnsi="Arial" w:cs="Arial"/>
        </w:rPr>
        <w:t>NDd</w:t>
      </w:r>
      <w:r w:rsidRPr="0056773F">
        <w:rPr>
          <w:rFonts w:ascii="Arial" w:hAnsi="Arial" w:cs="Arial"/>
        </w:rPr>
        <w:t>).</w:t>
      </w:r>
      <w:r w:rsidRPr="0056773F">
        <w:rPr>
          <w:rFonts w:ascii="Arial" w:hAnsi="Arial" w:cs="Arial"/>
          <w:b/>
          <w:bCs/>
        </w:rPr>
        <w:t xml:space="preserve"> </w:t>
      </w:r>
      <w:r w:rsidRPr="0056773F">
        <w:rPr>
          <w:rFonts w:ascii="Arial" w:hAnsi="Arial" w:cs="Arial"/>
        </w:rPr>
        <w:t>It is critical to include heat pumps in any passive or energy-plus building design (</w:t>
      </w:r>
      <w:r w:rsidRPr="00FE0EB5">
        <w:rPr>
          <w:rFonts w:ascii="Arial" w:hAnsi="Arial" w:cs="Arial"/>
        </w:rPr>
        <w:t>Brys et al.,</w:t>
      </w:r>
      <w:r w:rsidRPr="0017643B">
        <w:rPr>
          <w:rFonts w:ascii="Arial" w:hAnsi="Arial" w:cs="Arial"/>
          <w:b/>
          <w:bCs/>
        </w:rPr>
        <w:t xml:space="preserve"> </w:t>
      </w:r>
      <w:r w:rsidRPr="00FE0EB5">
        <w:rPr>
          <w:rFonts w:ascii="Arial" w:hAnsi="Arial" w:cs="Arial"/>
        </w:rPr>
        <w:t>2020</w:t>
      </w:r>
      <w:r w:rsidRPr="0056773F">
        <w:rPr>
          <w:rFonts w:ascii="Arial" w:hAnsi="Arial" w:cs="Arial"/>
        </w:rPr>
        <w:t>).</w:t>
      </w:r>
      <w:r w:rsidRPr="0056773F">
        <w:rPr>
          <w:rFonts w:ascii="Arial" w:hAnsi="Arial" w:cs="Arial"/>
          <w:b/>
          <w:bCs/>
        </w:rPr>
        <w:t xml:space="preserve"> </w:t>
      </w:r>
      <w:r w:rsidRPr="0056773F">
        <w:rPr>
          <w:rFonts w:ascii="Arial" w:hAnsi="Arial" w:cs="Arial"/>
        </w:rPr>
        <w:t>The system generates renewable energy using the heat extracted from the drained water (</w:t>
      </w:r>
      <w:r w:rsidRPr="00FE0EB5">
        <w:rPr>
          <w:rFonts w:ascii="Arial" w:hAnsi="Arial" w:cs="Arial"/>
        </w:rPr>
        <w:t>Sayegh et al., 2021)</w:t>
      </w:r>
      <w:r w:rsidRPr="0017643B">
        <w:rPr>
          <w:rFonts w:ascii="Arial" w:hAnsi="Arial" w:cs="Arial"/>
          <w:b/>
          <w:bCs/>
        </w:rPr>
        <w:t>.</w:t>
      </w:r>
    </w:p>
    <w:p w14:paraId="45361630" w14:textId="7CE11745" w:rsidR="00AE3B9B" w:rsidRPr="00AE3B9B" w:rsidRDefault="001B3F7E" w:rsidP="00AE3B9B">
      <w:pPr>
        <w:spacing w:line="360" w:lineRule="auto"/>
        <w:jc w:val="both"/>
        <w:rPr>
          <w:rFonts w:ascii="Arial" w:hAnsi="Arial" w:cs="Arial"/>
        </w:rPr>
      </w:pPr>
      <w:r w:rsidRPr="00091B5C">
        <w:rPr>
          <w:rFonts w:ascii="Arial" w:hAnsi="Arial" w:cs="Arial"/>
        </w:rPr>
        <w:t xml:space="preserve">Considering the previous hospitality responses, there is a strong indication that sustainability is significant to the hospitality industry in the United Kingdom. </w:t>
      </w:r>
      <w:r w:rsidR="005A65AA" w:rsidRPr="00B53B01">
        <w:rPr>
          <w:rFonts w:ascii="Arial" w:hAnsi="Arial" w:cs="Arial"/>
        </w:rPr>
        <w:t>Research</w:t>
      </w:r>
      <w:r w:rsidR="008C2850" w:rsidRPr="00B53B01">
        <w:rPr>
          <w:rFonts w:ascii="Arial" w:hAnsi="Arial" w:cs="Arial"/>
        </w:rPr>
        <w:t xml:space="preserve"> findings r</w:t>
      </w:r>
      <w:r w:rsidR="007061FF" w:rsidRPr="00B53B01">
        <w:rPr>
          <w:rFonts w:ascii="Arial" w:hAnsi="Arial" w:cs="Arial"/>
        </w:rPr>
        <w:t>eveals</w:t>
      </w:r>
      <w:r w:rsidRPr="00B53B01">
        <w:rPr>
          <w:rFonts w:ascii="Arial" w:hAnsi="Arial" w:cs="Arial"/>
        </w:rPr>
        <w:t xml:space="preserve"> that 60% of hospitality businesses believe in circular economies</w:t>
      </w:r>
      <w:r w:rsidR="00066FA7" w:rsidRPr="00B53B01">
        <w:rPr>
          <w:rFonts w:ascii="Arial" w:hAnsi="Arial" w:cs="Arial"/>
        </w:rPr>
        <w:t>,</w:t>
      </w:r>
      <w:r w:rsidR="00066FA7">
        <w:rPr>
          <w:rFonts w:ascii="Arial" w:hAnsi="Arial" w:cs="Arial"/>
          <w:b/>
          <w:bCs/>
        </w:rPr>
        <w:t xml:space="preserve"> </w:t>
      </w:r>
      <w:r w:rsidRPr="00C21729">
        <w:rPr>
          <w:rFonts w:ascii="Arial" w:hAnsi="Arial" w:cs="Arial"/>
          <w:b/>
          <w:bCs/>
        </w:rPr>
        <w:t xml:space="preserve"> </w:t>
      </w:r>
      <w:r w:rsidR="00066FA7">
        <w:rPr>
          <w:rFonts w:ascii="Arial" w:hAnsi="Arial" w:cs="Arial"/>
        </w:rPr>
        <w:t xml:space="preserve">while </w:t>
      </w:r>
      <w:r w:rsidRPr="00836874">
        <w:rPr>
          <w:rFonts w:ascii="Arial" w:hAnsi="Arial" w:cs="Arial"/>
        </w:rPr>
        <w:t>almost half of organi</w:t>
      </w:r>
      <w:r>
        <w:rPr>
          <w:rFonts w:ascii="Arial" w:hAnsi="Arial" w:cs="Arial"/>
        </w:rPr>
        <w:t>s</w:t>
      </w:r>
      <w:r w:rsidRPr="00836874">
        <w:rPr>
          <w:rFonts w:ascii="Arial" w:hAnsi="Arial" w:cs="Arial"/>
        </w:rPr>
        <w:t>ations measure food waste (</w:t>
      </w:r>
      <w:r w:rsidRPr="00FE0EB5">
        <w:rPr>
          <w:rFonts w:ascii="Arial" w:hAnsi="Arial" w:cs="Arial"/>
        </w:rPr>
        <w:t>Spink, 2023)</w:t>
      </w:r>
      <w:r>
        <w:rPr>
          <w:rFonts w:ascii="Arial" w:hAnsi="Arial" w:cs="Arial"/>
          <w:b/>
          <w:bCs/>
        </w:rPr>
        <w:t xml:space="preserve"> </w:t>
      </w:r>
      <w:r w:rsidRPr="00132A8B">
        <w:rPr>
          <w:rFonts w:ascii="Arial" w:hAnsi="Arial" w:cs="Arial"/>
        </w:rPr>
        <w:t>However</w:t>
      </w:r>
      <w:r>
        <w:rPr>
          <w:rFonts w:ascii="Arial" w:hAnsi="Arial" w:cs="Arial"/>
          <w:b/>
          <w:bCs/>
        </w:rPr>
        <w:t xml:space="preserve">, </w:t>
      </w:r>
      <w:r>
        <w:rPr>
          <w:rFonts w:ascii="Arial" w:hAnsi="Arial" w:cs="Arial"/>
        </w:rPr>
        <w:t>b</w:t>
      </w:r>
      <w:r w:rsidRPr="007A632E">
        <w:rPr>
          <w:rFonts w:ascii="Arial" w:hAnsi="Arial" w:cs="Arial"/>
        </w:rPr>
        <w:t xml:space="preserve">usiness insights from the hospitality industry also demonstrate that companies often face challenges in reducing food waste </w:t>
      </w:r>
      <w:r w:rsidR="00533E79" w:rsidRPr="00533E79">
        <w:rPr>
          <w:rFonts w:ascii="Arial" w:hAnsi="Arial" w:cs="Arial"/>
        </w:rPr>
        <w:t>(</w:t>
      </w:r>
      <w:r w:rsidR="00533E79" w:rsidRPr="00FE0EB5">
        <w:rPr>
          <w:rFonts w:ascii="Arial" w:hAnsi="Arial" w:cs="Arial"/>
        </w:rPr>
        <w:t>Fourth, 2023</w:t>
      </w:r>
      <w:r w:rsidR="00533E79" w:rsidRPr="00533E79">
        <w:rPr>
          <w:rFonts w:ascii="Arial" w:hAnsi="Arial" w:cs="Arial"/>
        </w:rPr>
        <w:t>).</w:t>
      </w:r>
      <w:r w:rsidR="00066FA7">
        <w:rPr>
          <w:rFonts w:ascii="Arial" w:hAnsi="Arial" w:cs="Arial"/>
        </w:rPr>
        <w:t xml:space="preserve"> For instance, </w:t>
      </w:r>
      <w:r w:rsidR="007D3FC5">
        <w:rPr>
          <w:rFonts w:ascii="Arial" w:hAnsi="Arial" w:cs="Arial"/>
        </w:rPr>
        <w:t>inadequate</w:t>
      </w:r>
      <w:r w:rsidR="00CE6656" w:rsidRPr="00CE6656">
        <w:rPr>
          <w:rFonts w:ascii="Arial" w:eastAsia="Times New Roman" w:hAnsi="Arial" w:cs="Arial"/>
          <w:kern w:val="0"/>
          <w:lang w:eastAsia="en-GB"/>
          <w14:ligatures w14:val="none"/>
        </w:rPr>
        <w:t xml:space="preserve"> staffing</w:t>
      </w:r>
      <w:r w:rsidR="007D3FC5">
        <w:rPr>
          <w:rFonts w:ascii="Arial" w:eastAsia="Times New Roman" w:hAnsi="Arial" w:cs="Arial"/>
          <w:kern w:val="0"/>
          <w:lang w:eastAsia="en-GB"/>
          <w14:ligatures w14:val="none"/>
        </w:rPr>
        <w:t xml:space="preserve"> levels</w:t>
      </w:r>
      <w:r w:rsidR="00CE6656" w:rsidRPr="00CE6656">
        <w:rPr>
          <w:rFonts w:ascii="Arial" w:eastAsia="Times New Roman" w:hAnsi="Arial" w:cs="Arial"/>
          <w:kern w:val="0"/>
          <w:lang w:eastAsia="en-GB"/>
          <w14:ligatures w14:val="none"/>
        </w:rPr>
        <w:t xml:space="preserve"> currently makes it difficult to identify and separate </w:t>
      </w:r>
      <w:r w:rsidR="00640BFB">
        <w:rPr>
          <w:rFonts w:ascii="Arial" w:eastAsia="Times New Roman" w:hAnsi="Arial" w:cs="Arial"/>
          <w:kern w:val="0"/>
          <w:lang w:eastAsia="en-GB"/>
          <w14:ligatures w14:val="none"/>
        </w:rPr>
        <w:t xml:space="preserve">food </w:t>
      </w:r>
      <w:r w:rsidR="00CE6656" w:rsidRPr="00CE6656">
        <w:rPr>
          <w:rFonts w:ascii="Arial" w:eastAsia="Times New Roman" w:hAnsi="Arial" w:cs="Arial"/>
          <w:kern w:val="0"/>
          <w:lang w:eastAsia="en-GB"/>
          <w14:ligatures w14:val="none"/>
        </w:rPr>
        <w:t>waste streams as required by the Environmental Act of 2021, which will be</w:t>
      </w:r>
      <w:r w:rsidR="005D5FB2">
        <w:rPr>
          <w:rFonts w:ascii="Arial" w:eastAsia="Times New Roman" w:hAnsi="Arial" w:cs="Arial"/>
          <w:kern w:val="0"/>
          <w:lang w:eastAsia="en-GB"/>
          <w14:ligatures w14:val="none"/>
        </w:rPr>
        <w:t>come</w:t>
      </w:r>
      <w:r w:rsidR="00471AE2">
        <w:rPr>
          <w:rFonts w:ascii="Arial" w:eastAsia="Times New Roman" w:hAnsi="Arial" w:cs="Arial"/>
          <w:kern w:val="0"/>
          <w:lang w:eastAsia="en-GB"/>
          <w14:ligatures w14:val="none"/>
        </w:rPr>
        <w:t xml:space="preserve"> mandatory</w:t>
      </w:r>
      <w:r w:rsidR="005D5FB2">
        <w:rPr>
          <w:rFonts w:ascii="Arial" w:eastAsia="Times New Roman" w:hAnsi="Arial" w:cs="Arial"/>
          <w:kern w:val="0"/>
          <w:lang w:eastAsia="en-GB"/>
          <w14:ligatures w14:val="none"/>
        </w:rPr>
        <w:t xml:space="preserve"> from </w:t>
      </w:r>
      <w:r w:rsidR="00CE6656" w:rsidRPr="00CE6656">
        <w:rPr>
          <w:rFonts w:ascii="Arial" w:eastAsia="Times New Roman" w:hAnsi="Arial" w:cs="Arial"/>
          <w:kern w:val="0"/>
          <w:lang w:eastAsia="en-GB"/>
          <w14:ligatures w14:val="none"/>
        </w:rPr>
        <w:t>next year</w:t>
      </w:r>
      <w:r w:rsidR="00F239F9">
        <w:rPr>
          <w:rFonts w:ascii="Arial" w:eastAsia="Times New Roman" w:hAnsi="Arial" w:cs="Arial"/>
          <w:kern w:val="0"/>
          <w:lang w:eastAsia="en-GB"/>
          <w14:ligatures w14:val="none"/>
        </w:rPr>
        <w:t xml:space="preserve"> (</w:t>
      </w:r>
      <w:r w:rsidR="00F239F9" w:rsidRPr="00FE0EB5">
        <w:rPr>
          <w:rFonts w:ascii="Arial" w:eastAsia="Times New Roman" w:hAnsi="Arial" w:cs="Arial"/>
          <w:kern w:val="0"/>
          <w:lang w:eastAsia="en-GB"/>
          <w14:ligatures w14:val="none"/>
        </w:rPr>
        <w:t>Guttridge</w:t>
      </w:r>
      <w:r w:rsidR="0030239E" w:rsidRPr="00FE0EB5">
        <w:rPr>
          <w:rFonts w:ascii="Arial" w:eastAsia="Times New Roman" w:hAnsi="Arial" w:cs="Arial"/>
          <w:kern w:val="0"/>
          <w:lang w:eastAsia="en-GB"/>
          <w14:ligatures w14:val="none"/>
        </w:rPr>
        <w:t>-Hewitt, 2024</w:t>
      </w:r>
      <w:r w:rsidR="0030239E">
        <w:rPr>
          <w:rFonts w:ascii="Arial" w:eastAsia="Times New Roman" w:hAnsi="Arial" w:cs="Arial"/>
          <w:kern w:val="0"/>
          <w:lang w:eastAsia="en-GB"/>
          <w14:ligatures w14:val="none"/>
        </w:rPr>
        <w:t>)</w:t>
      </w:r>
    </w:p>
    <w:p w14:paraId="0FCCF57C" w14:textId="77777777" w:rsidR="003C72C0" w:rsidRDefault="003C72C0">
      <w:pPr>
        <w:rPr>
          <w:rFonts w:ascii="Times New Roman" w:eastAsia="Calibri" w:hAnsi="Times New Roman" w:cs="Times New Roman"/>
          <w:b/>
          <w:bCs/>
          <w:kern w:val="0"/>
          <w:sz w:val="32"/>
          <w:szCs w:val="32"/>
          <w14:ligatures w14:val="none"/>
        </w:rPr>
      </w:pPr>
    </w:p>
    <w:p w14:paraId="49E6CB9C" w14:textId="77777777" w:rsidR="00CD1C7D" w:rsidRDefault="00CD1C7D">
      <w:pPr>
        <w:rPr>
          <w:rFonts w:ascii="Times New Roman" w:eastAsia="Calibri" w:hAnsi="Times New Roman" w:cs="Times New Roman"/>
          <w:b/>
          <w:bCs/>
          <w:kern w:val="0"/>
          <w:sz w:val="32"/>
          <w:szCs w:val="32"/>
          <w14:ligatures w14:val="none"/>
        </w:rPr>
      </w:pPr>
    </w:p>
    <w:p w14:paraId="4E805CE5" w14:textId="77777777" w:rsidR="00636C96" w:rsidRDefault="00636C96">
      <w:pPr>
        <w:rPr>
          <w:rFonts w:ascii="Times New Roman" w:eastAsia="Calibri" w:hAnsi="Times New Roman" w:cs="Times New Roman"/>
          <w:b/>
          <w:bCs/>
          <w:kern w:val="0"/>
          <w:sz w:val="32"/>
          <w:szCs w:val="32"/>
          <w14:ligatures w14:val="none"/>
        </w:rPr>
      </w:pPr>
    </w:p>
    <w:p w14:paraId="07A86FAD" w14:textId="77777777" w:rsidR="00636C96" w:rsidRDefault="00636C96">
      <w:pPr>
        <w:rPr>
          <w:rFonts w:ascii="Times New Roman" w:eastAsia="Calibri" w:hAnsi="Times New Roman" w:cs="Times New Roman"/>
          <w:b/>
          <w:bCs/>
          <w:kern w:val="0"/>
          <w:sz w:val="32"/>
          <w:szCs w:val="32"/>
          <w14:ligatures w14:val="none"/>
        </w:rPr>
      </w:pPr>
    </w:p>
    <w:p w14:paraId="1E0C8BD0" w14:textId="44CC4F10" w:rsidR="00BE1106" w:rsidRDefault="00247BEF">
      <w:pPr>
        <w:rPr>
          <w:rFonts w:ascii="Times New Roman" w:eastAsia="Calibri" w:hAnsi="Times New Roman" w:cs="Times New Roman"/>
          <w:b/>
          <w:bCs/>
          <w:kern w:val="0"/>
          <w:sz w:val="32"/>
          <w:szCs w:val="32"/>
          <w14:ligatures w14:val="none"/>
        </w:rPr>
      </w:pPr>
      <w:r w:rsidRPr="00247BEF">
        <w:rPr>
          <w:rFonts w:ascii="Times New Roman" w:eastAsia="Calibri" w:hAnsi="Times New Roman" w:cs="Times New Roman"/>
          <w:b/>
          <w:bCs/>
          <w:kern w:val="0"/>
          <w:sz w:val="32"/>
          <w:szCs w:val="32"/>
          <w14:ligatures w14:val="none"/>
        </w:rPr>
        <w:lastRenderedPageBreak/>
        <w:t>Evaluate future policy and management options for the chosen theme</w:t>
      </w:r>
      <w:r>
        <w:rPr>
          <w:rFonts w:ascii="Times New Roman" w:eastAsia="Calibri" w:hAnsi="Times New Roman" w:cs="Times New Roman"/>
          <w:b/>
          <w:bCs/>
          <w:kern w:val="0"/>
          <w:sz w:val="32"/>
          <w:szCs w:val="32"/>
          <w14:ligatures w14:val="none"/>
        </w:rPr>
        <w:t xml:space="preserve"> </w:t>
      </w:r>
    </w:p>
    <w:p w14:paraId="78651CF9" w14:textId="77777777" w:rsidR="00373802" w:rsidRDefault="00373802" w:rsidP="009B6680">
      <w:pPr>
        <w:spacing w:line="360" w:lineRule="auto"/>
        <w:jc w:val="both"/>
        <w:rPr>
          <w:rFonts w:ascii="Arial" w:hAnsi="Arial" w:cs="Arial"/>
        </w:rPr>
      </w:pPr>
    </w:p>
    <w:p w14:paraId="6D4B8A3E" w14:textId="0AF51CF8" w:rsidR="00C41B05" w:rsidRDefault="000307B6" w:rsidP="009B6680">
      <w:pPr>
        <w:spacing w:line="360" w:lineRule="auto"/>
        <w:jc w:val="both"/>
        <w:rPr>
          <w:rFonts w:ascii="Arial" w:hAnsi="Arial" w:cs="Arial"/>
        </w:rPr>
      </w:pPr>
      <w:r>
        <w:rPr>
          <w:rFonts w:ascii="Arial" w:hAnsi="Arial" w:cs="Arial"/>
        </w:rPr>
        <w:t>While s</w:t>
      </w:r>
      <w:r w:rsidR="00CD42ED" w:rsidRPr="00CD42ED">
        <w:rPr>
          <w:rFonts w:ascii="Arial" w:hAnsi="Arial" w:cs="Arial"/>
        </w:rPr>
        <w:t xml:space="preserve">ome hotels have successfully adopted and implemented sustainability measures, others face significant challenges. Financial constraints and a lack of resources are </w:t>
      </w:r>
      <w:r w:rsidR="00E86BC1">
        <w:rPr>
          <w:rFonts w:ascii="Arial" w:hAnsi="Arial" w:cs="Arial"/>
        </w:rPr>
        <w:t xml:space="preserve">often cited as </w:t>
      </w:r>
      <w:r w:rsidR="00CD42ED" w:rsidRPr="00CD42ED">
        <w:rPr>
          <w:rFonts w:ascii="Arial" w:hAnsi="Arial" w:cs="Arial"/>
        </w:rPr>
        <w:t>the primary obstacles (</w:t>
      </w:r>
      <w:r w:rsidR="00CD42ED" w:rsidRPr="00FE0EB5">
        <w:rPr>
          <w:rFonts w:ascii="Arial" w:hAnsi="Arial" w:cs="Arial"/>
        </w:rPr>
        <w:t>Waddell, 2023</w:t>
      </w:r>
      <w:r w:rsidR="00CD42ED" w:rsidRPr="00CD42ED">
        <w:rPr>
          <w:rFonts w:ascii="Arial" w:hAnsi="Arial" w:cs="Arial"/>
        </w:rPr>
        <w:t>). Aside from the high costs associated with these measures, staffing difficulties, primarily caused by migrant workers leaving the United Kingdom after Brexit, also pose substantial obstacles to business operations (</w:t>
      </w:r>
      <w:r w:rsidR="00CD42ED" w:rsidRPr="00FE0EB5">
        <w:rPr>
          <w:rFonts w:ascii="Arial" w:hAnsi="Arial" w:cs="Arial"/>
        </w:rPr>
        <w:t>BBC, 2023</w:t>
      </w:r>
      <w:r w:rsidR="00CD42ED" w:rsidRPr="00CD42ED">
        <w:rPr>
          <w:rFonts w:ascii="Arial" w:hAnsi="Arial" w:cs="Arial"/>
        </w:rPr>
        <w:t>).</w:t>
      </w:r>
      <w:r w:rsidR="000E761F">
        <w:rPr>
          <w:rFonts w:ascii="Arial" w:hAnsi="Arial" w:cs="Arial"/>
        </w:rPr>
        <w:t xml:space="preserve"> </w:t>
      </w:r>
    </w:p>
    <w:p w14:paraId="71F0EB36" w14:textId="0DDB1C0E" w:rsidR="00C41B05" w:rsidRPr="00C41B05" w:rsidRDefault="00464441" w:rsidP="009B6680">
      <w:pPr>
        <w:spacing w:line="360" w:lineRule="auto"/>
        <w:jc w:val="both"/>
        <w:rPr>
          <w:rFonts w:ascii="Arial" w:hAnsi="Arial" w:cs="Arial"/>
          <w:b/>
          <w:bCs/>
        </w:rPr>
      </w:pPr>
      <w:r>
        <w:rPr>
          <w:rFonts w:ascii="Arial" w:hAnsi="Arial" w:cs="Arial"/>
        </w:rPr>
        <w:t xml:space="preserve">A </w:t>
      </w:r>
      <w:r w:rsidR="00301848" w:rsidRPr="00D56E17">
        <w:rPr>
          <w:rFonts w:ascii="Arial" w:hAnsi="Arial" w:cs="Arial"/>
        </w:rPr>
        <w:t xml:space="preserve">lack of </w:t>
      </w:r>
      <w:r w:rsidR="00A80064" w:rsidRPr="00D56E17">
        <w:rPr>
          <w:rFonts w:ascii="Arial" w:hAnsi="Arial" w:cs="Arial"/>
        </w:rPr>
        <w:t>knowledge</w:t>
      </w:r>
      <w:r w:rsidR="00301848" w:rsidRPr="00D56E17">
        <w:rPr>
          <w:rFonts w:ascii="Arial" w:hAnsi="Arial" w:cs="Arial"/>
        </w:rPr>
        <w:t xml:space="preserve"> and awareness about the benefits of sustainability makes it less appealing to customers. Additional contributing factors include seasonal fluctuations, issues with suppliers, compliance with regulations, and the need to obtain permits for renewable energy projects</w:t>
      </w:r>
      <w:r w:rsidR="00D56E17">
        <w:rPr>
          <w:rFonts w:ascii="Arial" w:hAnsi="Arial" w:cs="Arial"/>
          <w:b/>
          <w:bCs/>
        </w:rPr>
        <w:t xml:space="preserve"> </w:t>
      </w:r>
      <w:r w:rsidR="00D56E17" w:rsidRPr="00FC723C">
        <w:rPr>
          <w:rFonts w:ascii="Arial" w:hAnsi="Arial" w:cs="Arial"/>
        </w:rPr>
        <w:t>(EHL, 2024).</w:t>
      </w:r>
      <w:r w:rsidR="00A617D1" w:rsidRPr="00A617D1">
        <w:rPr>
          <w:b/>
          <w:bCs/>
        </w:rPr>
        <w:t xml:space="preserve"> </w:t>
      </w:r>
      <w:r w:rsidR="00A617D1" w:rsidRPr="00134EB0">
        <w:rPr>
          <w:rFonts w:ascii="Arial" w:hAnsi="Arial" w:cs="Arial"/>
        </w:rPr>
        <w:t>Hotels must inform their stakeholders about the benefits of sustainability. Employees should receive training on food waste and waste management in general</w:t>
      </w:r>
      <w:r w:rsidR="003C47A3" w:rsidRPr="00FC723C">
        <w:rPr>
          <w:rFonts w:ascii="Arial" w:eastAsia="Calibri" w:hAnsi="Arial" w:cs="Arial"/>
          <w:b/>
          <w:bCs/>
          <w:kern w:val="0"/>
          <w14:ligatures w14:val="none"/>
        </w:rPr>
        <w:t xml:space="preserve">. </w:t>
      </w:r>
      <w:r w:rsidR="003C47A3" w:rsidRPr="00FC723C">
        <w:rPr>
          <w:rFonts w:ascii="Arial" w:eastAsia="Calibri" w:hAnsi="Arial" w:cs="Arial"/>
          <w:kern w:val="0"/>
          <w14:ligatures w14:val="none"/>
        </w:rPr>
        <w:t>Ren et al. (2021)</w:t>
      </w:r>
      <w:r w:rsidR="003C47A3">
        <w:rPr>
          <w:rFonts w:ascii="Arial" w:eastAsia="Calibri" w:hAnsi="Arial" w:cs="Arial"/>
          <w:b/>
          <w:bCs/>
          <w:kern w:val="0"/>
          <w14:ligatures w14:val="none"/>
        </w:rPr>
        <w:t xml:space="preserve">, </w:t>
      </w:r>
      <w:r w:rsidR="003C47A3" w:rsidRPr="00FC723C">
        <w:rPr>
          <w:rFonts w:ascii="Arial" w:eastAsia="Calibri" w:hAnsi="Arial" w:cs="Arial"/>
          <w:kern w:val="0"/>
          <w14:ligatures w14:val="none"/>
        </w:rPr>
        <w:t>assert that</w:t>
      </w:r>
      <w:r w:rsidR="003C47A3">
        <w:rPr>
          <w:rFonts w:ascii="Arial" w:eastAsia="Calibri" w:hAnsi="Arial" w:cs="Arial"/>
          <w:b/>
          <w:bCs/>
          <w:kern w:val="0"/>
          <w14:ligatures w14:val="none"/>
        </w:rPr>
        <w:t xml:space="preserve"> </w:t>
      </w:r>
      <w:r w:rsidR="003C47A3">
        <w:rPr>
          <w:rFonts w:ascii="Arial" w:eastAsia="Calibri" w:hAnsi="Arial" w:cs="Arial"/>
          <w:kern w:val="0"/>
          <w14:ligatures w14:val="none"/>
        </w:rPr>
        <w:t>e</w:t>
      </w:r>
      <w:r w:rsidR="003C47A3" w:rsidRPr="000931C1">
        <w:rPr>
          <w:rFonts w:ascii="Arial" w:eastAsia="Calibri" w:hAnsi="Arial" w:cs="Arial"/>
          <w:kern w:val="0"/>
          <w14:ligatures w14:val="none"/>
        </w:rPr>
        <w:t>ffective personnel training practices positively influence employees' perceptions of their organi</w:t>
      </w:r>
      <w:r w:rsidR="003C47A3">
        <w:rPr>
          <w:rFonts w:ascii="Arial" w:eastAsia="Calibri" w:hAnsi="Arial" w:cs="Arial"/>
          <w:kern w:val="0"/>
          <w14:ligatures w14:val="none"/>
        </w:rPr>
        <w:t>s</w:t>
      </w:r>
      <w:r w:rsidR="003C47A3" w:rsidRPr="000931C1">
        <w:rPr>
          <w:rFonts w:ascii="Arial" w:eastAsia="Calibri" w:hAnsi="Arial" w:cs="Arial"/>
          <w:kern w:val="0"/>
          <w14:ligatures w14:val="none"/>
        </w:rPr>
        <w:t xml:space="preserve">ation's environmental impact. </w:t>
      </w:r>
      <w:r w:rsidR="003C47A3" w:rsidRPr="00134EB0">
        <w:rPr>
          <w:rFonts w:ascii="Arial" w:eastAsia="Calibri" w:hAnsi="Arial" w:cs="Arial"/>
          <w:kern w:val="0"/>
          <w14:ligatures w14:val="none"/>
        </w:rPr>
        <w:t>Consequently, employees are encouraged to adopt environmentally friendly behaviours and commit to sustainability.</w:t>
      </w:r>
    </w:p>
    <w:p w14:paraId="28E43074" w14:textId="039CD7C9" w:rsidR="00E06A63" w:rsidRDefault="00520020" w:rsidP="009B6680">
      <w:pPr>
        <w:spacing w:line="360" w:lineRule="auto"/>
        <w:jc w:val="both"/>
        <w:rPr>
          <w:rFonts w:ascii="Arial" w:eastAsia="Calibri" w:hAnsi="Arial" w:cs="Arial"/>
          <w:kern w:val="0"/>
          <w14:ligatures w14:val="none"/>
        </w:rPr>
      </w:pPr>
      <w:r w:rsidRPr="00520020">
        <w:rPr>
          <w:rFonts w:ascii="Arial" w:eastAsia="Calibri" w:hAnsi="Arial" w:cs="Arial"/>
          <w:kern w:val="0"/>
          <w14:ligatures w14:val="none"/>
        </w:rPr>
        <w:t>There is financial support to help</w:t>
      </w:r>
      <w:r w:rsidR="00A029EC" w:rsidRPr="00520020">
        <w:rPr>
          <w:rFonts w:ascii="Arial" w:eastAsia="Calibri" w:hAnsi="Arial" w:cs="Arial"/>
          <w:kern w:val="0"/>
          <w14:ligatures w14:val="none"/>
        </w:rPr>
        <w:t xml:space="preserve"> </w:t>
      </w:r>
      <w:r w:rsidR="003C5CC0" w:rsidRPr="00520020">
        <w:rPr>
          <w:rFonts w:ascii="Arial" w:eastAsia="Calibri" w:hAnsi="Arial" w:cs="Arial"/>
          <w:kern w:val="0"/>
          <w14:ligatures w14:val="none"/>
        </w:rPr>
        <w:t>businesses become greener</w:t>
      </w:r>
      <w:r w:rsidR="00A05094" w:rsidRPr="00FC723C">
        <w:rPr>
          <w:rFonts w:ascii="Arial" w:eastAsia="Calibri" w:hAnsi="Arial" w:cs="Arial"/>
          <w:b/>
          <w:bCs/>
          <w:kern w:val="0"/>
          <w14:ligatures w14:val="none"/>
        </w:rPr>
        <w:t>.</w:t>
      </w:r>
      <w:r w:rsidR="00A05094">
        <w:rPr>
          <w:rFonts w:ascii="Arial" w:eastAsia="Calibri" w:hAnsi="Arial" w:cs="Arial"/>
          <w:kern w:val="0"/>
          <w14:ligatures w14:val="none"/>
        </w:rPr>
        <w:t xml:space="preserve"> </w:t>
      </w:r>
      <w:r w:rsidR="00497B99">
        <w:rPr>
          <w:rFonts w:ascii="Arial" w:eastAsia="Calibri" w:hAnsi="Arial" w:cs="Arial"/>
          <w:kern w:val="0"/>
          <w14:ligatures w14:val="none"/>
        </w:rPr>
        <w:t>According to t</w:t>
      </w:r>
      <w:r w:rsidR="00A05094">
        <w:rPr>
          <w:rFonts w:ascii="Arial" w:eastAsia="Calibri" w:hAnsi="Arial" w:cs="Arial"/>
          <w:kern w:val="0"/>
          <w14:ligatures w14:val="none"/>
        </w:rPr>
        <w:t xml:space="preserve">he UK government </w:t>
      </w:r>
      <w:r w:rsidR="00331DE5">
        <w:rPr>
          <w:rFonts w:ascii="Arial" w:eastAsia="Calibri" w:hAnsi="Arial" w:cs="Arial"/>
          <w:kern w:val="0"/>
          <w14:ligatures w14:val="none"/>
        </w:rPr>
        <w:t>there was £5 billion worth of funding available</w:t>
      </w:r>
      <w:r w:rsidR="00497B99">
        <w:rPr>
          <w:rFonts w:ascii="Arial" w:eastAsia="Calibri" w:hAnsi="Arial" w:cs="Arial"/>
          <w:kern w:val="0"/>
          <w14:ligatures w14:val="none"/>
        </w:rPr>
        <w:t xml:space="preserve"> in 2021</w:t>
      </w:r>
      <w:r w:rsidR="00DA304F">
        <w:rPr>
          <w:rFonts w:ascii="Arial" w:eastAsia="Calibri" w:hAnsi="Arial" w:cs="Arial"/>
          <w:kern w:val="0"/>
          <w14:ligatures w14:val="none"/>
        </w:rPr>
        <w:t xml:space="preserve"> </w:t>
      </w:r>
      <w:r w:rsidR="00DA304F" w:rsidRPr="00FC723C">
        <w:rPr>
          <w:rFonts w:ascii="Arial" w:eastAsia="Calibri" w:hAnsi="Arial" w:cs="Arial"/>
          <w:kern w:val="0"/>
          <w14:ligatures w14:val="none"/>
        </w:rPr>
        <w:t>(GOV.UK</w:t>
      </w:r>
      <w:r w:rsidR="00DA304F" w:rsidRPr="00121D0A">
        <w:rPr>
          <w:rFonts w:ascii="Arial" w:eastAsia="Calibri" w:hAnsi="Arial" w:cs="Arial"/>
          <w:b/>
          <w:bCs/>
          <w:kern w:val="0"/>
          <w14:ligatures w14:val="none"/>
        </w:rPr>
        <w:t xml:space="preserve">, </w:t>
      </w:r>
      <w:r w:rsidR="00DA304F" w:rsidRPr="00FC723C">
        <w:rPr>
          <w:rFonts w:ascii="Arial" w:eastAsia="Calibri" w:hAnsi="Arial" w:cs="Arial"/>
          <w:kern w:val="0"/>
          <w14:ligatures w14:val="none"/>
        </w:rPr>
        <w:t>2021</w:t>
      </w:r>
      <w:r w:rsidR="00F91068">
        <w:rPr>
          <w:rFonts w:ascii="Arial" w:eastAsia="Calibri" w:hAnsi="Arial" w:cs="Arial"/>
          <w:b/>
          <w:bCs/>
          <w:kern w:val="0"/>
          <w14:ligatures w14:val="none"/>
        </w:rPr>
        <w:t xml:space="preserve"> </w:t>
      </w:r>
      <w:r w:rsidR="00F91068" w:rsidRPr="00FC723C">
        <w:rPr>
          <w:rFonts w:ascii="Arial" w:eastAsia="Calibri" w:hAnsi="Arial" w:cs="Arial"/>
          <w:kern w:val="0"/>
          <w14:ligatures w14:val="none"/>
        </w:rPr>
        <w:t>b</w:t>
      </w:r>
      <w:r w:rsidR="00DA304F" w:rsidRPr="00FC723C">
        <w:rPr>
          <w:rFonts w:ascii="Arial" w:eastAsia="Calibri" w:hAnsi="Arial" w:cs="Arial"/>
          <w:kern w:val="0"/>
          <w14:ligatures w14:val="none"/>
        </w:rPr>
        <w:t>)</w:t>
      </w:r>
      <w:r w:rsidR="00BE4231" w:rsidRPr="00FC723C">
        <w:rPr>
          <w:rFonts w:ascii="Arial" w:eastAsia="Calibri" w:hAnsi="Arial" w:cs="Arial"/>
          <w:kern w:val="0"/>
          <w14:ligatures w14:val="none"/>
        </w:rPr>
        <w:t>.</w:t>
      </w:r>
      <w:r w:rsidR="00121D0A">
        <w:rPr>
          <w:rFonts w:ascii="Arial" w:eastAsia="Calibri" w:hAnsi="Arial" w:cs="Arial"/>
          <w:kern w:val="0"/>
          <w14:ligatures w14:val="none"/>
        </w:rPr>
        <w:t xml:space="preserve"> </w:t>
      </w:r>
      <w:r w:rsidR="00E06A63" w:rsidRPr="00520020">
        <w:rPr>
          <w:rFonts w:ascii="Arial" w:eastAsia="Calibri" w:hAnsi="Arial" w:cs="Arial"/>
          <w:kern w:val="0"/>
          <w14:ligatures w14:val="none"/>
        </w:rPr>
        <w:t>Developing a program is a good starting point for</w:t>
      </w:r>
      <w:r w:rsidR="00A029EC" w:rsidRPr="00520020">
        <w:rPr>
          <w:rFonts w:ascii="Arial" w:eastAsia="Calibri" w:hAnsi="Arial" w:cs="Arial"/>
          <w:kern w:val="0"/>
          <w14:ligatures w14:val="none"/>
        </w:rPr>
        <w:t xml:space="preserve"> those</w:t>
      </w:r>
      <w:r w:rsidR="00E06A63" w:rsidRPr="00520020">
        <w:rPr>
          <w:rFonts w:ascii="Arial" w:eastAsia="Calibri" w:hAnsi="Arial" w:cs="Arial"/>
          <w:kern w:val="0"/>
          <w14:ligatures w14:val="none"/>
        </w:rPr>
        <w:t xml:space="preserve"> </w:t>
      </w:r>
      <w:r w:rsidR="0065070F" w:rsidRPr="00520020">
        <w:rPr>
          <w:rFonts w:ascii="Arial" w:eastAsia="Calibri" w:hAnsi="Arial" w:cs="Arial"/>
          <w:kern w:val="0"/>
          <w14:ligatures w14:val="none"/>
        </w:rPr>
        <w:t>struggling with food waste</w:t>
      </w:r>
      <w:r w:rsidR="000A4A34" w:rsidRPr="00520020">
        <w:rPr>
          <w:rFonts w:ascii="Arial" w:eastAsia="Calibri" w:hAnsi="Arial" w:cs="Arial"/>
          <w:kern w:val="0"/>
          <w14:ligatures w14:val="none"/>
        </w:rPr>
        <w:t xml:space="preserve">. </w:t>
      </w:r>
      <w:r w:rsidR="0065070F" w:rsidRPr="00520020">
        <w:rPr>
          <w:rFonts w:ascii="Arial" w:eastAsia="Calibri" w:hAnsi="Arial" w:cs="Arial"/>
          <w:kern w:val="0"/>
          <w14:ligatures w14:val="none"/>
        </w:rPr>
        <w:t>WRAP's 'Your Business is Food; don't throw it away' campaign is intended to assist those unsure of where to begin</w:t>
      </w:r>
      <w:r w:rsidR="00226554">
        <w:rPr>
          <w:rFonts w:ascii="Arial" w:eastAsia="Calibri" w:hAnsi="Arial" w:cs="Arial"/>
          <w:b/>
          <w:bCs/>
          <w:kern w:val="0"/>
          <w14:ligatures w14:val="none"/>
        </w:rPr>
        <w:t xml:space="preserve"> </w:t>
      </w:r>
      <w:r w:rsidR="009C1EE5" w:rsidRPr="00FC723C">
        <w:rPr>
          <w:rFonts w:ascii="Arial" w:eastAsia="Calibri" w:hAnsi="Arial" w:cs="Arial"/>
          <w:kern w:val="0"/>
          <w14:ligatures w14:val="none"/>
        </w:rPr>
        <w:t>(IOH, 2019</w:t>
      </w:r>
      <w:r w:rsidR="00226554" w:rsidRPr="00FC723C">
        <w:rPr>
          <w:rFonts w:ascii="Arial" w:eastAsia="Calibri" w:hAnsi="Arial" w:cs="Arial"/>
          <w:kern w:val="0"/>
          <w14:ligatures w14:val="none"/>
        </w:rPr>
        <w:t>)</w:t>
      </w:r>
      <w:r w:rsidR="009B6680" w:rsidRPr="009B6680">
        <w:rPr>
          <w:rFonts w:ascii="Arial" w:eastAsia="Calibri" w:hAnsi="Arial" w:cs="Arial"/>
          <w:b/>
          <w:bCs/>
          <w:kern w:val="0"/>
          <w14:ligatures w14:val="none"/>
        </w:rPr>
        <w:t xml:space="preserve"> </w:t>
      </w:r>
      <w:r w:rsidR="009B6680" w:rsidRPr="00037661">
        <w:rPr>
          <w:rFonts w:ascii="Arial" w:eastAsia="Calibri" w:hAnsi="Arial" w:cs="Arial"/>
          <w:kern w:val="0"/>
          <w14:ligatures w14:val="none"/>
        </w:rPr>
        <w:t>As part of its Food Waste Reduction Roadmap, WRAP provides resources and guidance on measuring food within the hospitality and food sector to reduce their impact on food waste</w:t>
      </w:r>
      <w:r w:rsidR="00027FD5" w:rsidRPr="00037661">
        <w:rPr>
          <w:rFonts w:ascii="Arial" w:eastAsia="Calibri" w:hAnsi="Arial" w:cs="Arial"/>
          <w:kern w:val="0"/>
          <w14:ligatures w14:val="none"/>
        </w:rPr>
        <w:t xml:space="preserve"> </w:t>
      </w:r>
      <w:r w:rsidR="005666C3">
        <w:rPr>
          <w:rFonts w:ascii="Arial" w:eastAsia="Calibri" w:hAnsi="Arial" w:cs="Arial"/>
          <w:kern w:val="0"/>
          <w14:ligatures w14:val="none"/>
        </w:rPr>
        <w:t xml:space="preserve">( </w:t>
      </w:r>
      <w:r w:rsidR="0082022D" w:rsidRPr="00FC723C">
        <w:rPr>
          <w:rFonts w:ascii="Arial" w:eastAsia="Calibri" w:hAnsi="Arial" w:cs="Arial"/>
          <w:kern w:val="0"/>
          <w14:ligatures w14:val="none"/>
        </w:rPr>
        <w:t>WRAP</w:t>
      </w:r>
      <w:r w:rsidR="00D323A5" w:rsidRPr="00FC723C">
        <w:rPr>
          <w:rFonts w:ascii="Arial" w:eastAsia="Calibri" w:hAnsi="Arial" w:cs="Arial"/>
          <w:kern w:val="0"/>
          <w14:ligatures w14:val="none"/>
        </w:rPr>
        <w:t xml:space="preserve">, </w:t>
      </w:r>
      <w:r w:rsidR="00686317" w:rsidRPr="00FC723C">
        <w:rPr>
          <w:rFonts w:ascii="Arial" w:eastAsia="Calibri" w:hAnsi="Arial" w:cs="Arial"/>
          <w:kern w:val="0"/>
          <w14:ligatures w14:val="none"/>
        </w:rPr>
        <w:t>ND</w:t>
      </w:r>
      <w:r w:rsidR="00037661" w:rsidRPr="00FC723C">
        <w:rPr>
          <w:rFonts w:ascii="Arial" w:eastAsia="Calibri" w:hAnsi="Arial" w:cs="Arial"/>
          <w:kern w:val="0"/>
          <w14:ligatures w14:val="none"/>
        </w:rPr>
        <w:t>,</w:t>
      </w:r>
      <w:r w:rsidR="00A61F52" w:rsidRPr="00FC723C">
        <w:rPr>
          <w:rFonts w:ascii="Arial" w:eastAsia="Calibri" w:hAnsi="Arial" w:cs="Arial"/>
          <w:kern w:val="0"/>
          <w14:ligatures w14:val="none"/>
        </w:rPr>
        <w:t xml:space="preserve"> </w:t>
      </w:r>
      <w:r w:rsidR="00267933" w:rsidRPr="00FC723C">
        <w:rPr>
          <w:rFonts w:ascii="Arial" w:eastAsia="Calibri" w:hAnsi="Arial" w:cs="Arial"/>
          <w:kern w:val="0"/>
          <w14:ligatures w14:val="none"/>
        </w:rPr>
        <w:t>h</w:t>
      </w:r>
      <w:r w:rsidR="005666C3">
        <w:rPr>
          <w:rFonts w:ascii="Arial" w:eastAsia="Calibri" w:hAnsi="Arial" w:cs="Arial"/>
          <w:kern w:val="0"/>
          <w14:ligatures w14:val="none"/>
        </w:rPr>
        <w:t>)</w:t>
      </w:r>
    </w:p>
    <w:p w14:paraId="29ED3C4B" w14:textId="20ACEF9D" w:rsidR="00994EE2" w:rsidRDefault="004664CD" w:rsidP="000931C1">
      <w:pPr>
        <w:spacing w:line="360" w:lineRule="auto"/>
        <w:jc w:val="both"/>
        <w:rPr>
          <w:rFonts w:ascii="Arial" w:eastAsia="Calibri" w:hAnsi="Arial" w:cs="Arial"/>
          <w:b/>
          <w:bCs/>
          <w:kern w:val="0"/>
          <w14:ligatures w14:val="none"/>
        </w:rPr>
      </w:pPr>
      <w:r w:rsidRPr="0066751C">
        <w:rPr>
          <w:rFonts w:ascii="Arial" w:eastAsia="Calibri" w:hAnsi="Arial" w:cs="Arial"/>
          <w:kern w:val="0"/>
          <w14:ligatures w14:val="none"/>
        </w:rPr>
        <w:t>The reduction of food waste can be achieved by improving inventory control, using leftovers, simplifying menu choices, streamlining portion sizes, removing unpopular dishes from menus, creating special menus that utilize leftover ingredients</w:t>
      </w:r>
      <w:r w:rsidR="005D28F6" w:rsidRPr="0066751C">
        <w:rPr>
          <w:rFonts w:ascii="Arial" w:eastAsia="Calibri" w:hAnsi="Arial" w:cs="Arial"/>
          <w:kern w:val="0"/>
          <w14:ligatures w14:val="none"/>
        </w:rPr>
        <w:t>.</w:t>
      </w:r>
      <w:r w:rsidR="002D7EC0" w:rsidRPr="0066751C">
        <w:rPr>
          <w:rFonts w:ascii="Arial" w:eastAsia="Calibri" w:hAnsi="Arial" w:cs="Arial"/>
          <w:kern w:val="0"/>
          <w14:ligatures w14:val="none"/>
        </w:rPr>
        <w:t xml:space="preserve"> The</w:t>
      </w:r>
      <w:r w:rsidR="00F55EC5" w:rsidRPr="0066751C">
        <w:rPr>
          <w:rFonts w:ascii="Arial" w:eastAsia="Calibri" w:hAnsi="Arial" w:cs="Arial"/>
          <w:kern w:val="0"/>
          <w14:ligatures w14:val="none"/>
        </w:rPr>
        <w:t xml:space="preserve"> Hospitality giant</w:t>
      </w:r>
      <w:r w:rsidR="00AD69F8" w:rsidRPr="0066751C">
        <w:rPr>
          <w:rFonts w:ascii="Arial" w:eastAsia="Calibri" w:hAnsi="Arial" w:cs="Arial"/>
          <w:kern w:val="0"/>
          <w14:ligatures w14:val="none"/>
        </w:rPr>
        <w:t xml:space="preserve">, Hilton currently uses innovative techniques to </w:t>
      </w:r>
      <w:r w:rsidR="006722EB" w:rsidRPr="0066751C">
        <w:rPr>
          <w:rFonts w:ascii="Arial" w:eastAsia="Calibri" w:hAnsi="Arial" w:cs="Arial"/>
          <w:kern w:val="0"/>
          <w14:ligatures w14:val="none"/>
        </w:rPr>
        <w:t xml:space="preserve">rescue and repurpose food </w:t>
      </w:r>
      <w:r w:rsidR="00BA3286" w:rsidRPr="0066751C">
        <w:rPr>
          <w:rFonts w:ascii="Arial" w:eastAsia="Calibri" w:hAnsi="Arial" w:cs="Arial"/>
          <w:kern w:val="0"/>
          <w14:ligatures w14:val="none"/>
        </w:rPr>
        <w:t>from leftovers</w:t>
      </w:r>
      <w:r w:rsidR="0066751C">
        <w:rPr>
          <w:rFonts w:ascii="Arial" w:eastAsia="Calibri" w:hAnsi="Arial" w:cs="Arial"/>
          <w:b/>
          <w:bCs/>
          <w:kern w:val="0"/>
          <w14:ligatures w14:val="none"/>
        </w:rPr>
        <w:t xml:space="preserve"> </w:t>
      </w:r>
      <w:r w:rsidR="0066751C" w:rsidRPr="00FC723C">
        <w:rPr>
          <w:rFonts w:ascii="Arial" w:eastAsia="Calibri" w:hAnsi="Arial" w:cs="Arial"/>
          <w:kern w:val="0"/>
          <w14:ligatures w14:val="none"/>
        </w:rPr>
        <w:t>(Hilton, 2024).</w:t>
      </w:r>
    </w:p>
    <w:p w14:paraId="7B4444A4" w14:textId="75B8462A" w:rsidR="00E06A63" w:rsidRPr="00CB3D24" w:rsidRDefault="00070DE9" w:rsidP="00B53B01">
      <w:pPr>
        <w:spacing w:line="360" w:lineRule="auto"/>
        <w:jc w:val="both"/>
        <w:rPr>
          <w:rFonts w:ascii="Arial" w:eastAsia="Calibri" w:hAnsi="Arial" w:cs="Arial"/>
          <w:kern w:val="0"/>
          <w14:ligatures w14:val="none"/>
        </w:rPr>
      </w:pPr>
      <w:r w:rsidRPr="00CB3D24">
        <w:rPr>
          <w:rFonts w:ascii="Arial" w:eastAsia="Calibri" w:hAnsi="Arial" w:cs="Arial"/>
          <w:kern w:val="0"/>
          <w14:ligatures w14:val="none"/>
        </w:rPr>
        <w:lastRenderedPageBreak/>
        <w:t>An unavoidable fraction of food waste can be recycled and converted into renewable energy</w:t>
      </w:r>
      <w:r w:rsidR="00260345" w:rsidRPr="00CB3D24">
        <w:rPr>
          <w:rFonts w:ascii="Arial" w:eastAsia="Calibri" w:hAnsi="Arial" w:cs="Arial"/>
          <w:kern w:val="0"/>
          <w14:ligatures w14:val="none"/>
        </w:rPr>
        <w:t>.</w:t>
      </w:r>
      <w:r w:rsidR="00AD6E46" w:rsidRPr="00CB3D24">
        <w:rPr>
          <w:rFonts w:ascii="Arial" w:eastAsia="Calibri" w:hAnsi="Arial" w:cs="Arial"/>
          <w:kern w:val="0"/>
          <w14:ligatures w14:val="none"/>
        </w:rPr>
        <w:t xml:space="preserve"> </w:t>
      </w:r>
      <w:r w:rsidR="00CB3D24" w:rsidRPr="00CB3D24">
        <w:rPr>
          <w:rFonts w:ascii="Arial" w:eastAsia="Calibri" w:hAnsi="Arial" w:cs="Arial"/>
          <w:kern w:val="0"/>
          <w14:ligatures w14:val="none"/>
        </w:rPr>
        <w:t>Food waste recycling is environmentally friendly and cost-effective. In the long term, businesses can save up to 50% on waste management costs</w:t>
      </w:r>
      <w:r w:rsidR="001E3367">
        <w:rPr>
          <w:rFonts w:ascii="Arial" w:eastAsia="Calibri" w:hAnsi="Arial" w:cs="Arial"/>
          <w:kern w:val="0"/>
          <w14:ligatures w14:val="none"/>
        </w:rPr>
        <w:t xml:space="preserve"> (</w:t>
      </w:r>
      <w:r w:rsidR="001E3367" w:rsidRPr="00FC723C">
        <w:rPr>
          <w:rFonts w:ascii="Arial" w:eastAsia="Calibri" w:hAnsi="Arial" w:cs="Arial"/>
          <w:kern w:val="0"/>
          <w14:ligatures w14:val="none"/>
        </w:rPr>
        <w:t>Bagnall, 2023</w:t>
      </w:r>
      <w:r w:rsidR="001E3367">
        <w:rPr>
          <w:rFonts w:ascii="Arial" w:eastAsia="Calibri" w:hAnsi="Arial" w:cs="Arial"/>
          <w:kern w:val="0"/>
          <w14:ligatures w14:val="none"/>
        </w:rPr>
        <w:t>)</w:t>
      </w:r>
    </w:p>
    <w:p w14:paraId="0464FC44" w14:textId="0BCDEB49" w:rsidR="00373802" w:rsidRDefault="00CE1123" w:rsidP="00B53B01">
      <w:pPr>
        <w:spacing w:line="360" w:lineRule="auto"/>
        <w:jc w:val="both"/>
        <w:rPr>
          <w:rFonts w:ascii="Arial" w:eastAsia="Calibri" w:hAnsi="Arial" w:cs="Arial"/>
          <w:kern w:val="0"/>
          <w14:ligatures w14:val="none"/>
        </w:rPr>
      </w:pPr>
      <w:r w:rsidRPr="00B53B01">
        <w:rPr>
          <w:rFonts w:ascii="Arial" w:eastAsia="Calibri" w:hAnsi="Arial" w:cs="Arial"/>
          <w:kern w:val="0"/>
          <w14:ligatures w14:val="none"/>
        </w:rPr>
        <w:t>Reporting food waste would be beneficial for businesses to ensure that they act responsibly once the proposal is implemented</w:t>
      </w:r>
      <w:r w:rsidRPr="00CE1123">
        <w:rPr>
          <w:rFonts w:ascii="Arial" w:eastAsia="Calibri" w:hAnsi="Arial" w:cs="Arial"/>
          <w:kern w:val="0"/>
          <w14:ligatures w14:val="none"/>
        </w:rPr>
        <w:t xml:space="preserve"> (</w:t>
      </w:r>
      <w:r w:rsidRPr="00FC723C">
        <w:rPr>
          <w:rFonts w:ascii="Arial" w:eastAsia="Calibri" w:hAnsi="Arial" w:cs="Arial"/>
          <w:kern w:val="0"/>
          <w14:ligatures w14:val="none"/>
        </w:rPr>
        <w:t>Circular, 2023</w:t>
      </w:r>
      <w:r w:rsidRPr="00CE1123">
        <w:rPr>
          <w:rFonts w:ascii="Arial" w:eastAsia="Calibri" w:hAnsi="Arial" w:cs="Arial"/>
          <w:kern w:val="0"/>
          <w14:ligatures w14:val="none"/>
        </w:rPr>
        <w:t xml:space="preserve">). This practice not only </w:t>
      </w:r>
      <w:r w:rsidR="00A2036F">
        <w:rPr>
          <w:rFonts w:ascii="Arial" w:eastAsia="Calibri" w:hAnsi="Arial" w:cs="Arial"/>
          <w:kern w:val="0"/>
          <w14:ligatures w14:val="none"/>
        </w:rPr>
        <w:t>provides</w:t>
      </w:r>
      <w:r w:rsidR="00C25098">
        <w:rPr>
          <w:rFonts w:ascii="Arial" w:eastAsia="Calibri" w:hAnsi="Arial" w:cs="Arial"/>
          <w:kern w:val="0"/>
          <w14:ligatures w14:val="none"/>
        </w:rPr>
        <w:t xml:space="preserve"> the opportunity of </w:t>
      </w:r>
      <w:r w:rsidR="005530AF">
        <w:rPr>
          <w:rFonts w:ascii="Arial" w:eastAsia="Calibri" w:hAnsi="Arial" w:cs="Arial"/>
          <w:kern w:val="0"/>
          <w14:ligatures w14:val="none"/>
        </w:rPr>
        <w:t>improving their</w:t>
      </w:r>
      <w:r w:rsidRPr="00CE1123">
        <w:rPr>
          <w:rFonts w:ascii="Arial" w:eastAsia="Calibri" w:hAnsi="Arial" w:cs="Arial"/>
          <w:kern w:val="0"/>
          <w14:ligatures w14:val="none"/>
        </w:rPr>
        <w:t xml:space="preserve"> </w:t>
      </w:r>
      <w:r w:rsidR="00D02CEB" w:rsidRPr="00CE1123">
        <w:rPr>
          <w:rFonts w:ascii="Arial" w:eastAsia="Calibri" w:hAnsi="Arial" w:cs="Arial"/>
          <w:kern w:val="0"/>
          <w14:ligatures w14:val="none"/>
        </w:rPr>
        <w:t>operations</w:t>
      </w:r>
      <w:r w:rsidR="00D02CEB">
        <w:rPr>
          <w:rFonts w:ascii="Arial" w:eastAsia="Calibri" w:hAnsi="Arial" w:cs="Arial"/>
          <w:kern w:val="0"/>
          <w14:ligatures w14:val="none"/>
        </w:rPr>
        <w:t xml:space="preserve"> but</w:t>
      </w:r>
      <w:r w:rsidR="00BF3D92">
        <w:rPr>
          <w:rFonts w:ascii="Arial" w:eastAsia="Calibri" w:hAnsi="Arial" w:cs="Arial"/>
          <w:kern w:val="0"/>
          <w14:ligatures w14:val="none"/>
        </w:rPr>
        <w:t xml:space="preserve"> will</w:t>
      </w:r>
      <w:r w:rsidRPr="00CE1123">
        <w:rPr>
          <w:rFonts w:ascii="Arial" w:eastAsia="Calibri" w:hAnsi="Arial" w:cs="Arial"/>
          <w:kern w:val="0"/>
          <w14:ligatures w14:val="none"/>
        </w:rPr>
        <w:t xml:space="preserve"> also contribute positively to the health of the community.</w:t>
      </w:r>
      <w:r w:rsidR="0092604F">
        <w:rPr>
          <w:rFonts w:ascii="Arial" w:eastAsia="Calibri" w:hAnsi="Arial" w:cs="Arial"/>
          <w:kern w:val="0"/>
          <w14:ligatures w14:val="none"/>
        </w:rPr>
        <w:t xml:space="preserve"> </w:t>
      </w:r>
      <w:r w:rsidR="0092604F" w:rsidRPr="00B53B01">
        <w:rPr>
          <w:rFonts w:ascii="Arial" w:eastAsia="Calibri" w:hAnsi="Arial" w:cs="Arial"/>
          <w:kern w:val="0"/>
          <w14:ligatures w14:val="none"/>
        </w:rPr>
        <w:t>Hotels</w:t>
      </w:r>
      <w:r w:rsidR="00434336" w:rsidRPr="00B53B01">
        <w:rPr>
          <w:rFonts w:ascii="Arial" w:eastAsia="Calibri" w:hAnsi="Arial" w:cs="Arial"/>
          <w:kern w:val="0"/>
          <w14:ligatures w14:val="none"/>
        </w:rPr>
        <w:t xml:space="preserve"> </w:t>
      </w:r>
      <w:r w:rsidR="00BC5F98" w:rsidRPr="00B53B01">
        <w:rPr>
          <w:rFonts w:ascii="Arial" w:eastAsia="Calibri" w:hAnsi="Arial" w:cs="Arial"/>
          <w:kern w:val="0"/>
          <w14:ligatures w14:val="none"/>
        </w:rPr>
        <w:t>should</w:t>
      </w:r>
      <w:r w:rsidR="001568BF" w:rsidRPr="00B53B01">
        <w:rPr>
          <w:rFonts w:ascii="Arial" w:eastAsia="Calibri" w:hAnsi="Arial" w:cs="Arial"/>
          <w:kern w:val="0"/>
          <w14:ligatures w14:val="none"/>
        </w:rPr>
        <w:t xml:space="preserve"> also</w:t>
      </w:r>
      <w:r w:rsidR="00BC5F98" w:rsidRPr="00B53B01">
        <w:rPr>
          <w:rFonts w:ascii="Arial" w:eastAsia="Calibri" w:hAnsi="Arial" w:cs="Arial"/>
          <w:kern w:val="0"/>
          <w14:ligatures w14:val="none"/>
        </w:rPr>
        <w:t xml:space="preserve"> </w:t>
      </w:r>
      <w:r w:rsidR="001568BF" w:rsidRPr="00B53B01">
        <w:rPr>
          <w:rFonts w:ascii="Arial" w:eastAsia="Calibri" w:hAnsi="Arial" w:cs="Arial"/>
          <w:kern w:val="0"/>
          <w14:ligatures w14:val="none"/>
        </w:rPr>
        <w:t>l</w:t>
      </w:r>
      <w:r w:rsidR="00434336" w:rsidRPr="00B53B01">
        <w:rPr>
          <w:rFonts w:ascii="Arial" w:eastAsia="Calibri" w:hAnsi="Arial" w:cs="Arial"/>
          <w:kern w:val="0"/>
          <w14:ligatures w14:val="none"/>
        </w:rPr>
        <w:t>everage t</w:t>
      </w:r>
      <w:r w:rsidR="00D324EC" w:rsidRPr="00B53B01">
        <w:rPr>
          <w:rFonts w:ascii="Arial" w:eastAsia="Calibri" w:hAnsi="Arial" w:cs="Arial"/>
          <w:kern w:val="0"/>
          <w14:ligatures w14:val="none"/>
        </w:rPr>
        <w:t>he use of technology</w:t>
      </w:r>
      <w:r w:rsidR="00001A77" w:rsidRPr="00B53B01">
        <w:rPr>
          <w:rFonts w:ascii="Arial" w:eastAsia="Calibri" w:hAnsi="Arial" w:cs="Arial"/>
          <w:kern w:val="0"/>
          <w14:ligatures w14:val="none"/>
        </w:rPr>
        <w:t>,</w:t>
      </w:r>
      <w:r w:rsidR="00347819" w:rsidRPr="00B53B01">
        <w:rPr>
          <w:rFonts w:ascii="Arial" w:eastAsia="Calibri" w:hAnsi="Arial" w:cs="Arial"/>
          <w:kern w:val="0"/>
          <w14:ligatures w14:val="none"/>
        </w:rPr>
        <w:t xml:space="preserve"> </w:t>
      </w:r>
      <w:r w:rsidR="00D324EC" w:rsidRPr="00B53B01">
        <w:rPr>
          <w:rFonts w:ascii="Arial" w:eastAsia="Calibri" w:hAnsi="Arial" w:cs="Arial"/>
          <w:kern w:val="0"/>
          <w14:ligatures w14:val="none"/>
        </w:rPr>
        <w:t>for instance</w:t>
      </w:r>
      <w:r w:rsidR="00AB1F90" w:rsidRPr="00B53B01">
        <w:rPr>
          <w:rFonts w:ascii="Arial" w:eastAsia="Calibri" w:hAnsi="Arial" w:cs="Arial"/>
          <w:kern w:val="0"/>
          <w14:ligatures w14:val="none"/>
        </w:rPr>
        <w:t xml:space="preserve">, </w:t>
      </w:r>
      <w:r w:rsidR="00E84483" w:rsidRPr="00B53B01">
        <w:rPr>
          <w:rFonts w:ascii="Arial" w:eastAsia="Calibri" w:hAnsi="Arial" w:cs="Arial"/>
          <w:kern w:val="0"/>
          <w14:ligatures w14:val="none"/>
        </w:rPr>
        <w:t>p</w:t>
      </w:r>
      <w:r w:rsidR="00347819" w:rsidRPr="00B53B01">
        <w:rPr>
          <w:rFonts w:ascii="Arial" w:eastAsia="Calibri" w:hAnsi="Arial" w:cs="Arial"/>
          <w:kern w:val="0"/>
          <w14:ligatures w14:val="none"/>
        </w:rPr>
        <w:t>urchasing</w:t>
      </w:r>
      <w:r w:rsidR="0097049D" w:rsidRPr="00B53B01">
        <w:rPr>
          <w:rFonts w:ascii="Arial" w:eastAsia="Calibri" w:hAnsi="Arial" w:cs="Arial"/>
          <w:kern w:val="0"/>
          <w14:ligatures w14:val="none"/>
        </w:rPr>
        <w:t xml:space="preserve"> and inventory management tool </w:t>
      </w:r>
      <w:r w:rsidR="00347819" w:rsidRPr="00B53B01">
        <w:rPr>
          <w:rFonts w:ascii="Arial" w:eastAsia="Calibri" w:hAnsi="Arial" w:cs="Arial"/>
          <w:kern w:val="0"/>
          <w14:ligatures w14:val="none"/>
        </w:rPr>
        <w:t>or</w:t>
      </w:r>
      <w:r w:rsidR="001026F6" w:rsidRPr="00B53B01">
        <w:rPr>
          <w:rFonts w:ascii="Arial" w:eastAsia="Calibri" w:hAnsi="Arial" w:cs="Arial"/>
          <w:kern w:val="0"/>
          <w14:ligatures w14:val="none"/>
        </w:rPr>
        <w:t xml:space="preserve"> stock management tool can help in food was</w:t>
      </w:r>
      <w:r w:rsidR="00B67BDB" w:rsidRPr="00B53B01">
        <w:rPr>
          <w:rFonts w:ascii="Arial" w:eastAsia="Calibri" w:hAnsi="Arial" w:cs="Arial"/>
          <w:kern w:val="0"/>
          <w14:ligatures w14:val="none"/>
        </w:rPr>
        <w:t>te reduction.</w:t>
      </w:r>
      <w:r w:rsidR="00B67BDB">
        <w:rPr>
          <w:rFonts w:ascii="Arial" w:eastAsia="Calibri" w:hAnsi="Arial" w:cs="Arial"/>
          <w:kern w:val="0"/>
          <w14:ligatures w14:val="none"/>
        </w:rPr>
        <w:t xml:space="preserve"> The system helps in </w:t>
      </w:r>
      <w:r w:rsidR="0022739A">
        <w:rPr>
          <w:rFonts w:ascii="Arial" w:eastAsia="Calibri" w:hAnsi="Arial" w:cs="Arial"/>
          <w:kern w:val="0"/>
          <w14:ligatures w14:val="none"/>
        </w:rPr>
        <w:t>monitoring all stock, makes ordering food products on time</w:t>
      </w:r>
      <w:r w:rsidR="006A3A7A">
        <w:rPr>
          <w:rFonts w:ascii="Arial" w:eastAsia="Calibri" w:hAnsi="Arial" w:cs="Arial"/>
          <w:kern w:val="0"/>
          <w14:ligatures w14:val="none"/>
        </w:rPr>
        <w:t>, helps in tracking required food, and the consumption of ingredients</w:t>
      </w:r>
      <w:r w:rsidR="00E84483">
        <w:rPr>
          <w:rFonts w:ascii="Arial" w:eastAsia="Calibri" w:hAnsi="Arial" w:cs="Arial"/>
          <w:kern w:val="0"/>
          <w14:ligatures w14:val="none"/>
        </w:rPr>
        <w:t xml:space="preserve"> </w:t>
      </w:r>
      <w:r w:rsidR="00E84483" w:rsidRPr="00E84483">
        <w:rPr>
          <w:rFonts w:ascii="Arial" w:eastAsia="Calibri" w:hAnsi="Arial" w:cs="Arial"/>
          <w:kern w:val="0"/>
          <w14:ligatures w14:val="none"/>
        </w:rPr>
        <w:t>(</w:t>
      </w:r>
      <w:r w:rsidR="00E84483" w:rsidRPr="00FC723C">
        <w:rPr>
          <w:rFonts w:ascii="Arial" w:eastAsia="Calibri" w:hAnsi="Arial" w:cs="Arial"/>
          <w:kern w:val="0"/>
          <w14:ligatures w14:val="none"/>
        </w:rPr>
        <w:t>Circular, 2024)</w:t>
      </w:r>
      <w:r w:rsidR="006861E0" w:rsidRPr="00FC723C">
        <w:rPr>
          <w:rFonts w:ascii="Arial" w:eastAsia="Calibri" w:hAnsi="Arial" w:cs="Arial"/>
          <w:kern w:val="0"/>
          <w14:ligatures w14:val="none"/>
        </w:rPr>
        <w:t>.</w:t>
      </w:r>
      <w:r w:rsidR="00504C63">
        <w:rPr>
          <w:rFonts w:ascii="Arial" w:eastAsia="Calibri" w:hAnsi="Arial" w:cs="Arial"/>
          <w:kern w:val="0"/>
          <w14:ligatures w14:val="none"/>
        </w:rPr>
        <w:t xml:space="preserve"> </w:t>
      </w:r>
      <w:r w:rsidR="00504C63" w:rsidRPr="00504C63">
        <w:rPr>
          <w:rFonts w:ascii="Arial" w:eastAsia="Calibri" w:hAnsi="Arial" w:cs="Arial"/>
          <w:kern w:val="0"/>
          <w14:ligatures w14:val="none"/>
        </w:rPr>
        <w:t xml:space="preserve">In addition to ensuring that waste is properly managed, partnering with a waste management company will reduce cost </w:t>
      </w:r>
      <w:r w:rsidR="0045242C">
        <w:rPr>
          <w:rFonts w:ascii="Arial" w:eastAsia="Calibri" w:hAnsi="Arial" w:cs="Arial"/>
          <w:kern w:val="0"/>
          <w14:ligatures w14:val="none"/>
        </w:rPr>
        <w:t>for businesses.</w:t>
      </w:r>
    </w:p>
    <w:p w14:paraId="30C2F0B7" w14:textId="2A74D387" w:rsidR="00110756" w:rsidRPr="00110756" w:rsidRDefault="00FE75C3" w:rsidP="00B53B01">
      <w:pPr>
        <w:spacing w:line="360" w:lineRule="auto"/>
        <w:jc w:val="both"/>
        <w:rPr>
          <w:rFonts w:ascii="Arial" w:eastAsia="Calibri" w:hAnsi="Arial" w:cs="Arial"/>
          <w:kern w:val="0"/>
          <w14:ligatures w14:val="none"/>
        </w:rPr>
      </w:pPr>
      <w:r w:rsidRPr="00FE75C3">
        <w:rPr>
          <w:rFonts w:ascii="Arial" w:eastAsia="Calibri" w:hAnsi="Arial" w:cs="Arial"/>
          <w:kern w:val="0"/>
          <w14:ligatures w14:val="none"/>
        </w:rPr>
        <w:t>Despite the focus on sustainability in business initiatives, there is still much work to be done.</w:t>
      </w:r>
      <w:r w:rsidR="004443BD">
        <w:rPr>
          <w:rFonts w:ascii="Arial" w:eastAsia="Calibri" w:hAnsi="Arial" w:cs="Arial"/>
          <w:kern w:val="0"/>
          <w14:ligatures w14:val="none"/>
        </w:rPr>
        <w:t xml:space="preserve"> </w:t>
      </w:r>
      <w:r w:rsidR="00110756" w:rsidRPr="00110756">
        <w:rPr>
          <w:rFonts w:ascii="Arial" w:eastAsia="Calibri" w:hAnsi="Arial" w:cs="Arial"/>
          <w:kern w:val="0"/>
          <w14:ligatures w14:val="none"/>
        </w:rPr>
        <w:t>The limited representation of the hospitality sector at the recent Global Good Awards highlights the urgent need to enhance sustainability efforts within th</w:t>
      </w:r>
      <w:r w:rsidR="004443BD">
        <w:rPr>
          <w:rFonts w:ascii="Arial" w:eastAsia="Calibri" w:hAnsi="Arial" w:cs="Arial"/>
          <w:kern w:val="0"/>
          <w14:ligatures w14:val="none"/>
        </w:rPr>
        <w:t>e</w:t>
      </w:r>
      <w:r w:rsidR="00110756" w:rsidRPr="00110756">
        <w:rPr>
          <w:rFonts w:ascii="Arial" w:eastAsia="Calibri" w:hAnsi="Arial" w:cs="Arial"/>
          <w:kern w:val="0"/>
          <w14:ligatures w14:val="none"/>
        </w:rPr>
        <w:t xml:space="preserve"> industry </w:t>
      </w:r>
      <w:r w:rsidR="00110756" w:rsidRPr="00FC723C">
        <w:rPr>
          <w:rFonts w:ascii="Arial" w:eastAsia="Calibri" w:hAnsi="Arial" w:cs="Arial"/>
          <w:kern w:val="0"/>
          <w14:ligatures w14:val="none"/>
        </w:rPr>
        <w:t>(Payne, 2024) (GGA, 2024).</w:t>
      </w:r>
    </w:p>
    <w:p w14:paraId="07329F33" w14:textId="77777777" w:rsidR="006B1982" w:rsidRDefault="006B1982" w:rsidP="003965CB">
      <w:pPr>
        <w:spacing w:line="360" w:lineRule="auto"/>
        <w:rPr>
          <w:rFonts w:ascii="Arial" w:eastAsia="Calibri" w:hAnsi="Arial" w:cs="Arial"/>
          <w:kern w:val="0"/>
          <w14:ligatures w14:val="none"/>
        </w:rPr>
      </w:pPr>
    </w:p>
    <w:p w14:paraId="204EE842" w14:textId="77777777" w:rsidR="006B1982" w:rsidRDefault="006B1982" w:rsidP="003965CB">
      <w:pPr>
        <w:spacing w:line="360" w:lineRule="auto"/>
        <w:rPr>
          <w:rFonts w:ascii="Arial" w:eastAsia="Calibri" w:hAnsi="Arial" w:cs="Arial"/>
          <w:kern w:val="0"/>
          <w14:ligatures w14:val="none"/>
        </w:rPr>
      </w:pPr>
    </w:p>
    <w:p w14:paraId="7681FDAD" w14:textId="77777777" w:rsidR="00247BEF" w:rsidRDefault="00247BEF">
      <w:pPr>
        <w:rPr>
          <w:rFonts w:ascii="Arial" w:eastAsia="Calibri" w:hAnsi="Arial" w:cs="Arial"/>
          <w:kern w:val="0"/>
          <w14:ligatures w14:val="none"/>
        </w:rPr>
      </w:pPr>
    </w:p>
    <w:p w14:paraId="07BD9117" w14:textId="77777777" w:rsidR="00247BEF" w:rsidRDefault="00247BEF">
      <w:pPr>
        <w:rPr>
          <w:rFonts w:ascii="Arial" w:eastAsia="Calibri" w:hAnsi="Arial" w:cs="Arial"/>
          <w:kern w:val="0"/>
          <w14:ligatures w14:val="none"/>
        </w:rPr>
      </w:pPr>
    </w:p>
    <w:p w14:paraId="0B9190E2" w14:textId="77777777" w:rsidR="00247BEF" w:rsidRDefault="00247BEF">
      <w:pPr>
        <w:rPr>
          <w:rFonts w:ascii="Arial" w:eastAsia="Calibri" w:hAnsi="Arial" w:cs="Arial"/>
          <w:kern w:val="0"/>
          <w14:ligatures w14:val="none"/>
        </w:rPr>
      </w:pPr>
    </w:p>
    <w:p w14:paraId="620DF259" w14:textId="77777777" w:rsidR="00247BEF" w:rsidRDefault="00247BEF">
      <w:pPr>
        <w:rPr>
          <w:rFonts w:ascii="Arial" w:eastAsia="Calibri" w:hAnsi="Arial" w:cs="Arial"/>
          <w:kern w:val="0"/>
          <w14:ligatures w14:val="none"/>
        </w:rPr>
      </w:pPr>
    </w:p>
    <w:p w14:paraId="30D4B34F" w14:textId="77777777" w:rsidR="00247BEF" w:rsidRDefault="00247BEF">
      <w:pPr>
        <w:rPr>
          <w:rFonts w:ascii="Arial" w:eastAsia="Calibri" w:hAnsi="Arial" w:cs="Arial"/>
          <w:kern w:val="0"/>
          <w14:ligatures w14:val="none"/>
        </w:rPr>
      </w:pPr>
    </w:p>
    <w:p w14:paraId="4256CC1F" w14:textId="77777777" w:rsidR="00435C90" w:rsidRDefault="00435C90">
      <w:pPr>
        <w:rPr>
          <w:rFonts w:ascii="Times New Roman" w:eastAsia="Calibri" w:hAnsi="Times New Roman" w:cs="Times New Roman"/>
          <w:b/>
          <w:bCs/>
          <w:kern w:val="0"/>
          <w:sz w:val="32"/>
          <w:szCs w:val="32"/>
          <w14:ligatures w14:val="none"/>
        </w:rPr>
      </w:pPr>
      <w:bookmarkStart w:id="4" w:name="_Hlk179169372"/>
    </w:p>
    <w:p w14:paraId="680AE5FC" w14:textId="77777777" w:rsidR="00435C90" w:rsidRDefault="00435C90">
      <w:pPr>
        <w:rPr>
          <w:rFonts w:ascii="Times New Roman" w:eastAsia="Calibri" w:hAnsi="Times New Roman" w:cs="Times New Roman"/>
          <w:b/>
          <w:bCs/>
          <w:kern w:val="0"/>
          <w:sz w:val="32"/>
          <w:szCs w:val="32"/>
          <w14:ligatures w14:val="none"/>
        </w:rPr>
      </w:pPr>
    </w:p>
    <w:p w14:paraId="1B7BE350" w14:textId="77777777" w:rsidR="00435C90" w:rsidRDefault="00435C90">
      <w:pPr>
        <w:rPr>
          <w:rFonts w:ascii="Times New Roman" w:eastAsia="Calibri" w:hAnsi="Times New Roman" w:cs="Times New Roman"/>
          <w:b/>
          <w:bCs/>
          <w:kern w:val="0"/>
          <w:sz w:val="32"/>
          <w:szCs w:val="32"/>
          <w14:ligatures w14:val="none"/>
        </w:rPr>
      </w:pPr>
    </w:p>
    <w:p w14:paraId="061C6F90" w14:textId="77777777" w:rsidR="00021BF1" w:rsidRDefault="00021BF1">
      <w:pPr>
        <w:rPr>
          <w:rFonts w:ascii="Times New Roman" w:eastAsia="Calibri" w:hAnsi="Times New Roman" w:cs="Times New Roman"/>
          <w:b/>
          <w:bCs/>
          <w:kern w:val="0"/>
          <w:sz w:val="32"/>
          <w:szCs w:val="32"/>
          <w14:ligatures w14:val="none"/>
        </w:rPr>
      </w:pPr>
    </w:p>
    <w:p w14:paraId="2A1B55C9" w14:textId="77777777" w:rsidR="00021BF1" w:rsidRDefault="00021BF1">
      <w:pPr>
        <w:rPr>
          <w:rFonts w:ascii="Times New Roman" w:eastAsia="Calibri" w:hAnsi="Times New Roman" w:cs="Times New Roman"/>
          <w:b/>
          <w:bCs/>
          <w:kern w:val="0"/>
          <w:sz w:val="32"/>
          <w:szCs w:val="32"/>
          <w14:ligatures w14:val="none"/>
        </w:rPr>
      </w:pPr>
    </w:p>
    <w:p w14:paraId="35BFABB2" w14:textId="77777777" w:rsidR="00C10809" w:rsidRDefault="00C10809">
      <w:pPr>
        <w:rPr>
          <w:rFonts w:ascii="Times New Roman" w:eastAsia="Calibri" w:hAnsi="Times New Roman" w:cs="Times New Roman"/>
          <w:b/>
          <w:bCs/>
          <w:kern w:val="0"/>
          <w:sz w:val="32"/>
          <w:szCs w:val="32"/>
          <w14:ligatures w14:val="none"/>
        </w:rPr>
      </w:pPr>
    </w:p>
    <w:p w14:paraId="05E07C85" w14:textId="150AE74A" w:rsidR="001D2E61" w:rsidRDefault="0074022C">
      <w:pPr>
        <w:rPr>
          <w:rFonts w:ascii="Times New Roman" w:eastAsia="Calibri" w:hAnsi="Times New Roman" w:cs="Times New Roman"/>
          <w:b/>
          <w:bCs/>
          <w:kern w:val="0"/>
          <w:sz w:val="32"/>
          <w:szCs w:val="32"/>
          <w14:ligatures w14:val="none"/>
        </w:rPr>
      </w:pPr>
      <w:r>
        <w:rPr>
          <w:rFonts w:ascii="Times New Roman" w:eastAsia="Calibri" w:hAnsi="Times New Roman" w:cs="Times New Roman"/>
          <w:b/>
          <w:bCs/>
          <w:kern w:val="0"/>
          <w:sz w:val="32"/>
          <w:szCs w:val="32"/>
          <w14:ligatures w14:val="none"/>
        </w:rPr>
        <w:lastRenderedPageBreak/>
        <w:t xml:space="preserve">                                                  </w:t>
      </w:r>
      <w:r w:rsidR="001D2E61">
        <w:rPr>
          <w:rFonts w:ascii="Times New Roman" w:eastAsia="Calibri" w:hAnsi="Times New Roman" w:cs="Times New Roman"/>
          <w:b/>
          <w:bCs/>
          <w:kern w:val="0"/>
          <w:sz w:val="32"/>
          <w:szCs w:val="32"/>
          <w14:ligatures w14:val="none"/>
        </w:rPr>
        <w:t>Conclusion</w:t>
      </w:r>
      <w:r w:rsidR="00595920">
        <w:rPr>
          <w:rFonts w:ascii="Times New Roman" w:eastAsia="Calibri" w:hAnsi="Times New Roman" w:cs="Times New Roman"/>
          <w:b/>
          <w:bCs/>
          <w:kern w:val="0"/>
          <w:sz w:val="32"/>
          <w:szCs w:val="32"/>
          <w14:ligatures w14:val="none"/>
        </w:rPr>
        <w:t xml:space="preserve"> </w:t>
      </w:r>
    </w:p>
    <w:bookmarkEnd w:id="4"/>
    <w:p w14:paraId="67B286A0" w14:textId="77777777" w:rsidR="0074022C" w:rsidRDefault="0074022C" w:rsidP="00461F7C">
      <w:pPr>
        <w:spacing w:line="360" w:lineRule="auto"/>
        <w:jc w:val="both"/>
        <w:rPr>
          <w:rFonts w:ascii="Arial" w:eastAsia="Calibri" w:hAnsi="Arial" w:cs="Arial"/>
          <w:kern w:val="0"/>
          <w14:ligatures w14:val="none"/>
        </w:rPr>
      </w:pPr>
    </w:p>
    <w:p w14:paraId="051D1D91" w14:textId="77777777" w:rsidR="00461F7C" w:rsidRPr="00461F7C" w:rsidRDefault="008E5E93" w:rsidP="00461F7C">
      <w:pPr>
        <w:spacing w:line="360" w:lineRule="auto"/>
        <w:jc w:val="both"/>
        <w:rPr>
          <w:rFonts w:ascii="Arial" w:eastAsia="Calibri" w:hAnsi="Arial" w:cs="Arial"/>
          <w:kern w:val="0"/>
          <w14:ligatures w14:val="none"/>
        </w:rPr>
      </w:pPr>
      <w:r>
        <w:rPr>
          <w:rFonts w:ascii="Arial" w:eastAsia="Calibri" w:hAnsi="Arial" w:cs="Arial"/>
          <w:kern w:val="0"/>
          <w14:ligatures w14:val="none"/>
        </w:rPr>
        <w:t xml:space="preserve"> </w:t>
      </w:r>
      <w:r w:rsidR="00461F7C" w:rsidRPr="00461F7C">
        <w:rPr>
          <w:rFonts w:ascii="Arial" w:eastAsia="Calibri" w:hAnsi="Arial" w:cs="Arial"/>
          <w:kern w:val="0"/>
          <w14:ligatures w14:val="none"/>
        </w:rPr>
        <w:t xml:space="preserve">UK hospitality businesses should consider their environmental and social impacts when setting financial objectives and goals. They need to prioritize sustainability initiatives that reduce their ecological footprint while promoting positive social and economic outcomes. Developing ethical and transparent practices is essential to ensure accountability and sustainability. </w:t>
      </w:r>
    </w:p>
    <w:p w14:paraId="4903F979" w14:textId="77777777" w:rsidR="00461F7C" w:rsidRPr="00461F7C" w:rsidRDefault="00461F7C" w:rsidP="00461F7C">
      <w:pPr>
        <w:spacing w:line="360" w:lineRule="auto"/>
        <w:jc w:val="both"/>
        <w:rPr>
          <w:rFonts w:ascii="Arial" w:eastAsia="Calibri" w:hAnsi="Arial" w:cs="Arial"/>
          <w:kern w:val="0"/>
          <w14:ligatures w14:val="none"/>
        </w:rPr>
      </w:pPr>
      <w:r w:rsidRPr="00461F7C">
        <w:rPr>
          <w:rFonts w:ascii="Arial" w:eastAsia="Calibri" w:hAnsi="Arial" w:cs="Arial"/>
          <w:kern w:val="0"/>
          <w14:ligatures w14:val="none"/>
        </w:rPr>
        <w:t xml:space="preserve">Reducing waste, recycling, and adopting circular economy principles are critical for achieving these objectives. Hotels must implement policies that support operational success while also considering their responsibilities. These policies should align with set goals to ensure effectiveness. </w:t>
      </w:r>
    </w:p>
    <w:p w14:paraId="388680D5" w14:textId="77777777" w:rsidR="00461F7C" w:rsidRPr="00461F7C" w:rsidRDefault="00461F7C" w:rsidP="00461F7C">
      <w:pPr>
        <w:spacing w:line="360" w:lineRule="auto"/>
        <w:jc w:val="both"/>
        <w:rPr>
          <w:rFonts w:ascii="Arial" w:eastAsia="Calibri" w:hAnsi="Arial" w:cs="Arial"/>
          <w:kern w:val="0"/>
          <w14:ligatures w14:val="none"/>
        </w:rPr>
      </w:pPr>
      <w:r w:rsidRPr="00461F7C">
        <w:rPr>
          <w:rFonts w:ascii="Arial" w:eastAsia="Calibri" w:hAnsi="Arial" w:cs="Arial"/>
          <w:kern w:val="0"/>
          <w14:ligatures w14:val="none"/>
        </w:rPr>
        <w:t xml:space="preserve">Both government and non-governmental organizations (NGOs) play vital roles in driving systemic change. Legislation that encourages sustainable practices and provides funding initiatives is crucial. Companies must be held accountable for their actions and their environmental impact. </w:t>
      </w:r>
    </w:p>
    <w:p w14:paraId="269B9D7D" w14:textId="1B09381C" w:rsidR="001D2E61" w:rsidRDefault="001D2E61" w:rsidP="00A26534">
      <w:pPr>
        <w:spacing w:line="360" w:lineRule="auto"/>
        <w:rPr>
          <w:rFonts w:ascii="Arial" w:eastAsia="Calibri" w:hAnsi="Arial" w:cs="Arial"/>
          <w:kern w:val="0"/>
          <w14:ligatures w14:val="none"/>
        </w:rPr>
      </w:pPr>
    </w:p>
    <w:p w14:paraId="79384C47" w14:textId="77777777" w:rsidR="001D2E61" w:rsidRDefault="001D2E61">
      <w:pPr>
        <w:rPr>
          <w:rFonts w:ascii="Arial" w:eastAsia="Calibri" w:hAnsi="Arial" w:cs="Arial"/>
          <w:kern w:val="0"/>
          <w14:ligatures w14:val="none"/>
        </w:rPr>
      </w:pPr>
    </w:p>
    <w:p w14:paraId="62B034F8" w14:textId="77777777" w:rsidR="001D2E61" w:rsidRDefault="001D2E61">
      <w:pPr>
        <w:rPr>
          <w:rFonts w:ascii="Arial" w:eastAsia="Calibri" w:hAnsi="Arial" w:cs="Arial"/>
          <w:kern w:val="0"/>
          <w14:ligatures w14:val="none"/>
        </w:rPr>
      </w:pPr>
    </w:p>
    <w:p w14:paraId="4C58D625" w14:textId="77777777" w:rsidR="001D2E61" w:rsidRDefault="001D2E61">
      <w:pPr>
        <w:rPr>
          <w:rFonts w:ascii="Arial" w:eastAsia="Calibri" w:hAnsi="Arial" w:cs="Arial"/>
          <w:kern w:val="0"/>
          <w14:ligatures w14:val="none"/>
        </w:rPr>
      </w:pPr>
    </w:p>
    <w:p w14:paraId="5D93920D" w14:textId="77777777" w:rsidR="001D2E61" w:rsidRDefault="001D2E61">
      <w:pPr>
        <w:rPr>
          <w:rFonts w:ascii="Arial" w:eastAsia="Calibri" w:hAnsi="Arial" w:cs="Arial"/>
          <w:kern w:val="0"/>
          <w14:ligatures w14:val="none"/>
        </w:rPr>
      </w:pPr>
    </w:p>
    <w:p w14:paraId="7D6C0D38" w14:textId="77777777" w:rsidR="001D2E61" w:rsidRDefault="001D2E61">
      <w:pPr>
        <w:rPr>
          <w:rFonts w:ascii="Arial" w:eastAsia="Calibri" w:hAnsi="Arial" w:cs="Arial"/>
          <w:kern w:val="0"/>
          <w14:ligatures w14:val="none"/>
        </w:rPr>
      </w:pPr>
    </w:p>
    <w:p w14:paraId="11A71BB7" w14:textId="77777777" w:rsidR="001D2E61" w:rsidRDefault="001D2E61">
      <w:pPr>
        <w:rPr>
          <w:rFonts w:ascii="Arial" w:eastAsia="Calibri" w:hAnsi="Arial" w:cs="Arial"/>
          <w:kern w:val="0"/>
          <w14:ligatures w14:val="none"/>
        </w:rPr>
      </w:pPr>
    </w:p>
    <w:p w14:paraId="512274E7" w14:textId="77777777" w:rsidR="001D2E61" w:rsidRDefault="001D2E61">
      <w:pPr>
        <w:rPr>
          <w:rFonts w:ascii="Arial" w:eastAsia="Calibri" w:hAnsi="Arial" w:cs="Arial"/>
          <w:kern w:val="0"/>
          <w14:ligatures w14:val="none"/>
        </w:rPr>
      </w:pPr>
    </w:p>
    <w:p w14:paraId="386F7FE1" w14:textId="77777777" w:rsidR="001D2E61" w:rsidRDefault="001D2E61">
      <w:pPr>
        <w:rPr>
          <w:rFonts w:ascii="Arial" w:eastAsia="Calibri" w:hAnsi="Arial" w:cs="Arial"/>
          <w:kern w:val="0"/>
          <w14:ligatures w14:val="none"/>
        </w:rPr>
      </w:pPr>
    </w:p>
    <w:p w14:paraId="45C7849A" w14:textId="77777777" w:rsidR="001D2E61" w:rsidRDefault="001D2E61">
      <w:pPr>
        <w:rPr>
          <w:rFonts w:ascii="Arial" w:eastAsia="Calibri" w:hAnsi="Arial" w:cs="Arial"/>
          <w:kern w:val="0"/>
          <w14:ligatures w14:val="none"/>
        </w:rPr>
      </w:pPr>
    </w:p>
    <w:p w14:paraId="5E3E90AA" w14:textId="77777777" w:rsidR="001D2E61" w:rsidRDefault="001D2E61">
      <w:pPr>
        <w:rPr>
          <w:rFonts w:ascii="Arial" w:eastAsia="Calibri" w:hAnsi="Arial" w:cs="Arial"/>
          <w:kern w:val="0"/>
          <w14:ligatures w14:val="none"/>
        </w:rPr>
      </w:pPr>
    </w:p>
    <w:p w14:paraId="4A7477DD" w14:textId="77777777" w:rsidR="001D2E61" w:rsidRDefault="001D2E61">
      <w:pPr>
        <w:rPr>
          <w:rFonts w:ascii="Arial" w:eastAsia="Calibri" w:hAnsi="Arial" w:cs="Arial"/>
          <w:kern w:val="0"/>
          <w14:ligatures w14:val="none"/>
        </w:rPr>
      </w:pPr>
    </w:p>
    <w:p w14:paraId="0668953E" w14:textId="77777777" w:rsidR="001D2E61" w:rsidRDefault="001D2E61">
      <w:pPr>
        <w:rPr>
          <w:rFonts w:ascii="Arial" w:eastAsia="Calibri" w:hAnsi="Arial" w:cs="Arial"/>
          <w:kern w:val="0"/>
          <w14:ligatures w14:val="none"/>
        </w:rPr>
      </w:pPr>
    </w:p>
    <w:p w14:paraId="1F381089" w14:textId="77777777" w:rsidR="001D2E61" w:rsidRDefault="001D2E61">
      <w:pPr>
        <w:rPr>
          <w:rFonts w:ascii="Arial" w:eastAsia="Calibri" w:hAnsi="Arial" w:cs="Arial"/>
          <w:kern w:val="0"/>
          <w14:ligatures w14:val="none"/>
        </w:rPr>
      </w:pPr>
    </w:p>
    <w:p w14:paraId="77A8885A" w14:textId="49A6CB97" w:rsidR="00D63901" w:rsidRDefault="00A82B09" w:rsidP="00E579AB">
      <w:pPr>
        <w:rPr>
          <w:rFonts w:ascii="Times New Roman" w:eastAsia="Calibri" w:hAnsi="Times New Roman" w:cs="Times New Roman"/>
          <w:b/>
          <w:bCs/>
          <w:kern w:val="0"/>
          <w:sz w:val="32"/>
          <w:szCs w:val="32"/>
          <w14:ligatures w14:val="none"/>
        </w:rPr>
      </w:pPr>
      <w:r>
        <w:rPr>
          <w:rFonts w:ascii="Arial" w:eastAsia="Calibri" w:hAnsi="Arial" w:cs="Arial"/>
          <w:kern w:val="0"/>
          <w14:ligatures w14:val="none"/>
        </w:rPr>
        <w:lastRenderedPageBreak/>
        <w:t xml:space="preserve">                                                            </w:t>
      </w:r>
      <w:r w:rsidR="00E579AB">
        <w:rPr>
          <w:rFonts w:ascii="Times New Roman" w:eastAsia="Calibri" w:hAnsi="Times New Roman" w:cs="Times New Roman"/>
          <w:b/>
          <w:bCs/>
          <w:kern w:val="0"/>
          <w:sz w:val="32"/>
          <w:szCs w:val="32"/>
          <w14:ligatures w14:val="none"/>
        </w:rPr>
        <w:t xml:space="preserve">References </w:t>
      </w:r>
    </w:p>
    <w:p w14:paraId="2A7956A1" w14:textId="77777777" w:rsidR="00A82B09" w:rsidRDefault="00A82B09" w:rsidP="00D63901">
      <w:pPr>
        <w:spacing w:line="360" w:lineRule="auto"/>
        <w:jc w:val="both"/>
        <w:rPr>
          <w:rFonts w:ascii="Arial" w:hAnsi="Arial" w:cs="Arial"/>
        </w:rPr>
      </w:pPr>
    </w:p>
    <w:p w14:paraId="0820E31B" w14:textId="1EDD4A55" w:rsidR="00D63901" w:rsidRPr="004037EB" w:rsidRDefault="00D63901" w:rsidP="00D63901">
      <w:pPr>
        <w:spacing w:line="360" w:lineRule="auto"/>
        <w:jc w:val="both"/>
        <w:rPr>
          <w:rFonts w:ascii="Arial" w:hAnsi="Arial" w:cs="Arial"/>
        </w:rPr>
      </w:pPr>
      <w:r w:rsidRPr="004037EB">
        <w:rPr>
          <w:rFonts w:ascii="Arial" w:hAnsi="Arial" w:cs="Arial"/>
        </w:rPr>
        <w:t xml:space="preserve">ACCOR (2023) INNOVATION. </w:t>
      </w:r>
      <w:r w:rsidRPr="00347CA0">
        <w:rPr>
          <w:rFonts w:ascii="Arial" w:hAnsi="Arial" w:cs="Arial"/>
          <w:i/>
          <w:iCs/>
        </w:rPr>
        <w:t>Innovation in Procurement: Five Ways Accor is Serving Hospitality’s Transition Towards a more Sustainable Model</w:t>
      </w:r>
      <w:r w:rsidRPr="004037EB">
        <w:rPr>
          <w:rFonts w:ascii="Arial" w:hAnsi="Arial" w:cs="Arial"/>
        </w:rPr>
        <w:t xml:space="preserve">. Available at: </w:t>
      </w:r>
      <w:hyperlink r:id="rId4" w:history="1">
        <w:r w:rsidRPr="00BA0824">
          <w:rPr>
            <w:rStyle w:val="Hyperlink"/>
            <w:rFonts w:ascii="Arial" w:hAnsi="Arial" w:cs="Arial"/>
            <w:color w:val="0070C0"/>
          </w:rPr>
          <w:t>https://group.accor.com/en/Actualites/2023/09/innovation-procurement-sustainability</w:t>
        </w:r>
      </w:hyperlink>
      <w:r w:rsidRPr="00BA0824">
        <w:rPr>
          <w:rFonts w:ascii="Arial" w:hAnsi="Arial" w:cs="Arial"/>
          <w:color w:val="0070C0"/>
        </w:rPr>
        <w:t xml:space="preserve"> </w:t>
      </w:r>
      <w:r w:rsidRPr="00907437">
        <w:rPr>
          <w:rFonts w:ascii="Arial" w:hAnsi="Arial" w:cs="Arial"/>
          <w:color w:val="00B0F0"/>
        </w:rPr>
        <w:t xml:space="preserve"> </w:t>
      </w:r>
      <w:r w:rsidRPr="004037EB">
        <w:rPr>
          <w:rFonts w:ascii="Arial" w:hAnsi="Arial" w:cs="Arial"/>
        </w:rPr>
        <w:t>(Accessed</w:t>
      </w:r>
      <w:r>
        <w:rPr>
          <w:rFonts w:ascii="Arial" w:hAnsi="Arial" w:cs="Arial"/>
        </w:rPr>
        <w:t>:</w:t>
      </w:r>
      <w:r w:rsidRPr="004037EB">
        <w:rPr>
          <w:rFonts w:ascii="Arial" w:hAnsi="Arial" w:cs="Arial"/>
        </w:rPr>
        <w:t xml:space="preserve"> 22 October 2024)</w:t>
      </w:r>
    </w:p>
    <w:p w14:paraId="70B53A7A" w14:textId="77777777" w:rsidR="00D63901" w:rsidRDefault="00D63901" w:rsidP="00D63901">
      <w:pPr>
        <w:spacing w:line="360" w:lineRule="auto"/>
        <w:jc w:val="both"/>
        <w:rPr>
          <w:rFonts w:ascii="Arial" w:hAnsi="Arial" w:cs="Arial"/>
        </w:rPr>
      </w:pPr>
      <w:r w:rsidRPr="004037EB">
        <w:rPr>
          <w:rFonts w:ascii="Arial" w:hAnsi="Arial" w:cs="Arial"/>
        </w:rPr>
        <w:t xml:space="preserve">ACCOR (2024) </w:t>
      </w:r>
      <w:r w:rsidRPr="00F361D7">
        <w:rPr>
          <w:rFonts w:ascii="Arial" w:hAnsi="Arial" w:cs="Arial"/>
          <w:i/>
          <w:iCs/>
        </w:rPr>
        <w:t>Sustainability: Fostering a Sustainable Food Model: Local Initiatives Combating Food Waste with Global Impact.</w:t>
      </w:r>
      <w:r w:rsidRPr="004037EB">
        <w:rPr>
          <w:rFonts w:ascii="Arial" w:hAnsi="Arial" w:cs="Arial"/>
        </w:rPr>
        <w:t xml:space="preserve"> Available at:</w:t>
      </w:r>
      <w:r>
        <w:rPr>
          <w:rFonts w:ascii="Arial" w:hAnsi="Arial" w:cs="Arial"/>
        </w:rPr>
        <w:t xml:space="preserve"> </w:t>
      </w:r>
      <w:hyperlink r:id="rId5" w:history="1">
        <w:r w:rsidRPr="00BA0824">
          <w:rPr>
            <w:rStyle w:val="Hyperlink"/>
            <w:rFonts w:ascii="Arial" w:hAnsi="Arial" w:cs="Arial"/>
            <w:color w:val="0070C0"/>
          </w:rPr>
          <w:t>https://group.accor.com/en/Actualites/2024/03/stories-of-change-food-waste</w:t>
        </w:r>
      </w:hyperlink>
      <w:r w:rsidRPr="00BA0824">
        <w:rPr>
          <w:rFonts w:ascii="Arial" w:hAnsi="Arial" w:cs="Arial"/>
          <w:color w:val="0070C0"/>
        </w:rPr>
        <w:t xml:space="preserve">  </w:t>
      </w:r>
      <w:r w:rsidRPr="004037EB">
        <w:rPr>
          <w:rFonts w:ascii="Arial" w:hAnsi="Arial" w:cs="Arial"/>
        </w:rPr>
        <w:t>(Accessed</w:t>
      </w:r>
      <w:r>
        <w:rPr>
          <w:rFonts w:ascii="Arial" w:hAnsi="Arial" w:cs="Arial"/>
        </w:rPr>
        <w:t xml:space="preserve">: </w:t>
      </w:r>
      <w:r w:rsidRPr="004037EB">
        <w:rPr>
          <w:rFonts w:ascii="Arial" w:hAnsi="Arial" w:cs="Arial"/>
        </w:rPr>
        <w:t>22 October 2024)</w:t>
      </w:r>
    </w:p>
    <w:p w14:paraId="739158F2" w14:textId="77777777" w:rsidR="00D63901" w:rsidRPr="004037EB" w:rsidRDefault="00D63901" w:rsidP="00D63901">
      <w:pPr>
        <w:spacing w:line="360" w:lineRule="auto"/>
        <w:jc w:val="both"/>
        <w:rPr>
          <w:rFonts w:ascii="Arial" w:hAnsi="Arial" w:cs="Arial"/>
        </w:rPr>
      </w:pPr>
      <w:r w:rsidRPr="006F24F1">
        <w:rPr>
          <w:rFonts w:ascii="Arial" w:hAnsi="Arial" w:cs="Arial"/>
        </w:rPr>
        <w:t xml:space="preserve">Bagnall, E. (2023) </w:t>
      </w:r>
      <w:r w:rsidRPr="00F361D7">
        <w:rPr>
          <w:rFonts w:ascii="Arial" w:hAnsi="Arial" w:cs="Arial"/>
          <w:i/>
          <w:iCs/>
        </w:rPr>
        <w:t>The Financial and Environmental Benefits of Recycling Food Waste.</w:t>
      </w:r>
      <w:r>
        <w:rPr>
          <w:rFonts w:ascii="Arial" w:hAnsi="Arial" w:cs="Arial"/>
          <w:i/>
          <w:iCs/>
        </w:rPr>
        <w:t xml:space="preserve"> </w:t>
      </w:r>
      <w:r w:rsidRPr="00BD69B7">
        <w:rPr>
          <w:rFonts w:ascii="Arial" w:hAnsi="Arial" w:cs="Arial"/>
        </w:rPr>
        <w:t xml:space="preserve">Available at: </w:t>
      </w:r>
      <w:hyperlink r:id="rId6" w:history="1">
        <w:r w:rsidRPr="00BA0824">
          <w:rPr>
            <w:rStyle w:val="Hyperlink"/>
            <w:rFonts w:ascii="Arial" w:hAnsi="Arial" w:cs="Arial"/>
            <w:color w:val="0070C0"/>
          </w:rPr>
          <w:t>https://fmindustry.com/2023/08/03/the-financial-and-environmental-benefits-of-recycling-food-waste/</w:t>
        </w:r>
      </w:hyperlink>
      <w:r>
        <w:rPr>
          <w:rFonts w:ascii="Arial" w:hAnsi="Arial" w:cs="Arial"/>
        </w:rPr>
        <w:t xml:space="preserve"> </w:t>
      </w:r>
      <w:r w:rsidRPr="006F24F1">
        <w:rPr>
          <w:rFonts w:ascii="Arial" w:hAnsi="Arial" w:cs="Arial"/>
        </w:rPr>
        <w:t>(Accessed on:</w:t>
      </w:r>
      <w:r>
        <w:rPr>
          <w:rFonts w:ascii="Arial" w:hAnsi="Arial" w:cs="Arial"/>
        </w:rPr>
        <w:t xml:space="preserve"> </w:t>
      </w:r>
      <w:r w:rsidRPr="006F24F1">
        <w:rPr>
          <w:rFonts w:ascii="Arial" w:hAnsi="Arial" w:cs="Arial"/>
        </w:rPr>
        <w:t>26 October 2024)</w:t>
      </w:r>
    </w:p>
    <w:p w14:paraId="2A0E3B38" w14:textId="77777777" w:rsidR="00D63901" w:rsidRDefault="00D63901" w:rsidP="00D63901">
      <w:pPr>
        <w:spacing w:line="360" w:lineRule="auto"/>
        <w:jc w:val="both"/>
        <w:rPr>
          <w:rFonts w:ascii="Arial" w:hAnsi="Arial" w:cs="Arial"/>
        </w:rPr>
      </w:pPr>
      <w:r w:rsidRPr="004037EB">
        <w:rPr>
          <w:rFonts w:ascii="Arial" w:hAnsi="Arial" w:cs="Arial"/>
        </w:rPr>
        <w:t xml:space="preserve">Beji et al. (2021) ‘Board Diversity and Corporate Social Responsibility: Empirical Evidence from France’, </w:t>
      </w:r>
      <w:r w:rsidRPr="00252025">
        <w:rPr>
          <w:rFonts w:ascii="Arial" w:hAnsi="Arial" w:cs="Arial"/>
          <w:i/>
          <w:iCs/>
        </w:rPr>
        <w:t>Journal of business ethics</w:t>
      </w:r>
      <w:r w:rsidRPr="004037EB">
        <w:rPr>
          <w:rFonts w:ascii="Arial" w:hAnsi="Arial" w:cs="Arial"/>
        </w:rPr>
        <w:t xml:space="preserve">, 173(1), pp. 133–155. Available at: </w:t>
      </w:r>
      <w:hyperlink r:id="rId7" w:history="1">
        <w:r w:rsidRPr="00BA0824">
          <w:rPr>
            <w:rStyle w:val="Hyperlink"/>
            <w:rFonts w:ascii="Arial" w:hAnsi="Arial" w:cs="Arial"/>
            <w:color w:val="0070C0"/>
          </w:rPr>
          <w:t>https://doi.org/10.1007/s10551-020-04522-4</w:t>
        </w:r>
      </w:hyperlink>
    </w:p>
    <w:p w14:paraId="7F029E32" w14:textId="77777777" w:rsidR="00D63901" w:rsidRDefault="00D63901" w:rsidP="00D63901">
      <w:pPr>
        <w:spacing w:line="360" w:lineRule="auto"/>
        <w:jc w:val="both"/>
        <w:rPr>
          <w:rFonts w:ascii="Arial" w:hAnsi="Arial" w:cs="Arial"/>
        </w:rPr>
      </w:pPr>
      <w:proofErr w:type="spellStart"/>
      <w:r w:rsidRPr="004037EB">
        <w:rPr>
          <w:rFonts w:ascii="Arial" w:hAnsi="Arial" w:cs="Arial"/>
        </w:rPr>
        <w:t>Bocken</w:t>
      </w:r>
      <w:proofErr w:type="spellEnd"/>
      <w:r w:rsidRPr="004037EB">
        <w:rPr>
          <w:rFonts w:ascii="Arial" w:hAnsi="Arial" w:cs="Arial"/>
        </w:rPr>
        <w:t xml:space="preserve">, N. and </w:t>
      </w:r>
      <w:proofErr w:type="spellStart"/>
      <w:r w:rsidRPr="004037EB">
        <w:rPr>
          <w:rFonts w:ascii="Arial" w:hAnsi="Arial" w:cs="Arial"/>
        </w:rPr>
        <w:t>Ritala</w:t>
      </w:r>
      <w:proofErr w:type="spellEnd"/>
      <w:r w:rsidRPr="004037EB">
        <w:rPr>
          <w:rFonts w:ascii="Arial" w:hAnsi="Arial" w:cs="Arial"/>
        </w:rPr>
        <w:t xml:space="preserve">, P. (2022) ‘Six ways to build circular business models’, The </w:t>
      </w:r>
      <w:r w:rsidRPr="00252025">
        <w:rPr>
          <w:rFonts w:ascii="Arial" w:hAnsi="Arial" w:cs="Arial"/>
          <w:i/>
          <w:iCs/>
        </w:rPr>
        <w:t>Journal of business strategy</w:t>
      </w:r>
      <w:r w:rsidRPr="004037EB">
        <w:rPr>
          <w:rFonts w:ascii="Arial" w:hAnsi="Arial" w:cs="Arial"/>
        </w:rPr>
        <w:t xml:space="preserve">, 43(3), pp. 184–192. Available at: </w:t>
      </w:r>
      <w:hyperlink r:id="rId8" w:history="1">
        <w:r w:rsidRPr="00BA0824">
          <w:rPr>
            <w:rStyle w:val="Hyperlink"/>
            <w:rFonts w:ascii="Arial" w:hAnsi="Arial" w:cs="Arial"/>
            <w:color w:val="0070C0"/>
          </w:rPr>
          <w:t>https://doi.org/10.1108/JBS-11-2020-0258</w:t>
        </w:r>
      </w:hyperlink>
    </w:p>
    <w:p w14:paraId="227BCF9D" w14:textId="77777777" w:rsidR="00D63901" w:rsidRPr="004037EB" w:rsidRDefault="00D63901" w:rsidP="00D63901">
      <w:pPr>
        <w:spacing w:line="360" w:lineRule="auto"/>
        <w:jc w:val="both"/>
        <w:rPr>
          <w:rFonts w:ascii="Arial" w:hAnsi="Arial" w:cs="Arial"/>
        </w:rPr>
      </w:pPr>
      <w:r w:rsidRPr="004037EB">
        <w:rPr>
          <w:rFonts w:ascii="Arial" w:hAnsi="Arial" w:cs="Arial"/>
        </w:rPr>
        <w:t xml:space="preserve">BRITISH BROADCASTING CORPORATION (2023) </w:t>
      </w:r>
      <w:r w:rsidRPr="007D0B8B">
        <w:rPr>
          <w:rFonts w:ascii="Arial" w:hAnsi="Arial" w:cs="Arial"/>
          <w:i/>
          <w:iCs/>
        </w:rPr>
        <w:t xml:space="preserve">Hotels and bars need more EU workers, say bosses. </w:t>
      </w:r>
      <w:r w:rsidRPr="004037EB">
        <w:rPr>
          <w:rFonts w:ascii="Arial" w:hAnsi="Arial" w:cs="Arial"/>
        </w:rPr>
        <w:t xml:space="preserve">Available at: </w:t>
      </w:r>
      <w:hyperlink r:id="rId9" w:history="1">
        <w:r w:rsidRPr="00C05E7B">
          <w:rPr>
            <w:rStyle w:val="Hyperlink"/>
            <w:rFonts w:ascii="Arial" w:hAnsi="Arial" w:cs="Arial"/>
            <w:color w:val="0070C0"/>
          </w:rPr>
          <w:t>https://www.bbc.co.uk/news/uk-england-bristol-65026562</w:t>
        </w:r>
      </w:hyperlink>
      <w:r>
        <w:rPr>
          <w:rFonts w:ascii="Arial" w:hAnsi="Arial" w:cs="Arial"/>
        </w:rPr>
        <w:t xml:space="preserve"> </w:t>
      </w:r>
      <w:r w:rsidRPr="004037EB">
        <w:rPr>
          <w:rFonts w:ascii="Arial" w:hAnsi="Arial" w:cs="Arial"/>
        </w:rPr>
        <w:t>(Accessed:</w:t>
      </w:r>
      <w:r>
        <w:rPr>
          <w:rFonts w:ascii="Arial" w:hAnsi="Arial" w:cs="Arial"/>
        </w:rPr>
        <w:t xml:space="preserve"> </w:t>
      </w:r>
      <w:r w:rsidRPr="004037EB">
        <w:rPr>
          <w:rFonts w:ascii="Arial" w:hAnsi="Arial" w:cs="Arial"/>
        </w:rPr>
        <w:t>29 October 2024)</w:t>
      </w:r>
    </w:p>
    <w:p w14:paraId="02D87FCC" w14:textId="77777777" w:rsidR="00D63901" w:rsidRDefault="00D63901" w:rsidP="00D63901">
      <w:pPr>
        <w:spacing w:line="360" w:lineRule="auto"/>
        <w:jc w:val="both"/>
        <w:rPr>
          <w:rFonts w:ascii="Arial" w:hAnsi="Arial" w:cs="Arial"/>
        </w:rPr>
      </w:pPr>
      <w:r w:rsidRPr="005C0B93">
        <w:rPr>
          <w:rFonts w:ascii="Arial" w:hAnsi="Arial" w:cs="Arial"/>
        </w:rPr>
        <w:t xml:space="preserve">Brunelli, S. and Di Carlo, E. (2020) Accountability, ethics and sustainability of organizations : new theories, strategies and tools for survival and growth. 1st ed. 2020. Cham: Springer International Publishing. Available at: </w:t>
      </w:r>
      <w:hyperlink r:id="rId10" w:history="1">
        <w:r w:rsidRPr="00BA0824">
          <w:rPr>
            <w:rStyle w:val="Hyperlink"/>
            <w:rFonts w:ascii="Arial" w:hAnsi="Arial" w:cs="Arial"/>
            <w:color w:val="0070C0"/>
          </w:rPr>
          <w:t>https://doi.org/10.1007/978-3-030-31193-3</w:t>
        </w:r>
      </w:hyperlink>
    </w:p>
    <w:p w14:paraId="46AB6CB5" w14:textId="77777777" w:rsidR="00D63901" w:rsidRDefault="00D63901" w:rsidP="00D63901">
      <w:pPr>
        <w:spacing w:line="360" w:lineRule="auto"/>
        <w:jc w:val="both"/>
        <w:rPr>
          <w:rFonts w:ascii="Arial" w:hAnsi="Arial" w:cs="Arial"/>
        </w:rPr>
      </w:pPr>
      <w:r w:rsidRPr="005C0B93">
        <w:rPr>
          <w:rFonts w:ascii="Arial" w:hAnsi="Arial" w:cs="Arial"/>
        </w:rPr>
        <w:t>.</w:t>
      </w:r>
      <w:proofErr w:type="spellStart"/>
      <w:r w:rsidRPr="004037EB">
        <w:rPr>
          <w:rFonts w:ascii="Arial" w:hAnsi="Arial" w:cs="Arial"/>
        </w:rPr>
        <w:t>Bryś</w:t>
      </w:r>
      <w:proofErr w:type="spellEnd"/>
      <w:r w:rsidRPr="004037EB">
        <w:rPr>
          <w:rFonts w:ascii="Arial" w:hAnsi="Arial" w:cs="Arial"/>
        </w:rPr>
        <w:t xml:space="preserve">, K. et al. (2020) ‘Characteristics of heat fluxes in subsurface shallow depth soil layer as a renewable thermal source for ground coupled heat pumps’, </w:t>
      </w:r>
      <w:r w:rsidRPr="00617CD5">
        <w:rPr>
          <w:rFonts w:ascii="Arial" w:hAnsi="Arial" w:cs="Arial"/>
          <w:i/>
          <w:iCs/>
        </w:rPr>
        <w:t>Renewable energy</w:t>
      </w:r>
      <w:r w:rsidRPr="004037EB">
        <w:rPr>
          <w:rFonts w:ascii="Arial" w:hAnsi="Arial" w:cs="Arial"/>
        </w:rPr>
        <w:t xml:space="preserve">, 146, pp. 1846–1866. Available at: </w:t>
      </w:r>
      <w:hyperlink r:id="rId11" w:history="1">
        <w:r w:rsidRPr="00BA0824">
          <w:rPr>
            <w:rStyle w:val="Hyperlink"/>
            <w:rFonts w:ascii="Arial" w:hAnsi="Arial" w:cs="Arial"/>
            <w:color w:val="0070C0"/>
          </w:rPr>
          <w:t>https://doi.org/10.1016/j.renene.2019.07.101</w:t>
        </w:r>
      </w:hyperlink>
    </w:p>
    <w:p w14:paraId="39762D0E" w14:textId="77777777" w:rsidR="00D63901" w:rsidRPr="001F7EE2" w:rsidRDefault="00D63901" w:rsidP="00D63901">
      <w:pPr>
        <w:spacing w:line="360" w:lineRule="auto"/>
        <w:jc w:val="both"/>
        <w:rPr>
          <w:rFonts w:ascii="Arial" w:hAnsi="Arial" w:cs="Arial"/>
        </w:rPr>
      </w:pPr>
      <w:r w:rsidRPr="004037EB">
        <w:rPr>
          <w:rFonts w:ascii="Arial" w:hAnsi="Arial" w:cs="Arial"/>
        </w:rPr>
        <w:lastRenderedPageBreak/>
        <w:t>Calvo-</w:t>
      </w:r>
      <w:proofErr w:type="spellStart"/>
      <w:r w:rsidRPr="004037EB">
        <w:rPr>
          <w:rFonts w:ascii="Arial" w:hAnsi="Arial" w:cs="Arial"/>
        </w:rPr>
        <w:t>Porral</w:t>
      </w:r>
      <w:proofErr w:type="spellEnd"/>
      <w:r w:rsidRPr="004037EB">
        <w:rPr>
          <w:rFonts w:ascii="Arial" w:hAnsi="Arial" w:cs="Arial"/>
        </w:rPr>
        <w:t xml:space="preserve">, C. and Lévy-Mangin, J.-P. (2020) ‘The circular economy business model: Examining consumers’ acceptance of recycled goods’, </w:t>
      </w:r>
      <w:r w:rsidRPr="00053317">
        <w:rPr>
          <w:rFonts w:ascii="Arial" w:hAnsi="Arial" w:cs="Arial"/>
          <w:i/>
          <w:iCs/>
        </w:rPr>
        <w:t>Administrative sciences</w:t>
      </w:r>
      <w:r w:rsidRPr="004037EB">
        <w:rPr>
          <w:rFonts w:ascii="Arial" w:hAnsi="Arial" w:cs="Arial"/>
        </w:rPr>
        <w:t xml:space="preserve">, 10(2), pp. 1–13. Available at: </w:t>
      </w:r>
      <w:hyperlink r:id="rId12" w:history="1">
        <w:r w:rsidRPr="00BA0824">
          <w:rPr>
            <w:rStyle w:val="Hyperlink"/>
            <w:rFonts w:ascii="Arial" w:hAnsi="Arial" w:cs="Arial"/>
            <w:color w:val="0070C0"/>
          </w:rPr>
          <w:t>https://doi.org/10.3390/admsci10020028</w:t>
        </w:r>
      </w:hyperlink>
    </w:p>
    <w:p w14:paraId="05AB3FA4" w14:textId="77777777" w:rsidR="00D63901" w:rsidRPr="004037EB" w:rsidRDefault="00D63901" w:rsidP="00D63901">
      <w:pPr>
        <w:spacing w:line="360" w:lineRule="auto"/>
        <w:jc w:val="both"/>
        <w:rPr>
          <w:rFonts w:ascii="Arial" w:hAnsi="Arial" w:cs="Arial"/>
        </w:rPr>
      </w:pPr>
      <w:r w:rsidRPr="00D3476A">
        <w:rPr>
          <w:rFonts w:ascii="Arial" w:hAnsi="Arial" w:cs="Arial"/>
        </w:rPr>
        <w:t>Camilleri, M.A. (2022) ‘Strategic attributions of corporate social responsibility and environmental management: The business case for doing well by doing good’, </w:t>
      </w:r>
      <w:r w:rsidRPr="00D3476A">
        <w:rPr>
          <w:rFonts w:ascii="Arial" w:hAnsi="Arial" w:cs="Arial"/>
          <w:i/>
          <w:iCs/>
        </w:rPr>
        <w:t>Sustainable development (Bradford, West Yorkshire, England)</w:t>
      </w:r>
      <w:r w:rsidRPr="00D3476A">
        <w:rPr>
          <w:rFonts w:ascii="Arial" w:hAnsi="Arial" w:cs="Arial"/>
        </w:rPr>
        <w:t xml:space="preserve">, 30(3), pp. 409–422. Available at: </w:t>
      </w:r>
      <w:hyperlink r:id="rId13" w:history="1">
        <w:r w:rsidRPr="001F7EE2">
          <w:rPr>
            <w:rStyle w:val="Hyperlink"/>
            <w:rFonts w:ascii="Arial" w:hAnsi="Arial" w:cs="Arial"/>
            <w:color w:val="0070C0"/>
          </w:rPr>
          <w:t>https://doi.org/10.1002/sd.2256</w:t>
        </w:r>
      </w:hyperlink>
      <w:r w:rsidRPr="001F7EE2">
        <w:rPr>
          <w:rFonts w:ascii="Arial" w:hAnsi="Arial" w:cs="Arial"/>
          <w:color w:val="0070C0"/>
        </w:rPr>
        <w:t xml:space="preserve">. </w:t>
      </w:r>
    </w:p>
    <w:p w14:paraId="15B529FB" w14:textId="77777777" w:rsidR="00D63901" w:rsidRPr="004037EB" w:rsidRDefault="00D63901" w:rsidP="00D63901">
      <w:pPr>
        <w:spacing w:line="360" w:lineRule="auto"/>
        <w:jc w:val="both"/>
        <w:rPr>
          <w:rFonts w:ascii="Arial" w:hAnsi="Arial" w:cs="Arial"/>
        </w:rPr>
      </w:pPr>
      <w:r w:rsidRPr="004037EB">
        <w:rPr>
          <w:rFonts w:ascii="Arial" w:hAnsi="Arial" w:cs="Arial"/>
        </w:rPr>
        <w:t xml:space="preserve">Carroll, A.B. (2021) ‘Corporate Social Responsibility: Perspectives on the CSR Construct’s Development and Future’, </w:t>
      </w:r>
      <w:r w:rsidRPr="001F7EE2">
        <w:rPr>
          <w:rFonts w:ascii="Arial" w:hAnsi="Arial" w:cs="Arial"/>
          <w:i/>
          <w:iCs/>
        </w:rPr>
        <w:t>Business &amp; society,</w:t>
      </w:r>
      <w:r w:rsidRPr="004037EB">
        <w:rPr>
          <w:rFonts w:ascii="Arial" w:hAnsi="Arial" w:cs="Arial"/>
        </w:rPr>
        <w:t xml:space="preserve"> 60(6), pp. 1258–1278. Available at: </w:t>
      </w:r>
      <w:hyperlink r:id="rId14" w:history="1">
        <w:r w:rsidRPr="00BA0824">
          <w:rPr>
            <w:rStyle w:val="Hyperlink"/>
            <w:rFonts w:ascii="Arial" w:hAnsi="Arial" w:cs="Arial"/>
            <w:color w:val="0070C0"/>
          </w:rPr>
          <w:t>https://doi.org/10.1177/00076503211001765</w:t>
        </w:r>
      </w:hyperlink>
      <w:r w:rsidRPr="00BA0824">
        <w:rPr>
          <w:rFonts w:ascii="Arial" w:hAnsi="Arial" w:cs="Arial"/>
          <w:color w:val="0070C0"/>
        </w:rPr>
        <w:t xml:space="preserve"> </w:t>
      </w:r>
    </w:p>
    <w:p w14:paraId="62184CE3" w14:textId="77777777" w:rsidR="00D63901" w:rsidRPr="004037EB" w:rsidRDefault="00D63901" w:rsidP="00D63901">
      <w:pPr>
        <w:spacing w:line="360" w:lineRule="auto"/>
        <w:jc w:val="both"/>
        <w:rPr>
          <w:rFonts w:ascii="Arial" w:hAnsi="Arial" w:cs="Arial"/>
        </w:rPr>
      </w:pPr>
      <w:r w:rsidRPr="004037EB">
        <w:rPr>
          <w:rFonts w:ascii="Arial" w:hAnsi="Arial" w:cs="Arial"/>
        </w:rPr>
        <w:t>COMPET</w:t>
      </w:r>
      <w:r>
        <w:rPr>
          <w:rFonts w:ascii="Arial" w:hAnsi="Arial" w:cs="Arial"/>
        </w:rPr>
        <w:t>E</w:t>
      </w:r>
      <w:r w:rsidRPr="004037EB">
        <w:rPr>
          <w:rFonts w:ascii="Arial" w:hAnsi="Arial" w:cs="Arial"/>
        </w:rPr>
        <w:t>TION AND MARKETS AUTHORITY</w:t>
      </w:r>
      <w:r>
        <w:rPr>
          <w:rFonts w:ascii="Arial" w:hAnsi="Arial" w:cs="Arial"/>
        </w:rPr>
        <w:t xml:space="preserve"> [CMA]</w:t>
      </w:r>
      <w:r w:rsidRPr="004037EB">
        <w:rPr>
          <w:rFonts w:ascii="Arial" w:hAnsi="Arial" w:cs="Arial"/>
        </w:rPr>
        <w:t xml:space="preserve"> (2022) </w:t>
      </w:r>
      <w:r w:rsidRPr="00617CD5">
        <w:rPr>
          <w:rFonts w:ascii="Arial" w:hAnsi="Arial" w:cs="Arial"/>
          <w:i/>
          <w:iCs/>
        </w:rPr>
        <w:t>Environmental sustainability and the UK competition and consumer regimes: CMA advice to the Government.</w:t>
      </w:r>
      <w:r w:rsidRPr="004037EB">
        <w:rPr>
          <w:rFonts w:ascii="Arial" w:hAnsi="Arial" w:cs="Arial"/>
        </w:rPr>
        <w:t xml:space="preserve"> Available at:</w:t>
      </w:r>
      <w:r>
        <w:rPr>
          <w:rFonts w:ascii="Arial" w:hAnsi="Arial" w:cs="Arial"/>
        </w:rPr>
        <w:t xml:space="preserve"> </w:t>
      </w:r>
      <w:hyperlink r:id="rId15" w:history="1">
        <w:r w:rsidRPr="00BA0824">
          <w:rPr>
            <w:rStyle w:val="Hyperlink"/>
            <w:rFonts w:ascii="Arial" w:hAnsi="Arial" w:cs="Arial"/>
            <w:color w:val="0070C0"/>
          </w:rPr>
          <w:t>Environmental sustainability and the UK competition and consumer regimes: CMA advice to the Government - GOV.UK</w:t>
        </w:r>
      </w:hyperlink>
      <w:r w:rsidRPr="00BA0824">
        <w:rPr>
          <w:rFonts w:ascii="Arial" w:hAnsi="Arial" w:cs="Arial"/>
          <w:color w:val="0070C0"/>
        </w:rPr>
        <w:t xml:space="preserve"> </w:t>
      </w:r>
      <w:r w:rsidRPr="004037EB">
        <w:rPr>
          <w:rFonts w:ascii="Arial" w:hAnsi="Arial" w:cs="Arial"/>
        </w:rPr>
        <w:t>(Accessed</w:t>
      </w:r>
      <w:r>
        <w:rPr>
          <w:rFonts w:ascii="Arial" w:hAnsi="Arial" w:cs="Arial"/>
        </w:rPr>
        <w:t xml:space="preserve">: </w:t>
      </w:r>
      <w:r w:rsidRPr="004037EB">
        <w:rPr>
          <w:rFonts w:ascii="Arial" w:hAnsi="Arial" w:cs="Arial"/>
        </w:rPr>
        <w:t>28 October 2024)</w:t>
      </w:r>
    </w:p>
    <w:p w14:paraId="594A7DF9" w14:textId="77777777" w:rsidR="00D63901" w:rsidRPr="004037EB" w:rsidRDefault="00D63901" w:rsidP="00D63901">
      <w:pPr>
        <w:spacing w:line="360" w:lineRule="auto"/>
        <w:jc w:val="both"/>
        <w:rPr>
          <w:rFonts w:ascii="Arial" w:hAnsi="Arial" w:cs="Arial"/>
        </w:rPr>
      </w:pPr>
      <w:r w:rsidRPr="004037EB">
        <w:rPr>
          <w:rFonts w:ascii="Arial" w:hAnsi="Arial" w:cs="Arial"/>
        </w:rPr>
        <w:t>CIRCULAR</w:t>
      </w:r>
      <w:r>
        <w:rPr>
          <w:rFonts w:ascii="Arial" w:hAnsi="Arial" w:cs="Arial"/>
        </w:rPr>
        <w:t xml:space="preserve"> </w:t>
      </w:r>
      <w:r w:rsidRPr="004037EB">
        <w:rPr>
          <w:rFonts w:ascii="Arial" w:hAnsi="Arial" w:cs="Arial"/>
        </w:rPr>
        <w:t xml:space="preserve">(2024) </w:t>
      </w:r>
      <w:r w:rsidRPr="00CA448E">
        <w:rPr>
          <w:rFonts w:ascii="Arial" w:hAnsi="Arial" w:cs="Arial"/>
          <w:i/>
          <w:iCs/>
        </w:rPr>
        <w:t>Steve Barclay to “reconsider” mandatory food waste reporting.</w:t>
      </w:r>
      <w:r w:rsidRPr="004037EB">
        <w:rPr>
          <w:rFonts w:ascii="Arial" w:hAnsi="Arial" w:cs="Arial"/>
        </w:rPr>
        <w:t xml:space="preserve"> Available at:</w:t>
      </w:r>
      <w:r>
        <w:rPr>
          <w:rFonts w:ascii="Arial" w:hAnsi="Arial" w:cs="Arial"/>
        </w:rPr>
        <w:t xml:space="preserve"> </w:t>
      </w:r>
      <w:hyperlink r:id="rId16" w:history="1">
        <w:r w:rsidRPr="00BA0824">
          <w:rPr>
            <w:rStyle w:val="Hyperlink"/>
            <w:rFonts w:ascii="Arial" w:hAnsi="Arial" w:cs="Arial"/>
            <w:color w:val="0070C0"/>
          </w:rPr>
          <w:t>https://www.circularonline.co.uk/news/steve-barclay-to-reconsider-mandatory-food-waste-reporting/</w:t>
        </w:r>
      </w:hyperlink>
      <w:r w:rsidRPr="00BA0824">
        <w:rPr>
          <w:rFonts w:ascii="Arial" w:hAnsi="Arial" w:cs="Arial"/>
          <w:color w:val="0070C0"/>
        </w:rPr>
        <w:t xml:space="preserve"> </w:t>
      </w:r>
      <w:r w:rsidRPr="004037EB">
        <w:rPr>
          <w:rFonts w:ascii="Arial" w:hAnsi="Arial" w:cs="Arial"/>
        </w:rPr>
        <w:t>(Accessed on: 29 October 2024)</w:t>
      </w:r>
    </w:p>
    <w:p w14:paraId="19CFADAC" w14:textId="77777777" w:rsidR="00D63901" w:rsidRPr="00DD313B" w:rsidRDefault="00D63901" w:rsidP="00D63901">
      <w:pPr>
        <w:spacing w:line="360" w:lineRule="auto"/>
        <w:jc w:val="both"/>
        <w:rPr>
          <w:rFonts w:ascii="Arial" w:hAnsi="Arial" w:cs="Arial"/>
        </w:rPr>
      </w:pPr>
      <w:r w:rsidRPr="00DD313B">
        <w:rPr>
          <w:rFonts w:ascii="Arial" w:hAnsi="Arial" w:cs="Arial"/>
        </w:rPr>
        <w:t xml:space="preserve">CIRCULAR (2024) </w:t>
      </w:r>
      <w:r w:rsidRPr="00CA448E">
        <w:rPr>
          <w:rFonts w:ascii="Arial" w:hAnsi="Arial" w:cs="Arial"/>
          <w:i/>
          <w:iCs/>
        </w:rPr>
        <w:t>How technology is helping the hospitality sector address food waste</w:t>
      </w:r>
      <w:r w:rsidRPr="00DD313B">
        <w:rPr>
          <w:rFonts w:ascii="Arial" w:hAnsi="Arial" w:cs="Arial"/>
        </w:rPr>
        <w:t xml:space="preserve">. Available at: </w:t>
      </w:r>
      <w:hyperlink r:id="rId17" w:history="1">
        <w:r w:rsidRPr="00BA0824">
          <w:rPr>
            <w:rStyle w:val="Hyperlink"/>
            <w:rFonts w:ascii="Arial" w:hAnsi="Arial" w:cs="Arial"/>
            <w:color w:val="0070C0"/>
          </w:rPr>
          <w:t>https://www.circularonline.co.uk/insight/how-technology-is-helping-the-hospitality-sector-address-food-waste/</w:t>
        </w:r>
      </w:hyperlink>
      <w:r w:rsidRPr="007E783B">
        <w:rPr>
          <w:rFonts w:ascii="Arial" w:hAnsi="Arial" w:cs="Arial"/>
          <w:color w:val="00B0F0"/>
        </w:rPr>
        <w:t xml:space="preserve"> </w:t>
      </w:r>
      <w:r w:rsidRPr="00DD313B">
        <w:rPr>
          <w:rFonts w:ascii="Arial" w:hAnsi="Arial" w:cs="Arial"/>
        </w:rPr>
        <w:t>(Accessed</w:t>
      </w:r>
      <w:r>
        <w:rPr>
          <w:rFonts w:ascii="Arial" w:hAnsi="Arial" w:cs="Arial"/>
        </w:rPr>
        <w:t xml:space="preserve">: </w:t>
      </w:r>
      <w:r w:rsidRPr="00DD313B">
        <w:rPr>
          <w:rFonts w:ascii="Arial" w:hAnsi="Arial" w:cs="Arial"/>
        </w:rPr>
        <w:t>26 October 2024)</w:t>
      </w:r>
    </w:p>
    <w:p w14:paraId="4F466EC2" w14:textId="77777777" w:rsidR="00D63901" w:rsidRPr="0030074B" w:rsidRDefault="00D63901" w:rsidP="00D63901">
      <w:pPr>
        <w:spacing w:line="360" w:lineRule="auto"/>
        <w:jc w:val="both"/>
        <w:rPr>
          <w:rFonts w:ascii="Arial" w:hAnsi="Arial" w:cs="Arial"/>
        </w:rPr>
      </w:pPr>
      <w:r w:rsidRPr="00DD313B">
        <w:rPr>
          <w:rFonts w:ascii="Arial" w:hAnsi="Arial" w:cs="Arial"/>
        </w:rPr>
        <w:t xml:space="preserve">Deloitte (2023) </w:t>
      </w:r>
      <w:r w:rsidRPr="00CA448E">
        <w:rPr>
          <w:rFonts w:ascii="Arial" w:hAnsi="Arial" w:cs="Arial"/>
          <w:i/>
          <w:iCs/>
        </w:rPr>
        <w:t xml:space="preserve">The Sustainable Consumer 2023. </w:t>
      </w:r>
      <w:r w:rsidRPr="00DD313B">
        <w:rPr>
          <w:rFonts w:ascii="Arial" w:hAnsi="Arial" w:cs="Arial"/>
        </w:rPr>
        <w:t xml:space="preserve">Available at: </w:t>
      </w:r>
      <w:hyperlink r:id="rId18" w:history="1">
        <w:r w:rsidRPr="00BA0824">
          <w:rPr>
            <w:rStyle w:val="Hyperlink"/>
            <w:rFonts w:ascii="Arial" w:hAnsi="Arial" w:cs="Arial"/>
            <w:color w:val="0070C0"/>
          </w:rPr>
          <w:t>https://www2.deloitte.com/uk/en/pages/consumer-business/articles/sustainable-consumer.html</w:t>
        </w:r>
      </w:hyperlink>
      <w:r w:rsidRPr="00FB4D42">
        <w:rPr>
          <w:rFonts w:ascii="Arial" w:hAnsi="Arial" w:cs="Arial"/>
          <w:color w:val="00B0F0"/>
        </w:rPr>
        <w:t xml:space="preserve"> </w:t>
      </w:r>
      <w:r w:rsidRPr="00DD313B">
        <w:rPr>
          <w:rFonts w:ascii="Arial" w:hAnsi="Arial" w:cs="Arial"/>
        </w:rPr>
        <w:t xml:space="preserve">(Accessed: </w:t>
      </w:r>
      <w:r>
        <w:rPr>
          <w:rFonts w:ascii="Arial" w:hAnsi="Arial" w:cs="Arial"/>
        </w:rPr>
        <w:t xml:space="preserve">23 </w:t>
      </w:r>
      <w:r w:rsidRPr="00DD313B">
        <w:rPr>
          <w:rFonts w:ascii="Arial" w:hAnsi="Arial" w:cs="Arial"/>
        </w:rPr>
        <w:t>October 2024</w:t>
      </w:r>
      <w:r>
        <w:rPr>
          <w:rFonts w:ascii="Arial" w:hAnsi="Arial" w:cs="Arial"/>
        </w:rPr>
        <w:t>)</w:t>
      </w:r>
    </w:p>
    <w:p w14:paraId="5C13E90F" w14:textId="77777777" w:rsidR="00D63901" w:rsidRPr="00DD313B" w:rsidRDefault="00D63901" w:rsidP="00D63901">
      <w:pPr>
        <w:spacing w:line="360" w:lineRule="auto"/>
        <w:jc w:val="both"/>
        <w:rPr>
          <w:rFonts w:ascii="Arial" w:hAnsi="Arial" w:cs="Arial"/>
        </w:rPr>
      </w:pPr>
      <w:r w:rsidRPr="00DD313B">
        <w:rPr>
          <w:rFonts w:ascii="Arial" w:hAnsi="Arial" w:cs="Arial"/>
        </w:rPr>
        <w:t xml:space="preserve">Dempsey, J. (2023) </w:t>
      </w:r>
      <w:r w:rsidRPr="00932449">
        <w:rPr>
          <w:rFonts w:ascii="Arial" w:hAnsi="Arial" w:cs="Arial"/>
          <w:i/>
          <w:iCs/>
        </w:rPr>
        <w:t>Hospitality sector 'anxious' over summer staffing</w:t>
      </w:r>
      <w:r w:rsidRPr="00DD313B">
        <w:rPr>
          <w:rFonts w:ascii="Arial" w:hAnsi="Arial" w:cs="Arial"/>
        </w:rPr>
        <w:t xml:space="preserve">. Available at: </w:t>
      </w:r>
      <w:hyperlink r:id="rId19" w:history="1">
        <w:r w:rsidRPr="00BA0824">
          <w:rPr>
            <w:rStyle w:val="Hyperlink"/>
            <w:rFonts w:ascii="Arial" w:hAnsi="Arial" w:cs="Arial"/>
            <w:color w:val="0070C0"/>
          </w:rPr>
          <w:t>https://www.bbc.co.uk/news/business-66021588</w:t>
        </w:r>
      </w:hyperlink>
      <w:r>
        <w:rPr>
          <w:rFonts w:ascii="Arial" w:hAnsi="Arial" w:cs="Arial"/>
        </w:rPr>
        <w:t xml:space="preserve"> </w:t>
      </w:r>
      <w:r w:rsidRPr="00DD313B">
        <w:rPr>
          <w:rFonts w:ascii="Arial" w:hAnsi="Arial" w:cs="Arial"/>
        </w:rPr>
        <w:t>(Accessed:</w:t>
      </w:r>
      <w:r>
        <w:rPr>
          <w:rFonts w:ascii="Arial" w:hAnsi="Arial" w:cs="Arial"/>
        </w:rPr>
        <w:t xml:space="preserve"> </w:t>
      </w:r>
      <w:r w:rsidRPr="00DD313B">
        <w:rPr>
          <w:rFonts w:ascii="Arial" w:hAnsi="Arial" w:cs="Arial"/>
        </w:rPr>
        <w:t>18 October 2024)</w:t>
      </w:r>
    </w:p>
    <w:p w14:paraId="02E0C376" w14:textId="77777777" w:rsidR="00D63901" w:rsidRPr="00DD313B" w:rsidRDefault="00D63901" w:rsidP="00D63901">
      <w:pPr>
        <w:spacing w:line="360" w:lineRule="auto"/>
        <w:jc w:val="both"/>
        <w:rPr>
          <w:rFonts w:ascii="Arial" w:hAnsi="Arial" w:cs="Arial"/>
        </w:rPr>
      </w:pPr>
      <w:r w:rsidRPr="00DD313B">
        <w:rPr>
          <w:rFonts w:ascii="Arial" w:hAnsi="Arial" w:cs="Arial"/>
        </w:rPr>
        <w:t>DEPARTMENT FOR BUSINESS AND TRADE</w:t>
      </w:r>
      <w:r>
        <w:rPr>
          <w:rFonts w:ascii="Arial" w:hAnsi="Arial" w:cs="Arial"/>
        </w:rPr>
        <w:t xml:space="preserve"> [DBT] </w:t>
      </w:r>
      <w:r w:rsidRPr="00DD313B">
        <w:rPr>
          <w:rFonts w:ascii="Arial" w:hAnsi="Arial" w:cs="Arial"/>
        </w:rPr>
        <w:t xml:space="preserve">(2023) </w:t>
      </w:r>
      <w:r w:rsidRPr="005F152B">
        <w:rPr>
          <w:rFonts w:ascii="Arial" w:hAnsi="Arial" w:cs="Arial"/>
          <w:i/>
          <w:iCs/>
        </w:rPr>
        <w:t>HOSPITALITY STRATEGY: Delivering on hospitality strategy: Resilience</w:t>
      </w:r>
      <w:r w:rsidRPr="00DD313B">
        <w:rPr>
          <w:rFonts w:ascii="Arial" w:hAnsi="Arial" w:cs="Arial"/>
        </w:rPr>
        <w:t xml:space="preserve">. Available at: </w:t>
      </w:r>
      <w:hyperlink r:id="rId20" w:history="1">
        <w:r w:rsidRPr="003C5A9F">
          <w:rPr>
            <w:rStyle w:val="Hyperlink"/>
            <w:rFonts w:ascii="Arial" w:hAnsi="Arial" w:cs="Arial"/>
            <w:color w:val="0070C0"/>
          </w:rPr>
          <w:t>https://assets.publishing.service.gov.uk/media/63ff288b8fa8f527fac3da8d/hospitalitystrategy_update_on_delivery_report.pdf</w:t>
        </w:r>
      </w:hyperlink>
      <w:r>
        <w:rPr>
          <w:rFonts w:ascii="Arial" w:hAnsi="Arial" w:cs="Arial"/>
        </w:rPr>
        <w:t xml:space="preserve"> </w:t>
      </w:r>
      <w:r w:rsidRPr="00DD313B">
        <w:rPr>
          <w:rFonts w:ascii="Arial" w:hAnsi="Arial" w:cs="Arial"/>
        </w:rPr>
        <w:t>(Accessed on 23 October 2024)</w:t>
      </w:r>
    </w:p>
    <w:p w14:paraId="03B745A3" w14:textId="77777777" w:rsidR="00D63901" w:rsidRPr="00DD313B" w:rsidRDefault="00D63901" w:rsidP="00D63901">
      <w:pPr>
        <w:spacing w:line="360" w:lineRule="auto"/>
        <w:jc w:val="both"/>
        <w:rPr>
          <w:rFonts w:ascii="Arial" w:hAnsi="Arial" w:cs="Arial"/>
        </w:rPr>
      </w:pPr>
      <w:r w:rsidRPr="00DD313B">
        <w:rPr>
          <w:rFonts w:ascii="Arial" w:hAnsi="Arial" w:cs="Arial"/>
        </w:rPr>
        <w:lastRenderedPageBreak/>
        <w:t>DEPARTMENT FOR ENVIRONMENT FOOD AND RURAL AFFAIRS</w:t>
      </w:r>
      <w:r>
        <w:rPr>
          <w:rFonts w:ascii="Arial" w:hAnsi="Arial" w:cs="Arial"/>
        </w:rPr>
        <w:t xml:space="preserve"> [DEFRA]</w:t>
      </w:r>
      <w:r w:rsidRPr="00DD313B">
        <w:rPr>
          <w:rFonts w:ascii="Arial" w:hAnsi="Arial" w:cs="Arial"/>
        </w:rPr>
        <w:t xml:space="preserve"> (2018) </w:t>
      </w:r>
      <w:r w:rsidRPr="009F5DD7">
        <w:rPr>
          <w:rFonts w:ascii="Arial" w:hAnsi="Arial" w:cs="Arial"/>
          <w:i/>
          <w:iCs/>
        </w:rPr>
        <w:t xml:space="preserve">Resources and Waste Strategy: </w:t>
      </w:r>
      <w:proofErr w:type="gramStart"/>
      <w:r w:rsidRPr="009F5DD7">
        <w:rPr>
          <w:rFonts w:ascii="Arial" w:hAnsi="Arial" w:cs="Arial"/>
          <w:i/>
          <w:iCs/>
        </w:rPr>
        <w:t>at a glance</w:t>
      </w:r>
      <w:proofErr w:type="gramEnd"/>
      <w:r w:rsidRPr="009F5DD7">
        <w:rPr>
          <w:rFonts w:ascii="Arial" w:hAnsi="Arial" w:cs="Arial"/>
          <w:i/>
          <w:iCs/>
        </w:rPr>
        <w:t>.</w:t>
      </w:r>
      <w:r w:rsidRPr="00DD313B">
        <w:rPr>
          <w:rFonts w:ascii="Arial" w:hAnsi="Arial" w:cs="Arial"/>
        </w:rPr>
        <w:t xml:space="preserve"> Available at: </w:t>
      </w:r>
      <w:hyperlink r:id="rId21" w:history="1">
        <w:r w:rsidRPr="003C5A9F">
          <w:rPr>
            <w:rStyle w:val="Hyperlink"/>
            <w:rFonts w:ascii="Arial" w:hAnsi="Arial" w:cs="Arial"/>
            <w:color w:val="0070C0"/>
          </w:rPr>
          <w:t>https://www.gov.uk/government/publications/resources-and-waste-strategy-for-england/resources-and-waste-strategy-at-a-glance</w:t>
        </w:r>
      </w:hyperlink>
      <w:r>
        <w:rPr>
          <w:rFonts w:ascii="Arial" w:hAnsi="Arial" w:cs="Arial"/>
        </w:rPr>
        <w:t xml:space="preserve"> </w:t>
      </w:r>
      <w:r w:rsidRPr="00DD313B">
        <w:rPr>
          <w:rFonts w:ascii="Arial" w:hAnsi="Arial" w:cs="Arial"/>
        </w:rPr>
        <w:t>(Accessed:</w:t>
      </w:r>
      <w:r>
        <w:rPr>
          <w:rFonts w:ascii="Arial" w:hAnsi="Arial" w:cs="Arial"/>
        </w:rPr>
        <w:t xml:space="preserve"> </w:t>
      </w:r>
      <w:r w:rsidRPr="00DD313B">
        <w:rPr>
          <w:rFonts w:ascii="Arial" w:hAnsi="Arial" w:cs="Arial"/>
        </w:rPr>
        <w:t>22 October 2024)</w:t>
      </w:r>
    </w:p>
    <w:p w14:paraId="28F7216F" w14:textId="77777777" w:rsidR="00D63901" w:rsidRDefault="00D63901" w:rsidP="00D63901">
      <w:pPr>
        <w:spacing w:line="360" w:lineRule="auto"/>
        <w:jc w:val="both"/>
        <w:rPr>
          <w:rFonts w:ascii="Arial" w:hAnsi="Arial" w:cs="Arial"/>
          <w:color w:val="0070C0"/>
        </w:rPr>
      </w:pPr>
      <w:r w:rsidRPr="00DD313B">
        <w:rPr>
          <w:rFonts w:ascii="Arial" w:hAnsi="Arial" w:cs="Arial"/>
        </w:rPr>
        <w:t xml:space="preserve">Diaz-Farina, E., Díaz-Hernández, J.J. and Padrón-Fumero, N. (2023) ‘Analysis of hospitality waste generation: Impacts of services and mitigation strategies’, </w:t>
      </w:r>
      <w:r w:rsidRPr="009F5DD7">
        <w:rPr>
          <w:rFonts w:ascii="Arial" w:hAnsi="Arial" w:cs="Arial"/>
          <w:i/>
          <w:iCs/>
        </w:rPr>
        <w:t xml:space="preserve">Annals of tourism research empirical insights, </w:t>
      </w:r>
      <w:r w:rsidRPr="00DD313B">
        <w:rPr>
          <w:rFonts w:ascii="Arial" w:hAnsi="Arial" w:cs="Arial"/>
        </w:rPr>
        <w:t xml:space="preserve">4(1), pp. 100083-. Available at: </w:t>
      </w:r>
      <w:hyperlink r:id="rId22" w:history="1">
        <w:r w:rsidRPr="003C5A9F">
          <w:rPr>
            <w:rStyle w:val="Hyperlink"/>
            <w:rFonts w:ascii="Arial" w:hAnsi="Arial" w:cs="Arial"/>
            <w:color w:val="0070C0"/>
          </w:rPr>
          <w:t>https://doi.org/10.1016/j.annale.2022.100083</w:t>
        </w:r>
      </w:hyperlink>
    </w:p>
    <w:p w14:paraId="2BCA7808" w14:textId="77777777" w:rsidR="00D63901" w:rsidRPr="00DD313B" w:rsidRDefault="00D63901" w:rsidP="00D63901">
      <w:pPr>
        <w:spacing w:line="360" w:lineRule="auto"/>
        <w:jc w:val="both"/>
        <w:rPr>
          <w:rFonts w:ascii="Arial" w:hAnsi="Arial" w:cs="Arial"/>
        </w:rPr>
      </w:pPr>
      <w:r w:rsidRPr="00DD313B">
        <w:rPr>
          <w:rFonts w:ascii="Arial" w:hAnsi="Arial" w:cs="Arial"/>
        </w:rPr>
        <w:t>.</w:t>
      </w:r>
    </w:p>
    <w:p w14:paraId="116B97E6" w14:textId="77777777" w:rsidR="00D63901" w:rsidRPr="009D3F6E" w:rsidRDefault="00D63901" w:rsidP="00D63901">
      <w:pPr>
        <w:spacing w:line="360" w:lineRule="auto"/>
        <w:jc w:val="both"/>
        <w:rPr>
          <w:rFonts w:ascii="Arial" w:hAnsi="Arial" w:cs="Arial"/>
        </w:rPr>
      </w:pPr>
      <w:r w:rsidRPr="009D3F6E">
        <w:rPr>
          <w:rFonts w:ascii="Arial" w:hAnsi="Arial" w:cs="Arial"/>
        </w:rPr>
        <w:t>Duarte Soliani, R. (2021) Concept of Sustainability in the Brazilian Road Freight Transportation Sector. London: IntechOpen.</w:t>
      </w:r>
      <w:r w:rsidRPr="004A40A5">
        <w:rPr>
          <w:rFonts w:ascii="Arial" w:hAnsi="Arial" w:cs="Arial"/>
          <w:color w:val="000000"/>
          <w:shd w:val="clear" w:color="auto" w:fill="FFFDEA"/>
        </w:rPr>
        <w:t xml:space="preserve"> </w:t>
      </w:r>
    </w:p>
    <w:p w14:paraId="67AF0B3C" w14:textId="77777777" w:rsidR="00D63901" w:rsidRPr="009D3F6E" w:rsidRDefault="00D63901" w:rsidP="00D63901">
      <w:pPr>
        <w:spacing w:line="360" w:lineRule="auto"/>
        <w:jc w:val="both"/>
        <w:rPr>
          <w:rFonts w:ascii="Arial" w:hAnsi="Arial" w:cs="Arial"/>
        </w:rPr>
      </w:pPr>
      <w:r w:rsidRPr="009D3F6E">
        <w:rPr>
          <w:rFonts w:ascii="Arial" w:hAnsi="Arial" w:cs="Arial"/>
        </w:rPr>
        <w:t>EHL Graduate school (2024)</w:t>
      </w:r>
      <w:r>
        <w:rPr>
          <w:rFonts w:ascii="Arial" w:hAnsi="Arial" w:cs="Arial"/>
        </w:rPr>
        <w:t xml:space="preserve"> </w:t>
      </w:r>
      <w:r w:rsidRPr="00BD3C5D">
        <w:rPr>
          <w:rFonts w:ascii="Arial" w:hAnsi="Arial" w:cs="Arial"/>
          <w:i/>
          <w:iCs/>
        </w:rPr>
        <w:t>Hotel sustainability: Challenges and solutions</w:t>
      </w:r>
      <w:r w:rsidRPr="009D3F6E">
        <w:rPr>
          <w:rFonts w:ascii="Arial" w:hAnsi="Arial" w:cs="Arial"/>
        </w:rPr>
        <w:t>. Available at:</w:t>
      </w:r>
      <w:r>
        <w:rPr>
          <w:rFonts w:ascii="Arial" w:hAnsi="Arial" w:cs="Arial"/>
        </w:rPr>
        <w:t xml:space="preserve"> </w:t>
      </w:r>
      <w:hyperlink r:id="rId23" w:history="1">
        <w:r w:rsidRPr="003C5A9F">
          <w:rPr>
            <w:rStyle w:val="Hyperlink"/>
            <w:rFonts w:ascii="Arial" w:hAnsi="Arial" w:cs="Arial"/>
            <w:color w:val="0070C0"/>
          </w:rPr>
          <w:t>https://hospitalityinsights.ehl.edu/hotel-sustainability-challenges-and-solutions</w:t>
        </w:r>
      </w:hyperlink>
      <w:r w:rsidRPr="003C5A9F">
        <w:rPr>
          <w:rFonts w:ascii="Arial" w:hAnsi="Arial" w:cs="Arial"/>
          <w:color w:val="0070C0"/>
        </w:rPr>
        <w:t xml:space="preserve">  </w:t>
      </w:r>
      <w:r w:rsidRPr="009D3F6E">
        <w:rPr>
          <w:rFonts w:ascii="Arial" w:hAnsi="Arial" w:cs="Arial"/>
        </w:rPr>
        <w:t>(Accessed: 28 October 2024)</w:t>
      </w:r>
    </w:p>
    <w:p w14:paraId="414EF997" w14:textId="77777777" w:rsidR="00D63901" w:rsidRPr="009D3F6E" w:rsidRDefault="00D63901" w:rsidP="00D63901">
      <w:pPr>
        <w:spacing w:line="360" w:lineRule="auto"/>
        <w:jc w:val="both"/>
        <w:rPr>
          <w:rFonts w:ascii="Arial" w:hAnsi="Arial" w:cs="Arial"/>
        </w:rPr>
      </w:pPr>
      <w:r w:rsidRPr="009D3F6E">
        <w:rPr>
          <w:rFonts w:ascii="Arial" w:hAnsi="Arial" w:cs="Arial"/>
        </w:rPr>
        <w:t xml:space="preserve">Fatima, T. and Elbanna, S. (2023) ‘Corporate Social Responsibility (CSR) Implementation: </w:t>
      </w:r>
      <w:r>
        <w:rPr>
          <w:rFonts w:ascii="Arial" w:hAnsi="Arial" w:cs="Arial"/>
        </w:rPr>
        <w:t>‘</w:t>
      </w:r>
      <w:r w:rsidRPr="009D3F6E">
        <w:rPr>
          <w:rFonts w:ascii="Arial" w:hAnsi="Arial" w:cs="Arial"/>
        </w:rPr>
        <w:t xml:space="preserve">A Review and a Research Agenda Towards an Integrative Framework’, </w:t>
      </w:r>
      <w:r w:rsidRPr="00BD3C5D">
        <w:rPr>
          <w:rFonts w:ascii="Arial" w:hAnsi="Arial" w:cs="Arial"/>
          <w:i/>
          <w:iCs/>
        </w:rPr>
        <w:t>Journal of business ethics,</w:t>
      </w:r>
      <w:r w:rsidRPr="009D3F6E">
        <w:rPr>
          <w:rFonts w:ascii="Arial" w:hAnsi="Arial" w:cs="Arial"/>
        </w:rPr>
        <w:t xml:space="preserve"> 183(1), pp. 105–121. Available at: </w:t>
      </w:r>
      <w:hyperlink r:id="rId24" w:history="1">
        <w:r w:rsidRPr="003C5A9F">
          <w:rPr>
            <w:rStyle w:val="Hyperlink"/>
            <w:rFonts w:ascii="Arial" w:hAnsi="Arial" w:cs="Arial"/>
            <w:color w:val="0070C0"/>
          </w:rPr>
          <w:t>https://doi.org/10.1007/s10551-022-05047-8</w:t>
        </w:r>
      </w:hyperlink>
      <w:r w:rsidRPr="003C5A9F">
        <w:rPr>
          <w:rFonts w:ascii="Arial" w:hAnsi="Arial" w:cs="Arial"/>
          <w:color w:val="0070C0"/>
        </w:rPr>
        <w:t xml:space="preserve"> </w:t>
      </w:r>
    </w:p>
    <w:p w14:paraId="0DC9F086" w14:textId="77777777" w:rsidR="00D63901" w:rsidRDefault="00D63901" w:rsidP="00D63901">
      <w:pPr>
        <w:spacing w:line="360" w:lineRule="auto"/>
        <w:jc w:val="both"/>
        <w:rPr>
          <w:rFonts w:ascii="Arial" w:hAnsi="Arial" w:cs="Arial"/>
        </w:rPr>
      </w:pPr>
      <w:r w:rsidRPr="009D3F6E">
        <w:rPr>
          <w:rFonts w:ascii="Arial" w:hAnsi="Arial" w:cs="Arial"/>
        </w:rPr>
        <w:t xml:space="preserve">Farooq, Q., Fu, P., Liu, X., &amp; Hao, Y. (2021) ‘Basics of macro to microlevel corporate social responsibility and advancement in triple bottom line theory’, </w:t>
      </w:r>
      <w:r w:rsidRPr="00FB3773">
        <w:rPr>
          <w:rFonts w:ascii="Arial" w:hAnsi="Arial" w:cs="Arial"/>
          <w:i/>
          <w:iCs/>
        </w:rPr>
        <w:t>Corporate social-responsibility and environmental management</w:t>
      </w:r>
      <w:r w:rsidRPr="009D3F6E">
        <w:rPr>
          <w:rFonts w:ascii="Arial" w:hAnsi="Arial" w:cs="Arial"/>
        </w:rPr>
        <w:t xml:space="preserve">, 28(3), pp. 969–979. Available at: </w:t>
      </w:r>
      <w:hyperlink r:id="rId25" w:history="1">
        <w:r w:rsidRPr="003C5A9F">
          <w:rPr>
            <w:rStyle w:val="Hyperlink"/>
            <w:rFonts w:ascii="Arial" w:hAnsi="Arial" w:cs="Arial"/>
            <w:color w:val="0070C0"/>
          </w:rPr>
          <w:t>https://doi.org/10.1002/csr.2069</w:t>
        </w:r>
      </w:hyperlink>
    </w:p>
    <w:p w14:paraId="171CEFEB" w14:textId="77777777" w:rsidR="00D63901" w:rsidRPr="009D3F6E" w:rsidRDefault="00D63901" w:rsidP="00D63901">
      <w:pPr>
        <w:spacing w:line="360" w:lineRule="auto"/>
        <w:jc w:val="both"/>
        <w:rPr>
          <w:rFonts w:ascii="Arial" w:hAnsi="Arial" w:cs="Arial"/>
        </w:rPr>
      </w:pPr>
      <w:r w:rsidRPr="009D3F6E">
        <w:rPr>
          <w:rFonts w:ascii="Arial" w:hAnsi="Arial" w:cs="Arial"/>
        </w:rPr>
        <w:t>FOOD AND AGRICULTURE ORGANIZATION</w:t>
      </w:r>
      <w:r>
        <w:rPr>
          <w:rFonts w:ascii="Arial" w:hAnsi="Arial" w:cs="Arial"/>
        </w:rPr>
        <w:t xml:space="preserve"> [FAO]</w:t>
      </w:r>
      <w:r w:rsidRPr="009D3F6E">
        <w:rPr>
          <w:rFonts w:ascii="Arial" w:hAnsi="Arial" w:cs="Arial"/>
        </w:rPr>
        <w:t xml:space="preserve"> (2024) </w:t>
      </w:r>
      <w:proofErr w:type="spellStart"/>
      <w:r w:rsidRPr="00FB3773">
        <w:rPr>
          <w:rFonts w:ascii="Arial" w:hAnsi="Arial" w:cs="Arial"/>
          <w:i/>
          <w:iCs/>
        </w:rPr>
        <w:t>Courtauld</w:t>
      </w:r>
      <w:proofErr w:type="spellEnd"/>
      <w:r w:rsidRPr="00FB3773">
        <w:rPr>
          <w:rFonts w:ascii="Arial" w:hAnsi="Arial" w:cs="Arial"/>
          <w:i/>
          <w:iCs/>
        </w:rPr>
        <w:t xml:space="preserve"> Commitment.</w:t>
      </w:r>
      <w:r w:rsidRPr="009D3F6E">
        <w:rPr>
          <w:rFonts w:ascii="Arial" w:hAnsi="Arial" w:cs="Arial"/>
        </w:rPr>
        <w:t xml:space="preserve"> </w:t>
      </w:r>
      <w:r w:rsidRPr="00FB3773">
        <w:rPr>
          <w:rFonts w:ascii="Arial" w:hAnsi="Arial" w:cs="Arial"/>
          <w:i/>
          <w:iCs/>
        </w:rPr>
        <w:t>Sustainability Pathways</w:t>
      </w:r>
      <w:r w:rsidRPr="009D3F6E">
        <w:rPr>
          <w:rFonts w:ascii="Arial" w:hAnsi="Arial" w:cs="Arial"/>
        </w:rPr>
        <w:t>. Available at:</w:t>
      </w:r>
      <w:r w:rsidRPr="003C5A9F">
        <w:rPr>
          <w:rFonts w:ascii="Arial" w:hAnsi="Arial" w:cs="Arial"/>
          <w:color w:val="0070C0"/>
        </w:rPr>
        <w:t xml:space="preserve"> </w:t>
      </w:r>
      <w:hyperlink r:id="rId26" w:history="1">
        <w:r w:rsidRPr="003C5A9F">
          <w:rPr>
            <w:rStyle w:val="Hyperlink"/>
            <w:rFonts w:ascii="Arial" w:hAnsi="Arial" w:cs="Arial"/>
            <w:color w:val="0070C0"/>
          </w:rPr>
          <w:t>https://www.fao.org/nr/sustainability/food-loss-and-waste/database/projects-detail/en/c/150084/</w:t>
        </w:r>
      </w:hyperlink>
      <w:r w:rsidRPr="0030074B">
        <w:rPr>
          <w:rFonts w:ascii="Arial" w:hAnsi="Arial" w:cs="Arial"/>
          <w:color w:val="00B0F0"/>
        </w:rPr>
        <w:t xml:space="preserve"> </w:t>
      </w:r>
      <w:r w:rsidRPr="009D3F6E">
        <w:rPr>
          <w:rFonts w:ascii="Arial" w:hAnsi="Arial" w:cs="Arial"/>
        </w:rPr>
        <w:t>(Accessed</w:t>
      </w:r>
      <w:r>
        <w:rPr>
          <w:rFonts w:ascii="Arial" w:hAnsi="Arial" w:cs="Arial"/>
        </w:rPr>
        <w:t>:</w:t>
      </w:r>
      <w:r w:rsidRPr="009D3F6E">
        <w:rPr>
          <w:rFonts w:ascii="Arial" w:hAnsi="Arial" w:cs="Arial"/>
        </w:rPr>
        <w:t xml:space="preserve"> 18 October 2024)</w:t>
      </w:r>
    </w:p>
    <w:p w14:paraId="4C2CB66E" w14:textId="77777777" w:rsidR="00D63901" w:rsidRPr="009D3F6E" w:rsidRDefault="00D63901" w:rsidP="00D63901">
      <w:pPr>
        <w:spacing w:line="360" w:lineRule="auto"/>
        <w:jc w:val="both"/>
        <w:rPr>
          <w:rFonts w:ascii="Arial" w:hAnsi="Arial" w:cs="Arial"/>
        </w:rPr>
      </w:pPr>
      <w:r w:rsidRPr="009D3F6E">
        <w:rPr>
          <w:rFonts w:ascii="Arial" w:hAnsi="Arial" w:cs="Arial"/>
        </w:rPr>
        <w:t xml:space="preserve">FOURTH (2023) </w:t>
      </w:r>
      <w:r w:rsidRPr="00413593">
        <w:rPr>
          <w:rFonts w:ascii="Arial" w:hAnsi="Arial" w:cs="Arial"/>
          <w:i/>
          <w:iCs/>
        </w:rPr>
        <w:t>Food Waste in Hospitality.</w:t>
      </w:r>
      <w:r w:rsidRPr="009D3F6E">
        <w:rPr>
          <w:rFonts w:ascii="Arial" w:hAnsi="Arial" w:cs="Arial"/>
        </w:rPr>
        <w:t xml:space="preserve"> Available at:</w:t>
      </w:r>
      <w:r>
        <w:rPr>
          <w:rFonts w:ascii="Arial" w:hAnsi="Arial" w:cs="Arial"/>
        </w:rPr>
        <w:t xml:space="preserve"> </w:t>
      </w:r>
      <w:hyperlink r:id="rId27" w:history="1">
        <w:r w:rsidRPr="003C5A9F">
          <w:rPr>
            <w:rStyle w:val="Hyperlink"/>
            <w:rFonts w:ascii="Arial" w:hAnsi="Arial" w:cs="Arial"/>
            <w:color w:val="0070C0"/>
          </w:rPr>
          <w:t>https://uk.fourth.com/wp-content/uploads/sites/2/2023/06/WP_Food-Waste-in-Hospitality_0322_EMEA.pdf</w:t>
        </w:r>
      </w:hyperlink>
      <w:r w:rsidRPr="003C5A9F">
        <w:rPr>
          <w:rFonts w:ascii="Arial" w:hAnsi="Arial" w:cs="Arial"/>
          <w:color w:val="0070C0"/>
        </w:rPr>
        <w:t xml:space="preserve">   </w:t>
      </w:r>
      <w:r w:rsidRPr="009D3F6E">
        <w:rPr>
          <w:rFonts w:ascii="Arial" w:hAnsi="Arial" w:cs="Arial"/>
        </w:rPr>
        <w:t>(Accessed:</w:t>
      </w:r>
      <w:r>
        <w:rPr>
          <w:rFonts w:ascii="Arial" w:hAnsi="Arial" w:cs="Arial"/>
        </w:rPr>
        <w:t xml:space="preserve"> </w:t>
      </w:r>
      <w:r w:rsidRPr="009D3F6E">
        <w:rPr>
          <w:rFonts w:ascii="Arial" w:hAnsi="Arial" w:cs="Arial"/>
        </w:rPr>
        <w:t>23 October 2024)</w:t>
      </w:r>
    </w:p>
    <w:p w14:paraId="6A5F6C4E" w14:textId="77777777" w:rsidR="00D63901" w:rsidRPr="009D3F6E" w:rsidRDefault="00D63901" w:rsidP="00D63901">
      <w:pPr>
        <w:spacing w:line="360" w:lineRule="auto"/>
        <w:jc w:val="both"/>
        <w:rPr>
          <w:rFonts w:ascii="Arial" w:hAnsi="Arial" w:cs="Arial"/>
        </w:rPr>
      </w:pPr>
    </w:p>
    <w:p w14:paraId="69CADE13" w14:textId="77777777" w:rsidR="00D63901" w:rsidRPr="009D3F6E" w:rsidRDefault="00D63901" w:rsidP="00D63901">
      <w:pPr>
        <w:spacing w:line="360" w:lineRule="auto"/>
        <w:jc w:val="both"/>
        <w:rPr>
          <w:rFonts w:ascii="Arial" w:hAnsi="Arial" w:cs="Arial"/>
        </w:rPr>
      </w:pPr>
      <w:proofErr w:type="spellStart"/>
      <w:r w:rsidRPr="009D3F6E">
        <w:rPr>
          <w:rFonts w:ascii="Arial" w:hAnsi="Arial" w:cs="Arial"/>
        </w:rPr>
        <w:lastRenderedPageBreak/>
        <w:t>Geissdoerfer</w:t>
      </w:r>
      <w:proofErr w:type="spellEnd"/>
      <w:r w:rsidRPr="009D3F6E">
        <w:rPr>
          <w:rFonts w:ascii="Arial" w:hAnsi="Arial" w:cs="Arial"/>
        </w:rPr>
        <w:t xml:space="preserve">, M. et al. (2020) ‘Circular business models: A review’, </w:t>
      </w:r>
      <w:r w:rsidRPr="00276A5B">
        <w:rPr>
          <w:rFonts w:ascii="Arial" w:hAnsi="Arial" w:cs="Arial"/>
          <w:i/>
          <w:iCs/>
        </w:rPr>
        <w:t>Journal of cleaner production</w:t>
      </w:r>
      <w:r w:rsidRPr="009D3F6E">
        <w:rPr>
          <w:rFonts w:ascii="Arial" w:hAnsi="Arial" w:cs="Arial"/>
        </w:rPr>
        <w:t xml:space="preserve">, 277, pp. 123741-. Available at: </w:t>
      </w:r>
      <w:hyperlink r:id="rId28" w:history="1">
        <w:r w:rsidRPr="00C05E7B">
          <w:rPr>
            <w:rStyle w:val="Hyperlink"/>
            <w:rFonts w:ascii="Arial" w:hAnsi="Arial" w:cs="Arial"/>
            <w:color w:val="0070C0"/>
          </w:rPr>
          <w:t>https://doi.org/10.1016/j.jclepro.2020.123741</w:t>
        </w:r>
      </w:hyperlink>
      <w:r w:rsidRPr="003C5A9F">
        <w:rPr>
          <w:rFonts w:ascii="Arial" w:hAnsi="Arial" w:cs="Arial"/>
          <w:color w:val="0070C0"/>
        </w:rPr>
        <w:t xml:space="preserve"> </w:t>
      </w:r>
    </w:p>
    <w:p w14:paraId="26B674C4" w14:textId="77777777" w:rsidR="00D63901" w:rsidRPr="009D3F6E" w:rsidRDefault="00D63901" w:rsidP="00D63901">
      <w:pPr>
        <w:spacing w:line="360" w:lineRule="auto"/>
        <w:jc w:val="both"/>
        <w:rPr>
          <w:rFonts w:ascii="Arial" w:hAnsi="Arial" w:cs="Arial"/>
        </w:rPr>
      </w:pPr>
      <w:proofErr w:type="spellStart"/>
      <w:r w:rsidRPr="009D3F6E">
        <w:rPr>
          <w:rFonts w:ascii="Arial" w:hAnsi="Arial" w:cs="Arial"/>
        </w:rPr>
        <w:t>Gerassimidou</w:t>
      </w:r>
      <w:proofErr w:type="spellEnd"/>
      <w:r w:rsidRPr="009D3F6E">
        <w:rPr>
          <w:rFonts w:ascii="Arial" w:hAnsi="Arial" w:cs="Arial"/>
        </w:rPr>
        <w:t xml:space="preserve">, S., Dora, M. and </w:t>
      </w:r>
      <w:proofErr w:type="spellStart"/>
      <w:r w:rsidRPr="009D3F6E">
        <w:rPr>
          <w:rFonts w:ascii="Arial" w:hAnsi="Arial" w:cs="Arial"/>
        </w:rPr>
        <w:t>Iacovidou</w:t>
      </w:r>
      <w:proofErr w:type="spellEnd"/>
      <w:r w:rsidRPr="009D3F6E">
        <w:rPr>
          <w:rFonts w:ascii="Arial" w:hAnsi="Arial" w:cs="Arial"/>
        </w:rPr>
        <w:t xml:space="preserve">, E. (2022) ‘A Tool for the Selection of Food Waste Management Approaches for the Hospitality and Food Service Sector in the UK’, </w:t>
      </w:r>
      <w:r w:rsidRPr="00861612">
        <w:rPr>
          <w:rFonts w:ascii="Arial" w:hAnsi="Arial" w:cs="Arial"/>
          <w:i/>
          <w:iCs/>
        </w:rPr>
        <w:t>Resources (Basel),</w:t>
      </w:r>
      <w:r w:rsidRPr="009D3F6E">
        <w:rPr>
          <w:rFonts w:ascii="Arial" w:hAnsi="Arial" w:cs="Arial"/>
        </w:rPr>
        <w:t xml:space="preserve"> 11(10), pp. 80-. Available at: </w:t>
      </w:r>
      <w:hyperlink r:id="rId29" w:history="1">
        <w:r w:rsidRPr="003C5A9F">
          <w:rPr>
            <w:rStyle w:val="Hyperlink"/>
            <w:rFonts w:ascii="Arial" w:hAnsi="Arial" w:cs="Arial"/>
            <w:color w:val="0070C0"/>
          </w:rPr>
          <w:t>https://doi.org/10.3390/resources11100080</w:t>
        </w:r>
      </w:hyperlink>
      <w:r w:rsidRPr="00086E47">
        <w:rPr>
          <w:rFonts w:ascii="Arial" w:hAnsi="Arial" w:cs="Arial"/>
          <w:color w:val="00B0F0"/>
        </w:rPr>
        <w:t xml:space="preserve"> </w:t>
      </w:r>
    </w:p>
    <w:p w14:paraId="40AA5254" w14:textId="77777777" w:rsidR="00D63901" w:rsidRDefault="00D63901" w:rsidP="00D63901">
      <w:pPr>
        <w:jc w:val="both"/>
      </w:pPr>
    </w:p>
    <w:p w14:paraId="61253329" w14:textId="77777777" w:rsidR="00D63901" w:rsidRPr="009D3F6E" w:rsidRDefault="00D63901" w:rsidP="00D63901">
      <w:pPr>
        <w:spacing w:line="360" w:lineRule="auto"/>
        <w:jc w:val="both"/>
        <w:rPr>
          <w:rFonts w:ascii="Arial" w:hAnsi="Arial" w:cs="Arial"/>
        </w:rPr>
      </w:pPr>
      <w:r w:rsidRPr="009D3F6E">
        <w:rPr>
          <w:rFonts w:ascii="Arial" w:hAnsi="Arial" w:cs="Arial"/>
        </w:rPr>
        <w:t>GLOBAL GOOD AWARDS</w:t>
      </w:r>
      <w:r>
        <w:rPr>
          <w:rFonts w:ascii="Arial" w:hAnsi="Arial" w:cs="Arial"/>
        </w:rPr>
        <w:t xml:space="preserve"> [GGA]</w:t>
      </w:r>
      <w:r w:rsidRPr="009D3F6E">
        <w:rPr>
          <w:rFonts w:ascii="Arial" w:hAnsi="Arial" w:cs="Arial"/>
        </w:rPr>
        <w:t xml:space="preserve"> (2024) </w:t>
      </w:r>
      <w:r w:rsidRPr="00DE1927">
        <w:rPr>
          <w:rFonts w:ascii="Arial" w:hAnsi="Arial" w:cs="Arial"/>
          <w:i/>
          <w:iCs/>
        </w:rPr>
        <w:t>2024 Finalists.</w:t>
      </w:r>
      <w:r w:rsidRPr="009D3F6E">
        <w:rPr>
          <w:rFonts w:ascii="Arial" w:hAnsi="Arial" w:cs="Arial"/>
        </w:rPr>
        <w:t xml:space="preserve"> Available at: </w:t>
      </w:r>
      <w:hyperlink r:id="rId30" w:history="1">
        <w:r w:rsidRPr="003C5A9F">
          <w:rPr>
            <w:rStyle w:val="Hyperlink"/>
            <w:rFonts w:ascii="Arial" w:hAnsi="Arial" w:cs="Arial"/>
            <w:color w:val="0070C0"/>
          </w:rPr>
          <w:t>https://globalgoodawards.co.uk/2024-finalists/</w:t>
        </w:r>
      </w:hyperlink>
      <w:r w:rsidRPr="00086E47">
        <w:rPr>
          <w:rFonts w:ascii="Arial" w:hAnsi="Arial" w:cs="Arial"/>
          <w:color w:val="00B0F0"/>
        </w:rPr>
        <w:t xml:space="preserve"> </w:t>
      </w:r>
      <w:r w:rsidRPr="009D3F6E">
        <w:rPr>
          <w:rFonts w:ascii="Arial" w:hAnsi="Arial" w:cs="Arial"/>
        </w:rPr>
        <w:t>(Accessed:</w:t>
      </w:r>
      <w:r>
        <w:rPr>
          <w:rFonts w:ascii="Arial" w:hAnsi="Arial" w:cs="Arial"/>
        </w:rPr>
        <w:t xml:space="preserve"> </w:t>
      </w:r>
      <w:r w:rsidRPr="009D3F6E">
        <w:rPr>
          <w:rFonts w:ascii="Arial" w:hAnsi="Arial" w:cs="Arial"/>
        </w:rPr>
        <w:t xml:space="preserve">25 October 2024) </w:t>
      </w:r>
    </w:p>
    <w:p w14:paraId="6B289325" w14:textId="77777777" w:rsidR="00D63901" w:rsidRPr="003C35E1" w:rsidRDefault="00D63901" w:rsidP="00D63901">
      <w:pPr>
        <w:spacing w:line="360" w:lineRule="auto"/>
        <w:jc w:val="both"/>
        <w:rPr>
          <w:rFonts w:ascii="Arial" w:hAnsi="Arial" w:cs="Arial"/>
        </w:rPr>
      </w:pPr>
      <w:r w:rsidRPr="003C35E1">
        <w:rPr>
          <w:rFonts w:ascii="Arial" w:hAnsi="Arial" w:cs="Arial"/>
        </w:rPr>
        <w:t>Gonzalez-Masip, J.J. and Martin de Castro, G. (2021) </w:t>
      </w:r>
      <w:r w:rsidRPr="003C35E1">
        <w:rPr>
          <w:rFonts w:ascii="Arial" w:hAnsi="Arial" w:cs="Arial"/>
          <w:i/>
          <w:iCs/>
        </w:rPr>
        <w:t>Knowledge management for corporate social responsibility</w:t>
      </w:r>
      <w:r w:rsidRPr="003C35E1">
        <w:rPr>
          <w:rFonts w:ascii="Arial" w:hAnsi="Arial" w:cs="Arial"/>
        </w:rPr>
        <w:t xml:space="preserve">. Hershey, Pennsylvania: IGI Global. Available at: </w:t>
      </w:r>
      <w:hyperlink r:id="rId31" w:history="1">
        <w:r w:rsidRPr="00301982">
          <w:rPr>
            <w:rStyle w:val="Hyperlink"/>
            <w:rFonts w:ascii="Arial" w:hAnsi="Arial" w:cs="Arial"/>
            <w:color w:val="0070C0"/>
          </w:rPr>
          <w:t>https://doi.org/10.4018/978-1-7998-4833-2</w:t>
        </w:r>
      </w:hyperlink>
      <w:r w:rsidRPr="00301982">
        <w:rPr>
          <w:rFonts w:ascii="Arial" w:hAnsi="Arial" w:cs="Arial"/>
          <w:color w:val="0070C0"/>
        </w:rPr>
        <w:t xml:space="preserve"> </w:t>
      </w:r>
    </w:p>
    <w:p w14:paraId="0EA1D7D3" w14:textId="77777777" w:rsidR="00D63901" w:rsidRPr="009D3F6E" w:rsidRDefault="00D63901" w:rsidP="00D63901">
      <w:pPr>
        <w:spacing w:line="360" w:lineRule="auto"/>
        <w:jc w:val="both"/>
        <w:rPr>
          <w:rFonts w:ascii="Arial" w:hAnsi="Arial" w:cs="Arial"/>
        </w:rPr>
      </w:pPr>
      <w:r w:rsidRPr="009D3F6E">
        <w:rPr>
          <w:rFonts w:ascii="Arial" w:hAnsi="Arial" w:cs="Arial"/>
        </w:rPr>
        <w:t xml:space="preserve">GOV.UK (2021a) </w:t>
      </w:r>
      <w:r w:rsidRPr="00747A7A">
        <w:rPr>
          <w:rFonts w:ascii="Arial" w:hAnsi="Arial" w:cs="Arial"/>
          <w:i/>
          <w:iCs/>
        </w:rPr>
        <w:t>World-leading Environment Act becomes law</w:t>
      </w:r>
      <w:r w:rsidRPr="009D3F6E">
        <w:rPr>
          <w:rFonts w:ascii="Arial" w:hAnsi="Arial" w:cs="Arial"/>
        </w:rPr>
        <w:t xml:space="preserve">. Available at </w:t>
      </w:r>
      <w:hyperlink r:id="rId32" w:history="1">
        <w:r w:rsidRPr="003C5A9F">
          <w:rPr>
            <w:rStyle w:val="Hyperlink"/>
            <w:rFonts w:ascii="Arial" w:hAnsi="Arial" w:cs="Arial"/>
            <w:color w:val="0070C0"/>
          </w:rPr>
          <w:t>https://www.gov.uk/government/news/world-leading-environment-act-becomes-law</w:t>
        </w:r>
      </w:hyperlink>
      <w:r w:rsidRPr="003C5A9F">
        <w:rPr>
          <w:rFonts w:ascii="Arial" w:hAnsi="Arial" w:cs="Arial"/>
          <w:color w:val="0070C0"/>
        </w:rPr>
        <w:t xml:space="preserve">  </w:t>
      </w:r>
      <w:r w:rsidRPr="009D3F6E">
        <w:rPr>
          <w:rFonts w:ascii="Arial" w:hAnsi="Arial" w:cs="Arial"/>
        </w:rPr>
        <w:t>(Accessed</w:t>
      </w:r>
      <w:r>
        <w:rPr>
          <w:rFonts w:ascii="Arial" w:hAnsi="Arial" w:cs="Arial"/>
        </w:rPr>
        <w:t>:</w:t>
      </w:r>
      <w:r w:rsidRPr="009D3F6E">
        <w:rPr>
          <w:rFonts w:ascii="Arial" w:hAnsi="Arial" w:cs="Arial"/>
        </w:rPr>
        <w:t xml:space="preserve"> 20 October 2024)</w:t>
      </w:r>
    </w:p>
    <w:p w14:paraId="71E163FC" w14:textId="77777777" w:rsidR="00D63901" w:rsidRPr="009D3F6E" w:rsidRDefault="00D63901" w:rsidP="00D63901">
      <w:pPr>
        <w:spacing w:line="360" w:lineRule="auto"/>
        <w:jc w:val="both"/>
        <w:rPr>
          <w:rFonts w:ascii="Arial" w:hAnsi="Arial" w:cs="Arial"/>
        </w:rPr>
      </w:pPr>
      <w:r w:rsidRPr="009D3F6E">
        <w:rPr>
          <w:rFonts w:ascii="Arial" w:hAnsi="Arial" w:cs="Arial"/>
        </w:rPr>
        <w:t xml:space="preserve">GOV.UK (2021b)  </w:t>
      </w:r>
      <w:r w:rsidRPr="00747A7A">
        <w:rPr>
          <w:rFonts w:ascii="Arial" w:hAnsi="Arial" w:cs="Arial"/>
          <w:i/>
          <w:iCs/>
        </w:rPr>
        <w:t>Find funding to help your business become greener</w:t>
      </w:r>
      <w:r w:rsidRPr="009D3F6E">
        <w:rPr>
          <w:rFonts w:ascii="Arial" w:hAnsi="Arial" w:cs="Arial"/>
        </w:rPr>
        <w:t xml:space="preserve">. Available at: </w:t>
      </w:r>
      <w:hyperlink r:id="rId33" w:history="1">
        <w:r w:rsidRPr="003C5A9F">
          <w:rPr>
            <w:rStyle w:val="Hyperlink"/>
            <w:rFonts w:ascii="Arial" w:hAnsi="Arial" w:cs="Arial"/>
            <w:color w:val="0070C0"/>
          </w:rPr>
          <w:t>www.gov.uk/guidance/find-funding-to-help-your-business-become-greener</w:t>
        </w:r>
      </w:hyperlink>
      <w:r w:rsidRPr="003C5A9F">
        <w:rPr>
          <w:rFonts w:ascii="Arial" w:hAnsi="Arial" w:cs="Arial"/>
          <w:color w:val="0070C0"/>
        </w:rPr>
        <w:t xml:space="preserve">   </w:t>
      </w:r>
      <w:r w:rsidRPr="009D3F6E">
        <w:rPr>
          <w:rFonts w:ascii="Arial" w:hAnsi="Arial" w:cs="Arial"/>
        </w:rPr>
        <w:t>(Accessed:</w:t>
      </w:r>
      <w:r>
        <w:rPr>
          <w:rFonts w:ascii="Arial" w:hAnsi="Arial" w:cs="Arial"/>
        </w:rPr>
        <w:t xml:space="preserve"> </w:t>
      </w:r>
      <w:r w:rsidRPr="009D3F6E">
        <w:rPr>
          <w:rFonts w:ascii="Arial" w:hAnsi="Arial" w:cs="Arial"/>
        </w:rPr>
        <w:t>27 October 2024)</w:t>
      </w:r>
    </w:p>
    <w:p w14:paraId="6EC5AC6F" w14:textId="77777777" w:rsidR="00D63901" w:rsidRPr="0091619C" w:rsidRDefault="00D63901" w:rsidP="00D63901">
      <w:pPr>
        <w:spacing w:line="360" w:lineRule="auto"/>
        <w:jc w:val="both"/>
        <w:rPr>
          <w:rFonts w:ascii="Arial" w:hAnsi="Arial" w:cs="Arial"/>
        </w:rPr>
      </w:pPr>
      <w:r w:rsidRPr="0091619C">
        <w:rPr>
          <w:rFonts w:ascii="Arial" w:hAnsi="Arial" w:cs="Arial"/>
        </w:rPr>
        <w:t>GOV.UK</w:t>
      </w:r>
      <w:r>
        <w:rPr>
          <w:rFonts w:ascii="Arial" w:hAnsi="Arial" w:cs="Arial"/>
        </w:rPr>
        <w:t xml:space="preserve"> (ND) </w:t>
      </w:r>
      <w:r w:rsidRPr="000F31C4">
        <w:rPr>
          <w:rFonts w:ascii="Arial" w:hAnsi="Arial" w:cs="Arial"/>
          <w:i/>
          <w:iCs/>
        </w:rPr>
        <w:t>HOSPITALITY SECTOR COUNCIL</w:t>
      </w:r>
      <w:r w:rsidRPr="0091619C">
        <w:rPr>
          <w:rFonts w:ascii="Arial" w:hAnsi="Arial" w:cs="Arial"/>
        </w:rPr>
        <w:t xml:space="preserve">.  </w:t>
      </w:r>
      <w:hyperlink r:id="rId34" w:history="1">
        <w:r w:rsidRPr="003C5A9F">
          <w:rPr>
            <w:rStyle w:val="Hyperlink"/>
            <w:rFonts w:ascii="Arial" w:hAnsi="Arial" w:cs="Arial"/>
            <w:color w:val="0070C0"/>
          </w:rPr>
          <w:t>https://www.gov.uk/government/groups/hospitality-sector-council</w:t>
        </w:r>
      </w:hyperlink>
      <w:r w:rsidRPr="003C5A9F">
        <w:rPr>
          <w:rFonts w:ascii="Arial" w:hAnsi="Arial" w:cs="Arial"/>
          <w:color w:val="0070C0"/>
        </w:rPr>
        <w:t xml:space="preserve"> </w:t>
      </w:r>
      <w:r w:rsidRPr="0091619C">
        <w:rPr>
          <w:rFonts w:ascii="Arial" w:hAnsi="Arial" w:cs="Arial"/>
        </w:rPr>
        <w:t>Accessed:</w:t>
      </w:r>
      <w:r>
        <w:rPr>
          <w:rFonts w:ascii="Arial" w:hAnsi="Arial" w:cs="Arial"/>
        </w:rPr>
        <w:t xml:space="preserve"> </w:t>
      </w:r>
      <w:r w:rsidRPr="0091619C">
        <w:rPr>
          <w:rFonts w:ascii="Arial" w:hAnsi="Arial" w:cs="Arial"/>
        </w:rPr>
        <w:t>20 October 2024</w:t>
      </w:r>
      <w:r>
        <w:rPr>
          <w:rFonts w:ascii="Arial" w:hAnsi="Arial" w:cs="Arial"/>
        </w:rPr>
        <w:t xml:space="preserve"> </w:t>
      </w:r>
    </w:p>
    <w:p w14:paraId="30752220" w14:textId="77777777" w:rsidR="00D63901" w:rsidRDefault="00D63901" w:rsidP="00D63901">
      <w:pPr>
        <w:spacing w:line="360" w:lineRule="auto"/>
        <w:jc w:val="both"/>
        <w:rPr>
          <w:rFonts w:ascii="Arial" w:hAnsi="Arial" w:cs="Arial"/>
        </w:rPr>
      </w:pPr>
      <w:r w:rsidRPr="0091619C">
        <w:rPr>
          <w:rFonts w:ascii="Arial" w:hAnsi="Arial" w:cs="Arial"/>
        </w:rPr>
        <w:t xml:space="preserve">Griep, Y., Kraak, J.M. and Beekman, E.M. (2023) ‘Sustainability is Dead, Long Live Sustainability! Paving the Way to Include “The People” in Sustainability’, </w:t>
      </w:r>
      <w:r w:rsidRPr="000F31C4">
        <w:rPr>
          <w:rFonts w:ascii="Arial" w:hAnsi="Arial" w:cs="Arial"/>
          <w:i/>
          <w:iCs/>
        </w:rPr>
        <w:t xml:space="preserve">Group &amp; organization management, </w:t>
      </w:r>
      <w:r w:rsidRPr="0091619C">
        <w:rPr>
          <w:rFonts w:ascii="Arial" w:hAnsi="Arial" w:cs="Arial"/>
        </w:rPr>
        <w:t xml:space="preserve">48(3), pp. 966–980. Available at: </w:t>
      </w:r>
      <w:hyperlink r:id="rId35" w:history="1">
        <w:r w:rsidRPr="003C5A9F">
          <w:rPr>
            <w:rStyle w:val="Hyperlink"/>
            <w:rFonts w:ascii="Arial" w:hAnsi="Arial" w:cs="Arial"/>
            <w:color w:val="0070C0"/>
          </w:rPr>
          <w:t>https://doi.org/10.1177/10596011221127107</w:t>
        </w:r>
      </w:hyperlink>
    </w:p>
    <w:p w14:paraId="18AAEC96"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Guttridge-Hewitt (2024) </w:t>
      </w:r>
      <w:r w:rsidRPr="000F31C4">
        <w:rPr>
          <w:rFonts w:ascii="Arial" w:hAnsi="Arial" w:cs="Arial"/>
          <w:i/>
          <w:iCs/>
        </w:rPr>
        <w:t>British business must prepare for 2025’s Mandatory Food Waste Separation law</w:t>
      </w:r>
      <w:r w:rsidRPr="0091619C">
        <w:rPr>
          <w:rFonts w:ascii="Arial" w:hAnsi="Arial" w:cs="Arial"/>
        </w:rPr>
        <w:t>. Available at:</w:t>
      </w:r>
      <w:r>
        <w:rPr>
          <w:rFonts w:ascii="Arial" w:hAnsi="Arial" w:cs="Arial"/>
        </w:rPr>
        <w:t xml:space="preserve"> </w:t>
      </w:r>
      <w:hyperlink r:id="rId36" w:history="1">
        <w:r w:rsidRPr="003C5A9F">
          <w:rPr>
            <w:rStyle w:val="Hyperlink"/>
            <w:rFonts w:ascii="Arial" w:hAnsi="Arial" w:cs="Arial"/>
            <w:color w:val="0070C0"/>
          </w:rPr>
          <w:t>https://environmentjournal.online/waste-recycling/british-business-must-prepare-for-2025s-mandatory-food-waste-separation-law/</w:t>
        </w:r>
      </w:hyperlink>
      <w:r w:rsidRPr="003C5A9F">
        <w:rPr>
          <w:rFonts w:ascii="Arial" w:hAnsi="Arial" w:cs="Arial"/>
          <w:color w:val="0070C0"/>
        </w:rPr>
        <w:t xml:space="preserve"> </w:t>
      </w:r>
      <w:r w:rsidRPr="0091619C">
        <w:rPr>
          <w:rFonts w:ascii="Arial" w:hAnsi="Arial" w:cs="Arial"/>
        </w:rPr>
        <w:t>(Accessed : 27 October 2024)</w:t>
      </w:r>
    </w:p>
    <w:p w14:paraId="7042EA7D" w14:textId="77777777" w:rsidR="00D63901" w:rsidRPr="0091619C" w:rsidRDefault="00D63901" w:rsidP="00D63901">
      <w:pPr>
        <w:spacing w:line="360" w:lineRule="auto"/>
        <w:jc w:val="both"/>
        <w:rPr>
          <w:rFonts w:ascii="Arial" w:hAnsi="Arial" w:cs="Arial"/>
        </w:rPr>
      </w:pPr>
      <w:r w:rsidRPr="0091619C">
        <w:rPr>
          <w:rFonts w:ascii="Arial" w:hAnsi="Arial" w:cs="Arial"/>
        </w:rPr>
        <w:lastRenderedPageBreak/>
        <w:t xml:space="preserve">Hilton (2024) </w:t>
      </w:r>
      <w:r w:rsidRPr="00DC2DF8">
        <w:rPr>
          <w:rFonts w:ascii="Arial" w:hAnsi="Arial" w:cs="Arial"/>
          <w:i/>
          <w:iCs/>
        </w:rPr>
        <w:t>Hilton Launches Zero Waste Menus Across Flagship UK Hotels</w:t>
      </w:r>
      <w:r w:rsidRPr="0091619C">
        <w:rPr>
          <w:rFonts w:ascii="Arial" w:hAnsi="Arial" w:cs="Arial"/>
        </w:rPr>
        <w:t xml:space="preserve">. Available at: </w:t>
      </w:r>
      <w:hyperlink r:id="rId37" w:history="1">
        <w:r w:rsidRPr="003C5A9F">
          <w:rPr>
            <w:rStyle w:val="Hyperlink"/>
            <w:rFonts w:ascii="Arial" w:hAnsi="Arial" w:cs="Arial"/>
            <w:color w:val="0070C0"/>
          </w:rPr>
          <w:t>https://stories.hilton.com/emea/sustainability/hilton-launches-zero-waste-menus-across-flagship-uk-hotels</w:t>
        </w:r>
      </w:hyperlink>
      <w:r w:rsidRPr="003C5A9F">
        <w:rPr>
          <w:rFonts w:ascii="Arial" w:hAnsi="Arial" w:cs="Arial"/>
          <w:color w:val="0070C0"/>
        </w:rPr>
        <w:t xml:space="preserve"> </w:t>
      </w:r>
      <w:r w:rsidRPr="0091619C">
        <w:rPr>
          <w:rFonts w:ascii="Arial" w:hAnsi="Arial" w:cs="Arial"/>
        </w:rPr>
        <w:t>(Accessed:</w:t>
      </w:r>
      <w:r>
        <w:rPr>
          <w:rFonts w:ascii="Arial" w:hAnsi="Arial" w:cs="Arial"/>
        </w:rPr>
        <w:t xml:space="preserve"> </w:t>
      </w:r>
      <w:r w:rsidRPr="0091619C">
        <w:rPr>
          <w:rFonts w:ascii="Arial" w:hAnsi="Arial" w:cs="Arial"/>
        </w:rPr>
        <w:t>29 October 2024)</w:t>
      </w:r>
    </w:p>
    <w:p w14:paraId="522ABFDC"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HOSPITALITY AND CATERING NEWS (2023) </w:t>
      </w:r>
      <w:r>
        <w:rPr>
          <w:rFonts w:ascii="Arial" w:hAnsi="Arial" w:cs="Arial"/>
        </w:rPr>
        <w:t xml:space="preserve"> </w:t>
      </w:r>
      <w:r w:rsidRPr="00DC2DF8">
        <w:rPr>
          <w:rFonts w:ascii="Arial" w:hAnsi="Arial" w:cs="Arial"/>
          <w:i/>
          <w:iCs/>
        </w:rPr>
        <w:t>Accor investing significantly in global deployment of AI to control food waste.</w:t>
      </w:r>
      <w:r w:rsidRPr="0091619C">
        <w:rPr>
          <w:rFonts w:ascii="Arial" w:hAnsi="Arial" w:cs="Arial"/>
        </w:rPr>
        <w:t xml:space="preserve"> Available at: </w:t>
      </w:r>
      <w:hyperlink r:id="rId38" w:history="1">
        <w:r w:rsidRPr="003C5A9F">
          <w:rPr>
            <w:rStyle w:val="Hyperlink"/>
            <w:rFonts w:ascii="Arial" w:hAnsi="Arial" w:cs="Arial"/>
            <w:color w:val="0070C0"/>
          </w:rPr>
          <w:t>https://www.hospitalityandcateringnews.com/2023/10/accor-investing-significantly-in-global-deployment-of-ai-to-combat-food-waste/</w:t>
        </w:r>
      </w:hyperlink>
      <w:r w:rsidRPr="003C5A9F">
        <w:rPr>
          <w:rFonts w:ascii="Arial" w:hAnsi="Arial" w:cs="Arial"/>
          <w:color w:val="0070C0"/>
        </w:rPr>
        <w:t xml:space="preserve"> </w:t>
      </w:r>
      <w:r w:rsidRPr="0091619C">
        <w:rPr>
          <w:rFonts w:ascii="Arial" w:hAnsi="Arial" w:cs="Arial"/>
        </w:rPr>
        <w:t>Accessed</w:t>
      </w:r>
      <w:r>
        <w:rPr>
          <w:rFonts w:ascii="Arial" w:hAnsi="Arial" w:cs="Arial"/>
        </w:rPr>
        <w:t>:</w:t>
      </w:r>
      <w:r w:rsidRPr="0091619C">
        <w:rPr>
          <w:rFonts w:ascii="Arial" w:hAnsi="Arial" w:cs="Arial"/>
        </w:rPr>
        <w:t xml:space="preserve"> 22 October 2024)</w:t>
      </w:r>
    </w:p>
    <w:p w14:paraId="4D0F3DE7"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How, S.-M., Lee, C.G. and Brown, D.M. (2019) ‘Shareholder Theory Versus Stakeholder Theory in Explaining Financial Soundness’, </w:t>
      </w:r>
      <w:r w:rsidRPr="00DC2DF8">
        <w:rPr>
          <w:rFonts w:ascii="Arial" w:hAnsi="Arial" w:cs="Arial"/>
          <w:i/>
          <w:iCs/>
        </w:rPr>
        <w:t xml:space="preserve">International advances in economic research, </w:t>
      </w:r>
      <w:r w:rsidRPr="0091619C">
        <w:rPr>
          <w:rFonts w:ascii="Arial" w:hAnsi="Arial" w:cs="Arial"/>
        </w:rPr>
        <w:t xml:space="preserve">25(1), pp. 133–135. Available at: </w:t>
      </w:r>
      <w:hyperlink r:id="rId39" w:history="1">
        <w:r w:rsidRPr="003C5A9F">
          <w:rPr>
            <w:rStyle w:val="Hyperlink"/>
            <w:rFonts w:ascii="Arial" w:hAnsi="Arial" w:cs="Arial"/>
            <w:color w:val="0070C0"/>
          </w:rPr>
          <w:t>https://doi.org/10.1007/s11294-019-09722-x</w:t>
        </w:r>
      </w:hyperlink>
      <w:r w:rsidRPr="003C5A9F">
        <w:rPr>
          <w:rFonts w:ascii="Arial" w:hAnsi="Arial" w:cs="Arial"/>
          <w:color w:val="0070C0"/>
        </w:rPr>
        <w:t xml:space="preserve"> </w:t>
      </w:r>
    </w:p>
    <w:p w14:paraId="5CC69EBC"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Hyatt (2021) </w:t>
      </w:r>
      <w:r w:rsidRPr="00DC2DF8">
        <w:rPr>
          <w:rFonts w:ascii="Arial" w:hAnsi="Arial" w:cs="Arial"/>
          <w:i/>
          <w:iCs/>
        </w:rPr>
        <w:t>2021</w:t>
      </w:r>
      <w:r w:rsidRPr="0091619C">
        <w:rPr>
          <w:rFonts w:ascii="Arial" w:hAnsi="Arial" w:cs="Arial"/>
        </w:rPr>
        <w:t xml:space="preserve"> </w:t>
      </w:r>
      <w:r w:rsidRPr="00DC2DF8">
        <w:rPr>
          <w:rFonts w:ascii="Arial" w:hAnsi="Arial" w:cs="Arial"/>
          <w:i/>
          <w:iCs/>
        </w:rPr>
        <w:t>ENVIRONMENTAL, SOCIAL AND GOVERNANCE HIGHLIGHTS</w:t>
      </w:r>
      <w:r w:rsidRPr="0091619C">
        <w:rPr>
          <w:rFonts w:ascii="Arial" w:hAnsi="Arial" w:cs="Arial"/>
        </w:rPr>
        <w:t xml:space="preserve">. Available at: </w:t>
      </w:r>
      <w:hyperlink r:id="rId40" w:history="1">
        <w:r w:rsidRPr="003C5A9F">
          <w:rPr>
            <w:rStyle w:val="Hyperlink"/>
            <w:rFonts w:ascii="Arial" w:hAnsi="Arial" w:cs="Arial"/>
            <w:color w:val="0070C0"/>
          </w:rPr>
          <w:t>https://about.hyatt.com/content/dam/hyatt/woc/2021WOCHighlights.pdf</w:t>
        </w:r>
      </w:hyperlink>
      <w:r w:rsidRPr="003C5A9F">
        <w:rPr>
          <w:rFonts w:ascii="Arial" w:hAnsi="Arial" w:cs="Arial"/>
          <w:color w:val="0070C0"/>
        </w:rPr>
        <w:t xml:space="preserve"> </w:t>
      </w:r>
      <w:r w:rsidRPr="0098598D">
        <w:rPr>
          <w:rFonts w:ascii="Arial" w:hAnsi="Arial" w:cs="Arial"/>
          <w:color w:val="00B0F0"/>
        </w:rPr>
        <w:t xml:space="preserve">  </w:t>
      </w:r>
      <w:r w:rsidRPr="0091619C">
        <w:rPr>
          <w:rFonts w:ascii="Arial" w:hAnsi="Arial" w:cs="Arial"/>
        </w:rPr>
        <w:t>(Accessed: 25 October 2024)</w:t>
      </w:r>
    </w:p>
    <w:p w14:paraId="4AC467A4"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Hyatt (2024) </w:t>
      </w:r>
      <w:r w:rsidRPr="00DC2DF8">
        <w:rPr>
          <w:rFonts w:ascii="Arial" w:hAnsi="Arial" w:cs="Arial"/>
          <w:i/>
          <w:iCs/>
        </w:rPr>
        <w:t>Waste and Circularity.</w:t>
      </w:r>
      <w:r w:rsidRPr="0091619C">
        <w:rPr>
          <w:rFonts w:ascii="Arial" w:hAnsi="Arial" w:cs="Arial"/>
        </w:rPr>
        <w:t xml:space="preserve"> Available at: </w:t>
      </w:r>
      <w:hyperlink r:id="rId41" w:history="1">
        <w:r w:rsidRPr="003C5A9F">
          <w:rPr>
            <w:rStyle w:val="Hyperlink"/>
            <w:rFonts w:ascii="Arial" w:hAnsi="Arial" w:cs="Arial"/>
            <w:color w:val="0070C0"/>
          </w:rPr>
          <w:t>https://about.hyatt.com/en/world-of-care/caring-for-the-planet/waste-and-circularity.html</w:t>
        </w:r>
      </w:hyperlink>
      <w:r>
        <w:rPr>
          <w:rFonts w:ascii="Arial" w:hAnsi="Arial" w:cs="Arial"/>
        </w:rPr>
        <w:t xml:space="preserve"> </w:t>
      </w:r>
      <w:r w:rsidRPr="0091619C">
        <w:rPr>
          <w:rFonts w:ascii="Arial" w:hAnsi="Arial" w:cs="Arial"/>
        </w:rPr>
        <w:t>(Accessed:</w:t>
      </w:r>
      <w:r>
        <w:rPr>
          <w:rFonts w:ascii="Arial" w:hAnsi="Arial" w:cs="Arial"/>
        </w:rPr>
        <w:t xml:space="preserve"> </w:t>
      </w:r>
      <w:r w:rsidRPr="0091619C">
        <w:rPr>
          <w:rFonts w:ascii="Arial" w:hAnsi="Arial" w:cs="Arial"/>
        </w:rPr>
        <w:t>25 October 2024)</w:t>
      </w:r>
    </w:p>
    <w:p w14:paraId="6BC8D425" w14:textId="77777777" w:rsidR="00D63901" w:rsidRDefault="00D63901" w:rsidP="00D63901">
      <w:pPr>
        <w:spacing w:line="360" w:lineRule="auto"/>
        <w:jc w:val="both"/>
        <w:rPr>
          <w:rFonts w:ascii="Arial" w:hAnsi="Arial" w:cs="Arial"/>
        </w:rPr>
      </w:pPr>
    </w:p>
    <w:p w14:paraId="127F79EB" w14:textId="77777777" w:rsidR="00D63901" w:rsidRPr="00D34631" w:rsidRDefault="00D63901" w:rsidP="00D63901">
      <w:pPr>
        <w:spacing w:line="360" w:lineRule="auto"/>
        <w:jc w:val="both"/>
        <w:rPr>
          <w:rFonts w:ascii="Arial" w:hAnsi="Arial" w:cs="Arial"/>
        </w:rPr>
      </w:pPr>
      <w:r w:rsidRPr="0091619C">
        <w:rPr>
          <w:rFonts w:ascii="Arial" w:hAnsi="Arial" w:cs="Arial"/>
        </w:rPr>
        <w:t xml:space="preserve">INSTITUTE OF HOSPITALITY (2019) </w:t>
      </w:r>
      <w:r w:rsidRPr="00DC2DF8">
        <w:rPr>
          <w:rFonts w:ascii="Arial" w:hAnsi="Arial" w:cs="Arial"/>
          <w:i/>
          <w:iCs/>
        </w:rPr>
        <w:t>Addressing Food Waste: Case Studies for the Hospitality Industry.</w:t>
      </w:r>
      <w:r w:rsidRPr="0091619C">
        <w:rPr>
          <w:rFonts w:ascii="Arial" w:hAnsi="Arial" w:cs="Arial"/>
        </w:rPr>
        <w:t xml:space="preserve"> Available at:</w:t>
      </w:r>
      <w:r w:rsidRPr="0098598D">
        <w:rPr>
          <w:rFonts w:ascii="Arial" w:hAnsi="Arial" w:cs="Arial"/>
          <w:color w:val="00B0F0"/>
        </w:rPr>
        <w:t xml:space="preserve"> </w:t>
      </w:r>
      <w:hyperlink r:id="rId42" w:history="1">
        <w:r w:rsidRPr="003C5A9F">
          <w:rPr>
            <w:rStyle w:val="Hyperlink"/>
            <w:rFonts w:ascii="Arial" w:hAnsi="Arial" w:cs="Arial"/>
            <w:color w:val="0070C0"/>
          </w:rPr>
          <w:t>https://www.instituteofhospitality.org/wp-content/uploads/2019/02/Food-Waste-Case-Studies-Guide-2019-A4.pdf</w:t>
        </w:r>
      </w:hyperlink>
      <w:r>
        <w:rPr>
          <w:rFonts w:ascii="Arial" w:hAnsi="Arial" w:cs="Arial"/>
        </w:rPr>
        <w:t xml:space="preserve"> </w:t>
      </w:r>
      <w:r w:rsidRPr="0091619C">
        <w:rPr>
          <w:rFonts w:ascii="Arial" w:hAnsi="Arial" w:cs="Arial"/>
        </w:rPr>
        <w:t>(Accessed: 30 October 2024)</w:t>
      </w:r>
    </w:p>
    <w:p w14:paraId="3F74E431"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INTERCONTINENTAL HOTEL GROUP (ND a) </w:t>
      </w:r>
      <w:r w:rsidRPr="00DC2DF8">
        <w:rPr>
          <w:rFonts w:ascii="Arial" w:hAnsi="Arial" w:cs="Arial"/>
          <w:i/>
          <w:iCs/>
        </w:rPr>
        <w:t>Water.</w:t>
      </w:r>
      <w:r w:rsidRPr="0091619C">
        <w:rPr>
          <w:rFonts w:ascii="Arial" w:hAnsi="Arial" w:cs="Arial"/>
        </w:rPr>
        <w:t xml:space="preserve"> Available at:</w:t>
      </w:r>
      <w:r>
        <w:rPr>
          <w:rFonts w:ascii="Arial" w:hAnsi="Arial" w:cs="Arial"/>
        </w:rPr>
        <w:t xml:space="preserve"> </w:t>
      </w:r>
      <w:hyperlink r:id="rId43" w:history="1">
        <w:r w:rsidRPr="003C5A9F">
          <w:rPr>
            <w:rStyle w:val="Hyperlink"/>
            <w:rFonts w:ascii="Arial" w:hAnsi="Arial" w:cs="Arial"/>
            <w:color w:val="0070C0"/>
          </w:rPr>
          <w:t>https://www.ihgplc.com/en/responsible-business/water</w:t>
        </w:r>
      </w:hyperlink>
      <w:r>
        <w:rPr>
          <w:rFonts w:ascii="Arial" w:hAnsi="Arial" w:cs="Arial"/>
        </w:rPr>
        <w:t xml:space="preserve"> </w:t>
      </w:r>
      <w:r w:rsidRPr="0091619C">
        <w:rPr>
          <w:rFonts w:ascii="Arial" w:hAnsi="Arial" w:cs="Arial"/>
        </w:rPr>
        <w:t>(Accessed:</w:t>
      </w:r>
      <w:r>
        <w:rPr>
          <w:rFonts w:ascii="Arial" w:hAnsi="Arial" w:cs="Arial"/>
        </w:rPr>
        <w:t xml:space="preserve"> </w:t>
      </w:r>
      <w:r w:rsidRPr="0091619C">
        <w:rPr>
          <w:rFonts w:ascii="Arial" w:hAnsi="Arial" w:cs="Arial"/>
        </w:rPr>
        <w:t>23 October 2024)</w:t>
      </w:r>
    </w:p>
    <w:p w14:paraId="02631202"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INTERCONTINENTAL HOTEL GROUP (ND b) </w:t>
      </w:r>
      <w:r w:rsidRPr="00DC2DF8">
        <w:rPr>
          <w:rFonts w:ascii="Arial" w:hAnsi="Arial" w:cs="Arial"/>
          <w:i/>
          <w:iCs/>
        </w:rPr>
        <w:t>IHG Green Engage System</w:t>
      </w:r>
      <w:r w:rsidRPr="0091619C">
        <w:rPr>
          <w:rFonts w:ascii="Arial" w:hAnsi="Arial" w:cs="Arial"/>
        </w:rPr>
        <w:t xml:space="preserve">. </w:t>
      </w:r>
      <w:r>
        <w:rPr>
          <w:rFonts w:ascii="Arial" w:hAnsi="Arial" w:cs="Arial"/>
        </w:rPr>
        <w:t xml:space="preserve"> </w:t>
      </w:r>
      <w:r w:rsidRPr="0091619C">
        <w:rPr>
          <w:rFonts w:ascii="Arial" w:hAnsi="Arial" w:cs="Arial"/>
        </w:rPr>
        <w:t>Available at:</w:t>
      </w:r>
      <w:r>
        <w:rPr>
          <w:rFonts w:ascii="Arial" w:hAnsi="Arial" w:cs="Arial"/>
        </w:rPr>
        <w:t xml:space="preserve"> </w:t>
      </w:r>
      <w:hyperlink r:id="rId44" w:history="1">
        <w:r w:rsidRPr="003C5A9F">
          <w:rPr>
            <w:rStyle w:val="Hyperlink"/>
            <w:rFonts w:ascii="Arial" w:hAnsi="Arial" w:cs="Arial"/>
            <w:color w:val="0070C0"/>
          </w:rPr>
          <w:t>https://www.ihg.com/content/gb/en/support/green-engage</w:t>
        </w:r>
      </w:hyperlink>
      <w:r w:rsidRPr="003C5A9F">
        <w:rPr>
          <w:rFonts w:ascii="Arial" w:hAnsi="Arial" w:cs="Arial"/>
          <w:color w:val="0070C0"/>
        </w:rPr>
        <w:t xml:space="preserve"> </w:t>
      </w:r>
      <w:r w:rsidRPr="0091619C">
        <w:rPr>
          <w:rFonts w:ascii="Arial" w:hAnsi="Arial" w:cs="Arial"/>
        </w:rPr>
        <w:t>(Accessed: 22 October 2024)</w:t>
      </w:r>
    </w:p>
    <w:p w14:paraId="2DB680EA"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INTERCONTINENTAL HOTEL GROUP (2024) </w:t>
      </w:r>
      <w:r w:rsidRPr="00DC2DF8">
        <w:rPr>
          <w:rFonts w:ascii="Arial" w:hAnsi="Arial" w:cs="Arial"/>
          <w:i/>
          <w:iCs/>
        </w:rPr>
        <w:t>Waste.</w:t>
      </w:r>
      <w:r w:rsidRPr="0091619C">
        <w:rPr>
          <w:rFonts w:ascii="Arial" w:hAnsi="Arial" w:cs="Arial"/>
        </w:rPr>
        <w:t xml:space="preserve"> Available at: </w:t>
      </w:r>
      <w:hyperlink r:id="rId45" w:history="1">
        <w:r w:rsidRPr="003C5A9F">
          <w:rPr>
            <w:rStyle w:val="Hyperlink"/>
            <w:rFonts w:ascii="Arial" w:hAnsi="Arial" w:cs="Arial"/>
            <w:color w:val="0070C0"/>
          </w:rPr>
          <w:t>https://www.ihgplc.com/en/responsible-business/waste</w:t>
        </w:r>
      </w:hyperlink>
      <w:r>
        <w:rPr>
          <w:rFonts w:ascii="Arial" w:hAnsi="Arial" w:cs="Arial"/>
        </w:rPr>
        <w:t xml:space="preserve"> </w:t>
      </w:r>
      <w:r w:rsidRPr="0091619C">
        <w:rPr>
          <w:rFonts w:ascii="Arial" w:hAnsi="Arial" w:cs="Arial"/>
        </w:rPr>
        <w:t>(Accessed</w:t>
      </w:r>
      <w:r>
        <w:rPr>
          <w:rFonts w:ascii="Arial" w:hAnsi="Arial" w:cs="Arial"/>
        </w:rPr>
        <w:t>:</w:t>
      </w:r>
      <w:r w:rsidRPr="0091619C">
        <w:rPr>
          <w:rFonts w:ascii="Arial" w:hAnsi="Arial" w:cs="Arial"/>
        </w:rPr>
        <w:t xml:space="preserve"> 23 October 2024)</w:t>
      </w:r>
    </w:p>
    <w:p w14:paraId="4D7C4E9A" w14:textId="77777777" w:rsidR="00D63901" w:rsidRPr="0091619C" w:rsidRDefault="00D63901" w:rsidP="00D63901">
      <w:pPr>
        <w:spacing w:line="360" w:lineRule="auto"/>
        <w:jc w:val="both"/>
        <w:rPr>
          <w:rFonts w:ascii="Arial" w:hAnsi="Arial" w:cs="Arial"/>
        </w:rPr>
      </w:pPr>
      <w:r w:rsidRPr="0091619C">
        <w:rPr>
          <w:rFonts w:ascii="Arial" w:hAnsi="Arial" w:cs="Arial"/>
        </w:rPr>
        <w:lastRenderedPageBreak/>
        <w:t xml:space="preserve">INTERCONTINENTAL HOTEL GROUP (2024) </w:t>
      </w:r>
      <w:r w:rsidRPr="00DC2DF8">
        <w:rPr>
          <w:rFonts w:ascii="Arial" w:hAnsi="Arial" w:cs="Arial"/>
          <w:i/>
          <w:iCs/>
        </w:rPr>
        <w:t>Carbon and Energy.</w:t>
      </w:r>
      <w:r w:rsidRPr="0091619C">
        <w:rPr>
          <w:rFonts w:ascii="Arial" w:hAnsi="Arial" w:cs="Arial"/>
        </w:rPr>
        <w:t xml:space="preserve"> Available at: </w:t>
      </w:r>
      <w:hyperlink r:id="rId46" w:history="1">
        <w:r w:rsidRPr="003C5A9F">
          <w:rPr>
            <w:rStyle w:val="Hyperlink"/>
            <w:rFonts w:ascii="Arial" w:hAnsi="Arial" w:cs="Arial"/>
            <w:color w:val="0070C0"/>
          </w:rPr>
          <w:t>https://www.ihgplc.com/en/responsible-business/carbon-and-energy</w:t>
        </w:r>
      </w:hyperlink>
      <w:r>
        <w:rPr>
          <w:rFonts w:ascii="Arial" w:hAnsi="Arial" w:cs="Arial"/>
        </w:rPr>
        <w:t xml:space="preserve"> </w:t>
      </w:r>
      <w:r w:rsidRPr="0091619C">
        <w:rPr>
          <w:rFonts w:ascii="Arial" w:hAnsi="Arial" w:cs="Arial"/>
        </w:rPr>
        <w:t>(Accessed</w:t>
      </w:r>
      <w:r>
        <w:rPr>
          <w:rFonts w:ascii="Arial" w:hAnsi="Arial" w:cs="Arial"/>
        </w:rPr>
        <w:t xml:space="preserve">: </w:t>
      </w:r>
      <w:r w:rsidRPr="0091619C">
        <w:rPr>
          <w:rFonts w:ascii="Arial" w:hAnsi="Arial" w:cs="Arial"/>
        </w:rPr>
        <w:t>22 October 2024)</w:t>
      </w:r>
    </w:p>
    <w:p w14:paraId="34E04044" w14:textId="77777777" w:rsidR="00D63901" w:rsidRPr="0091619C" w:rsidRDefault="00D63901" w:rsidP="00D63901">
      <w:pPr>
        <w:spacing w:line="360" w:lineRule="auto"/>
        <w:jc w:val="both"/>
        <w:rPr>
          <w:rFonts w:ascii="Arial" w:hAnsi="Arial" w:cs="Arial"/>
        </w:rPr>
      </w:pPr>
      <w:r w:rsidRPr="0091619C">
        <w:rPr>
          <w:rFonts w:ascii="Arial" w:hAnsi="Arial" w:cs="Arial"/>
        </w:rPr>
        <w:t xml:space="preserve">INTERNATIONAL HOTEL GROUP (2023) </w:t>
      </w:r>
      <w:r w:rsidRPr="004F23C7">
        <w:rPr>
          <w:rFonts w:ascii="Arial" w:hAnsi="Arial" w:cs="Arial"/>
          <w:i/>
          <w:iCs/>
        </w:rPr>
        <w:t>Responsible Business Report 2023.</w:t>
      </w:r>
      <w:r w:rsidRPr="0091619C">
        <w:rPr>
          <w:rFonts w:ascii="Arial" w:hAnsi="Arial" w:cs="Arial"/>
        </w:rPr>
        <w:t xml:space="preserve"> Available at:</w:t>
      </w:r>
      <w:r>
        <w:rPr>
          <w:rFonts w:ascii="Arial" w:hAnsi="Arial" w:cs="Arial"/>
        </w:rPr>
        <w:t xml:space="preserve"> </w:t>
      </w:r>
      <w:hyperlink r:id="rId47" w:history="1">
        <w:r w:rsidRPr="003C5A9F">
          <w:rPr>
            <w:rStyle w:val="Hyperlink"/>
            <w:rFonts w:ascii="Arial" w:hAnsi="Arial" w:cs="Arial"/>
            <w:color w:val="0070C0"/>
          </w:rPr>
          <w:t>https://www.ihgplc.com/~/media/Files/I/Ihg-Plc/investors/annual-report/2023/ihg-responsible-business-report-2023.pdf</w:t>
        </w:r>
      </w:hyperlink>
      <w:r>
        <w:rPr>
          <w:rFonts w:ascii="Arial" w:hAnsi="Arial" w:cs="Arial"/>
        </w:rPr>
        <w:t xml:space="preserve"> </w:t>
      </w:r>
      <w:r w:rsidRPr="0091619C">
        <w:rPr>
          <w:rFonts w:ascii="Arial" w:hAnsi="Arial" w:cs="Arial"/>
        </w:rPr>
        <w:t>(Accessed:</w:t>
      </w:r>
      <w:r>
        <w:rPr>
          <w:rFonts w:ascii="Arial" w:hAnsi="Arial" w:cs="Arial"/>
        </w:rPr>
        <w:t xml:space="preserve"> </w:t>
      </w:r>
      <w:r w:rsidRPr="0091619C">
        <w:rPr>
          <w:rFonts w:ascii="Arial" w:hAnsi="Arial" w:cs="Arial"/>
        </w:rPr>
        <w:t>23 October 2024)</w:t>
      </w:r>
    </w:p>
    <w:p w14:paraId="1A0E2DC6" w14:textId="77777777" w:rsidR="00D63901" w:rsidRPr="0091619C" w:rsidRDefault="00D63901" w:rsidP="00D63901">
      <w:pPr>
        <w:spacing w:line="360" w:lineRule="auto"/>
        <w:jc w:val="both"/>
        <w:rPr>
          <w:rFonts w:ascii="Arial" w:hAnsi="Arial" w:cs="Arial"/>
        </w:rPr>
      </w:pPr>
      <w:proofErr w:type="spellStart"/>
      <w:r w:rsidRPr="0091619C">
        <w:rPr>
          <w:rFonts w:ascii="Arial" w:hAnsi="Arial" w:cs="Arial"/>
        </w:rPr>
        <w:t>Jayasiri</w:t>
      </w:r>
      <w:proofErr w:type="spellEnd"/>
      <w:r w:rsidRPr="0091619C">
        <w:rPr>
          <w:rFonts w:ascii="Arial" w:hAnsi="Arial" w:cs="Arial"/>
        </w:rPr>
        <w:t xml:space="preserve"> et al.(2024) ‘Bridging sustainability and effectiveness: assessing pesticide policies and regulation in Sri Lanka’, </w:t>
      </w:r>
      <w:r w:rsidRPr="004F23C7">
        <w:rPr>
          <w:rFonts w:ascii="Arial" w:hAnsi="Arial" w:cs="Arial"/>
          <w:i/>
          <w:iCs/>
        </w:rPr>
        <w:t>Environment, development and sustainability</w:t>
      </w:r>
      <w:r w:rsidRPr="0091619C">
        <w:rPr>
          <w:rFonts w:ascii="Arial" w:hAnsi="Arial" w:cs="Arial"/>
        </w:rPr>
        <w:t xml:space="preserve"> </w:t>
      </w:r>
      <w:r w:rsidRPr="004F23C7">
        <w:rPr>
          <w:rFonts w:ascii="Arial" w:hAnsi="Arial" w:cs="Arial"/>
          <w:i/>
          <w:iCs/>
        </w:rPr>
        <w:t>[Preprint].</w:t>
      </w:r>
      <w:r w:rsidRPr="0091619C">
        <w:rPr>
          <w:rFonts w:ascii="Arial" w:hAnsi="Arial" w:cs="Arial"/>
        </w:rPr>
        <w:t xml:space="preserve"> Available at: </w:t>
      </w:r>
      <w:hyperlink r:id="rId48" w:history="1">
        <w:r w:rsidRPr="003C5A9F">
          <w:rPr>
            <w:rStyle w:val="Hyperlink"/>
            <w:rFonts w:ascii="Arial" w:hAnsi="Arial" w:cs="Arial"/>
            <w:color w:val="0070C0"/>
          </w:rPr>
          <w:t>https://doi.org/10.1007/s10668-024-04852-7</w:t>
        </w:r>
      </w:hyperlink>
      <w:r w:rsidRPr="00A622BC">
        <w:rPr>
          <w:rFonts w:ascii="Arial" w:hAnsi="Arial" w:cs="Arial"/>
          <w:color w:val="00B0F0"/>
        </w:rPr>
        <w:t xml:space="preserve"> </w:t>
      </w:r>
    </w:p>
    <w:p w14:paraId="2CFEB9D5" w14:textId="77777777" w:rsidR="00D63901" w:rsidRDefault="00D63901" w:rsidP="00D63901">
      <w:pPr>
        <w:spacing w:line="360" w:lineRule="auto"/>
        <w:jc w:val="both"/>
        <w:rPr>
          <w:rFonts w:ascii="Arial" w:hAnsi="Arial" w:cs="Arial"/>
        </w:rPr>
      </w:pPr>
    </w:p>
    <w:p w14:paraId="432BDCFF" w14:textId="77777777" w:rsidR="00D63901" w:rsidRDefault="00D63901" w:rsidP="00D63901">
      <w:pPr>
        <w:spacing w:line="360" w:lineRule="auto"/>
        <w:jc w:val="both"/>
      </w:pPr>
      <w:proofErr w:type="spellStart"/>
      <w:r w:rsidRPr="0091619C">
        <w:rPr>
          <w:rFonts w:ascii="Arial" w:hAnsi="Arial" w:cs="Arial"/>
        </w:rPr>
        <w:t>Kasavan</w:t>
      </w:r>
      <w:proofErr w:type="spellEnd"/>
      <w:r w:rsidRPr="0091619C">
        <w:rPr>
          <w:rFonts w:ascii="Arial" w:hAnsi="Arial" w:cs="Arial"/>
        </w:rPr>
        <w:t>, S. et al. (2022) ‘Drivers of food waste generation and best practice towards sustainable food waste management in the hotel sector: a systematic review’</w:t>
      </w:r>
      <w:r>
        <w:t xml:space="preserve">, </w:t>
      </w:r>
      <w:r w:rsidRPr="004F23C7">
        <w:rPr>
          <w:rFonts w:ascii="Arial" w:hAnsi="Arial" w:cs="Arial"/>
          <w:i/>
          <w:iCs/>
        </w:rPr>
        <w:t>Environmental science and pollution research international</w:t>
      </w:r>
      <w:r w:rsidRPr="0091619C">
        <w:rPr>
          <w:rFonts w:ascii="Arial" w:hAnsi="Arial" w:cs="Arial"/>
        </w:rPr>
        <w:t>, 29(32), pp. 48152–48167</w:t>
      </w:r>
      <w:r>
        <w:rPr>
          <w:rFonts w:ascii="Arial" w:hAnsi="Arial" w:cs="Arial"/>
        </w:rPr>
        <w:t xml:space="preserve"> </w:t>
      </w:r>
      <w:r w:rsidRPr="0091619C">
        <w:rPr>
          <w:rFonts w:ascii="Arial" w:hAnsi="Arial" w:cs="Arial"/>
        </w:rPr>
        <w:t xml:space="preserve"> Available at: </w:t>
      </w:r>
      <w:hyperlink r:id="rId49" w:history="1">
        <w:r w:rsidRPr="003C5A9F">
          <w:rPr>
            <w:rStyle w:val="Hyperlink"/>
            <w:rFonts w:ascii="Arial" w:hAnsi="Arial" w:cs="Arial"/>
            <w:color w:val="0070C0"/>
          </w:rPr>
          <w:t>https://doi.org/10.1007/s11356-022-19984-4</w:t>
        </w:r>
      </w:hyperlink>
      <w:r w:rsidRPr="003C5A9F">
        <w:rPr>
          <w:color w:val="0070C0"/>
        </w:rPr>
        <w:t xml:space="preserve"> </w:t>
      </w:r>
    </w:p>
    <w:p w14:paraId="04C9FA75" w14:textId="77777777" w:rsidR="00D63901" w:rsidRDefault="00D63901" w:rsidP="00D63901">
      <w:pPr>
        <w:spacing w:line="360" w:lineRule="auto"/>
        <w:jc w:val="both"/>
        <w:rPr>
          <w:rFonts w:ascii="Arial" w:hAnsi="Arial" w:cs="Arial"/>
        </w:rPr>
      </w:pPr>
    </w:p>
    <w:p w14:paraId="539A097C" w14:textId="77777777" w:rsidR="00D63901" w:rsidRPr="0091046A" w:rsidRDefault="00D63901" w:rsidP="00D63901">
      <w:pPr>
        <w:spacing w:line="360" w:lineRule="auto"/>
        <w:jc w:val="both"/>
        <w:rPr>
          <w:rFonts w:ascii="Arial" w:hAnsi="Arial" w:cs="Arial"/>
        </w:rPr>
      </w:pPr>
      <w:r w:rsidRPr="0091619C">
        <w:rPr>
          <w:rFonts w:ascii="Arial" w:hAnsi="Arial" w:cs="Arial"/>
        </w:rPr>
        <w:t xml:space="preserve">Lieshout, et al. (2021) ‘Connecting strategic orientation, innovation strategy, and corporate sustainability: A model for sustainable development through stakeholder engagement’, </w:t>
      </w:r>
      <w:r w:rsidRPr="004F23C7">
        <w:rPr>
          <w:rFonts w:ascii="Arial" w:hAnsi="Arial" w:cs="Arial"/>
          <w:i/>
          <w:iCs/>
        </w:rPr>
        <w:t>Business strategy and the environment</w:t>
      </w:r>
      <w:r w:rsidRPr="0091619C">
        <w:rPr>
          <w:rFonts w:ascii="Arial" w:hAnsi="Arial" w:cs="Arial"/>
        </w:rPr>
        <w:t>, 30(8), pp. 4068–4080. Available at:</w:t>
      </w:r>
      <w:r w:rsidRPr="002C78EE">
        <w:rPr>
          <w:rFonts w:ascii="Arial" w:hAnsi="Arial" w:cs="Arial"/>
          <w:color w:val="00B0F0"/>
        </w:rPr>
        <w:t xml:space="preserve"> </w:t>
      </w:r>
      <w:hyperlink r:id="rId50" w:history="1">
        <w:r w:rsidRPr="003C5A9F">
          <w:rPr>
            <w:rStyle w:val="Hyperlink"/>
            <w:rFonts w:ascii="Arial" w:hAnsi="Arial" w:cs="Arial"/>
            <w:color w:val="0070C0"/>
          </w:rPr>
          <w:t>https://doi.org/10.1002/bse.2857</w:t>
        </w:r>
      </w:hyperlink>
      <w:r>
        <w:rPr>
          <w:rFonts w:ascii="Arial" w:hAnsi="Arial" w:cs="Arial"/>
        </w:rPr>
        <w:t xml:space="preserve"> </w:t>
      </w:r>
    </w:p>
    <w:p w14:paraId="576AAF9D" w14:textId="77777777" w:rsidR="00D63901" w:rsidRDefault="00D63901" w:rsidP="00D63901">
      <w:pPr>
        <w:spacing w:line="360" w:lineRule="auto"/>
        <w:jc w:val="both"/>
        <w:rPr>
          <w:rFonts w:ascii="Arial" w:hAnsi="Arial" w:cs="Arial"/>
          <w:color w:val="00B0F0"/>
        </w:rPr>
      </w:pPr>
      <w:proofErr w:type="spellStart"/>
      <w:r w:rsidRPr="005C0B93">
        <w:rPr>
          <w:rFonts w:ascii="Arial" w:hAnsi="Arial" w:cs="Arial"/>
        </w:rPr>
        <w:t>Liute</w:t>
      </w:r>
      <w:proofErr w:type="spellEnd"/>
      <w:r w:rsidRPr="005C0B93">
        <w:rPr>
          <w:rFonts w:ascii="Arial" w:hAnsi="Arial" w:cs="Arial"/>
        </w:rPr>
        <w:t>, A. and De Giacomo, M.R.</w:t>
      </w:r>
      <w:r>
        <w:t xml:space="preserve"> (2022) </w:t>
      </w:r>
      <w:r w:rsidRPr="005C0B93">
        <w:rPr>
          <w:rFonts w:ascii="Arial" w:hAnsi="Arial" w:cs="Arial"/>
        </w:rPr>
        <w:t>‘The environmental performance of UK</w:t>
      </w:r>
      <w:r w:rsidRPr="005C0B93">
        <w:rPr>
          <w:rFonts w:ascii="Cambria Math" w:hAnsi="Cambria Math" w:cs="Cambria Math"/>
        </w:rPr>
        <w:t>‐</w:t>
      </w:r>
      <w:r w:rsidRPr="005C0B93">
        <w:rPr>
          <w:rFonts w:ascii="Arial" w:hAnsi="Arial" w:cs="Arial"/>
        </w:rPr>
        <w:t xml:space="preserve">based B Corp companies: An analysis based on the triple bottom line approach’, </w:t>
      </w:r>
      <w:r w:rsidRPr="004F23C7">
        <w:rPr>
          <w:rFonts w:ascii="Arial" w:hAnsi="Arial" w:cs="Arial"/>
          <w:i/>
          <w:iCs/>
        </w:rPr>
        <w:t>Business strategy and the environment</w:t>
      </w:r>
      <w:r w:rsidRPr="005C0B93">
        <w:rPr>
          <w:rFonts w:ascii="Arial" w:hAnsi="Arial" w:cs="Arial"/>
        </w:rPr>
        <w:t xml:space="preserve">, 31(3), pp. 810–827. Available at: </w:t>
      </w:r>
      <w:hyperlink r:id="rId51" w:history="1">
        <w:r w:rsidRPr="003C5A9F">
          <w:rPr>
            <w:rStyle w:val="Hyperlink"/>
            <w:rFonts w:ascii="Arial" w:hAnsi="Arial" w:cs="Arial"/>
            <w:color w:val="0070C0"/>
          </w:rPr>
          <w:t>https://doi.org/10.1002/bse.2919</w:t>
        </w:r>
      </w:hyperlink>
      <w:r w:rsidRPr="00CE37FD">
        <w:rPr>
          <w:rFonts w:ascii="Arial" w:hAnsi="Arial" w:cs="Arial"/>
          <w:color w:val="00B0F0"/>
        </w:rPr>
        <w:t xml:space="preserve"> </w:t>
      </w:r>
    </w:p>
    <w:p w14:paraId="262856EF" w14:textId="06595DD6" w:rsidR="005A3055" w:rsidRPr="00B82AB8" w:rsidRDefault="00B82AB8" w:rsidP="00D63901">
      <w:pPr>
        <w:spacing w:line="360" w:lineRule="auto"/>
        <w:jc w:val="both"/>
        <w:rPr>
          <w:rFonts w:ascii="Arial" w:hAnsi="Arial" w:cs="Arial"/>
        </w:rPr>
      </w:pPr>
      <w:r>
        <w:rPr>
          <w:rFonts w:ascii="Arial" w:hAnsi="Arial" w:cs="Arial"/>
        </w:rPr>
        <w:t>London College of Conte</w:t>
      </w:r>
      <w:r w:rsidR="00FF7EFA">
        <w:rPr>
          <w:rFonts w:ascii="Arial" w:hAnsi="Arial" w:cs="Arial"/>
        </w:rPr>
        <w:t xml:space="preserve">mporary Art (2023) </w:t>
      </w:r>
      <w:r w:rsidR="00887E52" w:rsidRPr="00887E52">
        <w:rPr>
          <w:rFonts w:ascii="Arial" w:hAnsi="Arial" w:cs="Arial"/>
        </w:rPr>
        <w:t>Why is sustainability crucial to success in the hospitality industry?</w:t>
      </w:r>
      <w:r w:rsidR="00887E52">
        <w:rPr>
          <w:rFonts w:ascii="Arial" w:hAnsi="Arial" w:cs="Arial"/>
        </w:rPr>
        <w:t xml:space="preserve"> Available at: </w:t>
      </w:r>
      <w:hyperlink r:id="rId52" w:history="1">
        <w:r w:rsidR="004B0861" w:rsidRPr="004B0861">
          <w:rPr>
            <w:rStyle w:val="Hyperlink"/>
            <w:rFonts w:ascii="Arial" w:hAnsi="Arial" w:cs="Arial"/>
            <w:color w:val="0070C0"/>
          </w:rPr>
          <w:t>https://www.lcca.org.uk/blog/hospitality/why-is-sustainability-crucial-to-success-in-the-hospitality-industry/</w:t>
        </w:r>
      </w:hyperlink>
      <w:r w:rsidR="00FC787B">
        <w:rPr>
          <w:rFonts w:ascii="Arial" w:hAnsi="Arial" w:cs="Arial"/>
        </w:rPr>
        <w:t xml:space="preserve"> Accessed: 29 October 2024)</w:t>
      </w:r>
    </w:p>
    <w:p w14:paraId="32E00482"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Lu, J. et al. (2020) ‘Modified Carroll’s pyramid of corporate social responsibility to enhance organizational performance of SMEs industry’, </w:t>
      </w:r>
      <w:r w:rsidRPr="004F23C7">
        <w:rPr>
          <w:rFonts w:ascii="Arial" w:hAnsi="Arial" w:cs="Arial"/>
          <w:i/>
          <w:iCs/>
        </w:rPr>
        <w:t>Journal of cleaner production</w:t>
      </w:r>
      <w:r w:rsidRPr="005C0B93">
        <w:rPr>
          <w:rFonts w:ascii="Arial" w:hAnsi="Arial" w:cs="Arial"/>
        </w:rPr>
        <w:t xml:space="preserve">, 271, p. 122456–. Available at: </w:t>
      </w:r>
      <w:hyperlink r:id="rId53" w:history="1">
        <w:r w:rsidRPr="003C5A9F">
          <w:rPr>
            <w:rStyle w:val="Hyperlink"/>
            <w:rFonts w:ascii="Arial" w:hAnsi="Arial" w:cs="Arial"/>
            <w:color w:val="0070C0"/>
          </w:rPr>
          <w:t>https://doi.org/10.1016/j.jclepro.2020.122456</w:t>
        </w:r>
      </w:hyperlink>
      <w:r w:rsidRPr="003C5A9F">
        <w:rPr>
          <w:rFonts w:ascii="Arial" w:hAnsi="Arial" w:cs="Arial"/>
          <w:color w:val="0070C0"/>
        </w:rPr>
        <w:t xml:space="preserve"> </w:t>
      </w:r>
    </w:p>
    <w:p w14:paraId="5719CD56" w14:textId="77777777" w:rsidR="00D63901" w:rsidRPr="005C0B93" w:rsidRDefault="00D63901" w:rsidP="00D63901">
      <w:pPr>
        <w:spacing w:line="360" w:lineRule="auto"/>
        <w:jc w:val="both"/>
        <w:rPr>
          <w:rFonts w:ascii="Arial" w:hAnsi="Arial" w:cs="Arial"/>
        </w:rPr>
      </w:pPr>
      <w:r w:rsidRPr="005C0B93">
        <w:rPr>
          <w:rFonts w:ascii="Arial" w:hAnsi="Arial" w:cs="Arial"/>
        </w:rPr>
        <w:lastRenderedPageBreak/>
        <w:t xml:space="preserve">Ma et al. (2024) ‘The Power of Responsibility: Unlocking the Potential of CSR in Hospitality’s Fight against Food Waste’, </w:t>
      </w:r>
      <w:r w:rsidRPr="004F23C7">
        <w:rPr>
          <w:rFonts w:ascii="Arial" w:hAnsi="Arial" w:cs="Arial"/>
          <w:i/>
          <w:iCs/>
        </w:rPr>
        <w:t>Sustainability,</w:t>
      </w:r>
      <w:r w:rsidRPr="005C0B93">
        <w:rPr>
          <w:rFonts w:ascii="Arial" w:hAnsi="Arial" w:cs="Arial"/>
        </w:rPr>
        <w:t xml:space="preserve"> 16(7), pp. 2847-. Available at: </w:t>
      </w:r>
      <w:hyperlink r:id="rId54" w:history="1">
        <w:r w:rsidRPr="003C5A9F">
          <w:rPr>
            <w:rStyle w:val="Hyperlink"/>
            <w:rFonts w:ascii="Arial" w:hAnsi="Arial" w:cs="Arial"/>
            <w:color w:val="0070C0"/>
          </w:rPr>
          <w:t>https://doi.org/10.3390/su16072847</w:t>
        </w:r>
      </w:hyperlink>
      <w:r w:rsidRPr="003C5A9F">
        <w:rPr>
          <w:rFonts w:ascii="Arial" w:hAnsi="Arial" w:cs="Arial"/>
          <w:color w:val="0070C0"/>
        </w:rPr>
        <w:t xml:space="preserve"> </w:t>
      </w:r>
    </w:p>
    <w:p w14:paraId="13E73B7B"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Malone, T.F. (1992) ‘The world after Rio. (United Nations Conference on Environment and Development in Rio de Janeiro, Brazil)’, </w:t>
      </w:r>
      <w:r w:rsidRPr="004F23C7">
        <w:rPr>
          <w:rFonts w:ascii="Arial" w:hAnsi="Arial" w:cs="Arial"/>
          <w:i/>
          <w:iCs/>
        </w:rPr>
        <w:t>American scientist</w:t>
      </w:r>
      <w:r w:rsidRPr="005C0B93">
        <w:rPr>
          <w:rFonts w:ascii="Arial" w:hAnsi="Arial" w:cs="Arial"/>
        </w:rPr>
        <w:t>, 80(6), pp. 530–530.</w:t>
      </w:r>
    </w:p>
    <w:p w14:paraId="28E18BFE"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Marjamaa, M. et al. (2021) ‘A Sustainable Circular Economy: Exploring Stakeholder Interests in Finland’, </w:t>
      </w:r>
      <w:r w:rsidRPr="004F23C7">
        <w:rPr>
          <w:rFonts w:ascii="Arial" w:hAnsi="Arial" w:cs="Arial"/>
          <w:i/>
          <w:iCs/>
        </w:rPr>
        <w:t>South Asian journal of business and management cases</w:t>
      </w:r>
      <w:r w:rsidRPr="005C0B93">
        <w:rPr>
          <w:rFonts w:ascii="Arial" w:hAnsi="Arial" w:cs="Arial"/>
        </w:rPr>
        <w:t xml:space="preserve">, 10(1), pp. 50–62. Available at: </w:t>
      </w:r>
      <w:hyperlink r:id="rId55" w:history="1">
        <w:r w:rsidRPr="00E56275">
          <w:rPr>
            <w:rStyle w:val="Hyperlink"/>
            <w:rFonts w:ascii="Arial" w:hAnsi="Arial" w:cs="Arial"/>
            <w:color w:val="0070C0"/>
          </w:rPr>
          <w:t>https://doi.org/10.1177/2277977921991914</w:t>
        </w:r>
      </w:hyperlink>
    </w:p>
    <w:p w14:paraId="6FC44C7D"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Mishra, J.L., Chiwenga, K.D. and Ali, K. (2021) ‘Collaboration as an enabler for circular economy: a case study of a developing country’, </w:t>
      </w:r>
      <w:r w:rsidRPr="004F23C7">
        <w:rPr>
          <w:rFonts w:ascii="Arial" w:hAnsi="Arial" w:cs="Arial"/>
          <w:i/>
          <w:iCs/>
        </w:rPr>
        <w:t>Management decision</w:t>
      </w:r>
      <w:r w:rsidRPr="005C0B93">
        <w:rPr>
          <w:rFonts w:ascii="Arial" w:hAnsi="Arial" w:cs="Arial"/>
        </w:rPr>
        <w:t xml:space="preserve">, 59(8), pp. 1784–1800. Available at: </w:t>
      </w:r>
      <w:hyperlink r:id="rId56" w:history="1">
        <w:r w:rsidRPr="00E56275">
          <w:rPr>
            <w:rStyle w:val="Hyperlink"/>
            <w:rFonts w:ascii="Arial" w:hAnsi="Arial" w:cs="Arial"/>
            <w:color w:val="0070C0"/>
          </w:rPr>
          <w:t>https://doi.org/10.1108/MD-10-2018-1111</w:t>
        </w:r>
      </w:hyperlink>
      <w:r w:rsidRPr="00890385">
        <w:rPr>
          <w:rFonts w:ascii="Arial" w:hAnsi="Arial" w:cs="Arial"/>
          <w:color w:val="00B0F0"/>
        </w:rPr>
        <w:t xml:space="preserve"> </w:t>
      </w:r>
    </w:p>
    <w:p w14:paraId="58B7409C"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Payne, L. (2024) </w:t>
      </w:r>
      <w:r w:rsidRPr="004F23C7">
        <w:rPr>
          <w:rFonts w:ascii="Arial" w:hAnsi="Arial" w:cs="Arial"/>
          <w:i/>
          <w:iCs/>
        </w:rPr>
        <w:t>The Hospitality Industry Must Step Up: A Call to Action for Sustainable Practices</w:t>
      </w:r>
      <w:r w:rsidRPr="005C0B93">
        <w:rPr>
          <w:rFonts w:ascii="Arial" w:hAnsi="Arial" w:cs="Arial"/>
        </w:rPr>
        <w:t xml:space="preserve">. </w:t>
      </w:r>
      <w:hyperlink r:id="rId57" w:history="1">
        <w:r w:rsidRPr="00D34631">
          <w:rPr>
            <w:rStyle w:val="Hyperlink"/>
            <w:rFonts w:ascii="Arial" w:hAnsi="Arial" w:cs="Arial"/>
            <w:color w:val="0070C0"/>
          </w:rPr>
          <w:t>https://thehotelmagazine.co.uk/the-hospitality-industry-must-step-up-a-call-to-action-for-sustainable-practices/</w:t>
        </w:r>
      </w:hyperlink>
      <w:r w:rsidRPr="00D34631">
        <w:rPr>
          <w:rFonts w:ascii="Arial" w:hAnsi="Arial" w:cs="Arial"/>
          <w:color w:val="0070C0"/>
        </w:rPr>
        <w:t xml:space="preserve"> </w:t>
      </w:r>
      <w:r w:rsidRPr="005C0B93">
        <w:rPr>
          <w:rFonts w:ascii="Arial" w:hAnsi="Arial" w:cs="Arial"/>
        </w:rPr>
        <w:t>(Accessed</w:t>
      </w:r>
      <w:r>
        <w:rPr>
          <w:rFonts w:ascii="Arial" w:hAnsi="Arial" w:cs="Arial"/>
        </w:rPr>
        <w:t>:</w:t>
      </w:r>
      <w:r w:rsidRPr="005C0B93">
        <w:rPr>
          <w:rFonts w:ascii="Arial" w:hAnsi="Arial" w:cs="Arial"/>
        </w:rPr>
        <w:t xml:space="preserve"> 21 October 2024)</w:t>
      </w:r>
    </w:p>
    <w:p w14:paraId="09367B6A" w14:textId="77777777" w:rsidR="00D63901" w:rsidRDefault="00D63901" w:rsidP="00D63901">
      <w:pPr>
        <w:spacing w:line="360" w:lineRule="auto"/>
        <w:jc w:val="both"/>
        <w:rPr>
          <w:rFonts w:ascii="Arial" w:hAnsi="Arial" w:cs="Arial"/>
        </w:rPr>
      </w:pPr>
      <w:r w:rsidRPr="005C0B93">
        <w:rPr>
          <w:rFonts w:ascii="Arial" w:hAnsi="Arial" w:cs="Arial"/>
        </w:rPr>
        <w:t xml:space="preserve">Prieto, L., Amin, M.R. and </w:t>
      </w:r>
      <w:proofErr w:type="spellStart"/>
      <w:r w:rsidRPr="005C0B93">
        <w:rPr>
          <w:rFonts w:ascii="Arial" w:hAnsi="Arial" w:cs="Arial"/>
        </w:rPr>
        <w:t>Canatay</w:t>
      </w:r>
      <w:proofErr w:type="spellEnd"/>
      <w:r w:rsidRPr="005C0B93">
        <w:rPr>
          <w:rFonts w:ascii="Arial" w:hAnsi="Arial" w:cs="Arial"/>
        </w:rPr>
        <w:t xml:space="preserve">, A. (2022) ‘Examining Social Sustainability in Organizations’, </w:t>
      </w:r>
      <w:r w:rsidRPr="004F23C7">
        <w:rPr>
          <w:rFonts w:ascii="Arial" w:hAnsi="Arial" w:cs="Arial"/>
          <w:i/>
          <w:iCs/>
        </w:rPr>
        <w:t>Sustainability,</w:t>
      </w:r>
      <w:r w:rsidRPr="005C0B93">
        <w:rPr>
          <w:rFonts w:ascii="Arial" w:hAnsi="Arial" w:cs="Arial"/>
        </w:rPr>
        <w:t xml:space="preserve"> 14(19), pp. 12111-. Available at: </w:t>
      </w:r>
      <w:hyperlink r:id="rId58" w:history="1">
        <w:r w:rsidRPr="00E56275">
          <w:rPr>
            <w:rStyle w:val="Hyperlink"/>
            <w:rFonts w:ascii="Arial" w:hAnsi="Arial" w:cs="Arial"/>
            <w:color w:val="0070C0"/>
          </w:rPr>
          <w:t>https://doi.org/10.3390/su141912111</w:t>
        </w:r>
      </w:hyperlink>
    </w:p>
    <w:p w14:paraId="0A2943B7"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Qureshi et al. (2020) ‘The impact of sustainability (environmental, social, and governance) disclosure and board diversity on firm value: The moderating role of industry sensitivity’, </w:t>
      </w:r>
      <w:r w:rsidRPr="004F23C7">
        <w:rPr>
          <w:rFonts w:ascii="Arial" w:hAnsi="Arial" w:cs="Arial"/>
          <w:i/>
          <w:iCs/>
        </w:rPr>
        <w:t>Business strategy and the environment</w:t>
      </w:r>
      <w:r w:rsidRPr="005C0B93">
        <w:rPr>
          <w:rFonts w:ascii="Arial" w:hAnsi="Arial" w:cs="Arial"/>
        </w:rPr>
        <w:t xml:space="preserve">, 29(3), pp. 1199–1214. Available at: </w:t>
      </w:r>
      <w:hyperlink r:id="rId59" w:history="1">
        <w:r w:rsidRPr="00E56275">
          <w:rPr>
            <w:rStyle w:val="Hyperlink"/>
            <w:rFonts w:ascii="Arial" w:hAnsi="Arial" w:cs="Arial"/>
            <w:color w:val="0070C0"/>
          </w:rPr>
          <w:t>https://doi.org/10.1002/bse.2427</w:t>
        </w:r>
      </w:hyperlink>
    </w:p>
    <w:p w14:paraId="6C176B6A" w14:textId="77777777" w:rsidR="00D63901" w:rsidRDefault="00D63901" w:rsidP="00D63901">
      <w:pPr>
        <w:spacing w:line="360" w:lineRule="auto"/>
        <w:jc w:val="both"/>
        <w:rPr>
          <w:rFonts w:ascii="Arial" w:hAnsi="Arial" w:cs="Arial"/>
        </w:rPr>
      </w:pPr>
      <w:proofErr w:type="spellStart"/>
      <w:r w:rsidRPr="005C0B93">
        <w:rPr>
          <w:rFonts w:ascii="Arial" w:hAnsi="Arial" w:cs="Arial"/>
        </w:rPr>
        <w:t>Raszkowski</w:t>
      </w:r>
      <w:proofErr w:type="spellEnd"/>
      <w:r w:rsidRPr="005C0B93">
        <w:rPr>
          <w:rFonts w:ascii="Arial" w:hAnsi="Arial" w:cs="Arial"/>
        </w:rPr>
        <w:t xml:space="preserve">, A. and </w:t>
      </w:r>
      <w:proofErr w:type="spellStart"/>
      <w:r w:rsidRPr="005C0B93">
        <w:rPr>
          <w:rFonts w:ascii="Arial" w:hAnsi="Arial" w:cs="Arial"/>
        </w:rPr>
        <w:t>Bartniczak</w:t>
      </w:r>
      <w:proofErr w:type="spellEnd"/>
      <w:r w:rsidRPr="005C0B93">
        <w:rPr>
          <w:rFonts w:ascii="Arial" w:hAnsi="Arial" w:cs="Arial"/>
        </w:rPr>
        <w:t xml:space="preserve">, B. (2019) ‘On the Road to Sustainability: Implementation of the 2030 Agenda Sustainable Development Goals (SDG) in Poland’, </w:t>
      </w:r>
      <w:r w:rsidRPr="00C47D74">
        <w:rPr>
          <w:rFonts w:ascii="Arial" w:hAnsi="Arial" w:cs="Arial"/>
          <w:i/>
          <w:iCs/>
        </w:rPr>
        <w:t>Sustainability,</w:t>
      </w:r>
      <w:r w:rsidRPr="005C0B93">
        <w:rPr>
          <w:rFonts w:ascii="Arial" w:hAnsi="Arial" w:cs="Arial"/>
        </w:rPr>
        <w:t xml:space="preserve"> 11(2), pp. 366-. Available at: </w:t>
      </w:r>
      <w:hyperlink r:id="rId60" w:history="1">
        <w:r w:rsidRPr="00E56275">
          <w:rPr>
            <w:rStyle w:val="Hyperlink"/>
            <w:rFonts w:ascii="Arial" w:hAnsi="Arial" w:cs="Arial"/>
            <w:color w:val="0070C0"/>
          </w:rPr>
          <w:t>https://doi.org/10.3390/su11020366</w:t>
        </w:r>
      </w:hyperlink>
    </w:p>
    <w:p w14:paraId="5980BA97" w14:textId="77777777" w:rsidR="00D63901" w:rsidRPr="00E56275" w:rsidRDefault="00D63901" w:rsidP="00D63901">
      <w:pPr>
        <w:spacing w:line="360" w:lineRule="auto"/>
        <w:jc w:val="both"/>
        <w:rPr>
          <w:rFonts w:ascii="Arial" w:hAnsi="Arial" w:cs="Arial"/>
          <w:color w:val="0070C0"/>
        </w:rPr>
      </w:pPr>
      <w:r w:rsidRPr="005C0B93">
        <w:rPr>
          <w:rFonts w:ascii="Arial" w:hAnsi="Arial" w:cs="Arial"/>
        </w:rPr>
        <w:t xml:space="preserve">Ren et al. (2023) ‘Small Actions Can Make a Big Difference: Voluntary Employee Green Behaviour at Work and Affective Commitment to the Organization’, </w:t>
      </w:r>
      <w:r w:rsidRPr="00C47D74">
        <w:rPr>
          <w:rFonts w:ascii="Arial" w:hAnsi="Arial" w:cs="Arial"/>
          <w:i/>
          <w:iCs/>
        </w:rPr>
        <w:t xml:space="preserve">British journal of management, </w:t>
      </w:r>
      <w:r w:rsidRPr="005C0B93">
        <w:rPr>
          <w:rFonts w:ascii="Arial" w:hAnsi="Arial" w:cs="Arial"/>
        </w:rPr>
        <w:t xml:space="preserve">34(1), pp. 72–90. Available at: </w:t>
      </w:r>
      <w:hyperlink r:id="rId61" w:history="1">
        <w:r w:rsidRPr="00E56275">
          <w:rPr>
            <w:rStyle w:val="Hyperlink"/>
            <w:rFonts w:ascii="Arial" w:hAnsi="Arial" w:cs="Arial"/>
            <w:color w:val="0070C0"/>
          </w:rPr>
          <w:t>https://doi.org/10.1111/1467-8551.12597</w:t>
        </w:r>
      </w:hyperlink>
    </w:p>
    <w:p w14:paraId="3A832113" w14:textId="77777777" w:rsidR="00D63901" w:rsidRDefault="00D63901" w:rsidP="00D63901">
      <w:pPr>
        <w:spacing w:line="360" w:lineRule="auto"/>
        <w:jc w:val="both"/>
        <w:rPr>
          <w:rFonts w:ascii="Arial" w:hAnsi="Arial" w:cs="Arial"/>
        </w:rPr>
      </w:pPr>
      <w:proofErr w:type="spellStart"/>
      <w:r w:rsidRPr="005C0B93">
        <w:rPr>
          <w:rFonts w:ascii="Arial" w:hAnsi="Arial" w:cs="Arial"/>
        </w:rPr>
        <w:lastRenderedPageBreak/>
        <w:t>Risi</w:t>
      </w:r>
      <w:proofErr w:type="spellEnd"/>
      <w:r w:rsidRPr="005C0B93">
        <w:rPr>
          <w:rFonts w:ascii="Arial" w:hAnsi="Arial" w:cs="Arial"/>
        </w:rPr>
        <w:t xml:space="preserve">, D. (2022) ‘Business and Society Research Drawing on Institutionalism: Integrating Normative and Descriptive Research on Values’, </w:t>
      </w:r>
      <w:r w:rsidRPr="00C47D74">
        <w:rPr>
          <w:rFonts w:ascii="Arial" w:hAnsi="Arial" w:cs="Arial"/>
          <w:i/>
          <w:iCs/>
        </w:rPr>
        <w:t>Business &amp; society</w:t>
      </w:r>
      <w:r w:rsidRPr="005C0B93">
        <w:rPr>
          <w:rFonts w:ascii="Arial" w:hAnsi="Arial" w:cs="Arial"/>
        </w:rPr>
        <w:t xml:space="preserve">, 61(2), pp. 305–339. Available at: </w:t>
      </w:r>
      <w:hyperlink r:id="rId62" w:history="1">
        <w:r w:rsidRPr="00E56275">
          <w:rPr>
            <w:rStyle w:val="Hyperlink"/>
            <w:rFonts w:ascii="Arial" w:hAnsi="Arial" w:cs="Arial"/>
            <w:color w:val="0070C0"/>
          </w:rPr>
          <w:t>https://doi.org/10.1177/0007650320928959</w:t>
        </w:r>
      </w:hyperlink>
    </w:p>
    <w:p w14:paraId="5398B729"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Robinson, D. (2022) </w:t>
      </w:r>
      <w:r w:rsidRPr="00C47D74">
        <w:rPr>
          <w:rFonts w:ascii="Arial" w:hAnsi="Arial" w:cs="Arial"/>
          <w:i/>
          <w:iCs/>
        </w:rPr>
        <w:t>10 Companies Called Out for Greenwashing.</w:t>
      </w:r>
      <w:r w:rsidRPr="005C0B93">
        <w:rPr>
          <w:rFonts w:ascii="Arial" w:hAnsi="Arial" w:cs="Arial"/>
        </w:rPr>
        <w:t xml:space="preserve"> Available at: </w:t>
      </w:r>
      <w:hyperlink r:id="rId63" w:history="1">
        <w:r w:rsidRPr="00E56275">
          <w:rPr>
            <w:rStyle w:val="Hyperlink"/>
            <w:rFonts w:ascii="Arial" w:hAnsi="Arial" w:cs="Arial"/>
            <w:color w:val="0070C0"/>
          </w:rPr>
          <w:t>https://earth.org/greenwashing-companies-corporations/</w:t>
        </w:r>
      </w:hyperlink>
      <w:r>
        <w:rPr>
          <w:rFonts w:ascii="Arial" w:hAnsi="Arial" w:cs="Arial"/>
        </w:rPr>
        <w:t xml:space="preserve"> </w:t>
      </w:r>
      <w:r w:rsidRPr="005C0B93">
        <w:rPr>
          <w:rFonts w:ascii="Arial" w:hAnsi="Arial" w:cs="Arial"/>
        </w:rPr>
        <w:t>(Accessed</w:t>
      </w:r>
      <w:r>
        <w:rPr>
          <w:rFonts w:ascii="Arial" w:hAnsi="Arial" w:cs="Arial"/>
        </w:rPr>
        <w:t xml:space="preserve">: </w:t>
      </w:r>
      <w:r w:rsidRPr="005C0B93">
        <w:rPr>
          <w:rFonts w:ascii="Arial" w:hAnsi="Arial" w:cs="Arial"/>
        </w:rPr>
        <w:t>13 October 2024)</w:t>
      </w:r>
    </w:p>
    <w:p w14:paraId="24B770E5"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Sah, A.K. and Hong, Y.-M. (2024) ‘Circular Economy Implementation in an Organization: A Case Study of the Taiwan Sugar Corporation’, </w:t>
      </w:r>
      <w:r w:rsidRPr="00C47D74">
        <w:rPr>
          <w:rFonts w:ascii="Arial" w:hAnsi="Arial" w:cs="Arial"/>
          <w:i/>
          <w:iCs/>
        </w:rPr>
        <w:t>Sustainability</w:t>
      </w:r>
      <w:r w:rsidRPr="005C0B93">
        <w:rPr>
          <w:rFonts w:ascii="Arial" w:hAnsi="Arial" w:cs="Arial"/>
        </w:rPr>
        <w:t xml:space="preserve">, 16(17), pp. 7865-. Available at: </w:t>
      </w:r>
      <w:hyperlink r:id="rId64" w:history="1">
        <w:r w:rsidRPr="00E56275">
          <w:rPr>
            <w:rStyle w:val="Hyperlink"/>
            <w:rFonts w:ascii="Arial" w:hAnsi="Arial" w:cs="Arial"/>
            <w:color w:val="0070C0"/>
          </w:rPr>
          <w:t>https://doi.org/10.3390/su16177865</w:t>
        </w:r>
      </w:hyperlink>
      <w:r w:rsidRPr="00E56275">
        <w:rPr>
          <w:rFonts w:ascii="Arial" w:hAnsi="Arial" w:cs="Arial"/>
          <w:color w:val="0070C0"/>
        </w:rPr>
        <w:t xml:space="preserve"> </w:t>
      </w:r>
    </w:p>
    <w:p w14:paraId="2C72C23B"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Sayegh, M.A. et al. (2021) ‘Environmental and energy saving potential from greywater in hotels’, </w:t>
      </w:r>
      <w:r w:rsidRPr="00C47D74">
        <w:rPr>
          <w:rFonts w:ascii="Arial" w:hAnsi="Arial" w:cs="Arial"/>
          <w:i/>
          <w:iCs/>
        </w:rPr>
        <w:t>The Science of the total environment</w:t>
      </w:r>
      <w:r w:rsidRPr="005C0B93">
        <w:rPr>
          <w:rFonts w:ascii="Arial" w:hAnsi="Arial" w:cs="Arial"/>
        </w:rPr>
        <w:t xml:space="preserve">, 761, pp. 143220–143220. Available at: </w:t>
      </w:r>
      <w:hyperlink r:id="rId65" w:history="1">
        <w:r w:rsidRPr="00E56275">
          <w:rPr>
            <w:rStyle w:val="Hyperlink"/>
            <w:rFonts w:ascii="Arial" w:hAnsi="Arial" w:cs="Arial"/>
            <w:color w:val="0070C0"/>
          </w:rPr>
          <w:t>https://doi.org/10.1016/j.scitotenv.2020.143220</w:t>
        </w:r>
      </w:hyperlink>
      <w:r w:rsidRPr="00E56275">
        <w:rPr>
          <w:rFonts w:ascii="Arial" w:hAnsi="Arial" w:cs="Arial"/>
          <w:color w:val="0070C0"/>
        </w:rPr>
        <w:t xml:space="preserve"> </w:t>
      </w:r>
    </w:p>
    <w:p w14:paraId="49921E62"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Shin, S., Lee, J. and Bansal, P. (Tima) (2022) ‘From a shareholder to stakeholder orientation: Evidence from the analyses of CEO dismissal in large U.S. firms’, </w:t>
      </w:r>
      <w:r w:rsidRPr="00C47D74">
        <w:rPr>
          <w:rFonts w:ascii="Arial" w:hAnsi="Arial" w:cs="Arial"/>
          <w:i/>
          <w:iCs/>
        </w:rPr>
        <w:t xml:space="preserve">Strategic management journal, </w:t>
      </w:r>
      <w:r w:rsidRPr="005C0B93">
        <w:rPr>
          <w:rFonts w:ascii="Arial" w:hAnsi="Arial" w:cs="Arial"/>
        </w:rPr>
        <w:t xml:space="preserve">43(7), pp. 1233–1257. Available at: </w:t>
      </w:r>
      <w:hyperlink r:id="rId66" w:history="1">
        <w:r w:rsidRPr="00E56275">
          <w:rPr>
            <w:rStyle w:val="Hyperlink"/>
            <w:rFonts w:ascii="Arial" w:hAnsi="Arial" w:cs="Arial"/>
            <w:color w:val="0070C0"/>
          </w:rPr>
          <w:t>https://doi.org/10.1002/smj.3369</w:t>
        </w:r>
      </w:hyperlink>
      <w:r w:rsidRPr="00E56275">
        <w:rPr>
          <w:rFonts w:ascii="Arial" w:hAnsi="Arial" w:cs="Arial"/>
          <w:color w:val="0070C0"/>
        </w:rPr>
        <w:t xml:space="preserve"> </w:t>
      </w:r>
    </w:p>
    <w:p w14:paraId="05A48459" w14:textId="77777777" w:rsidR="00D63901" w:rsidRPr="005C0B93" w:rsidRDefault="00D63901" w:rsidP="00D63901">
      <w:pPr>
        <w:spacing w:line="360" w:lineRule="auto"/>
        <w:jc w:val="both"/>
        <w:rPr>
          <w:rFonts w:ascii="Arial" w:hAnsi="Arial" w:cs="Arial"/>
        </w:rPr>
      </w:pPr>
      <w:proofErr w:type="spellStart"/>
      <w:r w:rsidRPr="005C0B93">
        <w:rPr>
          <w:rFonts w:ascii="Arial" w:hAnsi="Arial" w:cs="Arial"/>
        </w:rPr>
        <w:t>Sjåfjell</w:t>
      </w:r>
      <w:proofErr w:type="spellEnd"/>
      <w:r w:rsidRPr="005C0B93">
        <w:rPr>
          <w:rFonts w:ascii="Arial" w:hAnsi="Arial" w:cs="Arial"/>
        </w:rPr>
        <w:t xml:space="preserve">, B. and Bruner, C.M. (2019) ‘Corporations and Sustainability’, in The Cambridge Handbook of Corporate Law, Corporate Governance and Sustainability. Cambridge University Press, pp. 3–12. Available at: </w:t>
      </w:r>
      <w:hyperlink r:id="rId67" w:history="1">
        <w:r w:rsidRPr="00E56275">
          <w:rPr>
            <w:rStyle w:val="Hyperlink"/>
            <w:rFonts w:ascii="Arial" w:hAnsi="Arial" w:cs="Arial"/>
            <w:color w:val="0070C0"/>
          </w:rPr>
          <w:t>https://doi.org/10.1017/9781108658386.004</w:t>
        </w:r>
      </w:hyperlink>
      <w:r w:rsidRPr="00E56275">
        <w:rPr>
          <w:rFonts w:ascii="Arial" w:hAnsi="Arial" w:cs="Arial"/>
          <w:color w:val="0070C0"/>
        </w:rPr>
        <w:t xml:space="preserve"> </w:t>
      </w:r>
    </w:p>
    <w:p w14:paraId="13760FA5"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Spink, J.(2023) </w:t>
      </w:r>
      <w:r w:rsidRPr="00C47D74">
        <w:rPr>
          <w:rFonts w:ascii="Arial" w:hAnsi="Arial" w:cs="Arial"/>
          <w:i/>
          <w:iCs/>
        </w:rPr>
        <w:t>Over 1 in 3 hospitality businesses in UK say COST is a barrier to being more sustainable- and separating food waste from general waste is one solution</w:t>
      </w:r>
      <w:r w:rsidRPr="005C0B93">
        <w:rPr>
          <w:rFonts w:ascii="Arial" w:hAnsi="Arial" w:cs="Arial"/>
        </w:rPr>
        <w:t>. Available at:</w:t>
      </w:r>
      <w:r w:rsidRPr="006C1221">
        <w:rPr>
          <w:rFonts w:ascii="Arial" w:hAnsi="Arial" w:cs="Arial"/>
          <w:color w:val="00B0F0"/>
        </w:rPr>
        <w:t xml:space="preserve"> </w:t>
      </w:r>
      <w:hyperlink r:id="rId68" w:history="1">
        <w:r w:rsidRPr="00E56275">
          <w:rPr>
            <w:rStyle w:val="Hyperlink"/>
            <w:rFonts w:ascii="Arial" w:hAnsi="Arial" w:cs="Arial"/>
            <w:color w:val="0070C0"/>
          </w:rPr>
          <w:t>https://thehotelmagazine.co.uk/over-1-in-3-uk-hospitality-businesses-say-cost-is-a-barrier-to-being-more-sustainable-and-separating-food-waste-from-general-waste-is-one-solution/</w:t>
        </w:r>
      </w:hyperlink>
      <w:r>
        <w:rPr>
          <w:rFonts w:ascii="Arial" w:hAnsi="Arial" w:cs="Arial"/>
        </w:rPr>
        <w:t xml:space="preserve"> </w:t>
      </w:r>
      <w:r w:rsidRPr="005C0B93">
        <w:rPr>
          <w:rFonts w:ascii="Arial" w:hAnsi="Arial" w:cs="Arial"/>
        </w:rPr>
        <w:t>(Accessed : 22 October 2024)</w:t>
      </w:r>
    </w:p>
    <w:p w14:paraId="3342E118"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Sustainable Hospitality Alliance </w:t>
      </w:r>
      <w:r>
        <w:rPr>
          <w:rFonts w:ascii="Arial" w:hAnsi="Arial" w:cs="Arial"/>
        </w:rPr>
        <w:t xml:space="preserve">[SHA] </w:t>
      </w:r>
      <w:r w:rsidRPr="005C0B93">
        <w:rPr>
          <w:rFonts w:ascii="Arial" w:hAnsi="Arial" w:cs="Arial"/>
        </w:rPr>
        <w:t>(2020)  Business Case For Sustainable Practices. Available at:</w:t>
      </w:r>
      <w:r w:rsidRPr="006C1221">
        <w:rPr>
          <w:rFonts w:ascii="Arial" w:hAnsi="Arial" w:cs="Arial"/>
          <w:color w:val="00B0F0"/>
        </w:rPr>
        <w:t xml:space="preserve"> </w:t>
      </w:r>
      <w:hyperlink r:id="rId69" w:history="1">
        <w:r w:rsidRPr="009D1351">
          <w:rPr>
            <w:rStyle w:val="Hyperlink"/>
            <w:rFonts w:ascii="Arial" w:hAnsi="Arial" w:cs="Arial"/>
            <w:color w:val="0070C0"/>
          </w:rPr>
          <w:t>https://sustainablehospitalityalliance.org/wpcontent/uploads/2020/05/Business-Case-for-Sustainable-Hotels.pdf</w:t>
        </w:r>
      </w:hyperlink>
      <w:r w:rsidRPr="005C0B93">
        <w:rPr>
          <w:rFonts w:ascii="Arial" w:hAnsi="Arial" w:cs="Arial"/>
        </w:rPr>
        <w:t xml:space="preserve"> (Accessed: 28 October 2024)</w:t>
      </w:r>
    </w:p>
    <w:p w14:paraId="27C21961" w14:textId="77777777" w:rsidR="00D63901" w:rsidRPr="005C0B93" w:rsidRDefault="00D63901" w:rsidP="00D63901">
      <w:pPr>
        <w:spacing w:line="360" w:lineRule="auto"/>
        <w:jc w:val="both"/>
        <w:rPr>
          <w:rFonts w:ascii="Arial" w:hAnsi="Arial" w:cs="Arial"/>
        </w:rPr>
      </w:pPr>
      <w:r>
        <w:rPr>
          <w:rFonts w:ascii="Arial" w:hAnsi="Arial" w:cs="Arial"/>
        </w:rPr>
        <w:t xml:space="preserve"> </w:t>
      </w:r>
    </w:p>
    <w:p w14:paraId="5C5478E6" w14:textId="77777777" w:rsidR="00D63901" w:rsidRPr="006C1221" w:rsidRDefault="00D63901" w:rsidP="00D63901">
      <w:pPr>
        <w:spacing w:line="360" w:lineRule="auto"/>
        <w:jc w:val="both"/>
        <w:rPr>
          <w:rFonts w:ascii="Arial" w:hAnsi="Arial" w:cs="Arial"/>
          <w:color w:val="00B0F0"/>
        </w:rPr>
      </w:pPr>
      <w:r w:rsidRPr="005C0B93">
        <w:rPr>
          <w:rFonts w:ascii="Arial" w:hAnsi="Arial" w:cs="Arial"/>
        </w:rPr>
        <w:lastRenderedPageBreak/>
        <w:t xml:space="preserve">Tura, N. et al. (2019) ‘Unlocking circular business: A framework of barriers and drivers’, </w:t>
      </w:r>
      <w:r w:rsidRPr="001D30A5">
        <w:rPr>
          <w:rFonts w:ascii="Arial" w:hAnsi="Arial" w:cs="Arial"/>
          <w:i/>
          <w:iCs/>
        </w:rPr>
        <w:t>Journal of cleaner production</w:t>
      </w:r>
      <w:r w:rsidRPr="005C0B93">
        <w:rPr>
          <w:rFonts w:ascii="Arial" w:hAnsi="Arial" w:cs="Arial"/>
        </w:rPr>
        <w:t xml:space="preserve">, 212, pp. 90–98. Available at: </w:t>
      </w:r>
      <w:hyperlink r:id="rId70" w:history="1">
        <w:r w:rsidRPr="00E56275">
          <w:rPr>
            <w:rStyle w:val="Hyperlink"/>
            <w:rFonts w:ascii="Arial" w:hAnsi="Arial" w:cs="Arial"/>
            <w:color w:val="0070C0"/>
          </w:rPr>
          <w:t>https://doi.org/10.1016/j.jclepro.2018.11.202</w:t>
        </w:r>
      </w:hyperlink>
      <w:r w:rsidRPr="006C1221">
        <w:rPr>
          <w:rFonts w:ascii="Arial" w:hAnsi="Arial" w:cs="Arial"/>
          <w:color w:val="00B0F0"/>
        </w:rPr>
        <w:t xml:space="preserve"> </w:t>
      </w:r>
    </w:p>
    <w:p w14:paraId="2FAF0784" w14:textId="77777777" w:rsidR="00D63901" w:rsidRPr="005C0B93" w:rsidRDefault="00D63901" w:rsidP="00D63901">
      <w:pPr>
        <w:spacing w:line="360" w:lineRule="auto"/>
        <w:jc w:val="both"/>
        <w:rPr>
          <w:rFonts w:ascii="Arial" w:hAnsi="Arial" w:cs="Arial"/>
        </w:rPr>
      </w:pPr>
      <w:r w:rsidRPr="005C0B93">
        <w:rPr>
          <w:rFonts w:ascii="Arial" w:hAnsi="Arial" w:cs="Arial"/>
        </w:rPr>
        <w:t>United Kingdom Hospitality</w:t>
      </w:r>
      <w:r>
        <w:rPr>
          <w:rFonts w:ascii="Arial" w:hAnsi="Arial" w:cs="Arial"/>
        </w:rPr>
        <w:t xml:space="preserve"> [UKH]</w:t>
      </w:r>
      <w:r w:rsidRPr="005C0B93">
        <w:rPr>
          <w:rFonts w:ascii="Arial" w:hAnsi="Arial" w:cs="Arial"/>
        </w:rPr>
        <w:t xml:space="preserve"> (2022) </w:t>
      </w:r>
      <w:r w:rsidRPr="00567975">
        <w:rPr>
          <w:rFonts w:ascii="Arial" w:hAnsi="Arial" w:cs="Arial"/>
          <w:i/>
          <w:iCs/>
        </w:rPr>
        <w:t>Environmental Sustainability Guide</w:t>
      </w:r>
      <w:r w:rsidRPr="005C0B93">
        <w:rPr>
          <w:rFonts w:ascii="Arial" w:hAnsi="Arial" w:cs="Arial"/>
        </w:rPr>
        <w:t xml:space="preserve">. Available at: </w:t>
      </w:r>
      <w:hyperlink r:id="rId71" w:history="1">
        <w:r w:rsidRPr="00E56275">
          <w:rPr>
            <w:rStyle w:val="Hyperlink"/>
            <w:rFonts w:ascii="Arial" w:hAnsi="Arial" w:cs="Arial"/>
            <w:color w:val="0070C0"/>
          </w:rPr>
          <w:t>https://hospitalitysectorcouncil.org/media/ry2agner/ukh-environmental-sustainability-guide-nov-23.pdf</w:t>
        </w:r>
      </w:hyperlink>
      <w:r w:rsidRPr="00E56275">
        <w:rPr>
          <w:rFonts w:ascii="Arial" w:hAnsi="Arial" w:cs="Arial"/>
          <w:color w:val="0070C0"/>
        </w:rPr>
        <w:t xml:space="preserve"> </w:t>
      </w:r>
      <w:r w:rsidRPr="005C0B93">
        <w:rPr>
          <w:rFonts w:ascii="Arial" w:hAnsi="Arial" w:cs="Arial"/>
        </w:rPr>
        <w:t>(Accessed on: 28 October 2024)</w:t>
      </w:r>
    </w:p>
    <w:p w14:paraId="68C0255F" w14:textId="77777777" w:rsidR="00D63901" w:rsidRDefault="00D63901" w:rsidP="00D63901">
      <w:pPr>
        <w:spacing w:line="360" w:lineRule="auto"/>
        <w:jc w:val="both"/>
        <w:rPr>
          <w:rFonts w:ascii="Arial" w:hAnsi="Arial" w:cs="Arial"/>
        </w:rPr>
      </w:pPr>
      <w:r w:rsidRPr="005C0B93">
        <w:rPr>
          <w:rFonts w:ascii="Arial" w:hAnsi="Arial" w:cs="Arial"/>
        </w:rPr>
        <w:t xml:space="preserve">UK Parliament (2022) </w:t>
      </w:r>
      <w:r w:rsidRPr="004C5BAC">
        <w:rPr>
          <w:rFonts w:ascii="Arial" w:hAnsi="Arial" w:cs="Arial"/>
          <w:i/>
          <w:iCs/>
        </w:rPr>
        <w:t>In our hands: behaviour change for climate and environmental goals.</w:t>
      </w:r>
      <w:r w:rsidRPr="005C0B93">
        <w:rPr>
          <w:rFonts w:ascii="Arial" w:hAnsi="Arial" w:cs="Arial"/>
        </w:rPr>
        <w:t xml:space="preserve"> Available at: </w:t>
      </w:r>
      <w:hyperlink r:id="rId72" w:history="1">
        <w:r w:rsidRPr="00E56275">
          <w:rPr>
            <w:rStyle w:val="Hyperlink"/>
            <w:rFonts w:ascii="Arial" w:hAnsi="Arial" w:cs="Arial"/>
            <w:color w:val="0070C0"/>
          </w:rPr>
          <w:t>https://committees.parliament.uk/publications/30146/documents/174873/default/</w:t>
        </w:r>
      </w:hyperlink>
      <w:r w:rsidRPr="00E56275">
        <w:rPr>
          <w:rFonts w:ascii="Arial" w:hAnsi="Arial" w:cs="Arial"/>
          <w:color w:val="0070C0"/>
        </w:rPr>
        <w:t xml:space="preserve"> </w:t>
      </w:r>
      <w:r w:rsidRPr="005C0B93">
        <w:rPr>
          <w:rFonts w:ascii="Arial" w:hAnsi="Arial" w:cs="Arial"/>
        </w:rPr>
        <w:t xml:space="preserve">(Accessed : 09 October 2024) </w:t>
      </w:r>
    </w:p>
    <w:p w14:paraId="2E66A639" w14:textId="77777777" w:rsidR="00D63901" w:rsidRPr="005C0B93" w:rsidRDefault="00D63901" w:rsidP="00D63901">
      <w:pPr>
        <w:spacing w:line="360" w:lineRule="auto"/>
        <w:jc w:val="both"/>
        <w:rPr>
          <w:rFonts w:ascii="Arial" w:hAnsi="Arial" w:cs="Arial"/>
        </w:rPr>
      </w:pPr>
      <w:r>
        <w:rPr>
          <w:rFonts w:ascii="Arial" w:hAnsi="Arial" w:cs="Arial"/>
        </w:rPr>
        <w:t xml:space="preserve">United Nations (1987) </w:t>
      </w:r>
      <w:r w:rsidRPr="0076419B">
        <w:rPr>
          <w:rFonts w:ascii="Arial" w:hAnsi="Arial" w:cs="Arial"/>
          <w:i/>
          <w:iCs/>
        </w:rPr>
        <w:t>Our Common Future: Report of the World Commission on Environment and development.</w:t>
      </w:r>
      <w:r>
        <w:rPr>
          <w:rFonts w:ascii="Arial" w:hAnsi="Arial" w:cs="Arial"/>
        </w:rPr>
        <w:t xml:space="preserve"> Available at:</w:t>
      </w:r>
      <w:r w:rsidRPr="002A363B">
        <w:rPr>
          <w:rFonts w:ascii="Arial" w:hAnsi="Arial" w:cs="Arial"/>
          <w:color w:val="0070C0"/>
        </w:rPr>
        <w:t xml:space="preserve"> </w:t>
      </w:r>
      <w:hyperlink r:id="rId73" w:history="1">
        <w:r w:rsidRPr="00E56275">
          <w:rPr>
            <w:rStyle w:val="Hyperlink"/>
            <w:rFonts w:ascii="Arial" w:hAnsi="Arial" w:cs="Arial"/>
            <w:color w:val="0070C0"/>
          </w:rPr>
          <w:t>https://sustainabledevelopment.un.org/content/documents/5987our-common-future.pdf</w:t>
        </w:r>
      </w:hyperlink>
      <w:r w:rsidRPr="005C0B93">
        <w:rPr>
          <w:rFonts w:ascii="Arial" w:hAnsi="Arial" w:cs="Arial"/>
        </w:rPr>
        <w:t xml:space="preserve"> (Accessed: 09 October 2024)</w:t>
      </w:r>
    </w:p>
    <w:p w14:paraId="3303A416"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United Nations (2023b) </w:t>
      </w:r>
      <w:r w:rsidRPr="0076419B">
        <w:rPr>
          <w:rFonts w:ascii="Arial" w:hAnsi="Arial" w:cs="Arial"/>
          <w:i/>
          <w:iCs/>
        </w:rPr>
        <w:t>SUSTAINABLE DEVELOPMENT GOALS.</w:t>
      </w:r>
      <w:r w:rsidRPr="005C0B93">
        <w:rPr>
          <w:rFonts w:ascii="Arial" w:hAnsi="Arial" w:cs="Arial"/>
        </w:rPr>
        <w:t xml:space="preserve"> </w:t>
      </w:r>
      <w:r w:rsidRPr="0076419B">
        <w:rPr>
          <w:rFonts w:ascii="Arial" w:hAnsi="Arial" w:cs="Arial"/>
          <w:i/>
          <w:iCs/>
        </w:rPr>
        <w:t xml:space="preserve">Goal 12: Ensure sustainable consumption and production patterns. </w:t>
      </w:r>
      <w:r w:rsidRPr="005C0B93">
        <w:rPr>
          <w:rFonts w:ascii="Arial" w:hAnsi="Arial" w:cs="Arial"/>
        </w:rPr>
        <w:t>Available at:</w:t>
      </w:r>
      <w:r>
        <w:rPr>
          <w:rFonts w:ascii="Arial" w:hAnsi="Arial" w:cs="Arial"/>
        </w:rPr>
        <w:t xml:space="preserve"> </w:t>
      </w:r>
      <w:hyperlink r:id="rId74" w:history="1">
        <w:r w:rsidRPr="00E56275">
          <w:rPr>
            <w:rStyle w:val="Hyperlink"/>
            <w:rFonts w:ascii="Arial" w:hAnsi="Arial" w:cs="Arial"/>
            <w:color w:val="0070C0"/>
          </w:rPr>
          <w:t>https://www.un.org/sustainabledevelopment/sustainable-consumption-production/</w:t>
        </w:r>
      </w:hyperlink>
      <w:r w:rsidRPr="00E56275">
        <w:rPr>
          <w:rFonts w:ascii="Arial" w:hAnsi="Arial" w:cs="Arial"/>
          <w:color w:val="0070C0"/>
        </w:rPr>
        <w:t xml:space="preserve"> </w:t>
      </w:r>
      <w:r w:rsidRPr="005C0B93">
        <w:rPr>
          <w:rFonts w:ascii="Arial" w:hAnsi="Arial" w:cs="Arial"/>
        </w:rPr>
        <w:t>Accessed :09 October 2024</w:t>
      </w:r>
    </w:p>
    <w:p w14:paraId="2DBAAF7E" w14:textId="77777777" w:rsidR="00D63901" w:rsidRPr="005C0B93" w:rsidRDefault="00D63901" w:rsidP="00D63901">
      <w:pPr>
        <w:spacing w:line="360" w:lineRule="auto"/>
        <w:jc w:val="both"/>
        <w:rPr>
          <w:rFonts w:ascii="Arial" w:hAnsi="Arial" w:cs="Arial"/>
        </w:rPr>
      </w:pPr>
      <w:r w:rsidRPr="005C0B93">
        <w:rPr>
          <w:rFonts w:ascii="Arial" w:hAnsi="Arial" w:cs="Arial"/>
        </w:rPr>
        <w:t>United Nations (2023a)</w:t>
      </w:r>
      <w:r w:rsidRPr="0076419B">
        <w:rPr>
          <w:rFonts w:ascii="Arial" w:hAnsi="Arial" w:cs="Arial"/>
          <w:i/>
          <w:iCs/>
        </w:rPr>
        <w:t xml:space="preserve"> Sustainable Development Goals:17 goals to transform our world. </w:t>
      </w:r>
      <w:r w:rsidRPr="005C0B93">
        <w:rPr>
          <w:rFonts w:ascii="Arial" w:hAnsi="Arial" w:cs="Arial"/>
        </w:rPr>
        <w:t>Available at:</w:t>
      </w:r>
      <w:r w:rsidRPr="003D0758">
        <w:rPr>
          <w:rFonts w:ascii="Arial" w:hAnsi="Arial" w:cs="Arial"/>
          <w:color w:val="00B0F0"/>
        </w:rPr>
        <w:t xml:space="preserve"> </w:t>
      </w:r>
      <w:hyperlink r:id="rId75" w:history="1">
        <w:r w:rsidRPr="00E56275">
          <w:rPr>
            <w:rStyle w:val="Hyperlink"/>
            <w:rFonts w:ascii="Arial" w:hAnsi="Arial" w:cs="Arial"/>
            <w:color w:val="0070C0"/>
          </w:rPr>
          <w:t>https://www.un.org/sustainabledevelopment/</w:t>
        </w:r>
      </w:hyperlink>
      <w:r>
        <w:rPr>
          <w:rFonts w:ascii="Arial" w:hAnsi="Arial" w:cs="Arial"/>
        </w:rPr>
        <w:t xml:space="preserve"> </w:t>
      </w:r>
      <w:r w:rsidRPr="005C0B93">
        <w:rPr>
          <w:rFonts w:ascii="Arial" w:hAnsi="Arial" w:cs="Arial"/>
        </w:rPr>
        <w:t>(Accessed</w:t>
      </w:r>
      <w:r>
        <w:rPr>
          <w:rFonts w:ascii="Arial" w:hAnsi="Arial" w:cs="Arial"/>
        </w:rPr>
        <w:t xml:space="preserve">: </w:t>
      </w:r>
      <w:r w:rsidRPr="005C0B93">
        <w:rPr>
          <w:rFonts w:ascii="Arial" w:hAnsi="Arial" w:cs="Arial"/>
        </w:rPr>
        <w:t>16 October 2024)</w:t>
      </w:r>
    </w:p>
    <w:p w14:paraId="6DEB43E5"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Waddell, E. (2023) </w:t>
      </w:r>
      <w:r w:rsidRPr="0076419B">
        <w:rPr>
          <w:rFonts w:ascii="Arial" w:hAnsi="Arial" w:cs="Arial"/>
          <w:i/>
          <w:iCs/>
        </w:rPr>
        <w:t xml:space="preserve">Research finds businesses see cost as main barrier to sustainability. </w:t>
      </w:r>
      <w:r w:rsidRPr="005C0B93">
        <w:rPr>
          <w:rFonts w:ascii="Arial" w:hAnsi="Arial" w:cs="Arial"/>
        </w:rPr>
        <w:t xml:space="preserve">Available at: </w:t>
      </w:r>
      <w:hyperlink r:id="rId76" w:history="1">
        <w:r w:rsidRPr="00E56275">
          <w:rPr>
            <w:rStyle w:val="Hyperlink"/>
            <w:rFonts w:ascii="Arial" w:hAnsi="Arial" w:cs="Arial"/>
            <w:color w:val="0070C0"/>
          </w:rPr>
          <w:t>https://craftguildofchefs.org/news/research-finds-businesses-see-cost-main-barrier-sustainability</w:t>
        </w:r>
      </w:hyperlink>
      <w:r w:rsidRPr="003D0758">
        <w:rPr>
          <w:rFonts w:ascii="Arial" w:hAnsi="Arial" w:cs="Arial"/>
          <w:color w:val="0F9ED5" w:themeColor="accent4"/>
        </w:rPr>
        <w:t xml:space="preserve"> </w:t>
      </w:r>
      <w:r w:rsidRPr="005C0B93">
        <w:rPr>
          <w:rFonts w:ascii="Arial" w:hAnsi="Arial" w:cs="Arial"/>
        </w:rPr>
        <w:t>(Accessed</w:t>
      </w:r>
      <w:r>
        <w:rPr>
          <w:rFonts w:ascii="Arial" w:hAnsi="Arial" w:cs="Arial"/>
        </w:rPr>
        <w:t xml:space="preserve">: </w:t>
      </w:r>
      <w:r w:rsidRPr="005C0B93">
        <w:rPr>
          <w:rFonts w:ascii="Arial" w:hAnsi="Arial" w:cs="Arial"/>
        </w:rPr>
        <w:t>28 October 2024)</w:t>
      </w:r>
    </w:p>
    <w:p w14:paraId="7598A133"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WORLD COFFEE PORTAL (2022) </w:t>
      </w:r>
      <w:r w:rsidRPr="0076419B">
        <w:rPr>
          <w:rFonts w:ascii="Arial" w:hAnsi="Arial" w:cs="Arial"/>
          <w:i/>
          <w:iCs/>
        </w:rPr>
        <w:t>UK hospitality businesses step up sustainability efforts following COP26.</w:t>
      </w:r>
      <w:r w:rsidRPr="005C0B93">
        <w:rPr>
          <w:rFonts w:ascii="Arial" w:hAnsi="Arial" w:cs="Arial"/>
        </w:rPr>
        <w:t xml:space="preserve"> Available at:</w:t>
      </w:r>
      <w:r>
        <w:rPr>
          <w:rFonts w:ascii="Arial" w:hAnsi="Arial" w:cs="Arial"/>
        </w:rPr>
        <w:t xml:space="preserve"> </w:t>
      </w:r>
      <w:hyperlink r:id="rId77" w:history="1">
        <w:r w:rsidRPr="00E56275">
          <w:rPr>
            <w:rStyle w:val="Hyperlink"/>
            <w:rFonts w:ascii="Arial" w:hAnsi="Arial" w:cs="Arial"/>
            <w:color w:val="0070C0"/>
          </w:rPr>
          <w:t>https://www.worldcoffeeportal.com/Latest/News/2022/August/UK-hospitality-businesses-step-up-sustainability-e#:~:text=The%20majority%20of%20UK%20hospitality,to%20a%20Nespresso%20Professional%20study</w:t>
        </w:r>
      </w:hyperlink>
      <w:r w:rsidRPr="003D0758">
        <w:rPr>
          <w:rFonts w:ascii="Arial" w:hAnsi="Arial" w:cs="Arial"/>
          <w:color w:val="0F9ED5" w:themeColor="accent4"/>
        </w:rPr>
        <w:t xml:space="preserve"> </w:t>
      </w:r>
      <w:r w:rsidRPr="005C0B93">
        <w:rPr>
          <w:rFonts w:ascii="Arial" w:hAnsi="Arial" w:cs="Arial"/>
        </w:rPr>
        <w:t>(Accessed:</w:t>
      </w:r>
      <w:r>
        <w:rPr>
          <w:rFonts w:ascii="Arial" w:hAnsi="Arial" w:cs="Arial"/>
        </w:rPr>
        <w:t xml:space="preserve"> </w:t>
      </w:r>
      <w:r w:rsidRPr="005C0B93">
        <w:rPr>
          <w:rFonts w:ascii="Arial" w:hAnsi="Arial" w:cs="Arial"/>
        </w:rPr>
        <w:t>25 October 2023)</w:t>
      </w:r>
    </w:p>
    <w:p w14:paraId="7B6D08DA" w14:textId="77777777" w:rsidR="00D63901" w:rsidRPr="005C0B93" w:rsidRDefault="00D63901" w:rsidP="00D63901">
      <w:pPr>
        <w:spacing w:line="360" w:lineRule="auto"/>
        <w:jc w:val="both"/>
        <w:rPr>
          <w:rFonts w:ascii="Arial" w:hAnsi="Arial" w:cs="Arial"/>
        </w:rPr>
      </w:pPr>
      <w:r w:rsidRPr="005C0B93">
        <w:rPr>
          <w:rFonts w:ascii="Arial" w:hAnsi="Arial" w:cs="Arial"/>
        </w:rPr>
        <w:lastRenderedPageBreak/>
        <w:t xml:space="preserve">WRAP (ND, a) </w:t>
      </w:r>
      <w:r w:rsidRPr="0076419B">
        <w:rPr>
          <w:rFonts w:ascii="Arial" w:hAnsi="Arial" w:cs="Arial"/>
          <w:i/>
          <w:iCs/>
        </w:rPr>
        <w:t xml:space="preserve">History of the </w:t>
      </w:r>
      <w:proofErr w:type="spellStart"/>
      <w:r w:rsidRPr="0076419B">
        <w:rPr>
          <w:rFonts w:ascii="Arial" w:hAnsi="Arial" w:cs="Arial"/>
          <w:i/>
          <w:iCs/>
        </w:rPr>
        <w:t>Courtauld</w:t>
      </w:r>
      <w:proofErr w:type="spellEnd"/>
      <w:r w:rsidRPr="0076419B">
        <w:rPr>
          <w:rFonts w:ascii="Arial" w:hAnsi="Arial" w:cs="Arial"/>
          <w:i/>
          <w:iCs/>
        </w:rPr>
        <w:t xml:space="preserve"> Commitment: Tackling food waste, greenhouse gases and water stress in the UK food system since 2005.</w:t>
      </w:r>
      <w:r w:rsidRPr="005C0B93">
        <w:rPr>
          <w:rFonts w:ascii="Arial" w:hAnsi="Arial" w:cs="Arial"/>
        </w:rPr>
        <w:t xml:space="preserve"> Available at: </w:t>
      </w:r>
      <w:hyperlink r:id="rId78" w:history="1">
        <w:r w:rsidRPr="007E4D4B">
          <w:rPr>
            <w:rStyle w:val="Hyperlink"/>
            <w:rFonts w:ascii="Arial" w:hAnsi="Arial" w:cs="Arial"/>
            <w:color w:val="0070C0"/>
          </w:rPr>
          <w:t>https://wrap.org.uk/taking-action/food-drink/initiatives/courtauld-commitment/history-courtauld-commitment</w:t>
        </w:r>
      </w:hyperlink>
      <w:r w:rsidRPr="007E4D4B">
        <w:rPr>
          <w:rFonts w:ascii="Arial" w:hAnsi="Arial" w:cs="Arial"/>
          <w:color w:val="0070C0"/>
        </w:rPr>
        <w:t xml:space="preserve"> </w:t>
      </w:r>
      <w:r>
        <w:rPr>
          <w:rFonts w:ascii="Arial" w:hAnsi="Arial" w:cs="Arial"/>
        </w:rPr>
        <w:t>(A</w:t>
      </w:r>
      <w:r w:rsidRPr="005C0B93">
        <w:rPr>
          <w:rFonts w:ascii="Arial" w:hAnsi="Arial" w:cs="Arial"/>
        </w:rPr>
        <w:t>ccessed:12 October 2024)</w:t>
      </w:r>
    </w:p>
    <w:p w14:paraId="20F97F9E" w14:textId="77777777" w:rsidR="00D63901" w:rsidRPr="005C0B93" w:rsidRDefault="00D63901" w:rsidP="00D63901">
      <w:pPr>
        <w:spacing w:line="360" w:lineRule="auto"/>
        <w:jc w:val="both"/>
        <w:rPr>
          <w:rFonts w:ascii="Arial" w:hAnsi="Arial" w:cs="Arial"/>
        </w:rPr>
      </w:pPr>
      <w:r w:rsidRPr="005C0B93">
        <w:rPr>
          <w:rFonts w:ascii="Arial" w:hAnsi="Arial" w:cs="Arial"/>
        </w:rPr>
        <w:t>WRAP (ND,</w:t>
      </w:r>
      <w:r>
        <w:rPr>
          <w:rFonts w:ascii="Arial" w:hAnsi="Arial" w:cs="Arial"/>
        </w:rPr>
        <w:t xml:space="preserve"> </w:t>
      </w:r>
      <w:r w:rsidRPr="005C0B93">
        <w:rPr>
          <w:rFonts w:ascii="Arial" w:hAnsi="Arial" w:cs="Arial"/>
        </w:rPr>
        <w:t xml:space="preserve">b) </w:t>
      </w:r>
      <w:r w:rsidRPr="0076419B">
        <w:rPr>
          <w:rFonts w:ascii="Arial" w:hAnsi="Arial" w:cs="Arial"/>
          <w:i/>
          <w:iCs/>
        </w:rPr>
        <w:t>HOSPITALITY AND FOOD SERVICE</w:t>
      </w:r>
      <w:r w:rsidRPr="005C0B93">
        <w:rPr>
          <w:rFonts w:ascii="Arial" w:hAnsi="Arial" w:cs="Arial"/>
        </w:rPr>
        <w:t>. Available at:</w:t>
      </w:r>
      <w:r>
        <w:rPr>
          <w:rFonts w:ascii="Arial" w:hAnsi="Arial" w:cs="Arial"/>
        </w:rPr>
        <w:t xml:space="preserve"> </w:t>
      </w:r>
      <w:hyperlink r:id="rId79" w:history="1">
        <w:r w:rsidRPr="007E4D4B">
          <w:rPr>
            <w:rStyle w:val="Hyperlink"/>
            <w:rFonts w:ascii="Arial" w:hAnsi="Arial" w:cs="Arial"/>
            <w:color w:val="0070C0"/>
          </w:rPr>
          <w:t>https://www.wrap.ngo/sectors/hospitality-food-service</w:t>
        </w:r>
      </w:hyperlink>
      <w:r>
        <w:rPr>
          <w:rFonts w:ascii="Arial" w:hAnsi="Arial" w:cs="Arial"/>
        </w:rPr>
        <w:t xml:space="preserve"> </w:t>
      </w:r>
      <w:r w:rsidRPr="005C0B93">
        <w:rPr>
          <w:rFonts w:ascii="Arial" w:hAnsi="Arial" w:cs="Arial"/>
        </w:rPr>
        <w:t>(Accessed:</w:t>
      </w:r>
      <w:r>
        <w:rPr>
          <w:rFonts w:ascii="Arial" w:hAnsi="Arial" w:cs="Arial"/>
        </w:rPr>
        <w:t xml:space="preserve"> </w:t>
      </w:r>
      <w:r w:rsidRPr="005C0B93">
        <w:rPr>
          <w:rFonts w:ascii="Arial" w:hAnsi="Arial" w:cs="Arial"/>
        </w:rPr>
        <w:t>25 October 2024)</w:t>
      </w:r>
    </w:p>
    <w:p w14:paraId="1EA1A3F2" w14:textId="77777777" w:rsidR="00D63901" w:rsidRPr="005C0B93" w:rsidRDefault="00D63901" w:rsidP="00D63901">
      <w:pPr>
        <w:spacing w:line="360" w:lineRule="auto"/>
        <w:jc w:val="both"/>
        <w:rPr>
          <w:rFonts w:ascii="Arial" w:hAnsi="Arial" w:cs="Arial"/>
        </w:rPr>
      </w:pPr>
      <w:r w:rsidRPr="005C0B93">
        <w:rPr>
          <w:rFonts w:ascii="Arial" w:hAnsi="Arial" w:cs="Arial"/>
        </w:rPr>
        <w:t>WRAP (ND,</w:t>
      </w:r>
      <w:r>
        <w:rPr>
          <w:rFonts w:ascii="Arial" w:hAnsi="Arial" w:cs="Arial"/>
        </w:rPr>
        <w:t xml:space="preserve"> </w:t>
      </w:r>
      <w:r w:rsidRPr="005C0B93">
        <w:rPr>
          <w:rFonts w:ascii="Arial" w:hAnsi="Arial" w:cs="Arial"/>
        </w:rPr>
        <w:t xml:space="preserve">c) </w:t>
      </w:r>
      <w:r w:rsidRPr="00E8354E">
        <w:rPr>
          <w:rFonts w:ascii="Arial" w:hAnsi="Arial" w:cs="Arial"/>
          <w:i/>
          <w:iCs/>
        </w:rPr>
        <w:t>Transforming the world’s broken systems</w:t>
      </w:r>
      <w:r w:rsidRPr="005C0B93">
        <w:rPr>
          <w:rFonts w:ascii="Arial" w:hAnsi="Arial" w:cs="Arial"/>
        </w:rPr>
        <w:t>. Available at:</w:t>
      </w:r>
      <w:r>
        <w:rPr>
          <w:rFonts w:ascii="Arial" w:hAnsi="Arial" w:cs="Arial"/>
        </w:rPr>
        <w:t xml:space="preserve"> </w:t>
      </w:r>
      <w:hyperlink r:id="rId80" w:history="1">
        <w:r w:rsidRPr="00E8354E">
          <w:rPr>
            <w:rStyle w:val="Hyperlink"/>
            <w:rFonts w:ascii="Arial" w:hAnsi="Arial" w:cs="Arial"/>
            <w:color w:val="0070C0"/>
          </w:rPr>
          <w:t>WRAP - The Global Environmental Action NGO</w:t>
        </w:r>
      </w:hyperlink>
      <w:r w:rsidRPr="00E8354E">
        <w:rPr>
          <w:rFonts w:ascii="Arial" w:hAnsi="Arial" w:cs="Arial"/>
        </w:rPr>
        <w:t xml:space="preserve"> </w:t>
      </w:r>
      <w:r w:rsidRPr="005C0B93">
        <w:rPr>
          <w:rFonts w:ascii="Arial" w:hAnsi="Arial" w:cs="Arial"/>
        </w:rPr>
        <w:t>(Accessed:</w:t>
      </w:r>
      <w:r>
        <w:rPr>
          <w:rFonts w:ascii="Arial" w:hAnsi="Arial" w:cs="Arial"/>
        </w:rPr>
        <w:t xml:space="preserve"> </w:t>
      </w:r>
      <w:r w:rsidRPr="005C0B93">
        <w:rPr>
          <w:rFonts w:ascii="Arial" w:hAnsi="Arial" w:cs="Arial"/>
        </w:rPr>
        <w:t>22 October 2024)</w:t>
      </w:r>
    </w:p>
    <w:p w14:paraId="3A1B42B2" w14:textId="77777777" w:rsidR="00D63901" w:rsidRPr="005C0B93" w:rsidRDefault="00D63901" w:rsidP="00D63901">
      <w:pPr>
        <w:spacing w:line="360" w:lineRule="auto"/>
        <w:jc w:val="both"/>
        <w:rPr>
          <w:rFonts w:ascii="Arial" w:hAnsi="Arial" w:cs="Arial"/>
        </w:rPr>
      </w:pPr>
      <w:r w:rsidRPr="005C0B93">
        <w:rPr>
          <w:rFonts w:ascii="Arial" w:hAnsi="Arial" w:cs="Arial"/>
        </w:rPr>
        <w:t>WRAP (ND,</w:t>
      </w:r>
      <w:r>
        <w:rPr>
          <w:rFonts w:ascii="Arial" w:hAnsi="Arial" w:cs="Arial"/>
        </w:rPr>
        <w:t xml:space="preserve"> </w:t>
      </w:r>
      <w:r w:rsidRPr="005C0B93">
        <w:rPr>
          <w:rFonts w:ascii="Arial" w:hAnsi="Arial" w:cs="Arial"/>
        </w:rPr>
        <w:t xml:space="preserve">d) </w:t>
      </w:r>
      <w:r w:rsidRPr="00E8354E">
        <w:rPr>
          <w:rFonts w:ascii="Arial" w:hAnsi="Arial" w:cs="Arial"/>
          <w:i/>
          <w:iCs/>
        </w:rPr>
        <w:t>WHY COURTAULD 2025?</w:t>
      </w:r>
      <w:r w:rsidRPr="005C0B93">
        <w:rPr>
          <w:rFonts w:ascii="Arial" w:hAnsi="Arial" w:cs="Arial"/>
        </w:rPr>
        <w:t xml:space="preserve"> Available at:</w:t>
      </w:r>
      <w:r>
        <w:rPr>
          <w:rFonts w:ascii="Arial" w:hAnsi="Arial" w:cs="Arial"/>
        </w:rPr>
        <w:t xml:space="preserve"> </w:t>
      </w:r>
      <w:hyperlink r:id="rId81" w:history="1">
        <w:r w:rsidRPr="007E4D4B">
          <w:rPr>
            <w:rStyle w:val="Hyperlink"/>
            <w:rFonts w:ascii="Arial" w:hAnsi="Arial" w:cs="Arial"/>
            <w:color w:val="0070C0"/>
          </w:rPr>
          <w:t>https://courtauldreview.wrap.org.uk/fitter-food-system/why-courtauld-2025-is-needed/</w:t>
        </w:r>
      </w:hyperlink>
      <w:r w:rsidRPr="007E4D4B">
        <w:rPr>
          <w:rFonts w:ascii="Arial" w:hAnsi="Arial" w:cs="Arial"/>
          <w:color w:val="0070C0"/>
        </w:rPr>
        <w:t xml:space="preserve"> </w:t>
      </w:r>
      <w:r w:rsidRPr="005C0B93">
        <w:rPr>
          <w:rFonts w:ascii="Arial" w:hAnsi="Arial" w:cs="Arial"/>
        </w:rPr>
        <w:t>(Accessed :</w:t>
      </w:r>
      <w:r>
        <w:rPr>
          <w:rFonts w:ascii="Arial" w:hAnsi="Arial" w:cs="Arial"/>
        </w:rPr>
        <w:t xml:space="preserve"> </w:t>
      </w:r>
      <w:r w:rsidRPr="005C0B93">
        <w:rPr>
          <w:rFonts w:ascii="Arial" w:hAnsi="Arial" w:cs="Arial"/>
        </w:rPr>
        <w:t>24 October 2024)</w:t>
      </w:r>
    </w:p>
    <w:p w14:paraId="42DA80F4"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WRAP (ND, e) </w:t>
      </w:r>
      <w:r w:rsidRPr="00E8354E">
        <w:rPr>
          <w:rFonts w:ascii="Arial" w:hAnsi="Arial" w:cs="Arial"/>
          <w:i/>
          <w:iCs/>
        </w:rPr>
        <w:t xml:space="preserve">Reducing food waste, cutting carbon, and protecting critical water resources: The </w:t>
      </w:r>
      <w:proofErr w:type="spellStart"/>
      <w:r w:rsidRPr="00E8354E">
        <w:rPr>
          <w:rFonts w:ascii="Arial" w:hAnsi="Arial" w:cs="Arial"/>
          <w:i/>
          <w:iCs/>
        </w:rPr>
        <w:t>Courtauld</w:t>
      </w:r>
      <w:proofErr w:type="spellEnd"/>
      <w:r w:rsidRPr="00E8354E">
        <w:rPr>
          <w:rFonts w:ascii="Arial" w:hAnsi="Arial" w:cs="Arial"/>
          <w:i/>
          <w:iCs/>
        </w:rPr>
        <w:t xml:space="preserve"> Commitment 2030. </w:t>
      </w:r>
      <w:r w:rsidRPr="005C0B93">
        <w:rPr>
          <w:rFonts w:ascii="Arial" w:hAnsi="Arial" w:cs="Arial"/>
        </w:rPr>
        <w:t>Available at</w:t>
      </w:r>
      <w:r w:rsidRPr="007E4D4B">
        <w:rPr>
          <w:rFonts w:ascii="Arial" w:hAnsi="Arial" w:cs="Arial"/>
          <w:color w:val="0070C0"/>
        </w:rPr>
        <w:t xml:space="preserve"> </w:t>
      </w:r>
      <w:hyperlink r:id="rId82" w:history="1">
        <w:r w:rsidRPr="007E4D4B">
          <w:rPr>
            <w:rStyle w:val="Hyperlink"/>
            <w:rFonts w:ascii="Arial" w:hAnsi="Arial" w:cs="Arial"/>
            <w:color w:val="0070C0"/>
          </w:rPr>
          <w:t>https://wrap.org.uk/taking-action/food-drink/initiatives/courtauld-commitment</w:t>
        </w:r>
      </w:hyperlink>
      <w:r>
        <w:rPr>
          <w:rFonts w:ascii="Arial" w:hAnsi="Arial" w:cs="Arial"/>
        </w:rPr>
        <w:t xml:space="preserve"> </w:t>
      </w:r>
      <w:r w:rsidRPr="005C0B93">
        <w:rPr>
          <w:rFonts w:ascii="Arial" w:hAnsi="Arial" w:cs="Arial"/>
        </w:rPr>
        <w:t>(Accessed</w:t>
      </w:r>
      <w:r>
        <w:rPr>
          <w:rFonts w:ascii="Arial" w:hAnsi="Arial" w:cs="Arial"/>
        </w:rPr>
        <w:t>:</w:t>
      </w:r>
      <w:r w:rsidRPr="005C0B93">
        <w:rPr>
          <w:rFonts w:ascii="Arial" w:hAnsi="Arial" w:cs="Arial"/>
        </w:rPr>
        <w:t xml:space="preserve"> 23 October 2024)</w:t>
      </w:r>
    </w:p>
    <w:p w14:paraId="5391E5C2" w14:textId="77777777" w:rsidR="00D63901" w:rsidRPr="005C0B93" w:rsidRDefault="00D63901" w:rsidP="00D63901">
      <w:pPr>
        <w:spacing w:line="360" w:lineRule="auto"/>
        <w:jc w:val="both"/>
        <w:rPr>
          <w:rFonts w:ascii="Arial" w:hAnsi="Arial" w:cs="Arial"/>
        </w:rPr>
      </w:pPr>
      <w:r w:rsidRPr="005C0B93">
        <w:rPr>
          <w:rFonts w:ascii="Arial" w:hAnsi="Arial" w:cs="Arial"/>
        </w:rPr>
        <w:t>WRAP(ND,</w:t>
      </w:r>
      <w:r>
        <w:rPr>
          <w:rFonts w:ascii="Arial" w:hAnsi="Arial" w:cs="Arial"/>
        </w:rPr>
        <w:t xml:space="preserve"> </w:t>
      </w:r>
      <w:r w:rsidRPr="005C0B93">
        <w:rPr>
          <w:rFonts w:ascii="Arial" w:hAnsi="Arial" w:cs="Arial"/>
        </w:rPr>
        <w:t xml:space="preserve">f) </w:t>
      </w:r>
      <w:r w:rsidRPr="00E8354E">
        <w:rPr>
          <w:rFonts w:ascii="Arial" w:hAnsi="Arial" w:cs="Arial"/>
          <w:i/>
          <w:iCs/>
        </w:rPr>
        <w:t>RESOURCE ACTION FUND</w:t>
      </w:r>
      <w:r w:rsidRPr="005C0B93">
        <w:rPr>
          <w:rFonts w:ascii="Arial" w:hAnsi="Arial" w:cs="Arial"/>
        </w:rPr>
        <w:t>. Available at:</w:t>
      </w:r>
      <w:r w:rsidRPr="007E4D4B">
        <w:rPr>
          <w:rFonts w:ascii="Arial" w:hAnsi="Arial" w:cs="Arial"/>
          <w:color w:val="0070C0"/>
        </w:rPr>
        <w:t xml:space="preserve"> </w:t>
      </w:r>
      <w:hyperlink r:id="rId83" w:history="1">
        <w:r w:rsidRPr="007E4D4B">
          <w:rPr>
            <w:rStyle w:val="Hyperlink"/>
            <w:rFonts w:ascii="Arial" w:hAnsi="Arial" w:cs="Arial"/>
            <w:color w:val="0070C0"/>
          </w:rPr>
          <w:t>https://www.wrap.ngo/what-we-do/our-services/grants-and-investments/resource-action-fund</w:t>
        </w:r>
      </w:hyperlink>
      <w:r>
        <w:rPr>
          <w:rFonts w:ascii="Arial" w:hAnsi="Arial" w:cs="Arial"/>
        </w:rPr>
        <w:t xml:space="preserve"> </w:t>
      </w:r>
      <w:r w:rsidRPr="005C0B93">
        <w:rPr>
          <w:rFonts w:ascii="Arial" w:hAnsi="Arial" w:cs="Arial"/>
        </w:rPr>
        <w:t>(Accessed: 19 October 2024)</w:t>
      </w:r>
    </w:p>
    <w:p w14:paraId="1F282A81" w14:textId="77777777" w:rsidR="00D63901" w:rsidRPr="005C0B93" w:rsidRDefault="00D63901" w:rsidP="00D63901">
      <w:pPr>
        <w:spacing w:line="360" w:lineRule="auto"/>
        <w:jc w:val="both"/>
        <w:rPr>
          <w:rFonts w:ascii="Arial" w:hAnsi="Arial" w:cs="Arial"/>
        </w:rPr>
      </w:pPr>
      <w:r w:rsidRPr="005C0B93">
        <w:rPr>
          <w:rFonts w:ascii="Arial" w:hAnsi="Arial" w:cs="Arial"/>
        </w:rPr>
        <w:t>WRAP</w:t>
      </w:r>
      <w:r>
        <w:rPr>
          <w:rFonts w:ascii="Arial" w:hAnsi="Arial" w:cs="Arial"/>
        </w:rPr>
        <w:t xml:space="preserve"> </w:t>
      </w:r>
      <w:r w:rsidRPr="005C0B93">
        <w:rPr>
          <w:rFonts w:ascii="Arial" w:hAnsi="Arial" w:cs="Arial"/>
        </w:rPr>
        <w:t>(ND,</w:t>
      </w:r>
      <w:r>
        <w:rPr>
          <w:rFonts w:ascii="Arial" w:hAnsi="Arial" w:cs="Arial"/>
        </w:rPr>
        <w:t xml:space="preserve"> </w:t>
      </w:r>
      <w:r w:rsidRPr="005C0B93">
        <w:rPr>
          <w:rFonts w:ascii="Arial" w:hAnsi="Arial" w:cs="Arial"/>
        </w:rPr>
        <w:t xml:space="preserve">g)  </w:t>
      </w:r>
      <w:r w:rsidRPr="00E8354E">
        <w:rPr>
          <w:rFonts w:ascii="Arial" w:hAnsi="Arial" w:cs="Arial"/>
          <w:i/>
          <w:iCs/>
        </w:rPr>
        <w:t>Accelerate the circular economy.</w:t>
      </w:r>
      <w:r w:rsidRPr="005C0B93">
        <w:rPr>
          <w:rFonts w:ascii="Arial" w:hAnsi="Arial" w:cs="Arial"/>
        </w:rPr>
        <w:t xml:space="preserve"> Available at: </w:t>
      </w:r>
      <w:r w:rsidRPr="00B3138B">
        <w:rPr>
          <w:rFonts w:ascii="Arial" w:hAnsi="Arial" w:cs="Arial"/>
          <w:color w:val="0F9ED5" w:themeColor="accent4"/>
        </w:rPr>
        <w:t xml:space="preserve"> </w:t>
      </w:r>
      <w:hyperlink r:id="rId84" w:history="1">
        <w:r w:rsidRPr="007E4D4B">
          <w:rPr>
            <w:rStyle w:val="Hyperlink"/>
            <w:rFonts w:ascii="Arial" w:hAnsi="Arial" w:cs="Arial"/>
            <w:color w:val="0070C0"/>
            <w:u w:val="none"/>
          </w:rPr>
          <w:t xml:space="preserve">Accelerate the circular </w:t>
        </w:r>
        <w:r w:rsidRPr="007E4D4B">
          <w:rPr>
            <w:rStyle w:val="Hyperlink"/>
            <w:color w:val="0070C0"/>
            <w:u w:val="none"/>
          </w:rPr>
          <w:t>economy | WRAP</w:t>
        </w:r>
      </w:hyperlink>
      <w:r w:rsidRPr="00424DC4">
        <w:rPr>
          <w:color w:val="0F9ED5" w:themeColor="accent4"/>
        </w:rPr>
        <w:t xml:space="preserve"> </w:t>
      </w:r>
      <w:r w:rsidRPr="005C0B93">
        <w:rPr>
          <w:rFonts w:ascii="Arial" w:hAnsi="Arial" w:cs="Arial"/>
        </w:rPr>
        <w:t>(Accessed :</w:t>
      </w:r>
      <w:r>
        <w:rPr>
          <w:rFonts w:ascii="Arial" w:hAnsi="Arial" w:cs="Arial"/>
        </w:rPr>
        <w:t xml:space="preserve"> </w:t>
      </w:r>
      <w:r w:rsidRPr="005C0B93">
        <w:rPr>
          <w:rFonts w:ascii="Arial" w:hAnsi="Arial" w:cs="Arial"/>
        </w:rPr>
        <w:t>26 October 2024)</w:t>
      </w:r>
      <w:r w:rsidRPr="00F216F7">
        <w:t xml:space="preserve"> </w:t>
      </w:r>
    </w:p>
    <w:p w14:paraId="62F36756" w14:textId="77777777" w:rsidR="00D63901" w:rsidRPr="005C0B93" w:rsidRDefault="00D63901" w:rsidP="00D63901">
      <w:pPr>
        <w:spacing w:line="360" w:lineRule="auto"/>
        <w:jc w:val="both"/>
        <w:rPr>
          <w:rFonts w:ascii="Arial" w:hAnsi="Arial" w:cs="Arial"/>
        </w:rPr>
      </w:pPr>
      <w:r w:rsidRPr="005C0B93">
        <w:rPr>
          <w:rFonts w:ascii="Arial" w:hAnsi="Arial" w:cs="Arial"/>
        </w:rPr>
        <w:t>WRAP (ND,</w:t>
      </w:r>
      <w:r>
        <w:rPr>
          <w:rFonts w:ascii="Arial" w:hAnsi="Arial" w:cs="Arial"/>
        </w:rPr>
        <w:t xml:space="preserve"> </w:t>
      </w:r>
      <w:r w:rsidRPr="005C0B93">
        <w:rPr>
          <w:rFonts w:ascii="Arial" w:hAnsi="Arial" w:cs="Arial"/>
        </w:rPr>
        <w:t xml:space="preserve">h) </w:t>
      </w:r>
      <w:r w:rsidRPr="00E8354E">
        <w:rPr>
          <w:rFonts w:ascii="Arial" w:hAnsi="Arial" w:cs="Arial"/>
          <w:i/>
          <w:iCs/>
        </w:rPr>
        <w:t>FOOD WASTE REDUCTION ROADMAP</w:t>
      </w:r>
      <w:r w:rsidRPr="005C0B93">
        <w:rPr>
          <w:rFonts w:ascii="Arial" w:hAnsi="Arial" w:cs="Arial"/>
        </w:rPr>
        <w:t>. Available at:</w:t>
      </w:r>
      <w:r>
        <w:rPr>
          <w:rFonts w:ascii="Arial" w:hAnsi="Arial" w:cs="Arial"/>
        </w:rPr>
        <w:t xml:space="preserve"> </w:t>
      </w:r>
      <w:hyperlink r:id="rId85" w:history="1">
        <w:r w:rsidRPr="00D34631">
          <w:rPr>
            <w:rStyle w:val="Hyperlink"/>
            <w:rFonts w:ascii="Arial" w:hAnsi="Arial" w:cs="Arial"/>
            <w:color w:val="0070C0"/>
          </w:rPr>
          <w:t>https://www.wrap.ngo/taking-action/food-drink/initiatives/food-waste-reduction-roadmap</w:t>
        </w:r>
      </w:hyperlink>
      <w:r>
        <w:rPr>
          <w:rFonts w:ascii="Arial" w:hAnsi="Arial" w:cs="Arial"/>
        </w:rPr>
        <w:t xml:space="preserve"> </w:t>
      </w:r>
      <w:r w:rsidRPr="005C0B93">
        <w:rPr>
          <w:rFonts w:ascii="Arial" w:hAnsi="Arial" w:cs="Arial"/>
        </w:rPr>
        <w:t>(Accessed</w:t>
      </w:r>
      <w:r>
        <w:rPr>
          <w:rFonts w:ascii="Arial" w:hAnsi="Arial" w:cs="Arial"/>
        </w:rPr>
        <w:t>:</w:t>
      </w:r>
      <w:r w:rsidRPr="005C0B93">
        <w:rPr>
          <w:rFonts w:ascii="Arial" w:hAnsi="Arial" w:cs="Arial"/>
        </w:rPr>
        <w:t xml:space="preserve"> 28 October 2024)</w:t>
      </w:r>
    </w:p>
    <w:p w14:paraId="2ED02B3B"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WRAP (2013) </w:t>
      </w:r>
      <w:r w:rsidRPr="00E8354E">
        <w:rPr>
          <w:rFonts w:ascii="Arial" w:hAnsi="Arial" w:cs="Arial"/>
          <w:i/>
          <w:iCs/>
        </w:rPr>
        <w:t>Overview of waste in the hospitality and food service sector.</w:t>
      </w:r>
      <w:r w:rsidRPr="005C0B93">
        <w:rPr>
          <w:rFonts w:ascii="Arial" w:hAnsi="Arial" w:cs="Arial"/>
        </w:rPr>
        <w:t xml:space="preserve"> Available at:</w:t>
      </w:r>
      <w:r w:rsidRPr="00D34631">
        <w:rPr>
          <w:rFonts w:ascii="Arial" w:hAnsi="Arial" w:cs="Arial"/>
          <w:color w:val="0070C0"/>
        </w:rPr>
        <w:t xml:space="preserve"> </w:t>
      </w:r>
      <w:hyperlink r:id="rId86" w:history="1">
        <w:r w:rsidRPr="00D34631">
          <w:rPr>
            <w:rStyle w:val="Hyperlink"/>
            <w:rFonts w:ascii="Arial" w:hAnsi="Arial" w:cs="Arial"/>
            <w:color w:val="0070C0"/>
          </w:rPr>
          <w:t>https://wrap.org.uk/resources/report/overview-waste-hospitality-and-food-service-sector</w:t>
        </w:r>
      </w:hyperlink>
      <w:r>
        <w:rPr>
          <w:rFonts w:ascii="Arial" w:hAnsi="Arial" w:cs="Arial"/>
        </w:rPr>
        <w:t xml:space="preserve"> (</w:t>
      </w:r>
      <w:r w:rsidRPr="005C0B93">
        <w:rPr>
          <w:rFonts w:ascii="Arial" w:hAnsi="Arial" w:cs="Arial"/>
        </w:rPr>
        <w:t>Accessed:</w:t>
      </w:r>
      <w:r>
        <w:rPr>
          <w:rFonts w:ascii="Arial" w:hAnsi="Arial" w:cs="Arial"/>
        </w:rPr>
        <w:t xml:space="preserve"> </w:t>
      </w:r>
      <w:r w:rsidRPr="005C0B93">
        <w:rPr>
          <w:rFonts w:ascii="Arial" w:hAnsi="Arial" w:cs="Arial"/>
        </w:rPr>
        <w:t>02 October 2024)</w:t>
      </w:r>
    </w:p>
    <w:p w14:paraId="031739E0"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WRAP (2017a) </w:t>
      </w:r>
      <w:r w:rsidRPr="00E8354E">
        <w:rPr>
          <w:rFonts w:ascii="Arial" w:hAnsi="Arial" w:cs="Arial"/>
          <w:i/>
          <w:iCs/>
        </w:rPr>
        <w:t>THE HOSPITALITY AND FOOD SERVICE AGREEMENT:TAKING ACTION ON WASTE (FINAL REPORT)</w:t>
      </w:r>
      <w:r w:rsidRPr="005C0B93">
        <w:rPr>
          <w:rFonts w:ascii="Arial" w:hAnsi="Arial" w:cs="Arial"/>
        </w:rPr>
        <w:t xml:space="preserve"> Available at:</w:t>
      </w:r>
      <w:r>
        <w:rPr>
          <w:rFonts w:ascii="Arial" w:hAnsi="Arial" w:cs="Arial"/>
        </w:rPr>
        <w:t xml:space="preserve"> </w:t>
      </w:r>
      <w:hyperlink r:id="rId87" w:history="1">
        <w:r w:rsidRPr="00D34631">
          <w:rPr>
            <w:rStyle w:val="Hyperlink"/>
            <w:rFonts w:ascii="Arial" w:hAnsi="Arial" w:cs="Arial"/>
            <w:color w:val="0070C0"/>
          </w:rPr>
          <w:t>https://www.wrap.ngo/resources/case-study/hospitality-and-food-service-agreement-taking-action-waste-final-report</w:t>
        </w:r>
      </w:hyperlink>
      <w:r>
        <w:rPr>
          <w:rFonts w:ascii="Arial" w:hAnsi="Arial" w:cs="Arial"/>
        </w:rPr>
        <w:t xml:space="preserve"> </w:t>
      </w:r>
      <w:r w:rsidRPr="005C0B93">
        <w:rPr>
          <w:rFonts w:ascii="Arial" w:hAnsi="Arial" w:cs="Arial"/>
        </w:rPr>
        <w:t>(Accessed:</w:t>
      </w:r>
      <w:r>
        <w:rPr>
          <w:rFonts w:ascii="Arial" w:hAnsi="Arial" w:cs="Arial"/>
        </w:rPr>
        <w:t xml:space="preserve"> </w:t>
      </w:r>
      <w:r w:rsidRPr="005C0B93">
        <w:rPr>
          <w:rFonts w:ascii="Arial" w:hAnsi="Arial" w:cs="Arial"/>
        </w:rPr>
        <w:t>22 October 2024)</w:t>
      </w:r>
    </w:p>
    <w:p w14:paraId="2D13E5C5" w14:textId="77777777" w:rsidR="00D63901" w:rsidRPr="005C0B93" w:rsidRDefault="00D63901" w:rsidP="00D63901">
      <w:pPr>
        <w:spacing w:line="360" w:lineRule="auto"/>
        <w:jc w:val="both"/>
        <w:rPr>
          <w:rFonts w:ascii="Arial" w:hAnsi="Arial" w:cs="Arial"/>
        </w:rPr>
      </w:pPr>
      <w:r w:rsidRPr="005C0B93">
        <w:rPr>
          <w:rFonts w:ascii="Arial" w:hAnsi="Arial" w:cs="Arial"/>
        </w:rPr>
        <w:lastRenderedPageBreak/>
        <w:t xml:space="preserve">WRAP (2017b) </w:t>
      </w:r>
      <w:r w:rsidRPr="00E8354E">
        <w:rPr>
          <w:rFonts w:ascii="Arial" w:hAnsi="Arial" w:cs="Arial"/>
          <w:i/>
          <w:iCs/>
        </w:rPr>
        <w:t xml:space="preserve">The </w:t>
      </w:r>
      <w:proofErr w:type="spellStart"/>
      <w:r w:rsidRPr="00E8354E">
        <w:rPr>
          <w:rFonts w:ascii="Arial" w:hAnsi="Arial" w:cs="Arial"/>
          <w:i/>
          <w:iCs/>
        </w:rPr>
        <w:t>Courtauld</w:t>
      </w:r>
      <w:proofErr w:type="spellEnd"/>
      <w:r w:rsidRPr="00E8354E">
        <w:rPr>
          <w:rFonts w:ascii="Arial" w:hAnsi="Arial" w:cs="Arial"/>
          <w:i/>
          <w:iCs/>
        </w:rPr>
        <w:t xml:space="preserve"> Commitment 3: Delivering Action on Waste (final report)</w:t>
      </w:r>
      <w:r w:rsidRPr="005C0B93">
        <w:rPr>
          <w:rFonts w:ascii="Arial" w:hAnsi="Arial" w:cs="Arial"/>
        </w:rPr>
        <w:t xml:space="preserve"> Available at:</w:t>
      </w:r>
      <w:r>
        <w:rPr>
          <w:rFonts w:ascii="Arial" w:hAnsi="Arial" w:cs="Arial"/>
        </w:rPr>
        <w:t xml:space="preserve"> </w:t>
      </w:r>
      <w:hyperlink r:id="rId88" w:history="1">
        <w:r w:rsidRPr="00D34631">
          <w:rPr>
            <w:rStyle w:val="Hyperlink"/>
            <w:rFonts w:ascii="Arial" w:hAnsi="Arial" w:cs="Arial"/>
            <w:color w:val="0070C0"/>
          </w:rPr>
          <w:t>https://www.wrap.ngo/resources/report/courtauld-commitment-3-delivering-action-waste-final-report</w:t>
        </w:r>
      </w:hyperlink>
      <w:r w:rsidRPr="00D34631">
        <w:rPr>
          <w:rFonts w:ascii="Arial" w:hAnsi="Arial" w:cs="Arial"/>
          <w:color w:val="0070C0"/>
        </w:rPr>
        <w:t xml:space="preserve">  </w:t>
      </w:r>
      <w:r w:rsidRPr="005C0B93">
        <w:rPr>
          <w:rFonts w:ascii="Arial" w:hAnsi="Arial" w:cs="Arial"/>
        </w:rPr>
        <w:t>(Accessed:</w:t>
      </w:r>
      <w:r>
        <w:rPr>
          <w:rFonts w:ascii="Arial" w:hAnsi="Arial" w:cs="Arial"/>
        </w:rPr>
        <w:t xml:space="preserve"> </w:t>
      </w:r>
      <w:r w:rsidRPr="005C0B93">
        <w:rPr>
          <w:rFonts w:ascii="Arial" w:hAnsi="Arial" w:cs="Arial"/>
        </w:rPr>
        <w:t>24 October 2024)</w:t>
      </w:r>
    </w:p>
    <w:p w14:paraId="6F629487"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WRAP (2020) </w:t>
      </w:r>
      <w:r w:rsidRPr="00E8354E">
        <w:rPr>
          <w:rFonts w:ascii="Arial" w:hAnsi="Arial" w:cs="Arial"/>
          <w:i/>
          <w:iCs/>
        </w:rPr>
        <w:t xml:space="preserve">COURTAULD COMMITMENT MILESTONE PROGRESS REPORT </w:t>
      </w:r>
      <w:proofErr w:type="spellStart"/>
      <w:r w:rsidRPr="00E8354E">
        <w:rPr>
          <w:rFonts w:ascii="Arial" w:hAnsi="Arial" w:cs="Arial"/>
          <w:i/>
          <w:iCs/>
        </w:rPr>
        <w:t>REPORT</w:t>
      </w:r>
      <w:proofErr w:type="spellEnd"/>
      <w:r w:rsidRPr="005C0B93">
        <w:rPr>
          <w:rFonts w:ascii="Arial" w:hAnsi="Arial" w:cs="Arial"/>
        </w:rPr>
        <w:t>. Available at:</w:t>
      </w:r>
      <w:r w:rsidRPr="00496900">
        <w:rPr>
          <w:rFonts w:ascii="Arial" w:hAnsi="Arial" w:cs="Arial"/>
          <w:color w:val="0F9ED5" w:themeColor="accent4"/>
        </w:rPr>
        <w:t xml:space="preserve"> </w:t>
      </w:r>
      <w:hyperlink r:id="rId89" w:history="1">
        <w:r w:rsidRPr="00D34631">
          <w:rPr>
            <w:rStyle w:val="Hyperlink"/>
            <w:rFonts w:ascii="Arial" w:hAnsi="Arial" w:cs="Arial"/>
            <w:color w:val="0070C0"/>
          </w:rPr>
          <w:t>https://www.wrap.ngo/resources/report/courtauld-commitment-milestone-progress-report</w:t>
        </w:r>
      </w:hyperlink>
      <w:r>
        <w:rPr>
          <w:rFonts w:ascii="Arial" w:hAnsi="Arial" w:cs="Arial"/>
        </w:rPr>
        <w:t xml:space="preserve"> </w:t>
      </w:r>
      <w:r w:rsidRPr="005C0B93">
        <w:rPr>
          <w:rFonts w:ascii="Arial" w:hAnsi="Arial" w:cs="Arial"/>
        </w:rPr>
        <w:t xml:space="preserve"> </w:t>
      </w:r>
      <w:r>
        <w:rPr>
          <w:rFonts w:ascii="Arial" w:hAnsi="Arial" w:cs="Arial"/>
        </w:rPr>
        <w:t>(</w:t>
      </w:r>
      <w:r w:rsidRPr="005C0B93">
        <w:rPr>
          <w:rFonts w:ascii="Arial" w:hAnsi="Arial" w:cs="Arial"/>
        </w:rPr>
        <w:t>Accessed:</w:t>
      </w:r>
      <w:r>
        <w:rPr>
          <w:rFonts w:ascii="Arial" w:hAnsi="Arial" w:cs="Arial"/>
        </w:rPr>
        <w:t xml:space="preserve"> </w:t>
      </w:r>
      <w:r w:rsidRPr="005C0B93">
        <w:rPr>
          <w:rFonts w:ascii="Arial" w:hAnsi="Arial" w:cs="Arial"/>
        </w:rPr>
        <w:t>22 October 2024)</w:t>
      </w:r>
    </w:p>
    <w:p w14:paraId="33E8E758"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WRAP (2023) </w:t>
      </w:r>
      <w:r w:rsidRPr="00E8354E">
        <w:rPr>
          <w:rFonts w:ascii="Arial" w:hAnsi="Arial" w:cs="Arial"/>
          <w:i/>
          <w:iCs/>
        </w:rPr>
        <w:t>Urgent action needed at scale to tackle food waste in our homes</w:t>
      </w:r>
      <w:r w:rsidRPr="005C0B93">
        <w:rPr>
          <w:rFonts w:ascii="Arial" w:hAnsi="Arial" w:cs="Arial"/>
        </w:rPr>
        <w:t>. Available at:</w:t>
      </w:r>
      <w:r w:rsidRPr="00496900">
        <w:rPr>
          <w:rFonts w:ascii="Arial" w:hAnsi="Arial" w:cs="Arial"/>
          <w:color w:val="0F9ED5" w:themeColor="accent4"/>
        </w:rPr>
        <w:t xml:space="preserve"> </w:t>
      </w:r>
      <w:hyperlink r:id="rId90" w:history="1">
        <w:r w:rsidRPr="00D34631">
          <w:rPr>
            <w:rStyle w:val="Hyperlink"/>
            <w:rFonts w:ascii="Arial" w:hAnsi="Arial" w:cs="Arial"/>
            <w:color w:val="0070C0"/>
          </w:rPr>
          <w:t>https://www.wrap.ngo/media-centre/press-releases/urgent-action-needed-scale-tackle-food-waste-our-homes</w:t>
        </w:r>
      </w:hyperlink>
      <w:r w:rsidRPr="00D34631">
        <w:rPr>
          <w:rFonts w:ascii="Arial" w:hAnsi="Arial" w:cs="Arial"/>
          <w:color w:val="0070C0"/>
        </w:rPr>
        <w:t xml:space="preserve"> </w:t>
      </w:r>
      <w:r w:rsidRPr="005C0B93">
        <w:rPr>
          <w:rFonts w:ascii="Arial" w:hAnsi="Arial" w:cs="Arial"/>
        </w:rPr>
        <w:t>(Accessed</w:t>
      </w:r>
      <w:r>
        <w:rPr>
          <w:rFonts w:ascii="Arial" w:hAnsi="Arial" w:cs="Arial"/>
        </w:rPr>
        <w:t>:</w:t>
      </w:r>
      <w:r w:rsidRPr="005C0B93">
        <w:rPr>
          <w:rFonts w:ascii="Arial" w:hAnsi="Arial" w:cs="Arial"/>
        </w:rPr>
        <w:t xml:space="preserve"> 29 October 2024)</w:t>
      </w:r>
    </w:p>
    <w:p w14:paraId="08FFEED1" w14:textId="77777777" w:rsidR="00D63901" w:rsidRPr="005C0B93" w:rsidRDefault="00D63901" w:rsidP="00D63901">
      <w:pPr>
        <w:spacing w:line="360" w:lineRule="auto"/>
        <w:jc w:val="both"/>
        <w:rPr>
          <w:rFonts w:ascii="Arial" w:hAnsi="Arial" w:cs="Arial"/>
        </w:rPr>
      </w:pPr>
      <w:r w:rsidRPr="005C0B93">
        <w:rPr>
          <w:rFonts w:ascii="Arial" w:hAnsi="Arial" w:cs="Arial"/>
        </w:rPr>
        <w:t xml:space="preserve">Yildiz Çankaya, S. and Sezen, B. (2019) ‘Effects of green supply chain management practices on sustainability performance’, </w:t>
      </w:r>
      <w:r w:rsidRPr="00E8354E">
        <w:rPr>
          <w:rFonts w:ascii="Arial" w:hAnsi="Arial" w:cs="Arial"/>
          <w:i/>
          <w:iCs/>
        </w:rPr>
        <w:t xml:space="preserve">Journal of manufacturing technology management, </w:t>
      </w:r>
      <w:r w:rsidRPr="005C0B93">
        <w:rPr>
          <w:rFonts w:ascii="Arial" w:hAnsi="Arial" w:cs="Arial"/>
        </w:rPr>
        <w:t xml:space="preserve">30(1), pp. 98–121. Available at: </w:t>
      </w:r>
      <w:hyperlink r:id="rId91" w:history="1">
        <w:r w:rsidRPr="00D34631">
          <w:rPr>
            <w:rStyle w:val="Hyperlink"/>
            <w:rFonts w:ascii="Arial" w:hAnsi="Arial" w:cs="Arial"/>
            <w:color w:val="0070C0"/>
          </w:rPr>
          <w:t>https://doi.org/10.1108/JMTM-03-2018-0099</w:t>
        </w:r>
      </w:hyperlink>
      <w:r>
        <w:rPr>
          <w:rFonts w:ascii="Arial" w:hAnsi="Arial" w:cs="Arial"/>
        </w:rPr>
        <w:t xml:space="preserve"> </w:t>
      </w:r>
    </w:p>
    <w:p w14:paraId="10932725" w14:textId="1783D1DE" w:rsidR="00E579AB" w:rsidRDefault="00E579AB" w:rsidP="00E579AB">
      <w:pPr>
        <w:rPr>
          <w:rFonts w:ascii="Times New Roman" w:eastAsia="Calibri" w:hAnsi="Times New Roman" w:cs="Times New Roman"/>
          <w:b/>
          <w:bCs/>
          <w:kern w:val="0"/>
          <w:sz w:val="32"/>
          <w:szCs w:val="32"/>
          <w14:ligatures w14:val="none"/>
        </w:rPr>
      </w:pPr>
      <w:r>
        <w:rPr>
          <w:rFonts w:ascii="Times New Roman" w:eastAsia="Calibri" w:hAnsi="Times New Roman" w:cs="Times New Roman"/>
          <w:b/>
          <w:bCs/>
          <w:kern w:val="0"/>
          <w:sz w:val="32"/>
          <w:szCs w:val="32"/>
          <w14:ligatures w14:val="none"/>
        </w:rPr>
        <w:t xml:space="preserve"> </w:t>
      </w:r>
    </w:p>
    <w:sectPr w:rsidR="00E57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836"/>
    <w:rsid w:val="000009E7"/>
    <w:rsid w:val="00000A5E"/>
    <w:rsid w:val="00000D9E"/>
    <w:rsid w:val="00001A77"/>
    <w:rsid w:val="00002676"/>
    <w:rsid w:val="0000292D"/>
    <w:rsid w:val="00003904"/>
    <w:rsid w:val="00004E3B"/>
    <w:rsid w:val="00006697"/>
    <w:rsid w:val="00010407"/>
    <w:rsid w:val="0001048A"/>
    <w:rsid w:val="0001161E"/>
    <w:rsid w:val="00011E88"/>
    <w:rsid w:val="00011F89"/>
    <w:rsid w:val="0001270E"/>
    <w:rsid w:val="00012BEF"/>
    <w:rsid w:val="0001304B"/>
    <w:rsid w:val="000130E9"/>
    <w:rsid w:val="0001394E"/>
    <w:rsid w:val="000146C8"/>
    <w:rsid w:val="00014B4F"/>
    <w:rsid w:val="00014B59"/>
    <w:rsid w:val="0001527C"/>
    <w:rsid w:val="000174AA"/>
    <w:rsid w:val="000203FA"/>
    <w:rsid w:val="000216A9"/>
    <w:rsid w:val="00021BF1"/>
    <w:rsid w:val="000221F9"/>
    <w:rsid w:val="0002359C"/>
    <w:rsid w:val="000243C5"/>
    <w:rsid w:val="00024740"/>
    <w:rsid w:val="00024A1B"/>
    <w:rsid w:val="00024C7A"/>
    <w:rsid w:val="00025764"/>
    <w:rsid w:val="00025AFC"/>
    <w:rsid w:val="00025ECE"/>
    <w:rsid w:val="00027150"/>
    <w:rsid w:val="000272C1"/>
    <w:rsid w:val="00027933"/>
    <w:rsid w:val="00027FD5"/>
    <w:rsid w:val="000307B6"/>
    <w:rsid w:val="00030B0A"/>
    <w:rsid w:val="000310F1"/>
    <w:rsid w:val="00031686"/>
    <w:rsid w:val="000322EC"/>
    <w:rsid w:val="0003242C"/>
    <w:rsid w:val="00032CEC"/>
    <w:rsid w:val="00032D75"/>
    <w:rsid w:val="00033237"/>
    <w:rsid w:val="00033B56"/>
    <w:rsid w:val="00033C71"/>
    <w:rsid w:val="00034144"/>
    <w:rsid w:val="000345AB"/>
    <w:rsid w:val="0003470C"/>
    <w:rsid w:val="00034E6C"/>
    <w:rsid w:val="0003588A"/>
    <w:rsid w:val="00036411"/>
    <w:rsid w:val="000368B7"/>
    <w:rsid w:val="00037661"/>
    <w:rsid w:val="00041088"/>
    <w:rsid w:val="00041B52"/>
    <w:rsid w:val="0004283D"/>
    <w:rsid w:val="00042859"/>
    <w:rsid w:val="00043422"/>
    <w:rsid w:val="00044218"/>
    <w:rsid w:val="0004576A"/>
    <w:rsid w:val="00045BA7"/>
    <w:rsid w:val="00045FA9"/>
    <w:rsid w:val="000465EA"/>
    <w:rsid w:val="00046B97"/>
    <w:rsid w:val="00050512"/>
    <w:rsid w:val="00050537"/>
    <w:rsid w:val="00050F89"/>
    <w:rsid w:val="00052A46"/>
    <w:rsid w:val="0005480F"/>
    <w:rsid w:val="00055584"/>
    <w:rsid w:val="00055B11"/>
    <w:rsid w:val="000562A8"/>
    <w:rsid w:val="00056C30"/>
    <w:rsid w:val="000575EF"/>
    <w:rsid w:val="00060764"/>
    <w:rsid w:val="00060C8D"/>
    <w:rsid w:val="0006185C"/>
    <w:rsid w:val="00061FC7"/>
    <w:rsid w:val="0006222E"/>
    <w:rsid w:val="000627AD"/>
    <w:rsid w:val="00064112"/>
    <w:rsid w:val="00064720"/>
    <w:rsid w:val="00066BA5"/>
    <w:rsid w:val="00066BB4"/>
    <w:rsid w:val="00066FA7"/>
    <w:rsid w:val="0006743D"/>
    <w:rsid w:val="00067D74"/>
    <w:rsid w:val="00070019"/>
    <w:rsid w:val="000708D8"/>
    <w:rsid w:val="00070A36"/>
    <w:rsid w:val="00070DE9"/>
    <w:rsid w:val="00071FBC"/>
    <w:rsid w:val="000729C0"/>
    <w:rsid w:val="00072DC5"/>
    <w:rsid w:val="00072F5E"/>
    <w:rsid w:val="0007432A"/>
    <w:rsid w:val="00076976"/>
    <w:rsid w:val="00076BE7"/>
    <w:rsid w:val="00077C89"/>
    <w:rsid w:val="0008027D"/>
    <w:rsid w:val="000803A4"/>
    <w:rsid w:val="000809C1"/>
    <w:rsid w:val="00081FA9"/>
    <w:rsid w:val="00082507"/>
    <w:rsid w:val="000826B4"/>
    <w:rsid w:val="00082835"/>
    <w:rsid w:val="00082C98"/>
    <w:rsid w:val="00082D4C"/>
    <w:rsid w:val="00084132"/>
    <w:rsid w:val="000841D2"/>
    <w:rsid w:val="0008558A"/>
    <w:rsid w:val="00086F2C"/>
    <w:rsid w:val="0008723E"/>
    <w:rsid w:val="000877B0"/>
    <w:rsid w:val="00087F31"/>
    <w:rsid w:val="00090053"/>
    <w:rsid w:val="00090A4B"/>
    <w:rsid w:val="00090FBE"/>
    <w:rsid w:val="00091B5C"/>
    <w:rsid w:val="00092F88"/>
    <w:rsid w:val="000931C1"/>
    <w:rsid w:val="00093DF8"/>
    <w:rsid w:val="000967D9"/>
    <w:rsid w:val="00097301"/>
    <w:rsid w:val="000A0599"/>
    <w:rsid w:val="000A25E7"/>
    <w:rsid w:val="000A3700"/>
    <w:rsid w:val="000A371D"/>
    <w:rsid w:val="000A3DD4"/>
    <w:rsid w:val="000A42D6"/>
    <w:rsid w:val="000A4A34"/>
    <w:rsid w:val="000A60F4"/>
    <w:rsid w:val="000A6614"/>
    <w:rsid w:val="000A6C9A"/>
    <w:rsid w:val="000A6E2B"/>
    <w:rsid w:val="000B03C7"/>
    <w:rsid w:val="000B046A"/>
    <w:rsid w:val="000B06C5"/>
    <w:rsid w:val="000B09B9"/>
    <w:rsid w:val="000B0AA8"/>
    <w:rsid w:val="000B1766"/>
    <w:rsid w:val="000B1F70"/>
    <w:rsid w:val="000B26B2"/>
    <w:rsid w:val="000B2CB9"/>
    <w:rsid w:val="000B3439"/>
    <w:rsid w:val="000B3A23"/>
    <w:rsid w:val="000B3C6B"/>
    <w:rsid w:val="000B46F8"/>
    <w:rsid w:val="000B4A56"/>
    <w:rsid w:val="000B4DA6"/>
    <w:rsid w:val="000B4E35"/>
    <w:rsid w:val="000B638F"/>
    <w:rsid w:val="000B6750"/>
    <w:rsid w:val="000C0046"/>
    <w:rsid w:val="000C0139"/>
    <w:rsid w:val="000C023F"/>
    <w:rsid w:val="000C0AAE"/>
    <w:rsid w:val="000C2B65"/>
    <w:rsid w:val="000C363C"/>
    <w:rsid w:val="000C42CB"/>
    <w:rsid w:val="000C4ABB"/>
    <w:rsid w:val="000C7241"/>
    <w:rsid w:val="000C73A2"/>
    <w:rsid w:val="000D0E05"/>
    <w:rsid w:val="000D1000"/>
    <w:rsid w:val="000D14CB"/>
    <w:rsid w:val="000D2652"/>
    <w:rsid w:val="000D2B01"/>
    <w:rsid w:val="000D4582"/>
    <w:rsid w:val="000D4EC8"/>
    <w:rsid w:val="000D5B7F"/>
    <w:rsid w:val="000D5D61"/>
    <w:rsid w:val="000D7227"/>
    <w:rsid w:val="000E0ABD"/>
    <w:rsid w:val="000E0D20"/>
    <w:rsid w:val="000E2CAA"/>
    <w:rsid w:val="000E31BF"/>
    <w:rsid w:val="000E3631"/>
    <w:rsid w:val="000E3CCF"/>
    <w:rsid w:val="000E4539"/>
    <w:rsid w:val="000E761F"/>
    <w:rsid w:val="000E7ACB"/>
    <w:rsid w:val="000E7FD6"/>
    <w:rsid w:val="000F01ED"/>
    <w:rsid w:val="000F13FC"/>
    <w:rsid w:val="000F2C60"/>
    <w:rsid w:val="000F3E4D"/>
    <w:rsid w:val="000F3F01"/>
    <w:rsid w:val="000F4914"/>
    <w:rsid w:val="000F4B50"/>
    <w:rsid w:val="000F4CBD"/>
    <w:rsid w:val="000F64DB"/>
    <w:rsid w:val="000F6669"/>
    <w:rsid w:val="000F6C47"/>
    <w:rsid w:val="000F74EE"/>
    <w:rsid w:val="00100C68"/>
    <w:rsid w:val="00100FC2"/>
    <w:rsid w:val="001010C1"/>
    <w:rsid w:val="001026F6"/>
    <w:rsid w:val="00102C79"/>
    <w:rsid w:val="00104037"/>
    <w:rsid w:val="00104ADB"/>
    <w:rsid w:val="00104F51"/>
    <w:rsid w:val="0010588D"/>
    <w:rsid w:val="00106318"/>
    <w:rsid w:val="00110756"/>
    <w:rsid w:val="00110EBD"/>
    <w:rsid w:val="0011208A"/>
    <w:rsid w:val="001128A3"/>
    <w:rsid w:val="00112FC7"/>
    <w:rsid w:val="0011598F"/>
    <w:rsid w:val="00115F52"/>
    <w:rsid w:val="0011610C"/>
    <w:rsid w:val="00120520"/>
    <w:rsid w:val="001206D9"/>
    <w:rsid w:val="00121297"/>
    <w:rsid w:val="00121CF9"/>
    <w:rsid w:val="00121D0A"/>
    <w:rsid w:val="001228BE"/>
    <w:rsid w:val="00122DD5"/>
    <w:rsid w:val="001236DE"/>
    <w:rsid w:val="00124226"/>
    <w:rsid w:val="00126A84"/>
    <w:rsid w:val="0012715E"/>
    <w:rsid w:val="00130668"/>
    <w:rsid w:val="0013081F"/>
    <w:rsid w:val="00130C68"/>
    <w:rsid w:val="00130CF6"/>
    <w:rsid w:val="00130FB8"/>
    <w:rsid w:val="001317ED"/>
    <w:rsid w:val="00131F77"/>
    <w:rsid w:val="00132817"/>
    <w:rsid w:val="00132A8B"/>
    <w:rsid w:val="00133367"/>
    <w:rsid w:val="00133A06"/>
    <w:rsid w:val="00133A93"/>
    <w:rsid w:val="00134EB0"/>
    <w:rsid w:val="00135CB9"/>
    <w:rsid w:val="00136FE4"/>
    <w:rsid w:val="0013743C"/>
    <w:rsid w:val="00137DA3"/>
    <w:rsid w:val="001418FF"/>
    <w:rsid w:val="00141B5F"/>
    <w:rsid w:val="00141D58"/>
    <w:rsid w:val="00141ED4"/>
    <w:rsid w:val="00143A38"/>
    <w:rsid w:val="001447DA"/>
    <w:rsid w:val="00144809"/>
    <w:rsid w:val="00145580"/>
    <w:rsid w:val="001457B8"/>
    <w:rsid w:val="00145D1E"/>
    <w:rsid w:val="00146787"/>
    <w:rsid w:val="001467AC"/>
    <w:rsid w:val="00146CC0"/>
    <w:rsid w:val="00146CFF"/>
    <w:rsid w:val="00147A03"/>
    <w:rsid w:val="00151523"/>
    <w:rsid w:val="001517B0"/>
    <w:rsid w:val="00151BE0"/>
    <w:rsid w:val="00152A05"/>
    <w:rsid w:val="00153D7D"/>
    <w:rsid w:val="00153F31"/>
    <w:rsid w:val="00153F55"/>
    <w:rsid w:val="00154C13"/>
    <w:rsid w:val="00156070"/>
    <w:rsid w:val="001568BF"/>
    <w:rsid w:val="00156FF5"/>
    <w:rsid w:val="00157676"/>
    <w:rsid w:val="00157E9F"/>
    <w:rsid w:val="001608AB"/>
    <w:rsid w:val="0016102E"/>
    <w:rsid w:val="001624E0"/>
    <w:rsid w:val="00162EA5"/>
    <w:rsid w:val="0016340C"/>
    <w:rsid w:val="00163828"/>
    <w:rsid w:val="00163D2C"/>
    <w:rsid w:val="00163D2F"/>
    <w:rsid w:val="00165A39"/>
    <w:rsid w:val="0017151B"/>
    <w:rsid w:val="0017242E"/>
    <w:rsid w:val="0017259E"/>
    <w:rsid w:val="00173462"/>
    <w:rsid w:val="001735BD"/>
    <w:rsid w:val="0017363D"/>
    <w:rsid w:val="00173F05"/>
    <w:rsid w:val="00175441"/>
    <w:rsid w:val="00175AB8"/>
    <w:rsid w:val="00176436"/>
    <w:rsid w:val="0017643B"/>
    <w:rsid w:val="00176B46"/>
    <w:rsid w:val="00177846"/>
    <w:rsid w:val="00180844"/>
    <w:rsid w:val="00180A23"/>
    <w:rsid w:val="00180C1E"/>
    <w:rsid w:val="00181669"/>
    <w:rsid w:val="0018779C"/>
    <w:rsid w:val="00187D31"/>
    <w:rsid w:val="00190000"/>
    <w:rsid w:val="00190A3C"/>
    <w:rsid w:val="001911BC"/>
    <w:rsid w:val="001913FF"/>
    <w:rsid w:val="00192699"/>
    <w:rsid w:val="00192723"/>
    <w:rsid w:val="00192BE3"/>
    <w:rsid w:val="001932C1"/>
    <w:rsid w:val="001943CB"/>
    <w:rsid w:val="00194A4F"/>
    <w:rsid w:val="00194AF9"/>
    <w:rsid w:val="001950F0"/>
    <w:rsid w:val="00195497"/>
    <w:rsid w:val="001966F6"/>
    <w:rsid w:val="0019680C"/>
    <w:rsid w:val="001974C2"/>
    <w:rsid w:val="001A14DF"/>
    <w:rsid w:val="001A16ED"/>
    <w:rsid w:val="001A3DF0"/>
    <w:rsid w:val="001A41FC"/>
    <w:rsid w:val="001A4362"/>
    <w:rsid w:val="001A4656"/>
    <w:rsid w:val="001A4D39"/>
    <w:rsid w:val="001A59C6"/>
    <w:rsid w:val="001A5A02"/>
    <w:rsid w:val="001A5A7C"/>
    <w:rsid w:val="001A5EF0"/>
    <w:rsid w:val="001A716D"/>
    <w:rsid w:val="001A7B1B"/>
    <w:rsid w:val="001A7ED9"/>
    <w:rsid w:val="001B01AB"/>
    <w:rsid w:val="001B0254"/>
    <w:rsid w:val="001B1082"/>
    <w:rsid w:val="001B116E"/>
    <w:rsid w:val="001B1456"/>
    <w:rsid w:val="001B2E42"/>
    <w:rsid w:val="001B2EEE"/>
    <w:rsid w:val="001B2F5B"/>
    <w:rsid w:val="001B3F7E"/>
    <w:rsid w:val="001B4442"/>
    <w:rsid w:val="001B485A"/>
    <w:rsid w:val="001B56AC"/>
    <w:rsid w:val="001B67AB"/>
    <w:rsid w:val="001B69CF"/>
    <w:rsid w:val="001B6CA0"/>
    <w:rsid w:val="001B70CC"/>
    <w:rsid w:val="001B70DD"/>
    <w:rsid w:val="001B7CB5"/>
    <w:rsid w:val="001C0306"/>
    <w:rsid w:val="001C10A4"/>
    <w:rsid w:val="001C4469"/>
    <w:rsid w:val="001C64A7"/>
    <w:rsid w:val="001C6647"/>
    <w:rsid w:val="001C70DF"/>
    <w:rsid w:val="001C7EB3"/>
    <w:rsid w:val="001D00F5"/>
    <w:rsid w:val="001D1CBC"/>
    <w:rsid w:val="001D2E61"/>
    <w:rsid w:val="001D4C1F"/>
    <w:rsid w:val="001D54DC"/>
    <w:rsid w:val="001D6C30"/>
    <w:rsid w:val="001D709F"/>
    <w:rsid w:val="001D7679"/>
    <w:rsid w:val="001E00D2"/>
    <w:rsid w:val="001E1AD6"/>
    <w:rsid w:val="001E3367"/>
    <w:rsid w:val="001E3405"/>
    <w:rsid w:val="001E3626"/>
    <w:rsid w:val="001E58C9"/>
    <w:rsid w:val="001E6527"/>
    <w:rsid w:val="001E6BDC"/>
    <w:rsid w:val="001E6F9E"/>
    <w:rsid w:val="001F0788"/>
    <w:rsid w:val="001F07D7"/>
    <w:rsid w:val="001F1239"/>
    <w:rsid w:val="001F1B37"/>
    <w:rsid w:val="001F4036"/>
    <w:rsid w:val="001F52AE"/>
    <w:rsid w:val="001F5701"/>
    <w:rsid w:val="001F6449"/>
    <w:rsid w:val="001F6688"/>
    <w:rsid w:val="001F6918"/>
    <w:rsid w:val="001F6D51"/>
    <w:rsid w:val="001F6D92"/>
    <w:rsid w:val="001F7697"/>
    <w:rsid w:val="001F7F97"/>
    <w:rsid w:val="002008D4"/>
    <w:rsid w:val="002015FB"/>
    <w:rsid w:val="002022DA"/>
    <w:rsid w:val="0020304B"/>
    <w:rsid w:val="00203FAA"/>
    <w:rsid w:val="00204544"/>
    <w:rsid w:val="0020478C"/>
    <w:rsid w:val="00207635"/>
    <w:rsid w:val="0021092D"/>
    <w:rsid w:val="002109E1"/>
    <w:rsid w:val="00211D9A"/>
    <w:rsid w:val="002122D5"/>
    <w:rsid w:val="00212D77"/>
    <w:rsid w:val="00212FB0"/>
    <w:rsid w:val="002132C3"/>
    <w:rsid w:val="0021332E"/>
    <w:rsid w:val="002138E7"/>
    <w:rsid w:val="0021428A"/>
    <w:rsid w:val="00215615"/>
    <w:rsid w:val="00215699"/>
    <w:rsid w:val="00216182"/>
    <w:rsid w:val="00217D6D"/>
    <w:rsid w:val="002204B3"/>
    <w:rsid w:val="002204B4"/>
    <w:rsid w:val="0022051B"/>
    <w:rsid w:val="00221270"/>
    <w:rsid w:val="00221743"/>
    <w:rsid w:val="00222FB2"/>
    <w:rsid w:val="00223B57"/>
    <w:rsid w:val="002243B7"/>
    <w:rsid w:val="002246F3"/>
    <w:rsid w:val="00226554"/>
    <w:rsid w:val="00226977"/>
    <w:rsid w:val="0022739A"/>
    <w:rsid w:val="002304A2"/>
    <w:rsid w:val="00231AFF"/>
    <w:rsid w:val="002320A8"/>
    <w:rsid w:val="002334B6"/>
    <w:rsid w:val="00233698"/>
    <w:rsid w:val="002342B7"/>
    <w:rsid w:val="002352CF"/>
    <w:rsid w:val="002354A5"/>
    <w:rsid w:val="00237515"/>
    <w:rsid w:val="00237AF8"/>
    <w:rsid w:val="002410E1"/>
    <w:rsid w:val="0024207F"/>
    <w:rsid w:val="0024246B"/>
    <w:rsid w:val="0024280E"/>
    <w:rsid w:val="00243568"/>
    <w:rsid w:val="002440D6"/>
    <w:rsid w:val="00247B2E"/>
    <w:rsid w:val="00247BEF"/>
    <w:rsid w:val="002513AF"/>
    <w:rsid w:val="002517E7"/>
    <w:rsid w:val="00251B9F"/>
    <w:rsid w:val="00251DE0"/>
    <w:rsid w:val="00251E84"/>
    <w:rsid w:val="00252D1D"/>
    <w:rsid w:val="002531C5"/>
    <w:rsid w:val="002533C3"/>
    <w:rsid w:val="00253D3C"/>
    <w:rsid w:val="00254BC2"/>
    <w:rsid w:val="0025508B"/>
    <w:rsid w:val="00255B58"/>
    <w:rsid w:val="002560C0"/>
    <w:rsid w:val="002560C3"/>
    <w:rsid w:val="00257AFF"/>
    <w:rsid w:val="00257B36"/>
    <w:rsid w:val="00260345"/>
    <w:rsid w:val="00260AB0"/>
    <w:rsid w:val="00260ED7"/>
    <w:rsid w:val="00261DAF"/>
    <w:rsid w:val="00262275"/>
    <w:rsid w:val="0026296F"/>
    <w:rsid w:val="00262ADD"/>
    <w:rsid w:val="00262D41"/>
    <w:rsid w:val="00262DE0"/>
    <w:rsid w:val="002635C2"/>
    <w:rsid w:val="00263934"/>
    <w:rsid w:val="00263AEC"/>
    <w:rsid w:val="00264264"/>
    <w:rsid w:val="0026527D"/>
    <w:rsid w:val="00267129"/>
    <w:rsid w:val="0026725F"/>
    <w:rsid w:val="002673E5"/>
    <w:rsid w:val="0026746D"/>
    <w:rsid w:val="00267933"/>
    <w:rsid w:val="00267E69"/>
    <w:rsid w:val="00267FFB"/>
    <w:rsid w:val="00270680"/>
    <w:rsid w:val="00271489"/>
    <w:rsid w:val="002717D1"/>
    <w:rsid w:val="002719D8"/>
    <w:rsid w:val="00271B1D"/>
    <w:rsid w:val="00272C5F"/>
    <w:rsid w:val="002746C5"/>
    <w:rsid w:val="00275754"/>
    <w:rsid w:val="0027633D"/>
    <w:rsid w:val="002764C8"/>
    <w:rsid w:val="00276649"/>
    <w:rsid w:val="00276A16"/>
    <w:rsid w:val="00276D7B"/>
    <w:rsid w:val="00276DB6"/>
    <w:rsid w:val="0027729B"/>
    <w:rsid w:val="002806F0"/>
    <w:rsid w:val="0028081F"/>
    <w:rsid w:val="00282025"/>
    <w:rsid w:val="00282298"/>
    <w:rsid w:val="0028259C"/>
    <w:rsid w:val="002852F2"/>
    <w:rsid w:val="00286442"/>
    <w:rsid w:val="00286776"/>
    <w:rsid w:val="00286C13"/>
    <w:rsid w:val="00287126"/>
    <w:rsid w:val="0028774A"/>
    <w:rsid w:val="002903C8"/>
    <w:rsid w:val="0029243A"/>
    <w:rsid w:val="0029341D"/>
    <w:rsid w:val="00293C1F"/>
    <w:rsid w:val="00293D68"/>
    <w:rsid w:val="002944FD"/>
    <w:rsid w:val="00294A4E"/>
    <w:rsid w:val="00294AF9"/>
    <w:rsid w:val="00294BEC"/>
    <w:rsid w:val="00294F9E"/>
    <w:rsid w:val="00295E9F"/>
    <w:rsid w:val="00296014"/>
    <w:rsid w:val="00296102"/>
    <w:rsid w:val="00297E66"/>
    <w:rsid w:val="002A0B71"/>
    <w:rsid w:val="002A1B97"/>
    <w:rsid w:val="002A3FD0"/>
    <w:rsid w:val="002A4546"/>
    <w:rsid w:val="002A5224"/>
    <w:rsid w:val="002A5505"/>
    <w:rsid w:val="002A5A93"/>
    <w:rsid w:val="002A6381"/>
    <w:rsid w:val="002A6383"/>
    <w:rsid w:val="002A63D7"/>
    <w:rsid w:val="002A6720"/>
    <w:rsid w:val="002A7545"/>
    <w:rsid w:val="002B1877"/>
    <w:rsid w:val="002B1C48"/>
    <w:rsid w:val="002B23D7"/>
    <w:rsid w:val="002B2460"/>
    <w:rsid w:val="002B31D9"/>
    <w:rsid w:val="002B32F0"/>
    <w:rsid w:val="002B34F3"/>
    <w:rsid w:val="002B376F"/>
    <w:rsid w:val="002B4070"/>
    <w:rsid w:val="002B5C31"/>
    <w:rsid w:val="002B6051"/>
    <w:rsid w:val="002B6607"/>
    <w:rsid w:val="002B6C32"/>
    <w:rsid w:val="002B704E"/>
    <w:rsid w:val="002B7236"/>
    <w:rsid w:val="002B7723"/>
    <w:rsid w:val="002B7B14"/>
    <w:rsid w:val="002B7E8F"/>
    <w:rsid w:val="002C0799"/>
    <w:rsid w:val="002C09B8"/>
    <w:rsid w:val="002C0BD0"/>
    <w:rsid w:val="002C13EC"/>
    <w:rsid w:val="002C1587"/>
    <w:rsid w:val="002C164C"/>
    <w:rsid w:val="002C257F"/>
    <w:rsid w:val="002C2889"/>
    <w:rsid w:val="002C3167"/>
    <w:rsid w:val="002C3A76"/>
    <w:rsid w:val="002C3C55"/>
    <w:rsid w:val="002C411D"/>
    <w:rsid w:val="002C77F6"/>
    <w:rsid w:val="002D2477"/>
    <w:rsid w:val="002D30F5"/>
    <w:rsid w:val="002D327A"/>
    <w:rsid w:val="002D32D5"/>
    <w:rsid w:val="002D3A91"/>
    <w:rsid w:val="002D42D7"/>
    <w:rsid w:val="002D42F3"/>
    <w:rsid w:val="002D44C7"/>
    <w:rsid w:val="002D4925"/>
    <w:rsid w:val="002D4A04"/>
    <w:rsid w:val="002D56C3"/>
    <w:rsid w:val="002D5AD1"/>
    <w:rsid w:val="002D6859"/>
    <w:rsid w:val="002D7AAE"/>
    <w:rsid w:val="002D7EC0"/>
    <w:rsid w:val="002E01B4"/>
    <w:rsid w:val="002E0C98"/>
    <w:rsid w:val="002E0EE1"/>
    <w:rsid w:val="002E2897"/>
    <w:rsid w:val="002E3288"/>
    <w:rsid w:val="002E3C32"/>
    <w:rsid w:val="002E4384"/>
    <w:rsid w:val="002E49DA"/>
    <w:rsid w:val="002E67E1"/>
    <w:rsid w:val="002E7331"/>
    <w:rsid w:val="002E73BC"/>
    <w:rsid w:val="002F02BA"/>
    <w:rsid w:val="002F16B0"/>
    <w:rsid w:val="002F2301"/>
    <w:rsid w:val="002F30E4"/>
    <w:rsid w:val="002F3259"/>
    <w:rsid w:val="002F34CB"/>
    <w:rsid w:val="002F38DF"/>
    <w:rsid w:val="002F589D"/>
    <w:rsid w:val="002F6626"/>
    <w:rsid w:val="002F7050"/>
    <w:rsid w:val="003015FB"/>
    <w:rsid w:val="00301848"/>
    <w:rsid w:val="00302298"/>
    <w:rsid w:val="0030239E"/>
    <w:rsid w:val="00303893"/>
    <w:rsid w:val="00303EF2"/>
    <w:rsid w:val="00305CA3"/>
    <w:rsid w:val="00305DA6"/>
    <w:rsid w:val="00306B97"/>
    <w:rsid w:val="00306E7B"/>
    <w:rsid w:val="00306EEB"/>
    <w:rsid w:val="00307385"/>
    <w:rsid w:val="003079E1"/>
    <w:rsid w:val="00307EFB"/>
    <w:rsid w:val="00310DC3"/>
    <w:rsid w:val="003122DB"/>
    <w:rsid w:val="00312520"/>
    <w:rsid w:val="00312835"/>
    <w:rsid w:val="00312CEA"/>
    <w:rsid w:val="003136E2"/>
    <w:rsid w:val="00315483"/>
    <w:rsid w:val="00315800"/>
    <w:rsid w:val="00317C1B"/>
    <w:rsid w:val="00320BF1"/>
    <w:rsid w:val="00321088"/>
    <w:rsid w:val="0032431C"/>
    <w:rsid w:val="00324B10"/>
    <w:rsid w:val="003259B6"/>
    <w:rsid w:val="003267BE"/>
    <w:rsid w:val="0032768E"/>
    <w:rsid w:val="00327BC5"/>
    <w:rsid w:val="003309EE"/>
    <w:rsid w:val="00331562"/>
    <w:rsid w:val="00331DE5"/>
    <w:rsid w:val="00332F7D"/>
    <w:rsid w:val="0033364B"/>
    <w:rsid w:val="00333947"/>
    <w:rsid w:val="0033462F"/>
    <w:rsid w:val="0033483C"/>
    <w:rsid w:val="00336B26"/>
    <w:rsid w:val="00336D98"/>
    <w:rsid w:val="00337113"/>
    <w:rsid w:val="00337432"/>
    <w:rsid w:val="00337CFA"/>
    <w:rsid w:val="00337D77"/>
    <w:rsid w:val="00340DC0"/>
    <w:rsid w:val="0034154F"/>
    <w:rsid w:val="003418FB"/>
    <w:rsid w:val="0034268D"/>
    <w:rsid w:val="00345DE8"/>
    <w:rsid w:val="00347819"/>
    <w:rsid w:val="00347F93"/>
    <w:rsid w:val="003503AD"/>
    <w:rsid w:val="003504FA"/>
    <w:rsid w:val="00350699"/>
    <w:rsid w:val="00351504"/>
    <w:rsid w:val="00351756"/>
    <w:rsid w:val="00351B2F"/>
    <w:rsid w:val="003529F3"/>
    <w:rsid w:val="003534A7"/>
    <w:rsid w:val="00353EE4"/>
    <w:rsid w:val="003540C3"/>
    <w:rsid w:val="003546AC"/>
    <w:rsid w:val="003546C8"/>
    <w:rsid w:val="003547B5"/>
    <w:rsid w:val="00354A24"/>
    <w:rsid w:val="003561C8"/>
    <w:rsid w:val="00356B84"/>
    <w:rsid w:val="00356DD4"/>
    <w:rsid w:val="0036083B"/>
    <w:rsid w:val="00360867"/>
    <w:rsid w:val="0036120F"/>
    <w:rsid w:val="00362032"/>
    <w:rsid w:val="00362A20"/>
    <w:rsid w:val="003636F5"/>
    <w:rsid w:val="00364760"/>
    <w:rsid w:val="00364A45"/>
    <w:rsid w:val="003661A0"/>
    <w:rsid w:val="00366BEB"/>
    <w:rsid w:val="003704A6"/>
    <w:rsid w:val="003707B8"/>
    <w:rsid w:val="003714F0"/>
    <w:rsid w:val="0037229D"/>
    <w:rsid w:val="003727A4"/>
    <w:rsid w:val="003737F4"/>
    <w:rsid w:val="00373802"/>
    <w:rsid w:val="00373EFE"/>
    <w:rsid w:val="00374B0D"/>
    <w:rsid w:val="00375D2B"/>
    <w:rsid w:val="00375DDF"/>
    <w:rsid w:val="00376822"/>
    <w:rsid w:val="00380024"/>
    <w:rsid w:val="003807A5"/>
    <w:rsid w:val="003835E1"/>
    <w:rsid w:val="00383819"/>
    <w:rsid w:val="003838BA"/>
    <w:rsid w:val="00384457"/>
    <w:rsid w:val="00384C97"/>
    <w:rsid w:val="00384D5D"/>
    <w:rsid w:val="003851AE"/>
    <w:rsid w:val="00385303"/>
    <w:rsid w:val="00385CF1"/>
    <w:rsid w:val="00385D23"/>
    <w:rsid w:val="00385E05"/>
    <w:rsid w:val="00385FB1"/>
    <w:rsid w:val="0038687B"/>
    <w:rsid w:val="00386B49"/>
    <w:rsid w:val="00386DE6"/>
    <w:rsid w:val="003870D8"/>
    <w:rsid w:val="00390669"/>
    <w:rsid w:val="00391791"/>
    <w:rsid w:val="00391D3A"/>
    <w:rsid w:val="00392183"/>
    <w:rsid w:val="0039395E"/>
    <w:rsid w:val="00393EC3"/>
    <w:rsid w:val="00393FAF"/>
    <w:rsid w:val="0039478F"/>
    <w:rsid w:val="00394D59"/>
    <w:rsid w:val="0039627B"/>
    <w:rsid w:val="003965CB"/>
    <w:rsid w:val="003966C4"/>
    <w:rsid w:val="003966F1"/>
    <w:rsid w:val="00396C92"/>
    <w:rsid w:val="00396ECA"/>
    <w:rsid w:val="00397575"/>
    <w:rsid w:val="003A1A26"/>
    <w:rsid w:val="003A1E93"/>
    <w:rsid w:val="003A26AC"/>
    <w:rsid w:val="003A2B0D"/>
    <w:rsid w:val="003A2BB0"/>
    <w:rsid w:val="003A3705"/>
    <w:rsid w:val="003A5179"/>
    <w:rsid w:val="003A5ED5"/>
    <w:rsid w:val="003A6E27"/>
    <w:rsid w:val="003A7168"/>
    <w:rsid w:val="003B0F8B"/>
    <w:rsid w:val="003B139D"/>
    <w:rsid w:val="003B14FF"/>
    <w:rsid w:val="003B1740"/>
    <w:rsid w:val="003B2533"/>
    <w:rsid w:val="003B32B3"/>
    <w:rsid w:val="003B3958"/>
    <w:rsid w:val="003B3DBA"/>
    <w:rsid w:val="003B4356"/>
    <w:rsid w:val="003B43BA"/>
    <w:rsid w:val="003B4777"/>
    <w:rsid w:val="003B51C9"/>
    <w:rsid w:val="003B52C5"/>
    <w:rsid w:val="003B5EE3"/>
    <w:rsid w:val="003B639E"/>
    <w:rsid w:val="003B6E72"/>
    <w:rsid w:val="003B7D6C"/>
    <w:rsid w:val="003C03A0"/>
    <w:rsid w:val="003C0E5A"/>
    <w:rsid w:val="003C15E3"/>
    <w:rsid w:val="003C2162"/>
    <w:rsid w:val="003C2655"/>
    <w:rsid w:val="003C27BC"/>
    <w:rsid w:val="003C3246"/>
    <w:rsid w:val="003C47A3"/>
    <w:rsid w:val="003C48E8"/>
    <w:rsid w:val="003C4A86"/>
    <w:rsid w:val="003C5554"/>
    <w:rsid w:val="003C5CC0"/>
    <w:rsid w:val="003C6055"/>
    <w:rsid w:val="003C6B5A"/>
    <w:rsid w:val="003C72C0"/>
    <w:rsid w:val="003C7601"/>
    <w:rsid w:val="003C79F6"/>
    <w:rsid w:val="003D0D14"/>
    <w:rsid w:val="003D18EB"/>
    <w:rsid w:val="003D1C69"/>
    <w:rsid w:val="003D2C47"/>
    <w:rsid w:val="003D32E4"/>
    <w:rsid w:val="003D4780"/>
    <w:rsid w:val="003D4CB5"/>
    <w:rsid w:val="003D51FC"/>
    <w:rsid w:val="003D550C"/>
    <w:rsid w:val="003D76E3"/>
    <w:rsid w:val="003D7ACF"/>
    <w:rsid w:val="003E1B60"/>
    <w:rsid w:val="003E1D3A"/>
    <w:rsid w:val="003E2231"/>
    <w:rsid w:val="003E2578"/>
    <w:rsid w:val="003E2849"/>
    <w:rsid w:val="003E2A63"/>
    <w:rsid w:val="003E2B40"/>
    <w:rsid w:val="003E349F"/>
    <w:rsid w:val="003E3A4F"/>
    <w:rsid w:val="003E593B"/>
    <w:rsid w:val="003E5B25"/>
    <w:rsid w:val="003E5E49"/>
    <w:rsid w:val="003E60B0"/>
    <w:rsid w:val="003E626A"/>
    <w:rsid w:val="003E6750"/>
    <w:rsid w:val="003E7403"/>
    <w:rsid w:val="003F03DA"/>
    <w:rsid w:val="003F0FC1"/>
    <w:rsid w:val="003F26F3"/>
    <w:rsid w:val="003F29A0"/>
    <w:rsid w:val="003F2DE8"/>
    <w:rsid w:val="003F5101"/>
    <w:rsid w:val="003F5928"/>
    <w:rsid w:val="003F7A98"/>
    <w:rsid w:val="00400822"/>
    <w:rsid w:val="00401051"/>
    <w:rsid w:val="00402797"/>
    <w:rsid w:val="00404926"/>
    <w:rsid w:val="00404BE6"/>
    <w:rsid w:val="004057D8"/>
    <w:rsid w:val="00405C50"/>
    <w:rsid w:val="00405E0E"/>
    <w:rsid w:val="004063A7"/>
    <w:rsid w:val="004118BB"/>
    <w:rsid w:val="0041302F"/>
    <w:rsid w:val="00413C63"/>
    <w:rsid w:val="0041477D"/>
    <w:rsid w:val="00414807"/>
    <w:rsid w:val="004149B6"/>
    <w:rsid w:val="00414AEF"/>
    <w:rsid w:val="00416445"/>
    <w:rsid w:val="00417669"/>
    <w:rsid w:val="00421FA2"/>
    <w:rsid w:val="00422C99"/>
    <w:rsid w:val="00422DA0"/>
    <w:rsid w:val="00422F49"/>
    <w:rsid w:val="00423877"/>
    <w:rsid w:val="004246D8"/>
    <w:rsid w:val="004253D7"/>
    <w:rsid w:val="00425A99"/>
    <w:rsid w:val="00425BA6"/>
    <w:rsid w:val="00425EB2"/>
    <w:rsid w:val="00426BA6"/>
    <w:rsid w:val="00426E11"/>
    <w:rsid w:val="0042722E"/>
    <w:rsid w:val="00427D85"/>
    <w:rsid w:val="004308DA"/>
    <w:rsid w:val="004312A2"/>
    <w:rsid w:val="00432566"/>
    <w:rsid w:val="00432853"/>
    <w:rsid w:val="00433474"/>
    <w:rsid w:val="0043375D"/>
    <w:rsid w:val="00434336"/>
    <w:rsid w:val="00434D3B"/>
    <w:rsid w:val="00435C90"/>
    <w:rsid w:val="00436246"/>
    <w:rsid w:val="00436847"/>
    <w:rsid w:val="00436A21"/>
    <w:rsid w:val="004378CB"/>
    <w:rsid w:val="00437CBA"/>
    <w:rsid w:val="004401D7"/>
    <w:rsid w:val="00440515"/>
    <w:rsid w:val="00440B3E"/>
    <w:rsid w:val="004416CF"/>
    <w:rsid w:val="00441820"/>
    <w:rsid w:val="00442DF6"/>
    <w:rsid w:val="00443788"/>
    <w:rsid w:val="004443BD"/>
    <w:rsid w:val="00444560"/>
    <w:rsid w:val="0044583C"/>
    <w:rsid w:val="00445AF8"/>
    <w:rsid w:val="00445F3F"/>
    <w:rsid w:val="00447A52"/>
    <w:rsid w:val="00447B55"/>
    <w:rsid w:val="00450BE2"/>
    <w:rsid w:val="004512E5"/>
    <w:rsid w:val="0045242C"/>
    <w:rsid w:val="0045317E"/>
    <w:rsid w:val="00453D58"/>
    <w:rsid w:val="00454138"/>
    <w:rsid w:val="004543B2"/>
    <w:rsid w:val="00454998"/>
    <w:rsid w:val="00456428"/>
    <w:rsid w:val="004569FE"/>
    <w:rsid w:val="00457D80"/>
    <w:rsid w:val="0046019B"/>
    <w:rsid w:val="004601CD"/>
    <w:rsid w:val="0046039C"/>
    <w:rsid w:val="00460E4B"/>
    <w:rsid w:val="00461727"/>
    <w:rsid w:val="00461F7C"/>
    <w:rsid w:val="00462336"/>
    <w:rsid w:val="00464441"/>
    <w:rsid w:val="00465293"/>
    <w:rsid w:val="004661F1"/>
    <w:rsid w:val="004664CD"/>
    <w:rsid w:val="00466981"/>
    <w:rsid w:val="00466FB0"/>
    <w:rsid w:val="0046729A"/>
    <w:rsid w:val="00470556"/>
    <w:rsid w:val="00471AE2"/>
    <w:rsid w:val="00471E04"/>
    <w:rsid w:val="00472BD6"/>
    <w:rsid w:val="00473927"/>
    <w:rsid w:val="00473FF5"/>
    <w:rsid w:val="004743AC"/>
    <w:rsid w:val="0047660D"/>
    <w:rsid w:val="0047698D"/>
    <w:rsid w:val="00477011"/>
    <w:rsid w:val="00477191"/>
    <w:rsid w:val="00477625"/>
    <w:rsid w:val="004776FB"/>
    <w:rsid w:val="004801DC"/>
    <w:rsid w:val="0048185D"/>
    <w:rsid w:val="00481CB3"/>
    <w:rsid w:val="00481DD6"/>
    <w:rsid w:val="004820CC"/>
    <w:rsid w:val="00483325"/>
    <w:rsid w:val="0048450F"/>
    <w:rsid w:val="00485C93"/>
    <w:rsid w:val="0048676B"/>
    <w:rsid w:val="00486B11"/>
    <w:rsid w:val="0048745A"/>
    <w:rsid w:val="004879FF"/>
    <w:rsid w:val="004908C4"/>
    <w:rsid w:val="00490C12"/>
    <w:rsid w:val="004911A7"/>
    <w:rsid w:val="004914E1"/>
    <w:rsid w:val="00493E15"/>
    <w:rsid w:val="00494916"/>
    <w:rsid w:val="00494F36"/>
    <w:rsid w:val="00495FA8"/>
    <w:rsid w:val="00496C90"/>
    <w:rsid w:val="00496F04"/>
    <w:rsid w:val="0049741E"/>
    <w:rsid w:val="004977A1"/>
    <w:rsid w:val="00497AD9"/>
    <w:rsid w:val="00497B99"/>
    <w:rsid w:val="004A0266"/>
    <w:rsid w:val="004A0353"/>
    <w:rsid w:val="004A148B"/>
    <w:rsid w:val="004A24AD"/>
    <w:rsid w:val="004A25D3"/>
    <w:rsid w:val="004A2A5B"/>
    <w:rsid w:val="004A2AB5"/>
    <w:rsid w:val="004A2D62"/>
    <w:rsid w:val="004A3FEE"/>
    <w:rsid w:val="004A4282"/>
    <w:rsid w:val="004A4743"/>
    <w:rsid w:val="004A4FFC"/>
    <w:rsid w:val="004A5964"/>
    <w:rsid w:val="004A5F24"/>
    <w:rsid w:val="004A649F"/>
    <w:rsid w:val="004A6DCD"/>
    <w:rsid w:val="004A746E"/>
    <w:rsid w:val="004B07EC"/>
    <w:rsid w:val="004B0861"/>
    <w:rsid w:val="004B0AB0"/>
    <w:rsid w:val="004B0B1F"/>
    <w:rsid w:val="004B0D10"/>
    <w:rsid w:val="004B145E"/>
    <w:rsid w:val="004B151D"/>
    <w:rsid w:val="004B1EF1"/>
    <w:rsid w:val="004B2F9E"/>
    <w:rsid w:val="004B36F9"/>
    <w:rsid w:val="004B3C8D"/>
    <w:rsid w:val="004B3D61"/>
    <w:rsid w:val="004B4B12"/>
    <w:rsid w:val="004B59D1"/>
    <w:rsid w:val="004B5F9A"/>
    <w:rsid w:val="004B61BF"/>
    <w:rsid w:val="004B684F"/>
    <w:rsid w:val="004B6DB7"/>
    <w:rsid w:val="004B7814"/>
    <w:rsid w:val="004C1340"/>
    <w:rsid w:val="004C19D9"/>
    <w:rsid w:val="004C227A"/>
    <w:rsid w:val="004C3645"/>
    <w:rsid w:val="004C3E41"/>
    <w:rsid w:val="004C4E28"/>
    <w:rsid w:val="004C6238"/>
    <w:rsid w:val="004C7661"/>
    <w:rsid w:val="004D0111"/>
    <w:rsid w:val="004D0867"/>
    <w:rsid w:val="004D0913"/>
    <w:rsid w:val="004D18EE"/>
    <w:rsid w:val="004D35D1"/>
    <w:rsid w:val="004D38CB"/>
    <w:rsid w:val="004D39D5"/>
    <w:rsid w:val="004D481A"/>
    <w:rsid w:val="004D4CB0"/>
    <w:rsid w:val="004D7246"/>
    <w:rsid w:val="004D77A3"/>
    <w:rsid w:val="004E1197"/>
    <w:rsid w:val="004E1217"/>
    <w:rsid w:val="004E1C0A"/>
    <w:rsid w:val="004E2372"/>
    <w:rsid w:val="004E2E4C"/>
    <w:rsid w:val="004E3495"/>
    <w:rsid w:val="004E38E8"/>
    <w:rsid w:val="004E3A05"/>
    <w:rsid w:val="004E42C4"/>
    <w:rsid w:val="004E69E3"/>
    <w:rsid w:val="004F03AA"/>
    <w:rsid w:val="004F049A"/>
    <w:rsid w:val="004F0598"/>
    <w:rsid w:val="004F0601"/>
    <w:rsid w:val="004F0B53"/>
    <w:rsid w:val="004F0BD4"/>
    <w:rsid w:val="004F176D"/>
    <w:rsid w:val="004F3327"/>
    <w:rsid w:val="004F3A88"/>
    <w:rsid w:val="004F3CCD"/>
    <w:rsid w:val="004F3F4E"/>
    <w:rsid w:val="004F6BA8"/>
    <w:rsid w:val="004F703A"/>
    <w:rsid w:val="004F7FD2"/>
    <w:rsid w:val="00500824"/>
    <w:rsid w:val="00501755"/>
    <w:rsid w:val="0050177B"/>
    <w:rsid w:val="00501B0F"/>
    <w:rsid w:val="00501BC8"/>
    <w:rsid w:val="0050406D"/>
    <w:rsid w:val="00504748"/>
    <w:rsid w:val="00504C63"/>
    <w:rsid w:val="00506172"/>
    <w:rsid w:val="00506A79"/>
    <w:rsid w:val="005070DE"/>
    <w:rsid w:val="00507599"/>
    <w:rsid w:val="00507B74"/>
    <w:rsid w:val="00507BE5"/>
    <w:rsid w:val="00510E98"/>
    <w:rsid w:val="00512503"/>
    <w:rsid w:val="00513C00"/>
    <w:rsid w:val="0051453C"/>
    <w:rsid w:val="005149BE"/>
    <w:rsid w:val="005152FB"/>
    <w:rsid w:val="00516674"/>
    <w:rsid w:val="00516B28"/>
    <w:rsid w:val="00516D09"/>
    <w:rsid w:val="00517959"/>
    <w:rsid w:val="00517C67"/>
    <w:rsid w:val="00517FB2"/>
    <w:rsid w:val="00520020"/>
    <w:rsid w:val="005219EB"/>
    <w:rsid w:val="00521FB8"/>
    <w:rsid w:val="0052269F"/>
    <w:rsid w:val="005228C8"/>
    <w:rsid w:val="005235E6"/>
    <w:rsid w:val="005256DD"/>
    <w:rsid w:val="0052582A"/>
    <w:rsid w:val="00525D05"/>
    <w:rsid w:val="00525EB5"/>
    <w:rsid w:val="00527B50"/>
    <w:rsid w:val="00527D46"/>
    <w:rsid w:val="00531A8A"/>
    <w:rsid w:val="00533E79"/>
    <w:rsid w:val="00534568"/>
    <w:rsid w:val="00535C87"/>
    <w:rsid w:val="00536231"/>
    <w:rsid w:val="00540734"/>
    <w:rsid w:val="0054167B"/>
    <w:rsid w:val="0054486D"/>
    <w:rsid w:val="00544CEB"/>
    <w:rsid w:val="00544E48"/>
    <w:rsid w:val="00545A09"/>
    <w:rsid w:val="00545A37"/>
    <w:rsid w:val="00545ABA"/>
    <w:rsid w:val="00545F49"/>
    <w:rsid w:val="00546B83"/>
    <w:rsid w:val="00546D93"/>
    <w:rsid w:val="005503BF"/>
    <w:rsid w:val="005503EB"/>
    <w:rsid w:val="00550F52"/>
    <w:rsid w:val="005525B8"/>
    <w:rsid w:val="005530AF"/>
    <w:rsid w:val="00555AF1"/>
    <w:rsid w:val="00557160"/>
    <w:rsid w:val="00560B63"/>
    <w:rsid w:val="00561D67"/>
    <w:rsid w:val="00562668"/>
    <w:rsid w:val="005628B8"/>
    <w:rsid w:val="00562A0B"/>
    <w:rsid w:val="00562CE3"/>
    <w:rsid w:val="00563465"/>
    <w:rsid w:val="00563806"/>
    <w:rsid w:val="00563D5E"/>
    <w:rsid w:val="00564ADC"/>
    <w:rsid w:val="005666C3"/>
    <w:rsid w:val="0056773F"/>
    <w:rsid w:val="00571C77"/>
    <w:rsid w:val="00571D6A"/>
    <w:rsid w:val="0057279F"/>
    <w:rsid w:val="0057282B"/>
    <w:rsid w:val="00573736"/>
    <w:rsid w:val="00573C0C"/>
    <w:rsid w:val="005741F1"/>
    <w:rsid w:val="005744E8"/>
    <w:rsid w:val="00575543"/>
    <w:rsid w:val="00575A18"/>
    <w:rsid w:val="00576108"/>
    <w:rsid w:val="0058016D"/>
    <w:rsid w:val="00580580"/>
    <w:rsid w:val="005807FD"/>
    <w:rsid w:val="005809A3"/>
    <w:rsid w:val="00580A87"/>
    <w:rsid w:val="0058295B"/>
    <w:rsid w:val="00583767"/>
    <w:rsid w:val="00584966"/>
    <w:rsid w:val="00584E42"/>
    <w:rsid w:val="00585BB0"/>
    <w:rsid w:val="00587043"/>
    <w:rsid w:val="00587BDE"/>
    <w:rsid w:val="00590CA3"/>
    <w:rsid w:val="00590CB6"/>
    <w:rsid w:val="00590D49"/>
    <w:rsid w:val="005925CE"/>
    <w:rsid w:val="00592DC3"/>
    <w:rsid w:val="005934DB"/>
    <w:rsid w:val="00593903"/>
    <w:rsid w:val="00595133"/>
    <w:rsid w:val="00595858"/>
    <w:rsid w:val="00595920"/>
    <w:rsid w:val="005971CE"/>
    <w:rsid w:val="005A190B"/>
    <w:rsid w:val="005A3055"/>
    <w:rsid w:val="005A31B1"/>
    <w:rsid w:val="005A3373"/>
    <w:rsid w:val="005A575A"/>
    <w:rsid w:val="005A65AA"/>
    <w:rsid w:val="005B027D"/>
    <w:rsid w:val="005B1094"/>
    <w:rsid w:val="005B183A"/>
    <w:rsid w:val="005B2262"/>
    <w:rsid w:val="005B2908"/>
    <w:rsid w:val="005B39BE"/>
    <w:rsid w:val="005B4C2F"/>
    <w:rsid w:val="005B59CE"/>
    <w:rsid w:val="005B5D12"/>
    <w:rsid w:val="005B6174"/>
    <w:rsid w:val="005B739C"/>
    <w:rsid w:val="005B7FE7"/>
    <w:rsid w:val="005C145B"/>
    <w:rsid w:val="005C16E3"/>
    <w:rsid w:val="005C1F2B"/>
    <w:rsid w:val="005C28A0"/>
    <w:rsid w:val="005C3963"/>
    <w:rsid w:val="005C3EA8"/>
    <w:rsid w:val="005C4369"/>
    <w:rsid w:val="005C46C0"/>
    <w:rsid w:val="005C5052"/>
    <w:rsid w:val="005C52F9"/>
    <w:rsid w:val="005C592B"/>
    <w:rsid w:val="005C64DD"/>
    <w:rsid w:val="005C6F89"/>
    <w:rsid w:val="005C7DFC"/>
    <w:rsid w:val="005D1407"/>
    <w:rsid w:val="005D15A0"/>
    <w:rsid w:val="005D1F2F"/>
    <w:rsid w:val="005D26B4"/>
    <w:rsid w:val="005D28F6"/>
    <w:rsid w:val="005D3741"/>
    <w:rsid w:val="005D3BF9"/>
    <w:rsid w:val="005D4313"/>
    <w:rsid w:val="005D4368"/>
    <w:rsid w:val="005D51F8"/>
    <w:rsid w:val="005D52BB"/>
    <w:rsid w:val="005D5FB2"/>
    <w:rsid w:val="005D60DB"/>
    <w:rsid w:val="005D6DED"/>
    <w:rsid w:val="005D75DE"/>
    <w:rsid w:val="005D7E48"/>
    <w:rsid w:val="005D7F2D"/>
    <w:rsid w:val="005D7F61"/>
    <w:rsid w:val="005E007F"/>
    <w:rsid w:val="005E06CF"/>
    <w:rsid w:val="005E3038"/>
    <w:rsid w:val="005E35E9"/>
    <w:rsid w:val="005E3C04"/>
    <w:rsid w:val="005E7069"/>
    <w:rsid w:val="005F02BF"/>
    <w:rsid w:val="005F0C27"/>
    <w:rsid w:val="005F0DD9"/>
    <w:rsid w:val="005F1190"/>
    <w:rsid w:val="005F25FB"/>
    <w:rsid w:val="005F2823"/>
    <w:rsid w:val="005F4321"/>
    <w:rsid w:val="005F4F05"/>
    <w:rsid w:val="005F534F"/>
    <w:rsid w:val="005F7274"/>
    <w:rsid w:val="005F746A"/>
    <w:rsid w:val="005F782B"/>
    <w:rsid w:val="005F7D95"/>
    <w:rsid w:val="0060067F"/>
    <w:rsid w:val="0060123F"/>
    <w:rsid w:val="0060151D"/>
    <w:rsid w:val="00601E58"/>
    <w:rsid w:val="00602247"/>
    <w:rsid w:val="00602D9D"/>
    <w:rsid w:val="00603258"/>
    <w:rsid w:val="006038D0"/>
    <w:rsid w:val="00603C9B"/>
    <w:rsid w:val="00604578"/>
    <w:rsid w:val="00604F88"/>
    <w:rsid w:val="006054D1"/>
    <w:rsid w:val="0060718E"/>
    <w:rsid w:val="00611875"/>
    <w:rsid w:val="00611BD8"/>
    <w:rsid w:val="00611D48"/>
    <w:rsid w:val="0061281F"/>
    <w:rsid w:val="00612EE0"/>
    <w:rsid w:val="00613788"/>
    <w:rsid w:val="006143BA"/>
    <w:rsid w:val="00614723"/>
    <w:rsid w:val="00614BED"/>
    <w:rsid w:val="00614D0E"/>
    <w:rsid w:val="00615CCF"/>
    <w:rsid w:val="00616A85"/>
    <w:rsid w:val="00616ED0"/>
    <w:rsid w:val="0061796D"/>
    <w:rsid w:val="006213E6"/>
    <w:rsid w:val="00623368"/>
    <w:rsid w:val="0062368A"/>
    <w:rsid w:val="0062387E"/>
    <w:rsid w:val="00624D7A"/>
    <w:rsid w:val="00625F43"/>
    <w:rsid w:val="00626CCA"/>
    <w:rsid w:val="00630800"/>
    <w:rsid w:val="006308CA"/>
    <w:rsid w:val="00630FE5"/>
    <w:rsid w:val="006311F3"/>
    <w:rsid w:val="0063129A"/>
    <w:rsid w:val="00631784"/>
    <w:rsid w:val="00631F2E"/>
    <w:rsid w:val="00632B97"/>
    <w:rsid w:val="00633361"/>
    <w:rsid w:val="006340F0"/>
    <w:rsid w:val="00634E22"/>
    <w:rsid w:val="006357AD"/>
    <w:rsid w:val="00636896"/>
    <w:rsid w:val="00636C96"/>
    <w:rsid w:val="00637194"/>
    <w:rsid w:val="00640BFB"/>
    <w:rsid w:val="0064268C"/>
    <w:rsid w:val="00643FD7"/>
    <w:rsid w:val="00644C42"/>
    <w:rsid w:val="0064518B"/>
    <w:rsid w:val="00645536"/>
    <w:rsid w:val="00646207"/>
    <w:rsid w:val="006468B3"/>
    <w:rsid w:val="0064733B"/>
    <w:rsid w:val="0065070F"/>
    <w:rsid w:val="00650AB6"/>
    <w:rsid w:val="00650D29"/>
    <w:rsid w:val="00650D4E"/>
    <w:rsid w:val="0065147E"/>
    <w:rsid w:val="006518CC"/>
    <w:rsid w:val="00651CC2"/>
    <w:rsid w:val="006520BB"/>
    <w:rsid w:val="0065292F"/>
    <w:rsid w:val="00653A75"/>
    <w:rsid w:val="00654EB7"/>
    <w:rsid w:val="00654F71"/>
    <w:rsid w:val="00655EB0"/>
    <w:rsid w:val="006574DF"/>
    <w:rsid w:val="00657A74"/>
    <w:rsid w:val="00660056"/>
    <w:rsid w:val="0066028B"/>
    <w:rsid w:val="00660AFB"/>
    <w:rsid w:val="00660FE9"/>
    <w:rsid w:val="006620E7"/>
    <w:rsid w:val="00662CDF"/>
    <w:rsid w:val="00662D31"/>
    <w:rsid w:val="00662E62"/>
    <w:rsid w:val="006644D5"/>
    <w:rsid w:val="00664997"/>
    <w:rsid w:val="00664EF3"/>
    <w:rsid w:val="006659F0"/>
    <w:rsid w:val="00665B16"/>
    <w:rsid w:val="00666111"/>
    <w:rsid w:val="00666392"/>
    <w:rsid w:val="00666926"/>
    <w:rsid w:val="00666AEB"/>
    <w:rsid w:val="00666E93"/>
    <w:rsid w:val="00667334"/>
    <w:rsid w:val="0066751C"/>
    <w:rsid w:val="00667C0C"/>
    <w:rsid w:val="00667CCF"/>
    <w:rsid w:val="00670E70"/>
    <w:rsid w:val="0067201E"/>
    <w:rsid w:val="006722EB"/>
    <w:rsid w:val="006722FA"/>
    <w:rsid w:val="006725C8"/>
    <w:rsid w:val="00672EFE"/>
    <w:rsid w:val="006733A5"/>
    <w:rsid w:val="0067596E"/>
    <w:rsid w:val="00677BAB"/>
    <w:rsid w:val="00677DB7"/>
    <w:rsid w:val="00680CCD"/>
    <w:rsid w:val="00680DA4"/>
    <w:rsid w:val="00680F86"/>
    <w:rsid w:val="006818F4"/>
    <w:rsid w:val="0068291E"/>
    <w:rsid w:val="00683B5F"/>
    <w:rsid w:val="006861E0"/>
    <w:rsid w:val="00686317"/>
    <w:rsid w:val="00686B50"/>
    <w:rsid w:val="00686C88"/>
    <w:rsid w:val="00686C90"/>
    <w:rsid w:val="00686CD9"/>
    <w:rsid w:val="00690C05"/>
    <w:rsid w:val="006925FA"/>
    <w:rsid w:val="006939C9"/>
    <w:rsid w:val="00693A8F"/>
    <w:rsid w:val="00694C17"/>
    <w:rsid w:val="00694D43"/>
    <w:rsid w:val="00695A38"/>
    <w:rsid w:val="00696412"/>
    <w:rsid w:val="006966F7"/>
    <w:rsid w:val="0069718B"/>
    <w:rsid w:val="006979FB"/>
    <w:rsid w:val="00697E7D"/>
    <w:rsid w:val="006A0742"/>
    <w:rsid w:val="006A296A"/>
    <w:rsid w:val="006A2E48"/>
    <w:rsid w:val="006A3685"/>
    <w:rsid w:val="006A3A7A"/>
    <w:rsid w:val="006A3DA5"/>
    <w:rsid w:val="006A70EE"/>
    <w:rsid w:val="006A7216"/>
    <w:rsid w:val="006B0ED9"/>
    <w:rsid w:val="006B0F98"/>
    <w:rsid w:val="006B17CC"/>
    <w:rsid w:val="006B1982"/>
    <w:rsid w:val="006B2054"/>
    <w:rsid w:val="006B214D"/>
    <w:rsid w:val="006B2155"/>
    <w:rsid w:val="006B2256"/>
    <w:rsid w:val="006B2850"/>
    <w:rsid w:val="006B2A5F"/>
    <w:rsid w:val="006B2AE1"/>
    <w:rsid w:val="006B2FEF"/>
    <w:rsid w:val="006B304D"/>
    <w:rsid w:val="006B37D1"/>
    <w:rsid w:val="006B388C"/>
    <w:rsid w:val="006B446A"/>
    <w:rsid w:val="006B5D0B"/>
    <w:rsid w:val="006B66DC"/>
    <w:rsid w:val="006B7202"/>
    <w:rsid w:val="006B7CFF"/>
    <w:rsid w:val="006B7ED6"/>
    <w:rsid w:val="006C0215"/>
    <w:rsid w:val="006C0F0F"/>
    <w:rsid w:val="006C1768"/>
    <w:rsid w:val="006C1BE9"/>
    <w:rsid w:val="006C2721"/>
    <w:rsid w:val="006C35F3"/>
    <w:rsid w:val="006C3DD4"/>
    <w:rsid w:val="006C41F1"/>
    <w:rsid w:val="006C4531"/>
    <w:rsid w:val="006C553D"/>
    <w:rsid w:val="006C5649"/>
    <w:rsid w:val="006C65EC"/>
    <w:rsid w:val="006C6ABA"/>
    <w:rsid w:val="006C7DD7"/>
    <w:rsid w:val="006D0603"/>
    <w:rsid w:val="006D065F"/>
    <w:rsid w:val="006D0D0C"/>
    <w:rsid w:val="006D0DE5"/>
    <w:rsid w:val="006D25DE"/>
    <w:rsid w:val="006D2E51"/>
    <w:rsid w:val="006D3C4A"/>
    <w:rsid w:val="006D3D84"/>
    <w:rsid w:val="006D3FF3"/>
    <w:rsid w:val="006D40A0"/>
    <w:rsid w:val="006D7950"/>
    <w:rsid w:val="006D7F4D"/>
    <w:rsid w:val="006E185F"/>
    <w:rsid w:val="006E1C15"/>
    <w:rsid w:val="006E2442"/>
    <w:rsid w:val="006E29C5"/>
    <w:rsid w:val="006E3083"/>
    <w:rsid w:val="006E3725"/>
    <w:rsid w:val="006E3934"/>
    <w:rsid w:val="006E46B3"/>
    <w:rsid w:val="006E492D"/>
    <w:rsid w:val="006E4AC8"/>
    <w:rsid w:val="006E5432"/>
    <w:rsid w:val="006E70F7"/>
    <w:rsid w:val="006E7147"/>
    <w:rsid w:val="006E727E"/>
    <w:rsid w:val="006E7A2E"/>
    <w:rsid w:val="006F05C5"/>
    <w:rsid w:val="006F16B7"/>
    <w:rsid w:val="006F2229"/>
    <w:rsid w:val="006F3812"/>
    <w:rsid w:val="006F48CA"/>
    <w:rsid w:val="006F4C9E"/>
    <w:rsid w:val="006F4D85"/>
    <w:rsid w:val="006F5339"/>
    <w:rsid w:val="006F5472"/>
    <w:rsid w:val="006F54B7"/>
    <w:rsid w:val="006F55D6"/>
    <w:rsid w:val="006F7FB4"/>
    <w:rsid w:val="00700D1D"/>
    <w:rsid w:val="00700F4B"/>
    <w:rsid w:val="00701E51"/>
    <w:rsid w:val="00702566"/>
    <w:rsid w:val="00705B7A"/>
    <w:rsid w:val="00706102"/>
    <w:rsid w:val="007061FF"/>
    <w:rsid w:val="00706381"/>
    <w:rsid w:val="00706B73"/>
    <w:rsid w:val="00706D7A"/>
    <w:rsid w:val="00706EB3"/>
    <w:rsid w:val="00707C3C"/>
    <w:rsid w:val="00707D03"/>
    <w:rsid w:val="0071063F"/>
    <w:rsid w:val="007124FE"/>
    <w:rsid w:val="007126E0"/>
    <w:rsid w:val="00713ABE"/>
    <w:rsid w:val="00713E99"/>
    <w:rsid w:val="007151B3"/>
    <w:rsid w:val="00715D89"/>
    <w:rsid w:val="00716B08"/>
    <w:rsid w:val="00717CA4"/>
    <w:rsid w:val="00720367"/>
    <w:rsid w:val="00722463"/>
    <w:rsid w:val="00723298"/>
    <w:rsid w:val="00723A9D"/>
    <w:rsid w:val="00723CC8"/>
    <w:rsid w:val="00724183"/>
    <w:rsid w:val="007247E8"/>
    <w:rsid w:val="00725A37"/>
    <w:rsid w:val="00727579"/>
    <w:rsid w:val="00731815"/>
    <w:rsid w:val="00731DDE"/>
    <w:rsid w:val="00731F01"/>
    <w:rsid w:val="007327FE"/>
    <w:rsid w:val="007331E8"/>
    <w:rsid w:val="007331EA"/>
    <w:rsid w:val="00733633"/>
    <w:rsid w:val="007342B5"/>
    <w:rsid w:val="007348EB"/>
    <w:rsid w:val="00734A75"/>
    <w:rsid w:val="007352EB"/>
    <w:rsid w:val="0073541A"/>
    <w:rsid w:val="00735D1F"/>
    <w:rsid w:val="00740038"/>
    <w:rsid w:val="0074022C"/>
    <w:rsid w:val="007404CC"/>
    <w:rsid w:val="00741EBF"/>
    <w:rsid w:val="00743AC0"/>
    <w:rsid w:val="00743AEA"/>
    <w:rsid w:val="00743B3E"/>
    <w:rsid w:val="00744A8B"/>
    <w:rsid w:val="00745F03"/>
    <w:rsid w:val="007463A1"/>
    <w:rsid w:val="00750848"/>
    <w:rsid w:val="007509C2"/>
    <w:rsid w:val="00750BA3"/>
    <w:rsid w:val="0075194F"/>
    <w:rsid w:val="00751B23"/>
    <w:rsid w:val="00751ECE"/>
    <w:rsid w:val="007538B0"/>
    <w:rsid w:val="00753B8B"/>
    <w:rsid w:val="0075478C"/>
    <w:rsid w:val="007567C5"/>
    <w:rsid w:val="00756CC5"/>
    <w:rsid w:val="00756D97"/>
    <w:rsid w:val="007579C4"/>
    <w:rsid w:val="00761057"/>
    <w:rsid w:val="0076136B"/>
    <w:rsid w:val="00761502"/>
    <w:rsid w:val="00763A8E"/>
    <w:rsid w:val="00763C00"/>
    <w:rsid w:val="0076401F"/>
    <w:rsid w:val="00765790"/>
    <w:rsid w:val="00766978"/>
    <w:rsid w:val="00767482"/>
    <w:rsid w:val="00767759"/>
    <w:rsid w:val="00767A75"/>
    <w:rsid w:val="0077020F"/>
    <w:rsid w:val="0077064F"/>
    <w:rsid w:val="00770EA5"/>
    <w:rsid w:val="00771AB5"/>
    <w:rsid w:val="00771CD8"/>
    <w:rsid w:val="00771E36"/>
    <w:rsid w:val="00772CA9"/>
    <w:rsid w:val="00773837"/>
    <w:rsid w:val="00775C0B"/>
    <w:rsid w:val="00775D5D"/>
    <w:rsid w:val="00775F43"/>
    <w:rsid w:val="00776D43"/>
    <w:rsid w:val="0077763D"/>
    <w:rsid w:val="007806FD"/>
    <w:rsid w:val="00780E32"/>
    <w:rsid w:val="00781966"/>
    <w:rsid w:val="00781D4A"/>
    <w:rsid w:val="00783B18"/>
    <w:rsid w:val="0078475C"/>
    <w:rsid w:val="007869A6"/>
    <w:rsid w:val="00786E2D"/>
    <w:rsid w:val="007874DF"/>
    <w:rsid w:val="007879DD"/>
    <w:rsid w:val="0079010B"/>
    <w:rsid w:val="00790AAE"/>
    <w:rsid w:val="00791B31"/>
    <w:rsid w:val="007924F8"/>
    <w:rsid w:val="00792907"/>
    <w:rsid w:val="00793E57"/>
    <w:rsid w:val="00794D9D"/>
    <w:rsid w:val="00795FBD"/>
    <w:rsid w:val="00795FF4"/>
    <w:rsid w:val="0079741A"/>
    <w:rsid w:val="00797D47"/>
    <w:rsid w:val="00797F37"/>
    <w:rsid w:val="007A04AE"/>
    <w:rsid w:val="007A0531"/>
    <w:rsid w:val="007A1258"/>
    <w:rsid w:val="007A255B"/>
    <w:rsid w:val="007A25F5"/>
    <w:rsid w:val="007A2D7B"/>
    <w:rsid w:val="007A3CE0"/>
    <w:rsid w:val="007A4676"/>
    <w:rsid w:val="007A4D78"/>
    <w:rsid w:val="007A4D88"/>
    <w:rsid w:val="007A5181"/>
    <w:rsid w:val="007A5BA7"/>
    <w:rsid w:val="007A60F0"/>
    <w:rsid w:val="007A632E"/>
    <w:rsid w:val="007A733C"/>
    <w:rsid w:val="007A7B7C"/>
    <w:rsid w:val="007B00DA"/>
    <w:rsid w:val="007B0451"/>
    <w:rsid w:val="007B08FF"/>
    <w:rsid w:val="007B0A13"/>
    <w:rsid w:val="007B0A9B"/>
    <w:rsid w:val="007B2031"/>
    <w:rsid w:val="007B22B0"/>
    <w:rsid w:val="007B30A9"/>
    <w:rsid w:val="007B3C59"/>
    <w:rsid w:val="007B4DE2"/>
    <w:rsid w:val="007B6711"/>
    <w:rsid w:val="007B6D6C"/>
    <w:rsid w:val="007B7EF0"/>
    <w:rsid w:val="007C1119"/>
    <w:rsid w:val="007C124F"/>
    <w:rsid w:val="007C18DB"/>
    <w:rsid w:val="007C1D74"/>
    <w:rsid w:val="007C2057"/>
    <w:rsid w:val="007C3430"/>
    <w:rsid w:val="007C364F"/>
    <w:rsid w:val="007C4BEB"/>
    <w:rsid w:val="007C54F0"/>
    <w:rsid w:val="007C58DF"/>
    <w:rsid w:val="007C6DBB"/>
    <w:rsid w:val="007C6F1A"/>
    <w:rsid w:val="007D0166"/>
    <w:rsid w:val="007D0559"/>
    <w:rsid w:val="007D0D41"/>
    <w:rsid w:val="007D2155"/>
    <w:rsid w:val="007D2334"/>
    <w:rsid w:val="007D317F"/>
    <w:rsid w:val="007D3DD4"/>
    <w:rsid w:val="007D3DD5"/>
    <w:rsid w:val="007D3FC5"/>
    <w:rsid w:val="007D4ADF"/>
    <w:rsid w:val="007D4E2F"/>
    <w:rsid w:val="007D509D"/>
    <w:rsid w:val="007D5A44"/>
    <w:rsid w:val="007D5EA6"/>
    <w:rsid w:val="007D6134"/>
    <w:rsid w:val="007D7032"/>
    <w:rsid w:val="007D719F"/>
    <w:rsid w:val="007D7319"/>
    <w:rsid w:val="007E02CC"/>
    <w:rsid w:val="007E51F2"/>
    <w:rsid w:val="007E53B3"/>
    <w:rsid w:val="007E672B"/>
    <w:rsid w:val="007E6B21"/>
    <w:rsid w:val="007E6ECE"/>
    <w:rsid w:val="007E7037"/>
    <w:rsid w:val="007E7E2B"/>
    <w:rsid w:val="007E7EB8"/>
    <w:rsid w:val="007F0F8A"/>
    <w:rsid w:val="007F1DC0"/>
    <w:rsid w:val="007F2F7E"/>
    <w:rsid w:val="007F3D72"/>
    <w:rsid w:val="007F5139"/>
    <w:rsid w:val="007F5575"/>
    <w:rsid w:val="007F6644"/>
    <w:rsid w:val="007F6FE6"/>
    <w:rsid w:val="007F798F"/>
    <w:rsid w:val="00800558"/>
    <w:rsid w:val="00800D79"/>
    <w:rsid w:val="00800F59"/>
    <w:rsid w:val="00801E0E"/>
    <w:rsid w:val="008024D4"/>
    <w:rsid w:val="0080298E"/>
    <w:rsid w:val="008030A0"/>
    <w:rsid w:val="00803323"/>
    <w:rsid w:val="008044E3"/>
    <w:rsid w:val="008057D0"/>
    <w:rsid w:val="008060C3"/>
    <w:rsid w:val="00806314"/>
    <w:rsid w:val="008064CD"/>
    <w:rsid w:val="00807662"/>
    <w:rsid w:val="00807E8B"/>
    <w:rsid w:val="00810AE5"/>
    <w:rsid w:val="00810BF8"/>
    <w:rsid w:val="008113F2"/>
    <w:rsid w:val="00811B61"/>
    <w:rsid w:val="00812F31"/>
    <w:rsid w:val="00813D8A"/>
    <w:rsid w:val="0081437D"/>
    <w:rsid w:val="00815CC2"/>
    <w:rsid w:val="00816DD9"/>
    <w:rsid w:val="0082022D"/>
    <w:rsid w:val="0082083B"/>
    <w:rsid w:val="0082086A"/>
    <w:rsid w:val="0082097F"/>
    <w:rsid w:val="00820DD3"/>
    <w:rsid w:val="00821485"/>
    <w:rsid w:val="00821FFA"/>
    <w:rsid w:val="00822F95"/>
    <w:rsid w:val="00823B0B"/>
    <w:rsid w:val="00823FE6"/>
    <w:rsid w:val="00824A5A"/>
    <w:rsid w:val="0082617D"/>
    <w:rsid w:val="0082767E"/>
    <w:rsid w:val="00827759"/>
    <w:rsid w:val="00830CBD"/>
    <w:rsid w:val="0083223E"/>
    <w:rsid w:val="008330A7"/>
    <w:rsid w:val="00833AF7"/>
    <w:rsid w:val="008347C0"/>
    <w:rsid w:val="00834D0C"/>
    <w:rsid w:val="00835D59"/>
    <w:rsid w:val="00836035"/>
    <w:rsid w:val="00836874"/>
    <w:rsid w:val="00836FED"/>
    <w:rsid w:val="0083787F"/>
    <w:rsid w:val="00837EA1"/>
    <w:rsid w:val="0084044F"/>
    <w:rsid w:val="00841633"/>
    <w:rsid w:val="00841A29"/>
    <w:rsid w:val="008420C4"/>
    <w:rsid w:val="00843AD3"/>
    <w:rsid w:val="008466EB"/>
    <w:rsid w:val="00846FDC"/>
    <w:rsid w:val="00847F51"/>
    <w:rsid w:val="00851D26"/>
    <w:rsid w:val="00852434"/>
    <w:rsid w:val="00853E44"/>
    <w:rsid w:val="008559D3"/>
    <w:rsid w:val="0085646B"/>
    <w:rsid w:val="00857095"/>
    <w:rsid w:val="00857149"/>
    <w:rsid w:val="008602E0"/>
    <w:rsid w:val="0086143B"/>
    <w:rsid w:val="00861530"/>
    <w:rsid w:val="00861C95"/>
    <w:rsid w:val="00864C09"/>
    <w:rsid w:val="00864CC1"/>
    <w:rsid w:val="00865015"/>
    <w:rsid w:val="00865497"/>
    <w:rsid w:val="00865DA6"/>
    <w:rsid w:val="00866283"/>
    <w:rsid w:val="0086662E"/>
    <w:rsid w:val="00867068"/>
    <w:rsid w:val="00867E1E"/>
    <w:rsid w:val="00867F9C"/>
    <w:rsid w:val="00867FC3"/>
    <w:rsid w:val="00871B6C"/>
    <w:rsid w:val="00872AD8"/>
    <w:rsid w:val="00873134"/>
    <w:rsid w:val="00874151"/>
    <w:rsid w:val="008748EE"/>
    <w:rsid w:val="008759E6"/>
    <w:rsid w:val="00875AC7"/>
    <w:rsid w:val="00875F10"/>
    <w:rsid w:val="0087619A"/>
    <w:rsid w:val="00876AEF"/>
    <w:rsid w:val="008779F3"/>
    <w:rsid w:val="00877B05"/>
    <w:rsid w:val="00877BBE"/>
    <w:rsid w:val="00877EF9"/>
    <w:rsid w:val="00880F53"/>
    <w:rsid w:val="008812DB"/>
    <w:rsid w:val="00881559"/>
    <w:rsid w:val="0088281D"/>
    <w:rsid w:val="00882F2E"/>
    <w:rsid w:val="00882F5A"/>
    <w:rsid w:val="00883903"/>
    <w:rsid w:val="00883E95"/>
    <w:rsid w:val="00885BC2"/>
    <w:rsid w:val="00886570"/>
    <w:rsid w:val="008866B1"/>
    <w:rsid w:val="00887211"/>
    <w:rsid w:val="00887AE3"/>
    <w:rsid w:val="00887E52"/>
    <w:rsid w:val="00890BF7"/>
    <w:rsid w:val="00892C7B"/>
    <w:rsid w:val="0089318C"/>
    <w:rsid w:val="008933B3"/>
    <w:rsid w:val="008944E2"/>
    <w:rsid w:val="008946F1"/>
    <w:rsid w:val="00894C29"/>
    <w:rsid w:val="0089563C"/>
    <w:rsid w:val="00895D25"/>
    <w:rsid w:val="00896ABC"/>
    <w:rsid w:val="008973F5"/>
    <w:rsid w:val="008A44A4"/>
    <w:rsid w:val="008A4627"/>
    <w:rsid w:val="008A48D7"/>
    <w:rsid w:val="008A56B5"/>
    <w:rsid w:val="008A5914"/>
    <w:rsid w:val="008A6ED3"/>
    <w:rsid w:val="008A7ACF"/>
    <w:rsid w:val="008B01D6"/>
    <w:rsid w:val="008B0B65"/>
    <w:rsid w:val="008B0D6F"/>
    <w:rsid w:val="008B332D"/>
    <w:rsid w:val="008B4D8E"/>
    <w:rsid w:val="008B56E5"/>
    <w:rsid w:val="008B5EF3"/>
    <w:rsid w:val="008B6E1F"/>
    <w:rsid w:val="008C149B"/>
    <w:rsid w:val="008C1BFF"/>
    <w:rsid w:val="008C2089"/>
    <w:rsid w:val="008C2850"/>
    <w:rsid w:val="008C4467"/>
    <w:rsid w:val="008C45A1"/>
    <w:rsid w:val="008C6D30"/>
    <w:rsid w:val="008C7424"/>
    <w:rsid w:val="008D0325"/>
    <w:rsid w:val="008D03BA"/>
    <w:rsid w:val="008D185A"/>
    <w:rsid w:val="008D1A1B"/>
    <w:rsid w:val="008D2E77"/>
    <w:rsid w:val="008D3DBD"/>
    <w:rsid w:val="008D44F4"/>
    <w:rsid w:val="008D4D44"/>
    <w:rsid w:val="008D52D5"/>
    <w:rsid w:val="008D557B"/>
    <w:rsid w:val="008D59AE"/>
    <w:rsid w:val="008D643F"/>
    <w:rsid w:val="008D6675"/>
    <w:rsid w:val="008D7195"/>
    <w:rsid w:val="008E05AA"/>
    <w:rsid w:val="008E1710"/>
    <w:rsid w:val="008E1C99"/>
    <w:rsid w:val="008E2080"/>
    <w:rsid w:val="008E2C3B"/>
    <w:rsid w:val="008E3925"/>
    <w:rsid w:val="008E414F"/>
    <w:rsid w:val="008E432C"/>
    <w:rsid w:val="008E5E93"/>
    <w:rsid w:val="008E5F09"/>
    <w:rsid w:val="008E66EB"/>
    <w:rsid w:val="008E6E36"/>
    <w:rsid w:val="008F08F5"/>
    <w:rsid w:val="008F1875"/>
    <w:rsid w:val="008F1D37"/>
    <w:rsid w:val="008F24C9"/>
    <w:rsid w:val="008F2563"/>
    <w:rsid w:val="008F3130"/>
    <w:rsid w:val="008F3690"/>
    <w:rsid w:val="008F3F48"/>
    <w:rsid w:val="008F46B5"/>
    <w:rsid w:val="008F48BE"/>
    <w:rsid w:val="008F48E6"/>
    <w:rsid w:val="008F540C"/>
    <w:rsid w:val="008F6FFC"/>
    <w:rsid w:val="008F72CD"/>
    <w:rsid w:val="008F78AC"/>
    <w:rsid w:val="00900F29"/>
    <w:rsid w:val="00901F26"/>
    <w:rsid w:val="00902A94"/>
    <w:rsid w:val="009038D0"/>
    <w:rsid w:val="00903A77"/>
    <w:rsid w:val="00904432"/>
    <w:rsid w:val="00904ED9"/>
    <w:rsid w:val="00905CF7"/>
    <w:rsid w:val="0090632D"/>
    <w:rsid w:val="00910016"/>
    <w:rsid w:val="00910A9C"/>
    <w:rsid w:val="00910DF8"/>
    <w:rsid w:val="009113B6"/>
    <w:rsid w:val="009115EE"/>
    <w:rsid w:val="00912BCF"/>
    <w:rsid w:val="00912F10"/>
    <w:rsid w:val="00913212"/>
    <w:rsid w:val="00914234"/>
    <w:rsid w:val="00914A2A"/>
    <w:rsid w:val="00914EFE"/>
    <w:rsid w:val="00915E38"/>
    <w:rsid w:val="00916EC0"/>
    <w:rsid w:val="0091742B"/>
    <w:rsid w:val="009176B5"/>
    <w:rsid w:val="0091772E"/>
    <w:rsid w:val="0092171A"/>
    <w:rsid w:val="009228E9"/>
    <w:rsid w:val="009231CB"/>
    <w:rsid w:val="00923904"/>
    <w:rsid w:val="00923B92"/>
    <w:rsid w:val="00923D18"/>
    <w:rsid w:val="0092439C"/>
    <w:rsid w:val="00924DE5"/>
    <w:rsid w:val="009251BF"/>
    <w:rsid w:val="00925DF7"/>
    <w:rsid w:val="0092604F"/>
    <w:rsid w:val="00926253"/>
    <w:rsid w:val="0092626B"/>
    <w:rsid w:val="00926F53"/>
    <w:rsid w:val="00927A07"/>
    <w:rsid w:val="009301CD"/>
    <w:rsid w:val="009302F1"/>
    <w:rsid w:val="00930BF8"/>
    <w:rsid w:val="00931FE2"/>
    <w:rsid w:val="009324FB"/>
    <w:rsid w:val="00932A41"/>
    <w:rsid w:val="0093433C"/>
    <w:rsid w:val="00935812"/>
    <w:rsid w:val="00935F3C"/>
    <w:rsid w:val="009373B3"/>
    <w:rsid w:val="00937A82"/>
    <w:rsid w:val="00941333"/>
    <w:rsid w:val="009418FC"/>
    <w:rsid w:val="0094219F"/>
    <w:rsid w:val="009424CE"/>
    <w:rsid w:val="0094274B"/>
    <w:rsid w:val="0094290A"/>
    <w:rsid w:val="009432A3"/>
    <w:rsid w:val="0094541C"/>
    <w:rsid w:val="00945A59"/>
    <w:rsid w:val="00945A60"/>
    <w:rsid w:val="00946342"/>
    <w:rsid w:val="009464E3"/>
    <w:rsid w:val="009466AE"/>
    <w:rsid w:val="009472F2"/>
    <w:rsid w:val="00947957"/>
    <w:rsid w:val="00947BF5"/>
    <w:rsid w:val="0095077F"/>
    <w:rsid w:val="0095090B"/>
    <w:rsid w:val="00951487"/>
    <w:rsid w:val="009524C2"/>
    <w:rsid w:val="009527CA"/>
    <w:rsid w:val="00954CBD"/>
    <w:rsid w:val="00954E3F"/>
    <w:rsid w:val="00955499"/>
    <w:rsid w:val="00955CC7"/>
    <w:rsid w:val="00956997"/>
    <w:rsid w:val="009578D6"/>
    <w:rsid w:val="0096002B"/>
    <w:rsid w:val="00960A56"/>
    <w:rsid w:val="00960F7D"/>
    <w:rsid w:val="009614E3"/>
    <w:rsid w:val="00962669"/>
    <w:rsid w:val="0096397F"/>
    <w:rsid w:val="00963AF8"/>
    <w:rsid w:val="00963F31"/>
    <w:rsid w:val="0096475D"/>
    <w:rsid w:val="00964C1F"/>
    <w:rsid w:val="009651EE"/>
    <w:rsid w:val="009666F1"/>
    <w:rsid w:val="00966F96"/>
    <w:rsid w:val="00967F40"/>
    <w:rsid w:val="0097049D"/>
    <w:rsid w:val="0097065A"/>
    <w:rsid w:val="00971A42"/>
    <w:rsid w:val="009725E3"/>
    <w:rsid w:val="00973B96"/>
    <w:rsid w:val="00973BEF"/>
    <w:rsid w:val="009759E4"/>
    <w:rsid w:val="00976308"/>
    <w:rsid w:val="00981E7A"/>
    <w:rsid w:val="009821D3"/>
    <w:rsid w:val="0098272A"/>
    <w:rsid w:val="00983ACA"/>
    <w:rsid w:val="00983B56"/>
    <w:rsid w:val="00984200"/>
    <w:rsid w:val="009843AA"/>
    <w:rsid w:val="00984DB4"/>
    <w:rsid w:val="00985130"/>
    <w:rsid w:val="00985E30"/>
    <w:rsid w:val="00986775"/>
    <w:rsid w:val="00991281"/>
    <w:rsid w:val="00991847"/>
    <w:rsid w:val="00991D1F"/>
    <w:rsid w:val="00993D45"/>
    <w:rsid w:val="00994EE2"/>
    <w:rsid w:val="00995F24"/>
    <w:rsid w:val="00996F00"/>
    <w:rsid w:val="009A006F"/>
    <w:rsid w:val="009A0705"/>
    <w:rsid w:val="009A4862"/>
    <w:rsid w:val="009A55CC"/>
    <w:rsid w:val="009A619F"/>
    <w:rsid w:val="009B084E"/>
    <w:rsid w:val="009B0C46"/>
    <w:rsid w:val="009B0C96"/>
    <w:rsid w:val="009B19F3"/>
    <w:rsid w:val="009B2A3F"/>
    <w:rsid w:val="009B44DA"/>
    <w:rsid w:val="009B47EE"/>
    <w:rsid w:val="009B49AD"/>
    <w:rsid w:val="009B5B67"/>
    <w:rsid w:val="009B617B"/>
    <w:rsid w:val="009B654A"/>
    <w:rsid w:val="009B6680"/>
    <w:rsid w:val="009B6A3E"/>
    <w:rsid w:val="009B6C6A"/>
    <w:rsid w:val="009B703D"/>
    <w:rsid w:val="009B72D0"/>
    <w:rsid w:val="009B7808"/>
    <w:rsid w:val="009C0B0C"/>
    <w:rsid w:val="009C1166"/>
    <w:rsid w:val="009C1429"/>
    <w:rsid w:val="009C1854"/>
    <w:rsid w:val="009C1D48"/>
    <w:rsid w:val="009C1EE5"/>
    <w:rsid w:val="009C2125"/>
    <w:rsid w:val="009C262F"/>
    <w:rsid w:val="009C2DA0"/>
    <w:rsid w:val="009C2E61"/>
    <w:rsid w:val="009C35F9"/>
    <w:rsid w:val="009C5BD6"/>
    <w:rsid w:val="009C5F08"/>
    <w:rsid w:val="009C67DB"/>
    <w:rsid w:val="009C772E"/>
    <w:rsid w:val="009C7EFC"/>
    <w:rsid w:val="009D02FB"/>
    <w:rsid w:val="009D0F4D"/>
    <w:rsid w:val="009D2A40"/>
    <w:rsid w:val="009D2DF7"/>
    <w:rsid w:val="009D43D7"/>
    <w:rsid w:val="009D767A"/>
    <w:rsid w:val="009D7C3B"/>
    <w:rsid w:val="009D7C6E"/>
    <w:rsid w:val="009E036E"/>
    <w:rsid w:val="009E0414"/>
    <w:rsid w:val="009E048C"/>
    <w:rsid w:val="009E1305"/>
    <w:rsid w:val="009E1BF9"/>
    <w:rsid w:val="009E2559"/>
    <w:rsid w:val="009E3B74"/>
    <w:rsid w:val="009E3F50"/>
    <w:rsid w:val="009E4C4F"/>
    <w:rsid w:val="009E57AC"/>
    <w:rsid w:val="009E5B7A"/>
    <w:rsid w:val="009F0001"/>
    <w:rsid w:val="009F0328"/>
    <w:rsid w:val="009F080D"/>
    <w:rsid w:val="009F0E9C"/>
    <w:rsid w:val="009F1CD2"/>
    <w:rsid w:val="009F1F0E"/>
    <w:rsid w:val="009F2E50"/>
    <w:rsid w:val="009F36C6"/>
    <w:rsid w:val="009F5273"/>
    <w:rsid w:val="009F5850"/>
    <w:rsid w:val="009F63F1"/>
    <w:rsid w:val="009F6B38"/>
    <w:rsid w:val="00A015BD"/>
    <w:rsid w:val="00A018A2"/>
    <w:rsid w:val="00A02337"/>
    <w:rsid w:val="00A029EC"/>
    <w:rsid w:val="00A02DF3"/>
    <w:rsid w:val="00A04087"/>
    <w:rsid w:val="00A04F82"/>
    <w:rsid w:val="00A0500A"/>
    <w:rsid w:val="00A05094"/>
    <w:rsid w:val="00A05B77"/>
    <w:rsid w:val="00A0622F"/>
    <w:rsid w:val="00A074BF"/>
    <w:rsid w:val="00A07553"/>
    <w:rsid w:val="00A1059B"/>
    <w:rsid w:val="00A1082B"/>
    <w:rsid w:val="00A11287"/>
    <w:rsid w:val="00A11391"/>
    <w:rsid w:val="00A13B66"/>
    <w:rsid w:val="00A1403A"/>
    <w:rsid w:val="00A16161"/>
    <w:rsid w:val="00A2036F"/>
    <w:rsid w:val="00A20778"/>
    <w:rsid w:val="00A20ACE"/>
    <w:rsid w:val="00A20BD3"/>
    <w:rsid w:val="00A20E9D"/>
    <w:rsid w:val="00A22419"/>
    <w:rsid w:val="00A259CE"/>
    <w:rsid w:val="00A26142"/>
    <w:rsid w:val="00A2639B"/>
    <w:rsid w:val="00A2640C"/>
    <w:rsid w:val="00A26534"/>
    <w:rsid w:val="00A267E7"/>
    <w:rsid w:val="00A26E28"/>
    <w:rsid w:val="00A271D3"/>
    <w:rsid w:val="00A3017E"/>
    <w:rsid w:val="00A30F13"/>
    <w:rsid w:val="00A324BF"/>
    <w:rsid w:val="00A326B6"/>
    <w:rsid w:val="00A32851"/>
    <w:rsid w:val="00A32BF1"/>
    <w:rsid w:val="00A33FC0"/>
    <w:rsid w:val="00A344C0"/>
    <w:rsid w:val="00A357A0"/>
    <w:rsid w:val="00A368BB"/>
    <w:rsid w:val="00A36DB6"/>
    <w:rsid w:val="00A3752E"/>
    <w:rsid w:val="00A37638"/>
    <w:rsid w:val="00A378FA"/>
    <w:rsid w:val="00A41C6C"/>
    <w:rsid w:val="00A43B70"/>
    <w:rsid w:val="00A44A25"/>
    <w:rsid w:val="00A44D8E"/>
    <w:rsid w:val="00A44F25"/>
    <w:rsid w:val="00A45C00"/>
    <w:rsid w:val="00A46107"/>
    <w:rsid w:val="00A4630E"/>
    <w:rsid w:val="00A4681B"/>
    <w:rsid w:val="00A46A1B"/>
    <w:rsid w:val="00A46A5D"/>
    <w:rsid w:val="00A4765B"/>
    <w:rsid w:val="00A4785C"/>
    <w:rsid w:val="00A47C91"/>
    <w:rsid w:val="00A50378"/>
    <w:rsid w:val="00A5075F"/>
    <w:rsid w:val="00A50DC4"/>
    <w:rsid w:val="00A543EA"/>
    <w:rsid w:val="00A54527"/>
    <w:rsid w:val="00A5539D"/>
    <w:rsid w:val="00A568F7"/>
    <w:rsid w:val="00A57083"/>
    <w:rsid w:val="00A603AA"/>
    <w:rsid w:val="00A61089"/>
    <w:rsid w:val="00A61253"/>
    <w:rsid w:val="00A617D1"/>
    <w:rsid w:val="00A61F52"/>
    <w:rsid w:val="00A62310"/>
    <w:rsid w:val="00A633C9"/>
    <w:rsid w:val="00A63AF5"/>
    <w:rsid w:val="00A642F4"/>
    <w:rsid w:val="00A66048"/>
    <w:rsid w:val="00A66A3A"/>
    <w:rsid w:val="00A66B2B"/>
    <w:rsid w:val="00A66C40"/>
    <w:rsid w:val="00A67499"/>
    <w:rsid w:val="00A67D7A"/>
    <w:rsid w:val="00A70D03"/>
    <w:rsid w:val="00A724F9"/>
    <w:rsid w:val="00A73CDA"/>
    <w:rsid w:val="00A746A4"/>
    <w:rsid w:val="00A77243"/>
    <w:rsid w:val="00A80064"/>
    <w:rsid w:val="00A81411"/>
    <w:rsid w:val="00A81D57"/>
    <w:rsid w:val="00A82B09"/>
    <w:rsid w:val="00A8310D"/>
    <w:rsid w:val="00A835DD"/>
    <w:rsid w:val="00A85089"/>
    <w:rsid w:val="00A85585"/>
    <w:rsid w:val="00A85720"/>
    <w:rsid w:val="00A85CBB"/>
    <w:rsid w:val="00A868B6"/>
    <w:rsid w:val="00A8799D"/>
    <w:rsid w:val="00A90078"/>
    <w:rsid w:val="00A90D3F"/>
    <w:rsid w:val="00A91252"/>
    <w:rsid w:val="00A913A0"/>
    <w:rsid w:val="00A914D5"/>
    <w:rsid w:val="00A936F4"/>
    <w:rsid w:val="00A937EF"/>
    <w:rsid w:val="00A94061"/>
    <w:rsid w:val="00A9552D"/>
    <w:rsid w:val="00A95926"/>
    <w:rsid w:val="00A968E3"/>
    <w:rsid w:val="00A971AE"/>
    <w:rsid w:val="00A9722C"/>
    <w:rsid w:val="00A97CCC"/>
    <w:rsid w:val="00AA0B66"/>
    <w:rsid w:val="00AA0D46"/>
    <w:rsid w:val="00AA186A"/>
    <w:rsid w:val="00AA192B"/>
    <w:rsid w:val="00AA1D67"/>
    <w:rsid w:val="00AA27F2"/>
    <w:rsid w:val="00AA3F39"/>
    <w:rsid w:val="00AA539D"/>
    <w:rsid w:val="00AA61CB"/>
    <w:rsid w:val="00AA64E7"/>
    <w:rsid w:val="00AB1400"/>
    <w:rsid w:val="00AB1C5F"/>
    <w:rsid w:val="00AB1F90"/>
    <w:rsid w:val="00AB205A"/>
    <w:rsid w:val="00AB23F0"/>
    <w:rsid w:val="00AB2514"/>
    <w:rsid w:val="00AB2E44"/>
    <w:rsid w:val="00AB32FD"/>
    <w:rsid w:val="00AB37FC"/>
    <w:rsid w:val="00AB3F71"/>
    <w:rsid w:val="00AB4997"/>
    <w:rsid w:val="00AB4F91"/>
    <w:rsid w:val="00AB52D3"/>
    <w:rsid w:val="00AB54F1"/>
    <w:rsid w:val="00AB5F1E"/>
    <w:rsid w:val="00AB6CA4"/>
    <w:rsid w:val="00AB7CA8"/>
    <w:rsid w:val="00AC067B"/>
    <w:rsid w:val="00AC0EB9"/>
    <w:rsid w:val="00AC0F20"/>
    <w:rsid w:val="00AC1EFB"/>
    <w:rsid w:val="00AC2C28"/>
    <w:rsid w:val="00AC340F"/>
    <w:rsid w:val="00AC38F6"/>
    <w:rsid w:val="00AC3A45"/>
    <w:rsid w:val="00AC48DB"/>
    <w:rsid w:val="00AC4FDA"/>
    <w:rsid w:val="00AC7D25"/>
    <w:rsid w:val="00AD3070"/>
    <w:rsid w:val="00AD3559"/>
    <w:rsid w:val="00AD51F4"/>
    <w:rsid w:val="00AD6010"/>
    <w:rsid w:val="00AD619A"/>
    <w:rsid w:val="00AD6766"/>
    <w:rsid w:val="00AD69F8"/>
    <w:rsid w:val="00AD6E46"/>
    <w:rsid w:val="00AD7517"/>
    <w:rsid w:val="00AE0F40"/>
    <w:rsid w:val="00AE0FD9"/>
    <w:rsid w:val="00AE23C7"/>
    <w:rsid w:val="00AE24A1"/>
    <w:rsid w:val="00AE278D"/>
    <w:rsid w:val="00AE3972"/>
    <w:rsid w:val="00AE3B9B"/>
    <w:rsid w:val="00AE4229"/>
    <w:rsid w:val="00AE4B60"/>
    <w:rsid w:val="00AE4E45"/>
    <w:rsid w:val="00AE56A1"/>
    <w:rsid w:val="00AE5BEE"/>
    <w:rsid w:val="00AE691F"/>
    <w:rsid w:val="00AF1E23"/>
    <w:rsid w:val="00AF1E40"/>
    <w:rsid w:val="00AF2371"/>
    <w:rsid w:val="00AF2D6D"/>
    <w:rsid w:val="00AF38C6"/>
    <w:rsid w:val="00AF39EE"/>
    <w:rsid w:val="00AF564A"/>
    <w:rsid w:val="00AF56F5"/>
    <w:rsid w:val="00AF57F2"/>
    <w:rsid w:val="00AF5CE7"/>
    <w:rsid w:val="00AF71CC"/>
    <w:rsid w:val="00B00B7C"/>
    <w:rsid w:val="00B00BFF"/>
    <w:rsid w:val="00B016E4"/>
    <w:rsid w:val="00B02502"/>
    <w:rsid w:val="00B025EE"/>
    <w:rsid w:val="00B04D57"/>
    <w:rsid w:val="00B05B52"/>
    <w:rsid w:val="00B111C8"/>
    <w:rsid w:val="00B111FB"/>
    <w:rsid w:val="00B118A5"/>
    <w:rsid w:val="00B11F0B"/>
    <w:rsid w:val="00B12868"/>
    <w:rsid w:val="00B14CDC"/>
    <w:rsid w:val="00B14D25"/>
    <w:rsid w:val="00B15326"/>
    <w:rsid w:val="00B15468"/>
    <w:rsid w:val="00B16E0D"/>
    <w:rsid w:val="00B1712C"/>
    <w:rsid w:val="00B17DD1"/>
    <w:rsid w:val="00B17DFF"/>
    <w:rsid w:val="00B207BB"/>
    <w:rsid w:val="00B21228"/>
    <w:rsid w:val="00B2199A"/>
    <w:rsid w:val="00B21C52"/>
    <w:rsid w:val="00B220AA"/>
    <w:rsid w:val="00B227AB"/>
    <w:rsid w:val="00B227C7"/>
    <w:rsid w:val="00B22FD4"/>
    <w:rsid w:val="00B233A9"/>
    <w:rsid w:val="00B23954"/>
    <w:rsid w:val="00B23CD1"/>
    <w:rsid w:val="00B24517"/>
    <w:rsid w:val="00B24748"/>
    <w:rsid w:val="00B2582F"/>
    <w:rsid w:val="00B27C58"/>
    <w:rsid w:val="00B304EA"/>
    <w:rsid w:val="00B310F1"/>
    <w:rsid w:val="00B31836"/>
    <w:rsid w:val="00B31A05"/>
    <w:rsid w:val="00B31B42"/>
    <w:rsid w:val="00B326A1"/>
    <w:rsid w:val="00B32B08"/>
    <w:rsid w:val="00B33009"/>
    <w:rsid w:val="00B352BA"/>
    <w:rsid w:val="00B357DF"/>
    <w:rsid w:val="00B358DE"/>
    <w:rsid w:val="00B360F0"/>
    <w:rsid w:val="00B363C2"/>
    <w:rsid w:val="00B37158"/>
    <w:rsid w:val="00B376AE"/>
    <w:rsid w:val="00B37BA7"/>
    <w:rsid w:val="00B37D22"/>
    <w:rsid w:val="00B41055"/>
    <w:rsid w:val="00B43085"/>
    <w:rsid w:val="00B43347"/>
    <w:rsid w:val="00B4353C"/>
    <w:rsid w:val="00B43DCA"/>
    <w:rsid w:val="00B4400D"/>
    <w:rsid w:val="00B44819"/>
    <w:rsid w:val="00B44DDF"/>
    <w:rsid w:val="00B450FE"/>
    <w:rsid w:val="00B455FE"/>
    <w:rsid w:val="00B45BFE"/>
    <w:rsid w:val="00B47305"/>
    <w:rsid w:val="00B47B3C"/>
    <w:rsid w:val="00B51A36"/>
    <w:rsid w:val="00B53183"/>
    <w:rsid w:val="00B53B01"/>
    <w:rsid w:val="00B53CE1"/>
    <w:rsid w:val="00B5598D"/>
    <w:rsid w:val="00B55E1F"/>
    <w:rsid w:val="00B56290"/>
    <w:rsid w:val="00B566B0"/>
    <w:rsid w:val="00B5680B"/>
    <w:rsid w:val="00B57761"/>
    <w:rsid w:val="00B579E3"/>
    <w:rsid w:val="00B57E04"/>
    <w:rsid w:val="00B60032"/>
    <w:rsid w:val="00B60A9E"/>
    <w:rsid w:val="00B614C8"/>
    <w:rsid w:val="00B646EF"/>
    <w:rsid w:val="00B6617B"/>
    <w:rsid w:val="00B668C5"/>
    <w:rsid w:val="00B67707"/>
    <w:rsid w:val="00B67BDB"/>
    <w:rsid w:val="00B700F3"/>
    <w:rsid w:val="00B709EA"/>
    <w:rsid w:val="00B7112A"/>
    <w:rsid w:val="00B71418"/>
    <w:rsid w:val="00B715B9"/>
    <w:rsid w:val="00B71CF1"/>
    <w:rsid w:val="00B72CF6"/>
    <w:rsid w:val="00B74430"/>
    <w:rsid w:val="00B74C80"/>
    <w:rsid w:val="00B75833"/>
    <w:rsid w:val="00B76096"/>
    <w:rsid w:val="00B760D6"/>
    <w:rsid w:val="00B76851"/>
    <w:rsid w:val="00B76B0A"/>
    <w:rsid w:val="00B7727E"/>
    <w:rsid w:val="00B77532"/>
    <w:rsid w:val="00B77624"/>
    <w:rsid w:val="00B777AB"/>
    <w:rsid w:val="00B81521"/>
    <w:rsid w:val="00B82AB8"/>
    <w:rsid w:val="00B82E15"/>
    <w:rsid w:val="00B82FDF"/>
    <w:rsid w:val="00B8311E"/>
    <w:rsid w:val="00B83B54"/>
    <w:rsid w:val="00B85B20"/>
    <w:rsid w:val="00B85C81"/>
    <w:rsid w:val="00B86F21"/>
    <w:rsid w:val="00B905EC"/>
    <w:rsid w:val="00B90BA1"/>
    <w:rsid w:val="00B92E21"/>
    <w:rsid w:val="00B9412D"/>
    <w:rsid w:val="00B9678E"/>
    <w:rsid w:val="00B969D8"/>
    <w:rsid w:val="00B96F5C"/>
    <w:rsid w:val="00B97D7D"/>
    <w:rsid w:val="00BA0F30"/>
    <w:rsid w:val="00BA12A6"/>
    <w:rsid w:val="00BA1D2C"/>
    <w:rsid w:val="00BA1D57"/>
    <w:rsid w:val="00BA2FFC"/>
    <w:rsid w:val="00BA326F"/>
    <w:rsid w:val="00BA3286"/>
    <w:rsid w:val="00BA32C2"/>
    <w:rsid w:val="00BA3595"/>
    <w:rsid w:val="00BA3CC0"/>
    <w:rsid w:val="00BA4584"/>
    <w:rsid w:val="00BA4DC4"/>
    <w:rsid w:val="00BA4FDD"/>
    <w:rsid w:val="00BA596E"/>
    <w:rsid w:val="00BA5C16"/>
    <w:rsid w:val="00BA5F11"/>
    <w:rsid w:val="00BA6D9C"/>
    <w:rsid w:val="00BA7C2C"/>
    <w:rsid w:val="00BB0D77"/>
    <w:rsid w:val="00BB20EA"/>
    <w:rsid w:val="00BB4208"/>
    <w:rsid w:val="00BB43D1"/>
    <w:rsid w:val="00BB596A"/>
    <w:rsid w:val="00BB6E69"/>
    <w:rsid w:val="00BC0FFC"/>
    <w:rsid w:val="00BC1860"/>
    <w:rsid w:val="00BC29E4"/>
    <w:rsid w:val="00BC2C83"/>
    <w:rsid w:val="00BC3C8D"/>
    <w:rsid w:val="00BC49DD"/>
    <w:rsid w:val="00BC4D0B"/>
    <w:rsid w:val="00BC575D"/>
    <w:rsid w:val="00BC5B50"/>
    <w:rsid w:val="00BC5F98"/>
    <w:rsid w:val="00BC7898"/>
    <w:rsid w:val="00BC793B"/>
    <w:rsid w:val="00BD0077"/>
    <w:rsid w:val="00BD095B"/>
    <w:rsid w:val="00BD16FB"/>
    <w:rsid w:val="00BD22ED"/>
    <w:rsid w:val="00BD2AAF"/>
    <w:rsid w:val="00BD2FF6"/>
    <w:rsid w:val="00BD3120"/>
    <w:rsid w:val="00BD3FF7"/>
    <w:rsid w:val="00BD40B5"/>
    <w:rsid w:val="00BD4953"/>
    <w:rsid w:val="00BD5916"/>
    <w:rsid w:val="00BD5D8A"/>
    <w:rsid w:val="00BD5D8F"/>
    <w:rsid w:val="00BD6FAE"/>
    <w:rsid w:val="00BE1106"/>
    <w:rsid w:val="00BE1FA6"/>
    <w:rsid w:val="00BE2561"/>
    <w:rsid w:val="00BE412C"/>
    <w:rsid w:val="00BE4231"/>
    <w:rsid w:val="00BE5199"/>
    <w:rsid w:val="00BE56E3"/>
    <w:rsid w:val="00BE587F"/>
    <w:rsid w:val="00BE646D"/>
    <w:rsid w:val="00BE6934"/>
    <w:rsid w:val="00BE6E40"/>
    <w:rsid w:val="00BE712A"/>
    <w:rsid w:val="00BF02E8"/>
    <w:rsid w:val="00BF092A"/>
    <w:rsid w:val="00BF0B10"/>
    <w:rsid w:val="00BF0E40"/>
    <w:rsid w:val="00BF1AF5"/>
    <w:rsid w:val="00BF25DC"/>
    <w:rsid w:val="00BF351C"/>
    <w:rsid w:val="00BF3694"/>
    <w:rsid w:val="00BF3D92"/>
    <w:rsid w:val="00BF4343"/>
    <w:rsid w:val="00BF4D92"/>
    <w:rsid w:val="00BF5033"/>
    <w:rsid w:val="00BF5833"/>
    <w:rsid w:val="00BF5CF4"/>
    <w:rsid w:val="00BF5D92"/>
    <w:rsid w:val="00BF6C32"/>
    <w:rsid w:val="00C016BD"/>
    <w:rsid w:val="00C0280A"/>
    <w:rsid w:val="00C03A03"/>
    <w:rsid w:val="00C051B5"/>
    <w:rsid w:val="00C058C7"/>
    <w:rsid w:val="00C065A8"/>
    <w:rsid w:val="00C07077"/>
    <w:rsid w:val="00C07A51"/>
    <w:rsid w:val="00C10091"/>
    <w:rsid w:val="00C10809"/>
    <w:rsid w:val="00C109E3"/>
    <w:rsid w:val="00C11292"/>
    <w:rsid w:val="00C11308"/>
    <w:rsid w:val="00C11561"/>
    <w:rsid w:val="00C11BFE"/>
    <w:rsid w:val="00C11CF5"/>
    <w:rsid w:val="00C126FF"/>
    <w:rsid w:val="00C12F4E"/>
    <w:rsid w:val="00C1315D"/>
    <w:rsid w:val="00C13FF6"/>
    <w:rsid w:val="00C1482F"/>
    <w:rsid w:val="00C14EA3"/>
    <w:rsid w:val="00C15E63"/>
    <w:rsid w:val="00C160C0"/>
    <w:rsid w:val="00C16447"/>
    <w:rsid w:val="00C16A97"/>
    <w:rsid w:val="00C20E49"/>
    <w:rsid w:val="00C20EBB"/>
    <w:rsid w:val="00C210F3"/>
    <w:rsid w:val="00C21729"/>
    <w:rsid w:val="00C2219D"/>
    <w:rsid w:val="00C224FC"/>
    <w:rsid w:val="00C2339E"/>
    <w:rsid w:val="00C240BA"/>
    <w:rsid w:val="00C243B9"/>
    <w:rsid w:val="00C24E3F"/>
    <w:rsid w:val="00C25098"/>
    <w:rsid w:val="00C26A7E"/>
    <w:rsid w:val="00C30B08"/>
    <w:rsid w:val="00C30B7A"/>
    <w:rsid w:val="00C31C09"/>
    <w:rsid w:val="00C3293C"/>
    <w:rsid w:val="00C337B2"/>
    <w:rsid w:val="00C34763"/>
    <w:rsid w:val="00C34D2C"/>
    <w:rsid w:val="00C35C0D"/>
    <w:rsid w:val="00C36CAA"/>
    <w:rsid w:val="00C408BA"/>
    <w:rsid w:val="00C4131E"/>
    <w:rsid w:val="00C41529"/>
    <w:rsid w:val="00C41A4E"/>
    <w:rsid w:val="00C41B05"/>
    <w:rsid w:val="00C42233"/>
    <w:rsid w:val="00C42BBA"/>
    <w:rsid w:val="00C43893"/>
    <w:rsid w:val="00C447CB"/>
    <w:rsid w:val="00C44E60"/>
    <w:rsid w:val="00C4558F"/>
    <w:rsid w:val="00C457B2"/>
    <w:rsid w:val="00C4588F"/>
    <w:rsid w:val="00C45A54"/>
    <w:rsid w:val="00C466EA"/>
    <w:rsid w:val="00C46FAC"/>
    <w:rsid w:val="00C47083"/>
    <w:rsid w:val="00C473E4"/>
    <w:rsid w:val="00C4778A"/>
    <w:rsid w:val="00C51D73"/>
    <w:rsid w:val="00C51F01"/>
    <w:rsid w:val="00C52316"/>
    <w:rsid w:val="00C53433"/>
    <w:rsid w:val="00C54346"/>
    <w:rsid w:val="00C5565A"/>
    <w:rsid w:val="00C55DBE"/>
    <w:rsid w:val="00C57CE6"/>
    <w:rsid w:val="00C60ECD"/>
    <w:rsid w:val="00C614DF"/>
    <w:rsid w:val="00C615B7"/>
    <w:rsid w:val="00C61D39"/>
    <w:rsid w:val="00C63992"/>
    <w:rsid w:val="00C653BF"/>
    <w:rsid w:val="00C65DC4"/>
    <w:rsid w:val="00C66F55"/>
    <w:rsid w:val="00C67B85"/>
    <w:rsid w:val="00C70A58"/>
    <w:rsid w:val="00C7126D"/>
    <w:rsid w:val="00C71496"/>
    <w:rsid w:val="00C7301D"/>
    <w:rsid w:val="00C76B19"/>
    <w:rsid w:val="00C77AC1"/>
    <w:rsid w:val="00C77BDB"/>
    <w:rsid w:val="00C80A4D"/>
    <w:rsid w:val="00C80D90"/>
    <w:rsid w:val="00C80F23"/>
    <w:rsid w:val="00C811A1"/>
    <w:rsid w:val="00C8196A"/>
    <w:rsid w:val="00C82808"/>
    <w:rsid w:val="00C83346"/>
    <w:rsid w:val="00C84C08"/>
    <w:rsid w:val="00C8513B"/>
    <w:rsid w:val="00C851EB"/>
    <w:rsid w:val="00C863AB"/>
    <w:rsid w:val="00C86689"/>
    <w:rsid w:val="00C86A85"/>
    <w:rsid w:val="00C87DB8"/>
    <w:rsid w:val="00C916CA"/>
    <w:rsid w:val="00C91EC0"/>
    <w:rsid w:val="00C924D2"/>
    <w:rsid w:val="00C92A68"/>
    <w:rsid w:val="00C9360B"/>
    <w:rsid w:val="00C9638A"/>
    <w:rsid w:val="00C96B59"/>
    <w:rsid w:val="00C97612"/>
    <w:rsid w:val="00CA0FDC"/>
    <w:rsid w:val="00CA13FC"/>
    <w:rsid w:val="00CA14DE"/>
    <w:rsid w:val="00CA3416"/>
    <w:rsid w:val="00CA3B80"/>
    <w:rsid w:val="00CA4B81"/>
    <w:rsid w:val="00CA4D1B"/>
    <w:rsid w:val="00CA5EB7"/>
    <w:rsid w:val="00CB042C"/>
    <w:rsid w:val="00CB07E1"/>
    <w:rsid w:val="00CB1023"/>
    <w:rsid w:val="00CB1B91"/>
    <w:rsid w:val="00CB2788"/>
    <w:rsid w:val="00CB2798"/>
    <w:rsid w:val="00CB2A37"/>
    <w:rsid w:val="00CB3354"/>
    <w:rsid w:val="00CB33E9"/>
    <w:rsid w:val="00CB3D24"/>
    <w:rsid w:val="00CB4BB5"/>
    <w:rsid w:val="00CB52A5"/>
    <w:rsid w:val="00CB5680"/>
    <w:rsid w:val="00CB5B7F"/>
    <w:rsid w:val="00CB6136"/>
    <w:rsid w:val="00CB719B"/>
    <w:rsid w:val="00CB746E"/>
    <w:rsid w:val="00CC0083"/>
    <w:rsid w:val="00CC250B"/>
    <w:rsid w:val="00CC28DD"/>
    <w:rsid w:val="00CC372A"/>
    <w:rsid w:val="00CC4511"/>
    <w:rsid w:val="00CC4DCD"/>
    <w:rsid w:val="00CC5EB9"/>
    <w:rsid w:val="00CC639D"/>
    <w:rsid w:val="00CC7D48"/>
    <w:rsid w:val="00CD0EFA"/>
    <w:rsid w:val="00CD0F54"/>
    <w:rsid w:val="00CD1C7D"/>
    <w:rsid w:val="00CD231C"/>
    <w:rsid w:val="00CD2707"/>
    <w:rsid w:val="00CD3383"/>
    <w:rsid w:val="00CD3C96"/>
    <w:rsid w:val="00CD42ED"/>
    <w:rsid w:val="00CD48A9"/>
    <w:rsid w:val="00CD5565"/>
    <w:rsid w:val="00CD5964"/>
    <w:rsid w:val="00CD5D4B"/>
    <w:rsid w:val="00CD6C31"/>
    <w:rsid w:val="00CD7E90"/>
    <w:rsid w:val="00CE064B"/>
    <w:rsid w:val="00CE1123"/>
    <w:rsid w:val="00CE1206"/>
    <w:rsid w:val="00CE1CFA"/>
    <w:rsid w:val="00CE2001"/>
    <w:rsid w:val="00CE2ABD"/>
    <w:rsid w:val="00CE3FC3"/>
    <w:rsid w:val="00CE54F9"/>
    <w:rsid w:val="00CE563B"/>
    <w:rsid w:val="00CE604C"/>
    <w:rsid w:val="00CE630C"/>
    <w:rsid w:val="00CE637B"/>
    <w:rsid w:val="00CE6656"/>
    <w:rsid w:val="00CE6A5D"/>
    <w:rsid w:val="00CE6D1A"/>
    <w:rsid w:val="00CE6E2F"/>
    <w:rsid w:val="00CE77CA"/>
    <w:rsid w:val="00CE7CDB"/>
    <w:rsid w:val="00CF0E66"/>
    <w:rsid w:val="00CF2225"/>
    <w:rsid w:val="00CF3A80"/>
    <w:rsid w:val="00CF3D01"/>
    <w:rsid w:val="00CF3FF5"/>
    <w:rsid w:val="00CF5A5C"/>
    <w:rsid w:val="00D012CF"/>
    <w:rsid w:val="00D0138A"/>
    <w:rsid w:val="00D01BE3"/>
    <w:rsid w:val="00D01C16"/>
    <w:rsid w:val="00D02CEB"/>
    <w:rsid w:val="00D0329D"/>
    <w:rsid w:val="00D03DAF"/>
    <w:rsid w:val="00D03F9E"/>
    <w:rsid w:val="00D05547"/>
    <w:rsid w:val="00D0583F"/>
    <w:rsid w:val="00D06A01"/>
    <w:rsid w:val="00D06FB9"/>
    <w:rsid w:val="00D07482"/>
    <w:rsid w:val="00D1383A"/>
    <w:rsid w:val="00D13ADF"/>
    <w:rsid w:val="00D14904"/>
    <w:rsid w:val="00D14F2D"/>
    <w:rsid w:val="00D15BE7"/>
    <w:rsid w:val="00D15FFE"/>
    <w:rsid w:val="00D161AC"/>
    <w:rsid w:val="00D16870"/>
    <w:rsid w:val="00D1692F"/>
    <w:rsid w:val="00D1713D"/>
    <w:rsid w:val="00D17AFD"/>
    <w:rsid w:val="00D17BF6"/>
    <w:rsid w:val="00D20B5B"/>
    <w:rsid w:val="00D21A32"/>
    <w:rsid w:val="00D22021"/>
    <w:rsid w:val="00D22042"/>
    <w:rsid w:val="00D2352F"/>
    <w:rsid w:val="00D23B57"/>
    <w:rsid w:val="00D24A94"/>
    <w:rsid w:val="00D24C3A"/>
    <w:rsid w:val="00D264B5"/>
    <w:rsid w:val="00D26E4D"/>
    <w:rsid w:val="00D275DA"/>
    <w:rsid w:val="00D30348"/>
    <w:rsid w:val="00D313FF"/>
    <w:rsid w:val="00D31CE8"/>
    <w:rsid w:val="00D323A5"/>
    <w:rsid w:val="00D324EC"/>
    <w:rsid w:val="00D32A5F"/>
    <w:rsid w:val="00D32B33"/>
    <w:rsid w:val="00D3509A"/>
    <w:rsid w:val="00D35498"/>
    <w:rsid w:val="00D35548"/>
    <w:rsid w:val="00D3593C"/>
    <w:rsid w:val="00D369DB"/>
    <w:rsid w:val="00D375AC"/>
    <w:rsid w:val="00D37DCA"/>
    <w:rsid w:val="00D42E70"/>
    <w:rsid w:val="00D4363F"/>
    <w:rsid w:val="00D43C72"/>
    <w:rsid w:val="00D45415"/>
    <w:rsid w:val="00D458B4"/>
    <w:rsid w:val="00D45C9C"/>
    <w:rsid w:val="00D50AF6"/>
    <w:rsid w:val="00D50B78"/>
    <w:rsid w:val="00D50F28"/>
    <w:rsid w:val="00D51AD7"/>
    <w:rsid w:val="00D51B67"/>
    <w:rsid w:val="00D5308B"/>
    <w:rsid w:val="00D5317B"/>
    <w:rsid w:val="00D539AB"/>
    <w:rsid w:val="00D53B50"/>
    <w:rsid w:val="00D54FDD"/>
    <w:rsid w:val="00D5524C"/>
    <w:rsid w:val="00D564BF"/>
    <w:rsid w:val="00D56B4E"/>
    <w:rsid w:val="00D56E17"/>
    <w:rsid w:val="00D571C1"/>
    <w:rsid w:val="00D57306"/>
    <w:rsid w:val="00D60D7A"/>
    <w:rsid w:val="00D61272"/>
    <w:rsid w:val="00D61537"/>
    <w:rsid w:val="00D63901"/>
    <w:rsid w:val="00D64493"/>
    <w:rsid w:val="00D6508E"/>
    <w:rsid w:val="00D65220"/>
    <w:rsid w:val="00D65730"/>
    <w:rsid w:val="00D6594A"/>
    <w:rsid w:val="00D667D0"/>
    <w:rsid w:val="00D70649"/>
    <w:rsid w:val="00D719AD"/>
    <w:rsid w:val="00D71B59"/>
    <w:rsid w:val="00D72D17"/>
    <w:rsid w:val="00D73477"/>
    <w:rsid w:val="00D73A97"/>
    <w:rsid w:val="00D74087"/>
    <w:rsid w:val="00D744C2"/>
    <w:rsid w:val="00D74BE5"/>
    <w:rsid w:val="00D74F4B"/>
    <w:rsid w:val="00D74F71"/>
    <w:rsid w:val="00D75FD6"/>
    <w:rsid w:val="00D773A5"/>
    <w:rsid w:val="00D77C6C"/>
    <w:rsid w:val="00D802BE"/>
    <w:rsid w:val="00D81EB0"/>
    <w:rsid w:val="00D82461"/>
    <w:rsid w:val="00D84622"/>
    <w:rsid w:val="00D8484F"/>
    <w:rsid w:val="00D84FCF"/>
    <w:rsid w:val="00D856F7"/>
    <w:rsid w:val="00D86FF4"/>
    <w:rsid w:val="00D873BC"/>
    <w:rsid w:val="00D90DCC"/>
    <w:rsid w:val="00D91567"/>
    <w:rsid w:val="00D93FC1"/>
    <w:rsid w:val="00DA071E"/>
    <w:rsid w:val="00DA2E25"/>
    <w:rsid w:val="00DA304F"/>
    <w:rsid w:val="00DA379F"/>
    <w:rsid w:val="00DA3D2A"/>
    <w:rsid w:val="00DA403E"/>
    <w:rsid w:val="00DA5D2B"/>
    <w:rsid w:val="00DA74B8"/>
    <w:rsid w:val="00DA7D22"/>
    <w:rsid w:val="00DA7FD1"/>
    <w:rsid w:val="00DB0812"/>
    <w:rsid w:val="00DB0948"/>
    <w:rsid w:val="00DB0A47"/>
    <w:rsid w:val="00DB1138"/>
    <w:rsid w:val="00DB29DA"/>
    <w:rsid w:val="00DB2C9A"/>
    <w:rsid w:val="00DB314B"/>
    <w:rsid w:val="00DB36E2"/>
    <w:rsid w:val="00DB3E7E"/>
    <w:rsid w:val="00DB42F3"/>
    <w:rsid w:val="00DB4AD5"/>
    <w:rsid w:val="00DB4E6F"/>
    <w:rsid w:val="00DB4F4D"/>
    <w:rsid w:val="00DB6198"/>
    <w:rsid w:val="00DB66FD"/>
    <w:rsid w:val="00DC0EF6"/>
    <w:rsid w:val="00DC1DC7"/>
    <w:rsid w:val="00DC2666"/>
    <w:rsid w:val="00DC512E"/>
    <w:rsid w:val="00DC5AB7"/>
    <w:rsid w:val="00DD07FE"/>
    <w:rsid w:val="00DD0D56"/>
    <w:rsid w:val="00DD161D"/>
    <w:rsid w:val="00DD1C1E"/>
    <w:rsid w:val="00DD4018"/>
    <w:rsid w:val="00DD4789"/>
    <w:rsid w:val="00DD59DF"/>
    <w:rsid w:val="00DD62DB"/>
    <w:rsid w:val="00DD6469"/>
    <w:rsid w:val="00DD7B92"/>
    <w:rsid w:val="00DE0FA8"/>
    <w:rsid w:val="00DE2E91"/>
    <w:rsid w:val="00DE3A8A"/>
    <w:rsid w:val="00DE3D86"/>
    <w:rsid w:val="00DE3ED0"/>
    <w:rsid w:val="00DE41B0"/>
    <w:rsid w:val="00DE4D1B"/>
    <w:rsid w:val="00DE4EEF"/>
    <w:rsid w:val="00DE5423"/>
    <w:rsid w:val="00DE6BD7"/>
    <w:rsid w:val="00DE6CCA"/>
    <w:rsid w:val="00DF0B7A"/>
    <w:rsid w:val="00DF0BF2"/>
    <w:rsid w:val="00DF16A6"/>
    <w:rsid w:val="00DF2AC3"/>
    <w:rsid w:val="00DF4556"/>
    <w:rsid w:val="00DF4812"/>
    <w:rsid w:val="00DF5562"/>
    <w:rsid w:val="00DF5578"/>
    <w:rsid w:val="00DF57BD"/>
    <w:rsid w:val="00DF5E65"/>
    <w:rsid w:val="00DF609A"/>
    <w:rsid w:val="00DF626F"/>
    <w:rsid w:val="00DF72A1"/>
    <w:rsid w:val="00DF7F28"/>
    <w:rsid w:val="00E000A8"/>
    <w:rsid w:val="00E00F03"/>
    <w:rsid w:val="00E029B8"/>
    <w:rsid w:val="00E02D7F"/>
    <w:rsid w:val="00E03556"/>
    <w:rsid w:val="00E04296"/>
    <w:rsid w:val="00E04FC1"/>
    <w:rsid w:val="00E053A1"/>
    <w:rsid w:val="00E05A2D"/>
    <w:rsid w:val="00E05BE2"/>
    <w:rsid w:val="00E05DC2"/>
    <w:rsid w:val="00E066E2"/>
    <w:rsid w:val="00E06838"/>
    <w:rsid w:val="00E069E6"/>
    <w:rsid w:val="00E06A63"/>
    <w:rsid w:val="00E075DF"/>
    <w:rsid w:val="00E0775C"/>
    <w:rsid w:val="00E108F2"/>
    <w:rsid w:val="00E10988"/>
    <w:rsid w:val="00E10FA4"/>
    <w:rsid w:val="00E112C9"/>
    <w:rsid w:val="00E113FB"/>
    <w:rsid w:val="00E124D0"/>
    <w:rsid w:val="00E1509A"/>
    <w:rsid w:val="00E1516F"/>
    <w:rsid w:val="00E161EE"/>
    <w:rsid w:val="00E20546"/>
    <w:rsid w:val="00E20F6E"/>
    <w:rsid w:val="00E21273"/>
    <w:rsid w:val="00E21A84"/>
    <w:rsid w:val="00E21B4D"/>
    <w:rsid w:val="00E22B6C"/>
    <w:rsid w:val="00E22BD9"/>
    <w:rsid w:val="00E22F1C"/>
    <w:rsid w:val="00E23A53"/>
    <w:rsid w:val="00E24A71"/>
    <w:rsid w:val="00E24D0D"/>
    <w:rsid w:val="00E2561F"/>
    <w:rsid w:val="00E25E2B"/>
    <w:rsid w:val="00E26205"/>
    <w:rsid w:val="00E26AA3"/>
    <w:rsid w:val="00E26AF3"/>
    <w:rsid w:val="00E271FA"/>
    <w:rsid w:val="00E27E1D"/>
    <w:rsid w:val="00E30608"/>
    <w:rsid w:val="00E3173E"/>
    <w:rsid w:val="00E32018"/>
    <w:rsid w:val="00E321CA"/>
    <w:rsid w:val="00E324B6"/>
    <w:rsid w:val="00E328D5"/>
    <w:rsid w:val="00E3341D"/>
    <w:rsid w:val="00E36EEA"/>
    <w:rsid w:val="00E378AD"/>
    <w:rsid w:val="00E41DAC"/>
    <w:rsid w:val="00E43818"/>
    <w:rsid w:val="00E43833"/>
    <w:rsid w:val="00E43D79"/>
    <w:rsid w:val="00E44317"/>
    <w:rsid w:val="00E445A1"/>
    <w:rsid w:val="00E4466D"/>
    <w:rsid w:val="00E446CF"/>
    <w:rsid w:val="00E462A8"/>
    <w:rsid w:val="00E4644C"/>
    <w:rsid w:val="00E46D8A"/>
    <w:rsid w:val="00E47A9D"/>
    <w:rsid w:val="00E47C19"/>
    <w:rsid w:val="00E51F37"/>
    <w:rsid w:val="00E5246B"/>
    <w:rsid w:val="00E52BC0"/>
    <w:rsid w:val="00E53362"/>
    <w:rsid w:val="00E542FC"/>
    <w:rsid w:val="00E546C4"/>
    <w:rsid w:val="00E55836"/>
    <w:rsid w:val="00E558CB"/>
    <w:rsid w:val="00E55B31"/>
    <w:rsid w:val="00E566D8"/>
    <w:rsid w:val="00E56760"/>
    <w:rsid w:val="00E569C4"/>
    <w:rsid w:val="00E56B0D"/>
    <w:rsid w:val="00E56DFF"/>
    <w:rsid w:val="00E579AB"/>
    <w:rsid w:val="00E579C5"/>
    <w:rsid w:val="00E57BD7"/>
    <w:rsid w:val="00E57FEB"/>
    <w:rsid w:val="00E60935"/>
    <w:rsid w:val="00E6111C"/>
    <w:rsid w:val="00E6121D"/>
    <w:rsid w:val="00E61874"/>
    <w:rsid w:val="00E61AD2"/>
    <w:rsid w:val="00E62BC1"/>
    <w:rsid w:val="00E63955"/>
    <w:rsid w:val="00E640E9"/>
    <w:rsid w:val="00E648BF"/>
    <w:rsid w:val="00E65105"/>
    <w:rsid w:val="00E65DB2"/>
    <w:rsid w:val="00E6603A"/>
    <w:rsid w:val="00E667B5"/>
    <w:rsid w:val="00E66BB0"/>
    <w:rsid w:val="00E671A6"/>
    <w:rsid w:val="00E70163"/>
    <w:rsid w:val="00E706EC"/>
    <w:rsid w:val="00E71E24"/>
    <w:rsid w:val="00E72F35"/>
    <w:rsid w:val="00E740DD"/>
    <w:rsid w:val="00E74BB8"/>
    <w:rsid w:val="00E7528A"/>
    <w:rsid w:val="00E75A8E"/>
    <w:rsid w:val="00E76785"/>
    <w:rsid w:val="00E768B9"/>
    <w:rsid w:val="00E76ED9"/>
    <w:rsid w:val="00E77C46"/>
    <w:rsid w:val="00E80057"/>
    <w:rsid w:val="00E81727"/>
    <w:rsid w:val="00E822EE"/>
    <w:rsid w:val="00E83BB3"/>
    <w:rsid w:val="00E83BDE"/>
    <w:rsid w:val="00E83C6F"/>
    <w:rsid w:val="00E84483"/>
    <w:rsid w:val="00E845D1"/>
    <w:rsid w:val="00E847A4"/>
    <w:rsid w:val="00E84E96"/>
    <w:rsid w:val="00E85303"/>
    <w:rsid w:val="00E86B18"/>
    <w:rsid w:val="00E86BC1"/>
    <w:rsid w:val="00E86DF3"/>
    <w:rsid w:val="00E871AD"/>
    <w:rsid w:val="00E9008A"/>
    <w:rsid w:val="00E907B1"/>
    <w:rsid w:val="00E91054"/>
    <w:rsid w:val="00E9129A"/>
    <w:rsid w:val="00E91BFD"/>
    <w:rsid w:val="00E91EE3"/>
    <w:rsid w:val="00E923EB"/>
    <w:rsid w:val="00E93531"/>
    <w:rsid w:val="00E93CFF"/>
    <w:rsid w:val="00E93DB9"/>
    <w:rsid w:val="00E94228"/>
    <w:rsid w:val="00E94DD6"/>
    <w:rsid w:val="00E95EA6"/>
    <w:rsid w:val="00E963EF"/>
    <w:rsid w:val="00E9683F"/>
    <w:rsid w:val="00E96F8B"/>
    <w:rsid w:val="00EA0296"/>
    <w:rsid w:val="00EA040B"/>
    <w:rsid w:val="00EA0480"/>
    <w:rsid w:val="00EA3557"/>
    <w:rsid w:val="00EA366B"/>
    <w:rsid w:val="00EA44E6"/>
    <w:rsid w:val="00EA5501"/>
    <w:rsid w:val="00EA78AB"/>
    <w:rsid w:val="00EB0205"/>
    <w:rsid w:val="00EB0EE5"/>
    <w:rsid w:val="00EB197A"/>
    <w:rsid w:val="00EB2231"/>
    <w:rsid w:val="00EB3894"/>
    <w:rsid w:val="00EB4A32"/>
    <w:rsid w:val="00EB4FD7"/>
    <w:rsid w:val="00EB6022"/>
    <w:rsid w:val="00EB6052"/>
    <w:rsid w:val="00EB606C"/>
    <w:rsid w:val="00EB725D"/>
    <w:rsid w:val="00EB76F2"/>
    <w:rsid w:val="00EB7B09"/>
    <w:rsid w:val="00EC00F3"/>
    <w:rsid w:val="00EC0391"/>
    <w:rsid w:val="00EC09C1"/>
    <w:rsid w:val="00EC0E49"/>
    <w:rsid w:val="00EC13FE"/>
    <w:rsid w:val="00EC1E6F"/>
    <w:rsid w:val="00EC22FE"/>
    <w:rsid w:val="00EC3615"/>
    <w:rsid w:val="00EC3A33"/>
    <w:rsid w:val="00EC41A7"/>
    <w:rsid w:val="00EC48B5"/>
    <w:rsid w:val="00EC5B17"/>
    <w:rsid w:val="00EC5FD0"/>
    <w:rsid w:val="00EC74D4"/>
    <w:rsid w:val="00EC7F47"/>
    <w:rsid w:val="00ED0505"/>
    <w:rsid w:val="00ED1B34"/>
    <w:rsid w:val="00ED2B4B"/>
    <w:rsid w:val="00ED43D1"/>
    <w:rsid w:val="00ED6299"/>
    <w:rsid w:val="00ED7005"/>
    <w:rsid w:val="00ED7572"/>
    <w:rsid w:val="00EE09E5"/>
    <w:rsid w:val="00EE16E2"/>
    <w:rsid w:val="00EE17E1"/>
    <w:rsid w:val="00EE18EE"/>
    <w:rsid w:val="00EE387F"/>
    <w:rsid w:val="00EE3B45"/>
    <w:rsid w:val="00EE3C18"/>
    <w:rsid w:val="00EE53BD"/>
    <w:rsid w:val="00EE630F"/>
    <w:rsid w:val="00EE74D7"/>
    <w:rsid w:val="00EE7A87"/>
    <w:rsid w:val="00EF1B44"/>
    <w:rsid w:val="00EF215D"/>
    <w:rsid w:val="00EF30A0"/>
    <w:rsid w:val="00EF3F9D"/>
    <w:rsid w:val="00EF58C2"/>
    <w:rsid w:val="00EF58EB"/>
    <w:rsid w:val="00EF5B5D"/>
    <w:rsid w:val="00EF5E5B"/>
    <w:rsid w:val="00EF60DD"/>
    <w:rsid w:val="00EF6CDA"/>
    <w:rsid w:val="00EF733F"/>
    <w:rsid w:val="00EF7E55"/>
    <w:rsid w:val="00F013D8"/>
    <w:rsid w:val="00F0220A"/>
    <w:rsid w:val="00F026D4"/>
    <w:rsid w:val="00F03C0B"/>
    <w:rsid w:val="00F03E3E"/>
    <w:rsid w:val="00F05D90"/>
    <w:rsid w:val="00F06161"/>
    <w:rsid w:val="00F0704A"/>
    <w:rsid w:val="00F07864"/>
    <w:rsid w:val="00F07D32"/>
    <w:rsid w:val="00F11CFE"/>
    <w:rsid w:val="00F122CE"/>
    <w:rsid w:val="00F1282F"/>
    <w:rsid w:val="00F14BFB"/>
    <w:rsid w:val="00F14CE4"/>
    <w:rsid w:val="00F14EC9"/>
    <w:rsid w:val="00F14F44"/>
    <w:rsid w:val="00F15634"/>
    <w:rsid w:val="00F160A8"/>
    <w:rsid w:val="00F1635D"/>
    <w:rsid w:val="00F16A9D"/>
    <w:rsid w:val="00F2006B"/>
    <w:rsid w:val="00F204F7"/>
    <w:rsid w:val="00F20B68"/>
    <w:rsid w:val="00F21213"/>
    <w:rsid w:val="00F239F9"/>
    <w:rsid w:val="00F23A71"/>
    <w:rsid w:val="00F25349"/>
    <w:rsid w:val="00F26D73"/>
    <w:rsid w:val="00F271F2"/>
    <w:rsid w:val="00F3114C"/>
    <w:rsid w:val="00F312B7"/>
    <w:rsid w:val="00F3183F"/>
    <w:rsid w:val="00F332F8"/>
    <w:rsid w:val="00F33609"/>
    <w:rsid w:val="00F33886"/>
    <w:rsid w:val="00F33BAA"/>
    <w:rsid w:val="00F34A5A"/>
    <w:rsid w:val="00F35547"/>
    <w:rsid w:val="00F3636A"/>
    <w:rsid w:val="00F37A47"/>
    <w:rsid w:val="00F37F68"/>
    <w:rsid w:val="00F40473"/>
    <w:rsid w:val="00F40B07"/>
    <w:rsid w:val="00F4137B"/>
    <w:rsid w:val="00F42563"/>
    <w:rsid w:val="00F4440F"/>
    <w:rsid w:val="00F44B41"/>
    <w:rsid w:val="00F45085"/>
    <w:rsid w:val="00F450C1"/>
    <w:rsid w:val="00F453E4"/>
    <w:rsid w:val="00F4561B"/>
    <w:rsid w:val="00F45981"/>
    <w:rsid w:val="00F473B9"/>
    <w:rsid w:val="00F4750F"/>
    <w:rsid w:val="00F50DB4"/>
    <w:rsid w:val="00F50E22"/>
    <w:rsid w:val="00F5221B"/>
    <w:rsid w:val="00F549E2"/>
    <w:rsid w:val="00F54A1E"/>
    <w:rsid w:val="00F55AF9"/>
    <w:rsid w:val="00F55EC5"/>
    <w:rsid w:val="00F55F42"/>
    <w:rsid w:val="00F56367"/>
    <w:rsid w:val="00F5764A"/>
    <w:rsid w:val="00F57F2D"/>
    <w:rsid w:val="00F57FB4"/>
    <w:rsid w:val="00F6085F"/>
    <w:rsid w:val="00F60CC5"/>
    <w:rsid w:val="00F610CB"/>
    <w:rsid w:val="00F62327"/>
    <w:rsid w:val="00F624C4"/>
    <w:rsid w:val="00F62B35"/>
    <w:rsid w:val="00F62D3C"/>
    <w:rsid w:val="00F631E2"/>
    <w:rsid w:val="00F63253"/>
    <w:rsid w:val="00F63B56"/>
    <w:rsid w:val="00F647A3"/>
    <w:rsid w:val="00F647CD"/>
    <w:rsid w:val="00F64E89"/>
    <w:rsid w:val="00F656ED"/>
    <w:rsid w:val="00F65E60"/>
    <w:rsid w:val="00F6641C"/>
    <w:rsid w:val="00F67687"/>
    <w:rsid w:val="00F676A1"/>
    <w:rsid w:val="00F6790D"/>
    <w:rsid w:val="00F67F49"/>
    <w:rsid w:val="00F72177"/>
    <w:rsid w:val="00F729E2"/>
    <w:rsid w:val="00F730C6"/>
    <w:rsid w:val="00F7340C"/>
    <w:rsid w:val="00F74514"/>
    <w:rsid w:val="00F74F5E"/>
    <w:rsid w:val="00F751E6"/>
    <w:rsid w:val="00F75AE8"/>
    <w:rsid w:val="00F76C18"/>
    <w:rsid w:val="00F76C22"/>
    <w:rsid w:val="00F77AC2"/>
    <w:rsid w:val="00F77F7B"/>
    <w:rsid w:val="00F80F15"/>
    <w:rsid w:val="00F81D31"/>
    <w:rsid w:val="00F83704"/>
    <w:rsid w:val="00F842D1"/>
    <w:rsid w:val="00F842D7"/>
    <w:rsid w:val="00F86142"/>
    <w:rsid w:val="00F87630"/>
    <w:rsid w:val="00F87B4A"/>
    <w:rsid w:val="00F900CF"/>
    <w:rsid w:val="00F901E0"/>
    <w:rsid w:val="00F9084A"/>
    <w:rsid w:val="00F91068"/>
    <w:rsid w:val="00F913B8"/>
    <w:rsid w:val="00F91620"/>
    <w:rsid w:val="00F91A5D"/>
    <w:rsid w:val="00F91C73"/>
    <w:rsid w:val="00F92125"/>
    <w:rsid w:val="00F93EB0"/>
    <w:rsid w:val="00F96BC0"/>
    <w:rsid w:val="00F97288"/>
    <w:rsid w:val="00FA2212"/>
    <w:rsid w:val="00FA269C"/>
    <w:rsid w:val="00FA2A4E"/>
    <w:rsid w:val="00FA2EF5"/>
    <w:rsid w:val="00FA3982"/>
    <w:rsid w:val="00FA638B"/>
    <w:rsid w:val="00FA6B8B"/>
    <w:rsid w:val="00FA7190"/>
    <w:rsid w:val="00FB0E87"/>
    <w:rsid w:val="00FB1660"/>
    <w:rsid w:val="00FB16AD"/>
    <w:rsid w:val="00FB1A61"/>
    <w:rsid w:val="00FB1BC9"/>
    <w:rsid w:val="00FB1ED0"/>
    <w:rsid w:val="00FB2515"/>
    <w:rsid w:val="00FB381C"/>
    <w:rsid w:val="00FB3C5B"/>
    <w:rsid w:val="00FB415E"/>
    <w:rsid w:val="00FB41E3"/>
    <w:rsid w:val="00FB4D53"/>
    <w:rsid w:val="00FB5E92"/>
    <w:rsid w:val="00FB6501"/>
    <w:rsid w:val="00FB67EF"/>
    <w:rsid w:val="00FB76B2"/>
    <w:rsid w:val="00FB7AFF"/>
    <w:rsid w:val="00FC0680"/>
    <w:rsid w:val="00FC26A4"/>
    <w:rsid w:val="00FC2FB3"/>
    <w:rsid w:val="00FC3968"/>
    <w:rsid w:val="00FC4315"/>
    <w:rsid w:val="00FC4665"/>
    <w:rsid w:val="00FC526F"/>
    <w:rsid w:val="00FC5753"/>
    <w:rsid w:val="00FC60F3"/>
    <w:rsid w:val="00FC60F8"/>
    <w:rsid w:val="00FC688B"/>
    <w:rsid w:val="00FC6C68"/>
    <w:rsid w:val="00FC6C74"/>
    <w:rsid w:val="00FC723C"/>
    <w:rsid w:val="00FC787B"/>
    <w:rsid w:val="00FD0276"/>
    <w:rsid w:val="00FD10D3"/>
    <w:rsid w:val="00FD1176"/>
    <w:rsid w:val="00FD15FA"/>
    <w:rsid w:val="00FD1AEE"/>
    <w:rsid w:val="00FD2007"/>
    <w:rsid w:val="00FD32F2"/>
    <w:rsid w:val="00FD4D22"/>
    <w:rsid w:val="00FD57E0"/>
    <w:rsid w:val="00FD6432"/>
    <w:rsid w:val="00FD69A5"/>
    <w:rsid w:val="00FD7B8D"/>
    <w:rsid w:val="00FD7BB4"/>
    <w:rsid w:val="00FD7E21"/>
    <w:rsid w:val="00FE09B5"/>
    <w:rsid w:val="00FE0EB5"/>
    <w:rsid w:val="00FE1B0E"/>
    <w:rsid w:val="00FE2BBB"/>
    <w:rsid w:val="00FE2EB2"/>
    <w:rsid w:val="00FE363E"/>
    <w:rsid w:val="00FE3FBA"/>
    <w:rsid w:val="00FE465C"/>
    <w:rsid w:val="00FE5DBC"/>
    <w:rsid w:val="00FE6333"/>
    <w:rsid w:val="00FE66B6"/>
    <w:rsid w:val="00FE7252"/>
    <w:rsid w:val="00FE75C3"/>
    <w:rsid w:val="00FE77B3"/>
    <w:rsid w:val="00FF044B"/>
    <w:rsid w:val="00FF06AE"/>
    <w:rsid w:val="00FF1068"/>
    <w:rsid w:val="00FF14FE"/>
    <w:rsid w:val="00FF1DF7"/>
    <w:rsid w:val="00FF334C"/>
    <w:rsid w:val="00FF35B9"/>
    <w:rsid w:val="00FF367F"/>
    <w:rsid w:val="00FF40C5"/>
    <w:rsid w:val="00FF51B0"/>
    <w:rsid w:val="00FF7654"/>
    <w:rsid w:val="00FF7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1EE41"/>
  <w15:chartTrackingRefBased/>
  <w15:docId w15:val="{0FCAD1A5-6E0C-438B-98BB-BBE1BC73B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3AA"/>
  </w:style>
  <w:style w:type="paragraph" w:styleId="Heading1">
    <w:name w:val="heading 1"/>
    <w:basedOn w:val="Normal"/>
    <w:next w:val="Normal"/>
    <w:link w:val="Heading1Char"/>
    <w:uiPriority w:val="9"/>
    <w:qFormat/>
    <w:rsid w:val="00E558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8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8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8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8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8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8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8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8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8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58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8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8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8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8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8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8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836"/>
    <w:rPr>
      <w:rFonts w:eastAsiaTheme="majorEastAsia" w:cstheme="majorBidi"/>
      <w:color w:val="272727" w:themeColor="text1" w:themeTint="D8"/>
    </w:rPr>
  </w:style>
  <w:style w:type="paragraph" w:styleId="Title">
    <w:name w:val="Title"/>
    <w:basedOn w:val="Normal"/>
    <w:next w:val="Normal"/>
    <w:link w:val="TitleChar"/>
    <w:uiPriority w:val="10"/>
    <w:qFormat/>
    <w:rsid w:val="00E558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8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8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8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836"/>
    <w:pPr>
      <w:spacing w:before="160"/>
      <w:jc w:val="center"/>
    </w:pPr>
    <w:rPr>
      <w:i/>
      <w:iCs/>
      <w:color w:val="404040" w:themeColor="text1" w:themeTint="BF"/>
    </w:rPr>
  </w:style>
  <w:style w:type="character" w:customStyle="1" w:styleId="QuoteChar">
    <w:name w:val="Quote Char"/>
    <w:basedOn w:val="DefaultParagraphFont"/>
    <w:link w:val="Quote"/>
    <w:uiPriority w:val="29"/>
    <w:rsid w:val="00E55836"/>
    <w:rPr>
      <w:i/>
      <w:iCs/>
      <w:color w:val="404040" w:themeColor="text1" w:themeTint="BF"/>
    </w:rPr>
  </w:style>
  <w:style w:type="paragraph" w:styleId="ListParagraph">
    <w:name w:val="List Paragraph"/>
    <w:basedOn w:val="Normal"/>
    <w:uiPriority w:val="34"/>
    <w:qFormat/>
    <w:rsid w:val="00E55836"/>
    <w:pPr>
      <w:ind w:left="720"/>
      <w:contextualSpacing/>
    </w:pPr>
  </w:style>
  <w:style w:type="character" w:styleId="IntenseEmphasis">
    <w:name w:val="Intense Emphasis"/>
    <w:basedOn w:val="DefaultParagraphFont"/>
    <w:uiPriority w:val="21"/>
    <w:qFormat/>
    <w:rsid w:val="00E55836"/>
    <w:rPr>
      <w:i/>
      <w:iCs/>
      <w:color w:val="0F4761" w:themeColor="accent1" w:themeShade="BF"/>
    </w:rPr>
  </w:style>
  <w:style w:type="paragraph" w:styleId="IntenseQuote">
    <w:name w:val="Intense Quote"/>
    <w:basedOn w:val="Normal"/>
    <w:next w:val="Normal"/>
    <w:link w:val="IntenseQuoteChar"/>
    <w:uiPriority w:val="30"/>
    <w:qFormat/>
    <w:rsid w:val="00E558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836"/>
    <w:rPr>
      <w:i/>
      <w:iCs/>
      <w:color w:val="0F4761" w:themeColor="accent1" w:themeShade="BF"/>
    </w:rPr>
  </w:style>
  <w:style w:type="character" w:styleId="IntenseReference">
    <w:name w:val="Intense Reference"/>
    <w:basedOn w:val="DefaultParagraphFont"/>
    <w:uiPriority w:val="32"/>
    <w:qFormat/>
    <w:rsid w:val="00E55836"/>
    <w:rPr>
      <w:b/>
      <w:bCs/>
      <w:smallCaps/>
      <w:color w:val="0F4761" w:themeColor="accent1" w:themeShade="BF"/>
      <w:spacing w:val="5"/>
    </w:rPr>
  </w:style>
  <w:style w:type="paragraph" w:styleId="NormalWeb">
    <w:name w:val="Normal (Web)"/>
    <w:basedOn w:val="Normal"/>
    <w:uiPriority w:val="99"/>
    <w:semiHidden/>
    <w:unhideWhenUsed/>
    <w:rsid w:val="006B2850"/>
    <w:rPr>
      <w:rFonts w:ascii="Times New Roman" w:hAnsi="Times New Roman" w:cs="Times New Roman"/>
    </w:rPr>
  </w:style>
  <w:style w:type="paragraph" w:customStyle="1" w:styleId="pb-2">
    <w:name w:val="pb-2"/>
    <w:basedOn w:val="Normal"/>
    <w:rsid w:val="00531A8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31A8A"/>
    <w:rPr>
      <w:b/>
      <w:bCs/>
    </w:rPr>
  </w:style>
  <w:style w:type="character" w:styleId="Hyperlink">
    <w:name w:val="Hyperlink"/>
    <w:basedOn w:val="DefaultParagraphFont"/>
    <w:uiPriority w:val="99"/>
    <w:unhideWhenUsed/>
    <w:rsid w:val="003A2BB0"/>
    <w:rPr>
      <w:color w:val="467886" w:themeColor="hyperlink"/>
      <w:u w:val="single"/>
    </w:rPr>
  </w:style>
  <w:style w:type="character" w:styleId="UnresolvedMention">
    <w:name w:val="Unresolved Mention"/>
    <w:basedOn w:val="DefaultParagraphFont"/>
    <w:uiPriority w:val="99"/>
    <w:semiHidden/>
    <w:unhideWhenUsed/>
    <w:rsid w:val="003A2BB0"/>
    <w:rPr>
      <w:color w:val="605E5C"/>
      <w:shd w:val="clear" w:color="auto" w:fill="E1DFDD"/>
    </w:rPr>
  </w:style>
  <w:style w:type="character" w:styleId="Emphasis">
    <w:name w:val="Emphasis"/>
    <w:basedOn w:val="DefaultParagraphFont"/>
    <w:uiPriority w:val="20"/>
    <w:qFormat/>
    <w:rsid w:val="001B56AC"/>
    <w:rPr>
      <w:i/>
      <w:iCs/>
    </w:rPr>
  </w:style>
  <w:style w:type="character" w:styleId="FollowedHyperlink">
    <w:name w:val="FollowedHyperlink"/>
    <w:basedOn w:val="DefaultParagraphFont"/>
    <w:uiPriority w:val="99"/>
    <w:semiHidden/>
    <w:unhideWhenUsed/>
    <w:rsid w:val="004F049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29035">
      <w:bodyDiv w:val="1"/>
      <w:marLeft w:val="0"/>
      <w:marRight w:val="0"/>
      <w:marTop w:val="0"/>
      <w:marBottom w:val="0"/>
      <w:divBdr>
        <w:top w:val="none" w:sz="0" w:space="0" w:color="auto"/>
        <w:left w:val="none" w:sz="0" w:space="0" w:color="auto"/>
        <w:bottom w:val="none" w:sz="0" w:space="0" w:color="auto"/>
        <w:right w:val="none" w:sz="0" w:space="0" w:color="auto"/>
      </w:divBdr>
    </w:div>
    <w:div w:id="49348745">
      <w:bodyDiv w:val="1"/>
      <w:marLeft w:val="0"/>
      <w:marRight w:val="0"/>
      <w:marTop w:val="0"/>
      <w:marBottom w:val="0"/>
      <w:divBdr>
        <w:top w:val="none" w:sz="0" w:space="0" w:color="auto"/>
        <w:left w:val="none" w:sz="0" w:space="0" w:color="auto"/>
        <w:bottom w:val="none" w:sz="0" w:space="0" w:color="auto"/>
        <w:right w:val="none" w:sz="0" w:space="0" w:color="auto"/>
      </w:divBdr>
    </w:div>
    <w:div w:id="66805989">
      <w:bodyDiv w:val="1"/>
      <w:marLeft w:val="0"/>
      <w:marRight w:val="0"/>
      <w:marTop w:val="0"/>
      <w:marBottom w:val="0"/>
      <w:divBdr>
        <w:top w:val="none" w:sz="0" w:space="0" w:color="auto"/>
        <w:left w:val="none" w:sz="0" w:space="0" w:color="auto"/>
        <w:bottom w:val="none" w:sz="0" w:space="0" w:color="auto"/>
        <w:right w:val="none" w:sz="0" w:space="0" w:color="auto"/>
      </w:divBdr>
    </w:div>
    <w:div w:id="97720619">
      <w:bodyDiv w:val="1"/>
      <w:marLeft w:val="0"/>
      <w:marRight w:val="0"/>
      <w:marTop w:val="0"/>
      <w:marBottom w:val="0"/>
      <w:divBdr>
        <w:top w:val="none" w:sz="0" w:space="0" w:color="auto"/>
        <w:left w:val="none" w:sz="0" w:space="0" w:color="auto"/>
        <w:bottom w:val="none" w:sz="0" w:space="0" w:color="auto"/>
        <w:right w:val="none" w:sz="0" w:space="0" w:color="auto"/>
      </w:divBdr>
    </w:div>
    <w:div w:id="119495217">
      <w:bodyDiv w:val="1"/>
      <w:marLeft w:val="0"/>
      <w:marRight w:val="0"/>
      <w:marTop w:val="0"/>
      <w:marBottom w:val="0"/>
      <w:divBdr>
        <w:top w:val="none" w:sz="0" w:space="0" w:color="auto"/>
        <w:left w:val="none" w:sz="0" w:space="0" w:color="auto"/>
        <w:bottom w:val="none" w:sz="0" w:space="0" w:color="auto"/>
        <w:right w:val="none" w:sz="0" w:space="0" w:color="auto"/>
      </w:divBdr>
    </w:div>
    <w:div w:id="128212201">
      <w:bodyDiv w:val="1"/>
      <w:marLeft w:val="0"/>
      <w:marRight w:val="0"/>
      <w:marTop w:val="0"/>
      <w:marBottom w:val="0"/>
      <w:divBdr>
        <w:top w:val="none" w:sz="0" w:space="0" w:color="auto"/>
        <w:left w:val="none" w:sz="0" w:space="0" w:color="auto"/>
        <w:bottom w:val="none" w:sz="0" w:space="0" w:color="auto"/>
        <w:right w:val="none" w:sz="0" w:space="0" w:color="auto"/>
      </w:divBdr>
    </w:div>
    <w:div w:id="173809701">
      <w:bodyDiv w:val="1"/>
      <w:marLeft w:val="0"/>
      <w:marRight w:val="0"/>
      <w:marTop w:val="0"/>
      <w:marBottom w:val="0"/>
      <w:divBdr>
        <w:top w:val="none" w:sz="0" w:space="0" w:color="auto"/>
        <w:left w:val="none" w:sz="0" w:space="0" w:color="auto"/>
        <w:bottom w:val="none" w:sz="0" w:space="0" w:color="auto"/>
        <w:right w:val="none" w:sz="0" w:space="0" w:color="auto"/>
      </w:divBdr>
    </w:div>
    <w:div w:id="180358532">
      <w:bodyDiv w:val="1"/>
      <w:marLeft w:val="0"/>
      <w:marRight w:val="0"/>
      <w:marTop w:val="0"/>
      <w:marBottom w:val="0"/>
      <w:divBdr>
        <w:top w:val="none" w:sz="0" w:space="0" w:color="auto"/>
        <w:left w:val="none" w:sz="0" w:space="0" w:color="auto"/>
        <w:bottom w:val="none" w:sz="0" w:space="0" w:color="auto"/>
        <w:right w:val="none" w:sz="0" w:space="0" w:color="auto"/>
      </w:divBdr>
    </w:div>
    <w:div w:id="183443306">
      <w:bodyDiv w:val="1"/>
      <w:marLeft w:val="0"/>
      <w:marRight w:val="0"/>
      <w:marTop w:val="0"/>
      <w:marBottom w:val="0"/>
      <w:divBdr>
        <w:top w:val="none" w:sz="0" w:space="0" w:color="auto"/>
        <w:left w:val="none" w:sz="0" w:space="0" w:color="auto"/>
        <w:bottom w:val="none" w:sz="0" w:space="0" w:color="auto"/>
        <w:right w:val="none" w:sz="0" w:space="0" w:color="auto"/>
      </w:divBdr>
    </w:div>
    <w:div w:id="191967700">
      <w:bodyDiv w:val="1"/>
      <w:marLeft w:val="0"/>
      <w:marRight w:val="0"/>
      <w:marTop w:val="0"/>
      <w:marBottom w:val="0"/>
      <w:divBdr>
        <w:top w:val="none" w:sz="0" w:space="0" w:color="auto"/>
        <w:left w:val="none" w:sz="0" w:space="0" w:color="auto"/>
        <w:bottom w:val="none" w:sz="0" w:space="0" w:color="auto"/>
        <w:right w:val="none" w:sz="0" w:space="0" w:color="auto"/>
      </w:divBdr>
    </w:div>
    <w:div w:id="202596728">
      <w:bodyDiv w:val="1"/>
      <w:marLeft w:val="0"/>
      <w:marRight w:val="0"/>
      <w:marTop w:val="0"/>
      <w:marBottom w:val="0"/>
      <w:divBdr>
        <w:top w:val="none" w:sz="0" w:space="0" w:color="auto"/>
        <w:left w:val="none" w:sz="0" w:space="0" w:color="auto"/>
        <w:bottom w:val="none" w:sz="0" w:space="0" w:color="auto"/>
        <w:right w:val="none" w:sz="0" w:space="0" w:color="auto"/>
      </w:divBdr>
    </w:div>
    <w:div w:id="238255036">
      <w:bodyDiv w:val="1"/>
      <w:marLeft w:val="0"/>
      <w:marRight w:val="0"/>
      <w:marTop w:val="0"/>
      <w:marBottom w:val="0"/>
      <w:divBdr>
        <w:top w:val="none" w:sz="0" w:space="0" w:color="auto"/>
        <w:left w:val="none" w:sz="0" w:space="0" w:color="auto"/>
        <w:bottom w:val="none" w:sz="0" w:space="0" w:color="auto"/>
        <w:right w:val="none" w:sz="0" w:space="0" w:color="auto"/>
      </w:divBdr>
    </w:div>
    <w:div w:id="245653516">
      <w:bodyDiv w:val="1"/>
      <w:marLeft w:val="0"/>
      <w:marRight w:val="0"/>
      <w:marTop w:val="0"/>
      <w:marBottom w:val="0"/>
      <w:divBdr>
        <w:top w:val="none" w:sz="0" w:space="0" w:color="auto"/>
        <w:left w:val="none" w:sz="0" w:space="0" w:color="auto"/>
        <w:bottom w:val="none" w:sz="0" w:space="0" w:color="auto"/>
        <w:right w:val="none" w:sz="0" w:space="0" w:color="auto"/>
      </w:divBdr>
    </w:div>
    <w:div w:id="249395147">
      <w:bodyDiv w:val="1"/>
      <w:marLeft w:val="0"/>
      <w:marRight w:val="0"/>
      <w:marTop w:val="0"/>
      <w:marBottom w:val="0"/>
      <w:divBdr>
        <w:top w:val="none" w:sz="0" w:space="0" w:color="auto"/>
        <w:left w:val="none" w:sz="0" w:space="0" w:color="auto"/>
        <w:bottom w:val="none" w:sz="0" w:space="0" w:color="auto"/>
        <w:right w:val="none" w:sz="0" w:space="0" w:color="auto"/>
      </w:divBdr>
    </w:div>
    <w:div w:id="256253469">
      <w:bodyDiv w:val="1"/>
      <w:marLeft w:val="0"/>
      <w:marRight w:val="0"/>
      <w:marTop w:val="0"/>
      <w:marBottom w:val="0"/>
      <w:divBdr>
        <w:top w:val="none" w:sz="0" w:space="0" w:color="auto"/>
        <w:left w:val="none" w:sz="0" w:space="0" w:color="auto"/>
        <w:bottom w:val="none" w:sz="0" w:space="0" w:color="auto"/>
        <w:right w:val="none" w:sz="0" w:space="0" w:color="auto"/>
      </w:divBdr>
    </w:div>
    <w:div w:id="263539397">
      <w:bodyDiv w:val="1"/>
      <w:marLeft w:val="0"/>
      <w:marRight w:val="0"/>
      <w:marTop w:val="0"/>
      <w:marBottom w:val="0"/>
      <w:divBdr>
        <w:top w:val="none" w:sz="0" w:space="0" w:color="auto"/>
        <w:left w:val="none" w:sz="0" w:space="0" w:color="auto"/>
        <w:bottom w:val="none" w:sz="0" w:space="0" w:color="auto"/>
        <w:right w:val="none" w:sz="0" w:space="0" w:color="auto"/>
      </w:divBdr>
    </w:div>
    <w:div w:id="345254339">
      <w:bodyDiv w:val="1"/>
      <w:marLeft w:val="0"/>
      <w:marRight w:val="0"/>
      <w:marTop w:val="0"/>
      <w:marBottom w:val="0"/>
      <w:divBdr>
        <w:top w:val="none" w:sz="0" w:space="0" w:color="auto"/>
        <w:left w:val="none" w:sz="0" w:space="0" w:color="auto"/>
        <w:bottom w:val="none" w:sz="0" w:space="0" w:color="auto"/>
        <w:right w:val="none" w:sz="0" w:space="0" w:color="auto"/>
      </w:divBdr>
    </w:div>
    <w:div w:id="359164186">
      <w:bodyDiv w:val="1"/>
      <w:marLeft w:val="0"/>
      <w:marRight w:val="0"/>
      <w:marTop w:val="0"/>
      <w:marBottom w:val="0"/>
      <w:divBdr>
        <w:top w:val="none" w:sz="0" w:space="0" w:color="auto"/>
        <w:left w:val="none" w:sz="0" w:space="0" w:color="auto"/>
        <w:bottom w:val="none" w:sz="0" w:space="0" w:color="auto"/>
        <w:right w:val="none" w:sz="0" w:space="0" w:color="auto"/>
      </w:divBdr>
    </w:div>
    <w:div w:id="364529451">
      <w:bodyDiv w:val="1"/>
      <w:marLeft w:val="0"/>
      <w:marRight w:val="0"/>
      <w:marTop w:val="0"/>
      <w:marBottom w:val="0"/>
      <w:divBdr>
        <w:top w:val="none" w:sz="0" w:space="0" w:color="auto"/>
        <w:left w:val="none" w:sz="0" w:space="0" w:color="auto"/>
        <w:bottom w:val="none" w:sz="0" w:space="0" w:color="auto"/>
        <w:right w:val="none" w:sz="0" w:space="0" w:color="auto"/>
      </w:divBdr>
    </w:div>
    <w:div w:id="366955026">
      <w:bodyDiv w:val="1"/>
      <w:marLeft w:val="0"/>
      <w:marRight w:val="0"/>
      <w:marTop w:val="0"/>
      <w:marBottom w:val="0"/>
      <w:divBdr>
        <w:top w:val="none" w:sz="0" w:space="0" w:color="auto"/>
        <w:left w:val="none" w:sz="0" w:space="0" w:color="auto"/>
        <w:bottom w:val="none" w:sz="0" w:space="0" w:color="auto"/>
        <w:right w:val="none" w:sz="0" w:space="0" w:color="auto"/>
      </w:divBdr>
    </w:div>
    <w:div w:id="371854076">
      <w:bodyDiv w:val="1"/>
      <w:marLeft w:val="0"/>
      <w:marRight w:val="0"/>
      <w:marTop w:val="0"/>
      <w:marBottom w:val="0"/>
      <w:divBdr>
        <w:top w:val="none" w:sz="0" w:space="0" w:color="auto"/>
        <w:left w:val="none" w:sz="0" w:space="0" w:color="auto"/>
        <w:bottom w:val="none" w:sz="0" w:space="0" w:color="auto"/>
        <w:right w:val="none" w:sz="0" w:space="0" w:color="auto"/>
      </w:divBdr>
    </w:div>
    <w:div w:id="397167973">
      <w:bodyDiv w:val="1"/>
      <w:marLeft w:val="0"/>
      <w:marRight w:val="0"/>
      <w:marTop w:val="0"/>
      <w:marBottom w:val="0"/>
      <w:divBdr>
        <w:top w:val="none" w:sz="0" w:space="0" w:color="auto"/>
        <w:left w:val="none" w:sz="0" w:space="0" w:color="auto"/>
        <w:bottom w:val="none" w:sz="0" w:space="0" w:color="auto"/>
        <w:right w:val="none" w:sz="0" w:space="0" w:color="auto"/>
      </w:divBdr>
    </w:div>
    <w:div w:id="407655052">
      <w:bodyDiv w:val="1"/>
      <w:marLeft w:val="0"/>
      <w:marRight w:val="0"/>
      <w:marTop w:val="0"/>
      <w:marBottom w:val="0"/>
      <w:divBdr>
        <w:top w:val="none" w:sz="0" w:space="0" w:color="auto"/>
        <w:left w:val="none" w:sz="0" w:space="0" w:color="auto"/>
        <w:bottom w:val="none" w:sz="0" w:space="0" w:color="auto"/>
        <w:right w:val="none" w:sz="0" w:space="0" w:color="auto"/>
      </w:divBdr>
    </w:div>
    <w:div w:id="413433549">
      <w:bodyDiv w:val="1"/>
      <w:marLeft w:val="0"/>
      <w:marRight w:val="0"/>
      <w:marTop w:val="0"/>
      <w:marBottom w:val="0"/>
      <w:divBdr>
        <w:top w:val="none" w:sz="0" w:space="0" w:color="auto"/>
        <w:left w:val="none" w:sz="0" w:space="0" w:color="auto"/>
        <w:bottom w:val="none" w:sz="0" w:space="0" w:color="auto"/>
        <w:right w:val="none" w:sz="0" w:space="0" w:color="auto"/>
      </w:divBdr>
    </w:div>
    <w:div w:id="433282039">
      <w:bodyDiv w:val="1"/>
      <w:marLeft w:val="0"/>
      <w:marRight w:val="0"/>
      <w:marTop w:val="0"/>
      <w:marBottom w:val="0"/>
      <w:divBdr>
        <w:top w:val="none" w:sz="0" w:space="0" w:color="auto"/>
        <w:left w:val="none" w:sz="0" w:space="0" w:color="auto"/>
        <w:bottom w:val="none" w:sz="0" w:space="0" w:color="auto"/>
        <w:right w:val="none" w:sz="0" w:space="0" w:color="auto"/>
      </w:divBdr>
    </w:div>
    <w:div w:id="452986562">
      <w:bodyDiv w:val="1"/>
      <w:marLeft w:val="0"/>
      <w:marRight w:val="0"/>
      <w:marTop w:val="0"/>
      <w:marBottom w:val="0"/>
      <w:divBdr>
        <w:top w:val="none" w:sz="0" w:space="0" w:color="auto"/>
        <w:left w:val="none" w:sz="0" w:space="0" w:color="auto"/>
        <w:bottom w:val="none" w:sz="0" w:space="0" w:color="auto"/>
        <w:right w:val="none" w:sz="0" w:space="0" w:color="auto"/>
      </w:divBdr>
    </w:div>
    <w:div w:id="500314362">
      <w:bodyDiv w:val="1"/>
      <w:marLeft w:val="0"/>
      <w:marRight w:val="0"/>
      <w:marTop w:val="0"/>
      <w:marBottom w:val="0"/>
      <w:divBdr>
        <w:top w:val="none" w:sz="0" w:space="0" w:color="auto"/>
        <w:left w:val="none" w:sz="0" w:space="0" w:color="auto"/>
        <w:bottom w:val="none" w:sz="0" w:space="0" w:color="auto"/>
        <w:right w:val="none" w:sz="0" w:space="0" w:color="auto"/>
      </w:divBdr>
    </w:div>
    <w:div w:id="506484088">
      <w:bodyDiv w:val="1"/>
      <w:marLeft w:val="0"/>
      <w:marRight w:val="0"/>
      <w:marTop w:val="0"/>
      <w:marBottom w:val="0"/>
      <w:divBdr>
        <w:top w:val="none" w:sz="0" w:space="0" w:color="auto"/>
        <w:left w:val="none" w:sz="0" w:space="0" w:color="auto"/>
        <w:bottom w:val="none" w:sz="0" w:space="0" w:color="auto"/>
        <w:right w:val="none" w:sz="0" w:space="0" w:color="auto"/>
      </w:divBdr>
    </w:div>
    <w:div w:id="530802527">
      <w:bodyDiv w:val="1"/>
      <w:marLeft w:val="0"/>
      <w:marRight w:val="0"/>
      <w:marTop w:val="0"/>
      <w:marBottom w:val="0"/>
      <w:divBdr>
        <w:top w:val="none" w:sz="0" w:space="0" w:color="auto"/>
        <w:left w:val="none" w:sz="0" w:space="0" w:color="auto"/>
        <w:bottom w:val="none" w:sz="0" w:space="0" w:color="auto"/>
        <w:right w:val="none" w:sz="0" w:space="0" w:color="auto"/>
      </w:divBdr>
    </w:div>
    <w:div w:id="574899406">
      <w:bodyDiv w:val="1"/>
      <w:marLeft w:val="0"/>
      <w:marRight w:val="0"/>
      <w:marTop w:val="0"/>
      <w:marBottom w:val="0"/>
      <w:divBdr>
        <w:top w:val="none" w:sz="0" w:space="0" w:color="auto"/>
        <w:left w:val="none" w:sz="0" w:space="0" w:color="auto"/>
        <w:bottom w:val="none" w:sz="0" w:space="0" w:color="auto"/>
        <w:right w:val="none" w:sz="0" w:space="0" w:color="auto"/>
      </w:divBdr>
    </w:div>
    <w:div w:id="580452977">
      <w:bodyDiv w:val="1"/>
      <w:marLeft w:val="0"/>
      <w:marRight w:val="0"/>
      <w:marTop w:val="0"/>
      <w:marBottom w:val="0"/>
      <w:divBdr>
        <w:top w:val="none" w:sz="0" w:space="0" w:color="auto"/>
        <w:left w:val="none" w:sz="0" w:space="0" w:color="auto"/>
        <w:bottom w:val="none" w:sz="0" w:space="0" w:color="auto"/>
        <w:right w:val="none" w:sz="0" w:space="0" w:color="auto"/>
      </w:divBdr>
    </w:div>
    <w:div w:id="614677601">
      <w:bodyDiv w:val="1"/>
      <w:marLeft w:val="0"/>
      <w:marRight w:val="0"/>
      <w:marTop w:val="0"/>
      <w:marBottom w:val="0"/>
      <w:divBdr>
        <w:top w:val="none" w:sz="0" w:space="0" w:color="auto"/>
        <w:left w:val="none" w:sz="0" w:space="0" w:color="auto"/>
        <w:bottom w:val="none" w:sz="0" w:space="0" w:color="auto"/>
        <w:right w:val="none" w:sz="0" w:space="0" w:color="auto"/>
      </w:divBdr>
    </w:div>
    <w:div w:id="621347350">
      <w:bodyDiv w:val="1"/>
      <w:marLeft w:val="0"/>
      <w:marRight w:val="0"/>
      <w:marTop w:val="0"/>
      <w:marBottom w:val="0"/>
      <w:divBdr>
        <w:top w:val="none" w:sz="0" w:space="0" w:color="auto"/>
        <w:left w:val="none" w:sz="0" w:space="0" w:color="auto"/>
        <w:bottom w:val="none" w:sz="0" w:space="0" w:color="auto"/>
        <w:right w:val="none" w:sz="0" w:space="0" w:color="auto"/>
      </w:divBdr>
    </w:div>
    <w:div w:id="645819656">
      <w:bodyDiv w:val="1"/>
      <w:marLeft w:val="0"/>
      <w:marRight w:val="0"/>
      <w:marTop w:val="0"/>
      <w:marBottom w:val="0"/>
      <w:divBdr>
        <w:top w:val="none" w:sz="0" w:space="0" w:color="auto"/>
        <w:left w:val="none" w:sz="0" w:space="0" w:color="auto"/>
        <w:bottom w:val="none" w:sz="0" w:space="0" w:color="auto"/>
        <w:right w:val="none" w:sz="0" w:space="0" w:color="auto"/>
      </w:divBdr>
    </w:div>
    <w:div w:id="651518045">
      <w:bodyDiv w:val="1"/>
      <w:marLeft w:val="0"/>
      <w:marRight w:val="0"/>
      <w:marTop w:val="0"/>
      <w:marBottom w:val="0"/>
      <w:divBdr>
        <w:top w:val="none" w:sz="0" w:space="0" w:color="auto"/>
        <w:left w:val="none" w:sz="0" w:space="0" w:color="auto"/>
        <w:bottom w:val="none" w:sz="0" w:space="0" w:color="auto"/>
        <w:right w:val="none" w:sz="0" w:space="0" w:color="auto"/>
      </w:divBdr>
    </w:div>
    <w:div w:id="653491994">
      <w:bodyDiv w:val="1"/>
      <w:marLeft w:val="0"/>
      <w:marRight w:val="0"/>
      <w:marTop w:val="0"/>
      <w:marBottom w:val="0"/>
      <w:divBdr>
        <w:top w:val="none" w:sz="0" w:space="0" w:color="auto"/>
        <w:left w:val="none" w:sz="0" w:space="0" w:color="auto"/>
        <w:bottom w:val="none" w:sz="0" w:space="0" w:color="auto"/>
        <w:right w:val="none" w:sz="0" w:space="0" w:color="auto"/>
      </w:divBdr>
    </w:div>
    <w:div w:id="655186420">
      <w:bodyDiv w:val="1"/>
      <w:marLeft w:val="0"/>
      <w:marRight w:val="0"/>
      <w:marTop w:val="0"/>
      <w:marBottom w:val="0"/>
      <w:divBdr>
        <w:top w:val="none" w:sz="0" w:space="0" w:color="auto"/>
        <w:left w:val="none" w:sz="0" w:space="0" w:color="auto"/>
        <w:bottom w:val="none" w:sz="0" w:space="0" w:color="auto"/>
        <w:right w:val="none" w:sz="0" w:space="0" w:color="auto"/>
      </w:divBdr>
    </w:div>
    <w:div w:id="680274802">
      <w:bodyDiv w:val="1"/>
      <w:marLeft w:val="0"/>
      <w:marRight w:val="0"/>
      <w:marTop w:val="0"/>
      <w:marBottom w:val="0"/>
      <w:divBdr>
        <w:top w:val="none" w:sz="0" w:space="0" w:color="auto"/>
        <w:left w:val="none" w:sz="0" w:space="0" w:color="auto"/>
        <w:bottom w:val="none" w:sz="0" w:space="0" w:color="auto"/>
        <w:right w:val="none" w:sz="0" w:space="0" w:color="auto"/>
      </w:divBdr>
    </w:div>
    <w:div w:id="692267496">
      <w:bodyDiv w:val="1"/>
      <w:marLeft w:val="0"/>
      <w:marRight w:val="0"/>
      <w:marTop w:val="0"/>
      <w:marBottom w:val="0"/>
      <w:divBdr>
        <w:top w:val="none" w:sz="0" w:space="0" w:color="auto"/>
        <w:left w:val="none" w:sz="0" w:space="0" w:color="auto"/>
        <w:bottom w:val="none" w:sz="0" w:space="0" w:color="auto"/>
        <w:right w:val="none" w:sz="0" w:space="0" w:color="auto"/>
      </w:divBdr>
    </w:div>
    <w:div w:id="706103774">
      <w:bodyDiv w:val="1"/>
      <w:marLeft w:val="0"/>
      <w:marRight w:val="0"/>
      <w:marTop w:val="0"/>
      <w:marBottom w:val="0"/>
      <w:divBdr>
        <w:top w:val="none" w:sz="0" w:space="0" w:color="auto"/>
        <w:left w:val="none" w:sz="0" w:space="0" w:color="auto"/>
        <w:bottom w:val="none" w:sz="0" w:space="0" w:color="auto"/>
        <w:right w:val="none" w:sz="0" w:space="0" w:color="auto"/>
      </w:divBdr>
    </w:div>
    <w:div w:id="707799855">
      <w:bodyDiv w:val="1"/>
      <w:marLeft w:val="0"/>
      <w:marRight w:val="0"/>
      <w:marTop w:val="0"/>
      <w:marBottom w:val="0"/>
      <w:divBdr>
        <w:top w:val="none" w:sz="0" w:space="0" w:color="auto"/>
        <w:left w:val="none" w:sz="0" w:space="0" w:color="auto"/>
        <w:bottom w:val="none" w:sz="0" w:space="0" w:color="auto"/>
        <w:right w:val="none" w:sz="0" w:space="0" w:color="auto"/>
      </w:divBdr>
    </w:div>
    <w:div w:id="715470933">
      <w:bodyDiv w:val="1"/>
      <w:marLeft w:val="0"/>
      <w:marRight w:val="0"/>
      <w:marTop w:val="0"/>
      <w:marBottom w:val="0"/>
      <w:divBdr>
        <w:top w:val="none" w:sz="0" w:space="0" w:color="auto"/>
        <w:left w:val="none" w:sz="0" w:space="0" w:color="auto"/>
        <w:bottom w:val="none" w:sz="0" w:space="0" w:color="auto"/>
        <w:right w:val="none" w:sz="0" w:space="0" w:color="auto"/>
      </w:divBdr>
    </w:div>
    <w:div w:id="724261829">
      <w:bodyDiv w:val="1"/>
      <w:marLeft w:val="0"/>
      <w:marRight w:val="0"/>
      <w:marTop w:val="0"/>
      <w:marBottom w:val="0"/>
      <w:divBdr>
        <w:top w:val="none" w:sz="0" w:space="0" w:color="auto"/>
        <w:left w:val="none" w:sz="0" w:space="0" w:color="auto"/>
        <w:bottom w:val="none" w:sz="0" w:space="0" w:color="auto"/>
        <w:right w:val="none" w:sz="0" w:space="0" w:color="auto"/>
      </w:divBdr>
    </w:div>
    <w:div w:id="727071984">
      <w:bodyDiv w:val="1"/>
      <w:marLeft w:val="0"/>
      <w:marRight w:val="0"/>
      <w:marTop w:val="0"/>
      <w:marBottom w:val="0"/>
      <w:divBdr>
        <w:top w:val="none" w:sz="0" w:space="0" w:color="auto"/>
        <w:left w:val="none" w:sz="0" w:space="0" w:color="auto"/>
        <w:bottom w:val="none" w:sz="0" w:space="0" w:color="auto"/>
        <w:right w:val="none" w:sz="0" w:space="0" w:color="auto"/>
      </w:divBdr>
    </w:div>
    <w:div w:id="748500234">
      <w:bodyDiv w:val="1"/>
      <w:marLeft w:val="0"/>
      <w:marRight w:val="0"/>
      <w:marTop w:val="0"/>
      <w:marBottom w:val="0"/>
      <w:divBdr>
        <w:top w:val="none" w:sz="0" w:space="0" w:color="auto"/>
        <w:left w:val="none" w:sz="0" w:space="0" w:color="auto"/>
        <w:bottom w:val="none" w:sz="0" w:space="0" w:color="auto"/>
        <w:right w:val="none" w:sz="0" w:space="0" w:color="auto"/>
      </w:divBdr>
    </w:div>
    <w:div w:id="753018000">
      <w:bodyDiv w:val="1"/>
      <w:marLeft w:val="0"/>
      <w:marRight w:val="0"/>
      <w:marTop w:val="0"/>
      <w:marBottom w:val="0"/>
      <w:divBdr>
        <w:top w:val="none" w:sz="0" w:space="0" w:color="auto"/>
        <w:left w:val="none" w:sz="0" w:space="0" w:color="auto"/>
        <w:bottom w:val="none" w:sz="0" w:space="0" w:color="auto"/>
        <w:right w:val="none" w:sz="0" w:space="0" w:color="auto"/>
      </w:divBdr>
    </w:div>
    <w:div w:id="760952829">
      <w:bodyDiv w:val="1"/>
      <w:marLeft w:val="0"/>
      <w:marRight w:val="0"/>
      <w:marTop w:val="0"/>
      <w:marBottom w:val="0"/>
      <w:divBdr>
        <w:top w:val="none" w:sz="0" w:space="0" w:color="auto"/>
        <w:left w:val="none" w:sz="0" w:space="0" w:color="auto"/>
        <w:bottom w:val="none" w:sz="0" w:space="0" w:color="auto"/>
        <w:right w:val="none" w:sz="0" w:space="0" w:color="auto"/>
      </w:divBdr>
    </w:div>
    <w:div w:id="799961238">
      <w:bodyDiv w:val="1"/>
      <w:marLeft w:val="0"/>
      <w:marRight w:val="0"/>
      <w:marTop w:val="0"/>
      <w:marBottom w:val="0"/>
      <w:divBdr>
        <w:top w:val="none" w:sz="0" w:space="0" w:color="auto"/>
        <w:left w:val="none" w:sz="0" w:space="0" w:color="auto"/>
        <w:bottom w:val="none" w:sz="0" w:space="0" w:color="auto"/>
        <w:right w:val="none" w:sz="0" w:space="0" w:color="auto"/>
      </w:divBdr>
    </w:div>
    <w:div w:id="819735173">
      <w:bodyDiv w:val="1"/>
      <w:marLeft w:val="0"/>
      <w:marRight w:val="0"/>
      <w:marTop w:val="0"/>
      <w:marBottom w:val="0"/>
      <w:divBdr>
        <w:top w:val="none" w:sz="0" w:space="0" w:color="auto"/>
        <w:left w:val="none" w:sz="0" w:space="0" w:color="auto"/>
        <w:bottom w:val="none" w:sz="0" w:space="0" w:color="auto"/>
        <w:right w:val="none" w:sz="0" w:space="0" w:color="auto"/>
      </w:divBdr>
    </w:div>
    <w:div w:id="824661531">
      <w:bodyDiv w:val="1"/>
      <w:marLeft w:val="0"/>
      <w:marRight w:val="0"/>
      <w:marTop w:val="0"/>
      <w:marBottom w:val="0"/>
      <w:divBdr>
        <w:top w:val="none" w:sz="0" w:space="0" w:color="auto"/>
        <w:left w:val="none" w:sz="0" w:space="0" w:color="auto"/>
        <w:bottom w:val="none" w:sz="0" w:space="0" w:color="auto"/>
        <w:right w:val="none" w:sz="0" w:space="0" w:color="auto"/>
      </w:divBdr>
    </w:div>
    <w:div w:id="827983309">
      <w:bodyDiv w:val="1"/>
      <w:marLeft w:val="0"/>
      <w:marRight w:val="0"/>
      <w:marTop w:val="0"/>
      <w:marBottom w:val="0"/>
      <w:divBdr>
        <w:top w:val="none" w:sz="0" w:space="0" w:color="auto"/>
        <w:left w:val="none" w:sz="0" w:space="0" w:color="auto"/>
        <w:bottom w:val="none" w:sz="0" w:space="0" w:color="auto"/>
        <w:right w:val="none" w:sz="0" w:space="0" w:color="auto"/>
      </w:divBdr>
    </w:div>
    <w:div w:id="828601051">
      <w:bodyDiv w:val="1"/>
      <w:marLeft w:val="0"/>
      <w:marRight w:val="0"/>
      <w:marTop w:val="0"/>
      <w:marBottom w:val="0"/>
      <w:divBdr>
        <w:top w:val="none" w:sz="0" w:space="0" w:color="auto"/>
        <w:left w:val="none" w:sz="0" w:space="0" w:color="auto"/>
        <w:bottom w:val="none" w:sz="0" w:space="0" w:color="auto"/>
        <w:right w:val="none" w:sz="0" w:space="0" w:color="auto"/>
      </w:divBdr>
    </w:div>
    <w:div w:id="851647293">
      <w:bodyDiv w:val="1"/>
      <w:marLeft w:val="0"/>
      <w:marRight w:val="0"/>
      <w:marTop w:val="0"/>
      <w:marBottom w:val="0"/>
      <w:divBdr>
        <w:top w:val="none" w:sz="0" w:space="0" w:color="auto"/>
        <w:left w:val="none" w:sz="0" w:space="0" w:color="auto"/>
        <w:bottom w:val="none" w:sz="0" w:space="0" w:color="auto"/>
        <w:right w:val="none" w:sz="0" w:space="0" w:color="auto"/>
      </w:divBdr>
    </w:div>
    <w:div w:id="867529154">
      <w:bodyDiv w:val="1"/>
      <w:marLeft w:val="0"/>
      <w:marRight w:val="0"/>
      <w:marTop w:val="0"/>
      <w:marBottom w:val="0"/>
      <w:divBdr>
        <w:top w:val="none" w:sz="0" w:space="0" w:color="auto"/>
        <w:left w:val="none" w:sz="0" w:space="0" w:color="auto"/>
        <w:bottom w:val="none" w:sz="0" w:space="0" w:color="auto"/>
        <w:right w:val="none" w:sz="0" w:space="0" w:color="auto"/>
      </w:divBdr>
    </w:div>
    <w:div w:id="872501284">
      <w:bodyDiv w:val="1"/>
      <w:marLeft w:val="0"/>
      <w:marRight w:val="0"/>
      <w:marTop w:val="0"/>
      <w:marBottom w:val="0"/>
      <w:divBdr>
        <w:top w:val="none" w:sz="0" w:space="0" w:color="auto"/>
        <w:left w:val="none" w:sz="0" w:space="0" w:color="auto"/>
        <w:bottom w:val="none" w:sz="0" w:space="0" w:color="auto"/>
        <w:right w:val="none" w:sz="0" w:space="0" w:color="auto"/>
      </w:divBdr>
    </w:div>
    <w:div w:id="901329702">
      <w:bodyDiv w:val="1"/>
      <w:marLeft w:val="0"/>
      <w:marRight w:val="0"/>
      <w:marTop w:val="0"/>
      <w:marBottom w:val="0"/>
      <w:divBdr>
        <w:top w:val="none" w:sz="0" w:space="0" w:color="auto"/>
        <w:left w:val="none" w:sz="0" w:space="0" w:color="auto"/>
        <w:bottom w:val="none" w:sz="0" w:space="0" w:color="auto"/>
        <w:right w:val="none" w:sz="0" w:space="0" w:color="auto"/>
      </w:divBdr>
    </w:div>
    <w:div w:id="919875884">
      <w:bodyDiv w:val="1"/>
      <w:marLeft w:val="0"/>
      <w:marRight w:val="0"/>
      <w:marTop w:val="0"/>
      <w:marBottom w:val="0"/>
      <w:divBdr>
        <w:top w:val="none" w:sz="0" w:space="0" w:color="auto"/>
        <w:left w:val="none" w:sz="0" w:space="0" w:color="auto"/>
        <w:bottom w:val="none" w:sz="0" w:space="0" w:color="auto"/>
        <w:right w:val="none" w:sz="0" w:space="0" w:color="auto"/>
      </w:divBdr>
    </w:div>
    <w:div w:id="929237122">
      <w:bodyDiv w:val="1"/>
      <w:marLeft w:val="0"/>
      <w:marRight w:val="0"/>
      <w:marTop w:val="0"/>
      <w:marBottom w:val="0"/>
      <w:divBdr>
        <w:top w:val="none" w:sz="0" w:space="0" w:color="auto"/>
        <w:left w:val="none" w:sz="0" w:space="0" w:color="auto"/>
        <w:bottom w:val="none" w:sz="0" w:space="0" w:color="auto"/>
        <w:right w:val="none" w:sz="0" w:space="0" w:color="auto"/>
      </w:divBdr>
    </w:div>
    <w:div w:id="935866730">
      <w:bodyDiv w:val="1"/>
      <w:marLeft w:val="0"/>
      <w:marRight w:val="0"/>
      <w:marTop w:val="0"/>
      <w:marBottom w:val="0"/>
      <w:divBdr>
        <w:top w:val="none" w:sz="0" w:space="0" w:color="auto"/>
        <w:left w:val="none" w:sz="0" w:space="0" w:color="auto"/>
        <w:bottom w:val="none" w:sz="0" w:space="0" w:color="auto"/>
        <w:right w:val="none" w:sz="0" w:space="0" w:color="auto"/>
      </w:divBdr>
    </w:div>
    <w:div w:id="956525240">
      <w:bodyDiv w:val="1"/>
      <w:marLeft w:val="0"/>
      <w:marRight w:val="0"/>
      <w:marTop w:val="0"/>
      <w:marBottom w:val="0"/>
      <w:divBdr>
        <w:top w:val="none" w:sz="0" w:space="0" w:color="auto"/>
        <w:left w:val="none" w:sz="0" w:space="0" w:color="auto"/>
        <w:bottom w:val="none" w:sz="0" w:space="0" w:color="auto"/>
        <w:right w:val="none" w:sz="0" w:space="0" w:color="auto"/>
      </w:divBdr>
    </w:div>
    <w:div w:id="960651118">
      <w:bodyDiv w:val="1"/>
      <w:marLeft w:val="0"/>
      <w:marRight w:val="0"/>
      <w:marTop w:val="0"/>
      <w:marBottom w:val="0"/>
      <w:divBdr>
        <w:top w:val="none" w:sz="0" w:space="0" w:color="auto"/>
        <w:left w:val="none" w:sz="0" w:space="0" w:color="auto"/>
        <w:bottom w:val="none" w:sz="0" w:space="0" w:color="auto"/>
        <w:right w:val="none" w:sz="0" w:space="0" w:color="auto"/>
      </w:divBdr>
    </w:div>
    <w:div w:id="997004748">
      <w:bodyDiv w:val="1"/>
      <w:marLeft w:val="0"/>
      <w:marRight w:val="0"/>
      <w:marTop w:val="0"/>
      <w:marBottom w:val="0"/>
      <w:divBdr>
        <w:top w:val="none" w:sz="0" w:space="0" w:color="auto"/>
        <w:left w:val="none" w:sz="0" w:space="0" w:color="auto"/>
        <w:bottom w:val="none" w:sz="0" w:space="0" w:color="auto"/>
        <w:right w:val="none" w:sz="0" w:space="0" w:color="auto"/>
      </w:divBdr>
    </w:div>
    <w:div w:id="1020543975">
      <w:bodyDiv w:val="1"/>
      <w:marLeft w:val="0"/>
      <w:marRight w:val="0"/>
      <w:marTop w:val="0"/>
      <w:marBottom w:val="0"/>
      <w:divBdr>
        <w:top w:val="none" w:sz="0" w:space="0" w:color="auto"/>
        <w:left w:val="none" w:sz="0" w:space="0" w:color="auto"/>
        <w:bottom w:val="none" w:sz="0" w:space="0" w:color="auto"/>
        <w:right w:val="none" w:sz="0" w:space="0" w:color="auto"/>
      </w:divBdr>
    </w:div>
    <w:div w:id="1025981269">
      <w:bodyDiv w:val="1"/>
      <w:marLeft w:val="0"/>
      <w:marRight w:val="0"/>
      <w:marTop w:val="0"/>
      <w:marBottom w:val="0"/>
      <w:divBdr>
        <w:top w:val="none" w:sz="0" w:space="0" w:color="auto"/>
        <w:left w:val="none" w:sz="0" w:space="0" w:color="auto"/>
        <w:bottom w:val="none" w:sz="0" w:space="0" w:color="auto"/>
        <w:right w:val="none" w:sz="0" w:space="0" w:color="auto"/>
      </w:divBdr>
    </w:div>
    <w:div w:id="1040058813">
      <w:bodyDiv w:val="1"/>
      <w:marLeft w:val="0"/>
      <w:marRight w:val="0"/>
      <w:marTop w:val="0"/>
      <w:marBottom w:val="0"/>
      <w:divBdr>
        <w:top w:val="none" w:sz="0" w:space="0" w:color="auto"/>
        <w:left w:val="none" w:sz="0" w:space="0" w:color="auto"/>
        <w:bottom w:val="none" w:sz="0" w:space="0" w:color="auto"/>
        <w:right w:val="none" w:sz="0" w:space="0" w:color="auto"/>
      </w:divBdr>
    </w:div>
    <w:div w:id="1061252559">
      <w:bodyDiv w:val="1"/>
      <w:marLeft w:val="0"/>
      <w:marRight w:val="0"/>
      <w:marTop w:val="0"/>
      <w:marBottom w:val="0"/>
      <w:divBdr>
        <w:top w:val="none" w:sz="0" w:space="0" w:color="auto"/>
        <w:left w:val="none" w:sz="0" w:space="0" w:color="auto"/>
        <w:bottom w:val="none" w:sz="0" w:space="0" w:color="auto"/>
        <w:right w:val="none" w:sz="0" w:space="0" w:color="auto"/>
      </w:divBdr>
    </w:div>
    <w:div w:id="1064833740">
      <w:bodyDiv w:val="1"/>
      <w:marLeft w:val="0"/>
      <w:marRight w:val="0"/>
      <w:marTop w:val="0"/>
      <w:marBottom w:val="0"/>
      <w:divBdr>
        <w:top w:val="none" w:sz="0" w:space="0" w:color="auto"/>
        <w:left w:val="none" w:sz="0" w:space="0" w:color="auto"/>
        <w:bottom w:val="none" w:sz="0" w:space="0" w:color="auto"/>
        <w:right w:val="none" w:sz="0" w:space="0" w:color="auto"/>
      </w:divBdr>
    </w:div>
    <w:div w:id="1065569126">
      <w:bodyDiv w:val="1"/>
      <w:marLeft w:val="0"/>
      <w:marRight w:val="0"/>
      <w:marTop w:val="0"/>
      <w:marBottom w:val="0"/>
      <w:divBdr>
        <w:top w:val="none" w:sz="0" w:space="0" w:color="auto"/>
        <w:left w:val="none" w:sz="0" w:space="0" w:color="auto"/>
        <w:bottom w:val="none" w:sz="0" w:space="0" w:color="auto"/>
        <w:right w:val="none" w:sz="0" w:space="0" w:color="auto"/>
      </w:divBdr>
    </w:div>
    <w:div w:id="1074664618">
      <w:bodyDiv w:val="1"/>
      <w:marLeft w:val="0"/>
      <w:marRight w:val="0"/>
      <w:marTop w:val="0"/>
      <w:marBottom w:val="0"/>
      <w:divBdr>
        <w:top w:val="none" w:sz="0" w:space="0" w:color="auto"/>
        <w:left w:val="none" w:sz="0" w:space="0" w:color="auto"/>
        <w:bottom w:val="none" w:sz="0" w:space="0" w:color="auto"/>
        <w:right w:val="none" w:sz="0" w:space="0" w:color="auto"/>
      </w:divBdr>
    </w:div>
    <w:div w:id="1084760271">
      <w:bodyDiv w:val="1"/>
      <w:marLeft w:val="0"/>
      <w:marRight w:val="0"/>
      <w:marTop w:val="0"/>
      <w:marBottom w:val="0"/>
      <w:divBdr>
        <w:top w:val="none" w:sz="0" w:space="0" w:color="auto"/>
        <w:left w:val="none" w:sz="0" w:space="0" w:color="auto"/>
        <w:bottom w:val="none" w:sz="0" w:space="0" w:color="auto"/>
        <w:right w:val="none" w:sz="0" w:space="0" w:color="auto"/>
      </w:divBdr>
    </w:div>
    <w:div w:id="1098214011">
      <w:bodyDiv w:val="1"/>
      <w:marLeft w:val="0"/>
      <w:marRight w:val="0"/>
      <w:marTop w:val="0"/>
      <w:marBottom w:val="0"/>
      <w:divBdr>
        <w:top w:val="none" w:sz="0" w:space="0" w:color="auto"/>
        <w:left w:val="none" w:sz="0" w:space="0" w:color="auto"/>
        <w:bottom w:val="none" w:sz="0" w:space="0" w:color="auto"/>
        <w:right w:val="none" w:sz="0" w:space="0" w:color="auto"/>
      </w:divBdr>
    </w:div>
    <w:div w:id="1108699797">
      <w:bodyDiv w:val="1"/>
      <w:marLeft w:val="0"/>
      <w:marRight w:val="0"/>
      <w:marTop w:val="0"/>
      <w:marBottom w:val="0"/>
      <w:divBdr>
        <w:top w:val="none" w:sz="0" w:space="0" w:color="auto"/>
        <w:left w:val="none" w:sz="0" w:space="0" w:color="auto"/>
        <w:bottom w:val="none" w:sz="0" w:space="0" w:color="auto"/>
        <w:right w:val="none" w:sz="0" w:space="0" w:color="auto"/>
      </w:divBdr>
    </w:div>
    <w:div w:id="1136221122">
      <w:bodyDiv w:val="1"/>
      <w:marLeft w:val="0"/>
      <w:marRight w:val="0"/>
      <w:marTop w:val="0"/>
      <w:marBottom w:val="0"/>
      <w:divBdr>
        <w:top w:val="none" w:sz="0" w:space="0" w:color="auto"/>
        <w:left w:val="none" w:sz="0" w:space="0" w:color="auto"/>
        <w:bottom w:val="none" w:sz="0" w:space="0" w:color="auto"/>
        <w:right w:val="none" w:sz="0" w:space="0" w:color="auto"/>
      </w:divBdr>
    </w:div>
    <w:div w:id="1176504722">
      <w:bodyDiv w:val="1"/>
      <w:marLeft w:val="0"/>
      <w:marRight w:val="0"/>
      <w:marTop w:val="0"/>
      <w:marBottom w:val="0"/>
      <w:divBdr>
        <w:top w:val="none" w:sz="0" w:space="0" w:color="auto"/>
        <w:left w:val="none" w:sz="0" w:space="0" w:color="auto"/>
        <w:bottom w:val="none" w:sz="0" w:space="0" w:color="auto"/>
        <w:right w:val="none" w:sz="0" w:space="0" w:color="auto"/>
      </w:divBdr>
    </w:div>
    <w:div w:id="1183323294">
      <w:bodyDiv w:val="1"/>
      <w:marLeft w:val="0"/>
      <w:marRight w:val="0"/>
      <w:marTop w:val="0"/>
      <w:marBottom w:val="0"/>
      <w:divBdr>
        <w:top w:val="none" w:sz="0" w:space="0" w:color="auto"/>
        <w:left w:val="none" w:sz="0" w:space="0" w:color="auto"/>
        <w:bottom w:val="none" w:sz="0" w:space="0" w:color="auto"/>
        <w:right w:val="none" w:sz="0" w:space="0" w:color="auto"/>
      </w:divBdr>
    </w:div>
    <w:div w:id="1194884472">
      <w:bodyDiv w:val="1"/>
      <w:marLeft w:val="0"/>
      <w:marRight w:val="0"/>
      <w:marTop w:val="0"/>
      <w:marBottom w:val="0"/>
      <w:divBdr>
        <w:top w:val="none" w:sz="0" w:space="0" w:color="auto"/>
        <w:left w:val="none" w:sz="0" w:space="0" w:color="auto"/>
        <w:bottom w:val="none" w:sz="0" w:space="0" w:color="auto"/>
        <w:right w:val="none" w:sz="0" w:space="0" w:color="auto"/>
      </w:divBdr>
    </w:div>
    <w:div w:id="1201821371">
      <w:bodyDiv w:val="1"/>
      <w:marLeft w:val="0"/>
      <w:marRight w:val="0"/>
      <w:marTop w:val="0"/>
      <w:marBottom w:val="0"/>
      <w:divBdr>
        <w:top w:val="none" w:sz="0" w:space="0" w:color="auto"/>
        <w:left w:val="none" w:sz="0" w:space="0" w:color="auto"/>
        <w:bottom w:val="none" w:sz="0" w:space="0" w:color="auto"/>
        <w:right w:val="none" w:sz="0" w:space="0" w:color="auto"/>
      </w:divBdr>
    </w:div>
    <w:div w:id="1229421276">
      <w:bodyDiv w:val="1"/>
      <w:marLeft w:val="0"/>
      <w:marRight w:val="0"/>
      <w:marTop w:val="0"/>
      <w:marBottom w:val="0"/>
      <w:divBdr>
        <w:top w:val="none" w:sz="0" w:space="0" w:color="auto"/>
        <w:left w:val="none" w:sz="0" w:space="0" w:color="auto"/>
        <w:bottom w:val="none" w:sz="0" w:space="0" w:color="auto"/>
        <w:right w:val="none" w:sz="0" w:space="0" w:color="auto"/>
      </w:divBdr>
    </w:div>
    <w:div w:id="1300377625">
      <w:bodyDiv w:val="1"/>
      <w:marLeft w:val="0"/>
      <w:marRight w:val="0"/>
      <w:marTop w:val="0"/>
      <w:marBottom w:val="0"/>
      <w:divBdr>
        <w:top w:val="none" w:sz="0" w:space="0" w:color="auto"/>
        <w:left w:val="none" w:sz="0" w:space="0" w:color="auto"/>
        <w:bottom w:val="none" w:sz="0" w:space="0" w:color="auto"/>
        <w:right w:val="none" w:sz="0" w:space="0" w:color="auto"/>
      </w:divBdr>
    </w:div>
    <w:div w:id="1316447922">
      <w:bodyDiv w:val="1"/>
      <w:marLeft w:val="0"/>
      <w:marRight w:val="0"/>
      <w:marTop w:val="0"/>
      <w:marBottom w:val="0"/>
      <w:divBdr>
        <w:top w:val="none" w:sz="0" w:space="0" w:color="auto"/>
        <w:left w:val="none" w:sz="0" w:space="0" w:color="auto"/>
        <w:bottom w:val="none" w:sz="0" w:space="0" w:color="auto"/>
        <w:right w:val="none" w:sz="0" w:space="0" w:color="auto"/>
      </w:divBdr>
    </w:div>
    <w:div w:id="1328248879">
      <w:bodyDiv w:val="1"/>
      <w:marLeft w:val="0"/>
      <w:marRight w:val="0"/>
      <w:marTop w:val="0"/>
      <w:marBottom w:val="0"/>
      <w:divBdr>
        <w:top w:val="none" w:sz="0" w:space="0" w:color="auto"/>
        <w:left w:val="none" w:sz="0" w:space="0" w:color="auto"/>
        <w:bottom w:val="none" w:sz="0" w:space="0" w:color="auto"/>
        <w:right w:val="none" w:sz="0" w:space="0" w:color="auto"/>
      </w:divBdr>
    </w:div>
    <w:div w:id="1345327499">
      <w:bodyDiv w:val="1"/>
      <w:marLeft w:val="0"/>
      <w:marRight w:val="0"/>
      <w:marTop w:val="0"/>
      <w:marBottom w:val="0"/>
      <w:divBdr>
        <w:top w:val="none" w:sz="0" w:space="0" w:color="auto"/>
        <w:left w:val="none" w:sz="0" w:space="0" w:color="auto"/>
        <w:bottom w:val="none" w:sz="0" w:space="0" w:color="auto"/>
        <w:right w:val="none" w:sz="0" w:space="0" w:color="auto"/>
      </w:divBdr>
    </w:div>
    <w:div w:id="1362517551">
      <w:bodyDiv w:val="1"/>
      <w:marLeft w:val="0"/>
      <w:marRight w:val="0"/>
      <w:marTop w:val="0"/>
      <w:marBottom w:val="0"/>
      <w:divBdr>
        <w:top w:val="none" w:sz="0" w:space="0" w:color="auto"/>
        <w:left w:val="none" w:sz="0" w:space="0" w:color="auto"/>
        <w:bottom w:val="none" w:sz="0" w:space="0" w:color="auto"/>
        <w:right w:val="none" w:sz="0" w:space="0" w:color="auto"/>
      </w:divBdr>
    </w:div>
    <w:div w:id="1386296284">
      <w:bodyDiv w:val="1"/>
      <w:marLeft w:val="0"/>
      <w:marRight w:val="0"/>
      <w:marTop w:val="0"/>
      <w:marBottom w:val="0"/>
      <w:divBdr>
        <w:top w:val="none" w:sz="0" w:space="0" w:color="auto"/>
        <w:left w:val="none" w:sz="0" w:space="0" w:color="auto"/>
        <w:bottom w:val="none" w:sz="0" w:space="0" w:color="auto"/>
        <w:right w:val="none" w:sz="0" w:space="0" w:color="auto"/>
      </w:divBdr>
    </w:div>
    <w:div w:id="1399784245">
      <w:bodyDiv w:val="1"/>
      <w:marLeft w:val="0"/>
      <w:marRight w:val="0"/>
      <w:marTop w:val="0"/>
      <w:marBottom w:val="0"/>
      <w:divBdr>
        <w:top w:val="none" w:sz="0" w:space="0" w:color="auto"/>
        <w:left w:val="none" w:sz="0" w:space="0" w:color="auto"/>
        <w:bottom w:val="none" w:sz="0" w:space="0" w:color="auto"/>
        <w:right w:val="none" w:sz="0" w:space="0" w:color="auto"/>
      </w:divBdr>
    </w:div>
    <w:div w:id="1447575563">
      <w:bodyDiv w:val="1"/>
      <w:marLeft w:val="0"/>
      <w:marRight w:val="0"/>
      <w:marTop w:val="0"/>
      <w:marBottom w:val="0"/>
      <w:divBdr>
        <w:top w:val="none" w:sz="0" w:space="0" w:color="auto"/>
        <w:left w:val="none" w:sz="0" w:space="0" w:color="auto"/>
        <w:bottom w:val="none" w:sz="0" w:space="0" w:color="auto"/>
        <w:right w:val="none" w:sz="0" w:space="0" w:color="auto"/>
      </w:divBdr>
    </w:div>
    <w:div w:id="1454253760">
      <w:bodyDiv w:val="1"/>
      <w:marLeft w:val="0"/>
      <w:marRight w:val="0"/>
      <w:marTop w:val="0"/>
      <w:marBottom w:val="0"/>
      <w:divBdr>
        <w:top w:val="none" w:sz="0" w:space="0" w:color="auto"/>
        <w:left w:val="none" w:sz="0" w:space="0" w:color="auto"/>
        <w:bottom w:val="none" w:sz="0" w:space="0" w:color="auto"/>
        <w:right w:val="none" w:sz="0" w:space="0" w:color="auto"/>
      </w:divBdr>
    </w:div>
    <w:div w:id="1511412951">
      <w:bodyDiv w:val="1"/>
      <w:marLeft w:val="0"/>
      <w:marRight w:val="0"/>
      <w:marTop w:val="0"/>
      <w:marBottom w:val="0"/>
      <w:divBdr>
        <w:top w:val="none" w:sz="0" w:space="0" w:color="auto"/>
        <w:left w:val="none" w:sz="0" w:space="0" w:color="auto"/>
        <w:bottom w:val="none" w:sz="0" w:space="0" w:color="auto"/>
        <w:right w:val="none" w:sz="0" w:space="0" w:color="auto"/>
      </w:divBdr>
    </w:div>
    <w:div w:id="1513059465">
      <w:bodyDiv w:val="1"/>
      <w:marLeft w:val="0"/>
      <w:marRight w:val="0"/>
      <w:marTop w:val="0"/>
      <w:marBottom w:val="0"/>
      <w:divBdr>
        <w:top w:val="none" w:sz="0" w:space="0" w:color="auto"/>
        <w:left w:val="none" w:sz="0" w:space="0" w:color="auto"/>
        <w:bottom w:val="none" w:sz="0" w:space="0" w:color="auto"/>
        <w:right w:val="none" w:sz="0" w:space="0" w:color="auto"/>
      </w:divBdr>
    </w:div>
    <w:div w:id="1534883468">
      <w:bodyDiv w:val="1"/>
      <w:marLeft w:val="0"/>
      <w:marRight w:val="0"/>
      <w:marTop w:val="0"/>
      <w:marBottom w:val="0"/>
      <w:divBdr>
        <w:top w:val="none" w:sz="0" w:space="0" w:color="auto"/>
        <w:left w:val="none" w:sz="0" w:space="0" w:color="auto"/>
        <w:bottom w:val="none" w:sz="0" w:space="0" w:color="auto"/>
        <w:right w:val="none" w:sz="0" w:space="0" w:color="auto"/>
      </w:divBdr>
    </w:div>
    <w:div w:id="1546678391">
      <w:bodyDiv w:val="1"/>
      <w:marLeft w:val="0"/>
      <w:marRight w:val="0"/>
      <w:marTop w:val="0"/>
      <w:marBottom w:val="0"/>
      <w:divBdr>
        <w:top w:val="none" w:sz="0" w:space="0" w:color="auto"/>
        <w:left w:val="none" w:sz="0" w:space="0" w:color="auto"/>
        <w:bottom w:val="none" w:sz="0" w:space="0" w:color="auto"/>
        <w:right w:val="none" w:sz="0" w:space="0" w:color="auto"/>
      </w:divBdr>
    </w:div>
    <w:div w:id="1569805239">
      <w:bodyDiv w:val="1"/>
      <w:marLeft w:val="0"/>
      <w:marRight w:val="0"/>
      <w:marTop w:val="0"/>
      <w:marBottom w:val="0"/>
      <w:divBdr>
        <w:top w:val="none" w:sz="0" w:space="0" w:color="auto"/>
        <w:left w:val="none" w:sz="0" w:space="0" w:color="auto"/>
        <w:bottom w:val="none" w:sz="0" w:space="0" w:color="auto"/>
        <w:right w:val="none" w:sz="0" w:space="0" w:color="auto"/>
      </w:divBdr>
    </w:div>
    <w:div w:id="1570844900">
      <w:bodyDiv w:val="1"/>
      <w:marLeft w:val="0"/>
      <w:marRight w:val="0"/>
      <w:marTop w:val="0"/>
      <w:marBottom w:val="0"/>
      <w:divBdr>
        <w:top w:val="none" w:sz="0" w:space="0" w:color="auto"/>
        <w:left w:val="none" w:sz="0" w:space="0" w:color="auto"/>
        <w:bottom w:val="none" w:sz="0" w:space="0" w:color="auto"/>
        <w:right w:val="none" w:sz="0" w:space="0" w:color="auto"/>
      </w:divBdr>
    </w:div>
    <w:div w:id="1605576488">
      <w:bodyDiv w:val="1"/>
      <w:marLeft w:val="0"/>
      <w:marRight w:val="0"/>
      <w:marTop w:val="0"/>
      <w:marBottom w:val="0"/>
      <w:divBdr>
        <w:top w:val="none" w:sz="0" w:space="0" w:color="auto"/>
        <w:left w:val="none" w:sz="0" w:space="0" w:color="auto"/>
        <w:bottom w:val="none" w:sz="0" w:space="0" w:color="auto"/>
        <w:right w:val="none" w:sz="0" w:space="0" w:color="auto"/>
      </w:divBdr>
    </w:div>
    <w:div w:id="1610890984">
      <w:bodyDiv w:val="1"/>
      <w:marLeft w:val="0"/>
      <w:marRight w:val="0"/>
      <w:marTop w:val="0"/>
      <w:marBottom w:val="0"/>
      <w:divBdr>
        <w:top w:val="none" w:sz="0" w:space="0" w:color="auto"/>
        <w:left w:val="none" w:sz="0" w:space="0" w:color="auto"/>
        <w:bottom w:val="none" w:sz="0" w:space="0" w:color="auto"/>
        <w:right w:val="none" w:sz="0" w:space="0" w:color="auto"/>
      </w:divBdr>
    </w:div>
    <w:div w:id="1617105485">
      <w:bodyDiv w:val="1"/>
      <w:marLeft w:val="0"/>
      <w:marRight w:val="0"/>
      <w:marTop w:val="0"/>
      <w:marBottom w:val="0"/>
      <w:divBdr>
        <w:top w:val="none" w:sz="0" w:space="0" w:color="auto"/>
        <w:left w:val="none" w:sz="0" w:space="0" w:color="auto"/>
        <w:bottom w:val="none" w:sz="0" w:space="0" w:color="auto"/>
        <w:right w:val="none" w:sz="0" w:space="0" w:color="auto"/>
      </w:divBdr>
    </w:div>
    <w:div w:id="1663238478">
      <w:bodyDiv w:val="1"/>
      <w:marLeft w:val="0"/>
      <w:marRight w:val="0"/>
      <w:marTop w:val="0"/>
      <w:marBottom w:val="0"/>
      <w:divBdr>
        <w:top w:val="none" w:sz="0" w:space="0" w:color="auto"/>
        <w:left w:val="none" w:sz="0" w:space="0" w:color="auto"/>
        <w:bottom w:val="none" w:sz="0" w:space="0" w:color="auto"/>
        <w:right w:val="none" w:sz="0" w:space="0" w:color="auto"/>
      </w:divBdr>
    </w:div>
    <w:div w:id="1684504073">
      <w:bodyDiv w:val="1"/>
      <w:marLeft w:val="0"/>
      <w:marRight w:val="0"/>
      <w:marTop w:val="0"/>
      <w:marBottom w:val="0"/>
      <w:divBdr>
        <w:top w:val="none" w:sz="0" w:space="0" w:color="auto"/>
        <w:left w:val="none" w:sz="0" w:space="0" w:color="auto"/>
        <w:bottom w:val="none" w:sz="0" w:space="0" w:color="auto"/>
        <w:right w:val="none" w:sz="0" w:space="0" w:color="auto"/>
      </w:divBdr>
    </w:div>
    <w:div w:id="1724332627">
      <w:bodyDiv w:val="1"/>
      <w:marLeft w:val="0"/>
      <w:marRight w:val="0"/>
      <w:marTop w:val="0"/>
      <w:marBottom w:val="0"/>
      <w:divBdr>
        <w:top w:val="none" w:sz="0" w:space="0" w:color="auto"/>
        <w:left w:val="none" w:sz="0" w:space="0" w:color="auto"/>
        <w:bottom w:val="none" w:sz="0" w:space="0" w:color="auto"/>
        <w:right w:val="none" w:sz="0" w:space="0" w:color="auto"/>
      </w:divBdr>
    </w:div>
    <w:div w:id="1744598232">
      <w:bodyDiv w:val="1"/>
      <w:marLeft w:val="0"/>
      <w:marRight w:val="0"/>
      <w:marTop w:val="0"/>
      <w:marBottom w:val="0"/>
      <w:divBdr>
        <w:top w:val="none" w:sz="0" w:space="0" w:color="auto"/>
        <w:left w:val="none" w:sz="0" w:space="0" w:color="auto"/>
        <w:bottom w:val="none" w:sz="0" w:space="0" w:color="auto"/>
        <w:right w:val="none" w:sz="0" w:space="0" w:color="auto"/>
      </w:divBdr>
    </w:div>
    <w:div w:id="1763066522">
      <w:bodyDiv w:val="1"/>
      <w:marLeft w:val="0"/>
      <w:marRight w:val="0"/>
      <w:marTop w:val="0"/>
      <w:marBottom w:val="0"/>
      <w:divBdr>
        <w:top w:val="none" w:sz="0" w:space="0" w:color="auto"/>
        <w:left w:val="none" w:sz="0" w:space="0" w:color="auto"/>
        <w:bottom w:val="none" w:sz="0" w:space="0" w:color="auto"/>
        <w:right w:val="none" w:sz="0" w:space="0" w:color="auto"/>
      </w:divBdr>
    </w:div>
    <w:div w:id="1795639753">
      <w:bodyDiv w:val="1"/>
      <w:marLeft w:val="0"/>
      <w:marRight w:val="0"/>
      <w:marTop w:val="0"/>
      <w:marBottom w:val="0"/>
      <w:divBdr>
        <w:top w:val="none" w:sz="0" w:space="0" w:color="auto"/>
        <w:left w:val="none" w:sz="0" w:space="0" w:color="auto"/>
        <w:bottom w:val="none" w:sz="0" w:space="0" w:color="auto"/>
        <w:right w:val="none" w:sz="0" w:space="0" w:color="auto"/>
      </w:divBdr>
    </w:div>
    <w:div w:id="1802839170">
      <w:bodyDiv w:val="1"/>
      <w:marLeft w:val="0"/>
      <w:marRight w:val="0"/>
      <w:marTop w:val="0"/>
      <w:marBottom w:val="0"/>
      <w:divBdr>
        <w:top w:val="none" w:sz="0" w:space="0" w:color="auto"/>
        <w:left w:val="none" w:sz="0" w:space="0" w:color="auto"/>
        <w:bottom w:val="none" w:sz="0" w:space="0" w:color="auto"/>
        <w:right w:val="none" w:sz="0" w:space="0" w:color="auto"/>
      </w:divBdr>
    </w:div>
    <w:div w:id="1826507897">
      <w:bodyDiv w:val="1"/>
      <w:marLeft w:val="0"/>
      <w:marRight w:val="0"/>
      <w:marTop w:val="0"/>
      <w:marBottom w:val="0"/>
      <w:divBdr>
        <w:top w:val="none" w:sz="0" w:space="0" w:color="auto"/>
        <w:left w:val="none" w:sz="0" w:space="0" w:color="auto"/>
        <w:bottom w:val="none" w:sz="0" w:space="0" w:color="auto"/>
        <w:right w:val="none" w:sz="0" w:space="0" w:color="auto"/>
      </w:divBdr>
    </w:div>
    <w:div w:id="1845588196">
      <w:bodyDiv w:val="1"/>
      <w:marLeft w:val="0"/>
      <w:marRight w:val="0"/>
      <w:marTop w:val="0"/>
      <w:marBottom w:val="0"/>
      <w:divBdr>
        <w:top w:val="none" w:sz="0" w:space="0" w:color="auto"/>
        <w:left w:val="none" w:sz="0" w:space="0" w:color="auto"/>
        <w:bottom w:val="none" w:sz="0" w:space="0" w:color="auto"/>
        <w:right w:val="none" w:sz="0" w:space="0" w:color="auto"/>
      </w:divBdr>
    </w:div>
    <w:div w:id="1859732344">
      <w:bodyDiv w:val="1"/>
      <w:marLeft w:val="0"/>
      <w:marRight w:val="0"/>
      <w:marTop w:val="0"/>
      <w:marBottom w:val="0"/>
      <w:divBdr>
        <w:top w:val="none" w:sz="0" w:space="0" w:color="auto"/>
        <w:left w:val="none" w:sz="0" w:space="0" w:color="auto"/>
        <w:bottom w:val="none" w:sz="0" w:space="0" w:color="auto"/>
        <w:right w:val="none" w:sz="0" w:space="0" w:color="auto"/>
      </w:divBdr>
    </w:div>
    <w:div w:id="1927112598">
      <w:bodyDiv w:val="1"/>
      <w:marLeft w:val="0"/>
      <w:marRight w:val="0"/>
      <w:marTop w:val="0"/>
      <w:marBottom w:val="0"/>
      <w:divBdr>
        <w:top w:val="none" w:sz="0" w:space="0" w:color="auto"/>
        <w:left w:val="none" w:sz="0" w:space="0" w:color="auto"/>
        <w:bottom w:val="none" w:sz="0" w:space="0" w:color="auto"/>
        <w:right w:val="none" w:sz="0" w:space="0" w:color="auto"/>
      </w:divBdr>
    </w:div>
    <w:div w:id="1947694237">
      <w:bodyDiv w:val="1"/>
      <w:marLeft w:val="0"/>
      <w:marRight w:val="0"/>
      <w:marTop w:val="0"/>
      <w:marBottom w:val="0"/>
      <w:divBdr>
        <w:top w:val="none" w:sz="0" w:space="0" w:color="auto"/>
        <w:left w:val="none" w:sz="0" w:space="0" w:color="auto"/>
        <w:bottom w:val="none" w:sz="0" w:space="0" w:color="auto"/>
        <w:right w:val="none" w:sz="0" w:space="0" w:color="auto"/>
      </w:divBdr>
    </w:div>
    <w:div w:id="1950694014">
      <w:bodyDiv w:val="1"/>
      <w:marLeft w:val="0"/>
      <w:marRight w:val="0"/>
      <w:marTop w:val="0"/>
      <w:marBottom w:val="0"/>
      <w:divBdr>
        <w:top w:val="none" w:sz="0" w:space="0" w:color="auto"/>
        <w:left w:val="none" w:sz="0" w:space="0" w:color="auto"/>
        <w:bottom w:val="none" w:sz="0" w:space="0" w:color="auto"/>
        <w:right w:val="none" w:sz="0" w:space="0" w:color="auto"/>
      </w:divBdr>
    </w:div>
    <w:div w:id="1951861042">
      <w:bodyDiv w:val="1"/>
      <w:marLeft w:val="0"/>
      <w:marRight w:val="0"/>
      <w:marTop w:val="0"/>
      <w:marBottom w:val="0"/>
      <w:divBdr>
        <w:top w:val="none" w:sz="0" w:space="0" w:color="auto"/>
        <w:left w:val="none" w:sz="0" w:space="0" w:color="auto"/>
        <w:bottom w:val="none" w:sz="0" w:space="0" w:color="auto"/>
        <w:right w:val="none" w:sz="0" w:space="0" w:color="auto"/>
      </w:divBdr>
    </w:div>
    <w:div w:id="1976641288">
      <w:bodyDiv w:val="1"/>
      <w:marLeft w:val="0"/>
      <w:marRight w:val="0"/>
      <w:marTop w:val="0"/>
      <w:marBottom w:val="0"/>
      <w:divBdr>
        <w:top w:val="none" w:sz="0" w:space="0" w:color="auto"/>
        <w:left w:val="none" w:sz="0" w:space="0" w:color="auto"/>
        <w:bottom w:val="none" w:sz="0" w:space="0" w:color="auto"/>
        <w:right w:val="none" w:sz="0" w:space="0" w:color="auto"/>
      </w:divBdr>
    </w:div>
    <w:div w:id="1988511809">
      <w:bodyDiv w:val="1"/>
      <w:marLeft w:val="0"/>
      <w:marRight w:val="0"/>
      <w:marTop w:val="0"/>
      <w:marBottom w:val="0"/>
      <w:divBdr>
        <w:top w:val="none" w:sz="0" w:space="0" w:color="auto"/>
        <w:left w:val="none" w:sz="0" w:space="0" w:color="auto"/>
        <w:bottom w:val="none" w:sz="0" w:space="0" w:color="auto"/>
        <w:right w:val="none" w:sz="0" w:space="0" w:color="auto"/>
      </w:divBdr>
    </w:div>
    <w:div w:id="2013678989">
      <w:bodyDiv w:val="1"/>
      <w:marLeft w:val="0"/>
      <w:marRight w:val="0"/>
      <w:marTop w:val="0"/>
      <w:marBottom w:val="0"/>
      <w:divBdr>
        <w:top w:val="none" w:sz="0" w:space="0" w:color="auto"/>
        <w:left w:val="none" w:sz="0" w:space="0" w:color="auto"/>
        <w:bottom w:val="none" w:sz="0" w:space="0" w:color="auto"/>
        <w:right w:val="none" w:sz="0" w:space="0" w:color="auto"/>
      </w:divBdr>
    </w:div>
    <w:div w:id="2049716725">
      <w:bodyDiv w:val="1"/>
      <w:marLeft w:val="0"/>
      <w:marRight w:val="0"/>
      <w:marTop w:val="0"/>
      <w:marBottom w:val="0"/>
      <w:divBdr>
        <w:top w:val="none" w:sz="0" w:space="0" w:color="auto"/>
        <w:left w:val="none" w:sz="0" w:space="0" w:color="auto"/>
        <w:bottom w:val="none" w:sz="0" w:space="0" w:color="auto"/>
        <w:right w:val="none" w:sz="0" w:space="0" w:color="auto"/>
      </w:divBdr>
    </w:div>
    <w:div w:id="2071807914">
      <w:bodyDiv w:val="1"/>
      <w:marLeft w:val="0"/>
      <w:marRight w:val="0"/>
      <w:marTop w:val="0"/>
      <w:marBottom w:val="0"/>
      <w:divBdr>
        <w:top w:val="none" w:sz="0" w:space="0" w:color="auto"/>
        <w:left w:val="none" w:sz="0" w:space="0" w:color="auto"/>
        <w:bottom w:val="none" w:sz="0" w:space="0" w:color="auto"/>
        <w:right w:val="none" w:sz="0" w:space="0" w:color="auto"/>
      </w:divBdr>
    </w:div>
    <w:div w:id="2099860336">
      <w:bodyDiv w:val="1"/>
      <w:marLeft w:val="0"/>
      <w:marRight w:val="0"/>
      <w:marTop w:val="0"/>
      <w:marBottom w:val="0"/>
      <w:divBdr>
        <w:top w:val="none" w:sz="0" w:space="0" w:color="auto"/>
        <w:left w:val="none" w:sz="0" w:space="0" w:color="auto"/>
        <w:bottom w:val="none" w:sz="0" w:space="0" w:color="auto"/>
        <w:right w:val="none" w:sz="0" w:space="0" w:color="auto"/>
      </w:divBdr>
    </w:div>
    <w:div w:id="2112124587">
      <w:bodyDiv w:val="1"/>
      <w:marLeft w:val="0"/>
      <w:marRight w:val="0"/>
      <w:marTop w:val="0"/>
      <w:marBottom w:val="0"/>
      <w:divBdr>
        <w:top w:val="none" w:sz="0" w:space="0" w:color="auto"/>
        <w:left w:val="none" w:sz="0" w:space="0" w:color="auto"/>
        <w:bottom w:val="none" w:sz="0" w:space="0" w:color="auto"/>
        <w:right w:val="none" w:sz="0" w:space="0" w:color="auto"/>
      </w:divBdr>
    </w:div>
    <w:div w:id="2113622655">
      <w:bodyDiv w:val="1"/>
      <w:marLeft w:val="0"/>
      <w:marRight w:val="0"/>
      <w:marTop w:val="0"/>
      <w:marBottom w:val="0"/>
      <w:divBdr>
        <w:top w:val="none" w:sz="0" w:space="0" w:color="auto"/>
        <w:left w:val="none" w:sz="0" w:space="0" w:color="auto"/>
        <w:bottom w:val="none" w:sz="0" w:space="0" w:color="auto"/>
        <w:right w:val="none" w:sz="0" w:space="0" w:color="auto"/>
      </w:divBdr>
    </w:div>
    <w:div w:id="2144301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ao.org/nr/sustainability/food-loss-and-waste/database/projects-detail/en/c/150084/" TargetMode="External"/><Relationship Id="rId21" Type="http://schemas.openxmlformats.org/officeDocument/2006/relationships/hyperlink" Target="https://www.gov.uk/government/publications/resources-and-waste-strategy-for-england/resources-and-waste-strategy-at-a-glance" TargetMode="External"/><Relationship Id="rId42" Type="http://schemas.openxmlformats.org/officeDocument/2006/relationships/hyperlink" Target="https://www.instituteofhospitality.org/wp-content/uploads/2019/02/Food-Waste-Case-Studies-Guide-2019-A4.pdf" TargetMode="External"/><Relationship Id="rId47" Type="http://schemas.openxmlformats.org/officeDocument/2006/relationships/hyperlink" Target="https://www.ihgplc.com/~/media/Files/I/Ihg-Plc/investors/annual-report/2023/ihg-responsible-business-report-2023.pdf" TargetMode="External"/><Relationship Id="rId63" Type="http://schemas.openxmlformats.org/officeDocument/2006/relationships/hyperlink" Target="https://earth.org/greenwashing-companies-corporations/" TargetMode="External"/><Relationship Id="rId68" Type="http://schemas.openxmlformats.org/officeDocument/2006/relationships/hyperlink" Target="https://thehotelmagazine.co.uk/over-1-in-3-uk-hospitality-businesses-say-cost-is-a-barrier-to-being-more-sustainable-and-separating-food-waste-from-general-waste-is-one-solution/" TargetMode="External"/><Relationship Id="rId84" Type="http://schemas.openxmlformats.org/officeDocument/2006/relationships/hyperlink" Target="https://www.wrap.ngo/what-we-do/accelerate-circular-economy" TargetMode="External"/><Relationship Id="rId89" Type="http://schemas.openxmlformats.org/officeDocument/2006/relationships/hyperlink" Target="https://www.wrap.ngo/resources/report/courtauld-commitment-milestone-progress-report" TargetMode="External"/><Relationship Id="rId16" Type="http://schemas.openxmlformats.org/officeDocument/2006/relationships/hyperlink" Target="https://www.circularonline.co.uk/news/steve-barclay-to-reconsider-mandatory-food-waste-reporting/" TargetMode="External"/><Relationship Id="rId11" Type="http://schemas.openxmlformats.org/officeDocument/2006/relationships/hyperlink" Target="https://doi.org/10.1016/j.renene.2019.07.101" TargetMode="External"/><Relationship Id="rId32" Type="http://schemas.openxmlformats.org/officeDocument/2006/relationships/hyperlink" Target="https://www.gov.uk/government/news/world-leading-environment-act-becomes-law" TargetMode="External"/><Relationship Id="rId37" Type="http://schemas.openxmlformats.org/officeDocument/2006/relationships/hyperlink" Target="https://stories.hilton.com/emea/sustainability/hilton-launches-zero-waste-menus-across-flagship-uk-hotels" TargetMode="External"/><Relationship Id="rId53" Type="http://schemas.openxmlformats.org/officeDocument/2006/relationships/hyperlink" Target="https://doi.org/10.1016/j.jclepro.2020.122456" TargetMode="External"/><Relationship Id="rId58" Type="http://schemas.openxmlformats.org/officeDocument/2006/relationships/hyperlink" Target="https://doi.org/10.3390/su141912111" TargetMode="External"/><Relationship Id="rId74" Type="http://schemas.openxmlformats.org/officeDocument/2006/relationships/hyperlink" Target="https://www.un.org/sustainabledevelopment/sustainable-consumption-production/" TargetMode="External"/><Relationship Id="rId79" Type="http://schemas.openxmlformats.org/officeDocument/2006/relationships/hyperlink" Target="https://www.wrap.ngo/sectors/hospitality-food-service" TargetMode="External"/><Relationship Id="rId5" Type="http://schemas.openxmlformats.org/officeDocument/2006/relationships/hyperlink" Target="https://group.accor.com/en/Actualites/2024/03/stories-of-change-food-waste" TargetMode="External"/><Relationship Id="rId90" Type="http://schemas.openxmlformats.org/officeDocument/2006/relationships/hyperlink" Target="https://www.wrap.ngo/media-centre/press-releases/urgent-action-needed-scale-tackle-food-waste-our-homes" TargetMode="External"/><Relationship Id="rId22" Type="http://schemas.openxmlformats.org/officeDocument/2006/relationships/hyperlink" Target="https://doi.org/10.1016/j.annale.2022.100083" TargetMode="External"/><Relationship Id="rId27" Type="http://schemas.openxmlformats.org/officeDocument/2006/relationships/hyperlink" Target="https://uk.fourth.com/wp-content/uploads/sites/2/2023/06/WP_Food-Waste-in-Hospitality_0322_EMEA.pdf" TargetMode="External"/><Relationship Id="rId43" Type="http://schemas.openxmlformats.org/officeDocument/2006/relationships/hyperlink" Target="https://www.ihgplc.com/en/responsible-business/water" TargetMode="External"/><Relationship Id="rId48" Type="http://schemas.openxmlformats.org/officeDocument/2006/relationships/hyperlink" Target="https://doi.org/10.1007/s10668-024-04852-7" TargetMode="External"/><Relationship Id="rId64" Type="http://schemas.openxmlformats.org/officeDocument/2006/relationships/hyperlink" Target="https://doi.org/10.3390/su16177865" TargetMode="External"/><Relationship Id="rId69" Type="http://schemas.openxmlformats.org/officeDocument/2006/relationships/hyperlink" Target="https://sustainablehospitalityalliance.org/wpcontent/uploads/2020/05/Business-Case-for-Sustainable-Hotels.pdf" TargetMode="External"/><Relationship Id="rId8" Type="http://schemas.openxmlformats.org/officeDocument/2006/relationships/hyperlink" Target="https://doi.org/10.1108/JBS-11-2020-0258" TargetMode="External"/><Relationship Id="rId51" Type="http://schemas.openxmlformats.org/officeDocument/2006/relationships/hyperlink" Target="https://doi.org/10.1002/bse.2919" TargetMode="External"/><Relationship Id="rId72" Type="http://schemas.openxmlformats.org/officeDocument/2006/relationships/hyperlink" Target="https://committees.parliament.uk/publications/30146/documents/174873/default/" TargetMode="External"/><Relationship Id="rId80" Type="http://schemas.openxmlformats.org/officeDocument/2006/relationships/hyperlink" Target="https://www.wrap.ngo/" TargetMode="External"/><Relationship Id="rId85" Type="http://schemas.openxmlformats.org/officeDocument/2006/relationships/hyperlink" Target="https://www.wrap.ngo/taking-action/food-drink/initiatives/food-waste-reduction-roadmap" TargetMode="External"/><Relationship Id="rId93"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doi.org/10.3390/admsci10020028" TargetMode="External"/><Relationship Id="rId17" Type="http://schemas.openxmlformats.org/officeDocument/2006/relationships/hyperlink" Target="https://www.circularonline.co.uk/insight/how-technology-is-helping-the-hospitality-sector-address-food-waste/" TargetMode="External"/><Relationship Id="rId25" Type="http://schemas.openxmlformats.org/officeDocument/2006/relationships/hyperlink" Target="https://doi.org/10.1002/csr.2069" TargetMode="External"/><Relationship Id="rId33" Type="http://schemas.openxmlformats.org/officeDocument/2006/relationships/hyperlink" Target="http://www.gov.uk/guidance/find-funding-to-help-your-business-become-greener" TargetMode="External"/><Relationship Id="rId38" Type="http://schemas.openxmlformats.org/officeDocument/2006/relationships/hyperlink" Target="https://www.hospitalityandcateringnews.com/2023/10/accor-investing-significantly-in-global-deployment-of-ai-to-combat-food-waste/" TargetMode="External"/><Relationship Id="rId46" Type="http://schemas.openxmlformats.org/officeDocument/2006/relationships/hyperlink" Target="https://www.ihgplc.com/en/responsible-business/carbon-and-energy" TargetMode="External"/><Relationship Id="rId59" Type="http://schemas.openxmlformats.org/officeDocument/2006/relationships/hyperlink" Target="https://doi.org/10.1002/bse.2427" TargetMode="External"/><Relationship Id="rId67" Type="http://schemas.openxmlformats.org/officeDocument/2006/relationships/hyperlink" Target="https://doi.org/10.1017/9781108658386.004" TargetMode="External"/><Relationship Id="rId20" Type="http://schemas.openxmlformats.org/officeDocument/2006/relationships/hyperlink" Target="https://assets.publishing.service.gov.uk/media/63ff288b8fa8f527fac3da8d/hospitalitystrategy_update_on_delivery_report.pdf" TargetMode="External"/><Relationship Id="rId41" Type="http://schemas.openxmlformats.org/officeDocument/2006/relationships/hyperlink" Target="https://about.hyatt.com/en/world-of-care/caring-for-the-planet/waste-and-circularity.html" TargetMode="External"/><Relationship Id="rId54" Type="http://schemas.openxmlformats.org/officeDocument/2006/relationships/hyperlink" Target="https://doi.org/10.3390/su16072847" TargetMode="External"/><Relationship Id="rId62" Type="http://schemas.openxmlformats.org/officeDocument/2006/relationships/hyperlink" Target="https://doi.org/10.1177/0007650320928959" TargetMode="External"/><Relationship Id="rId70" Type="http://schemas.openxmlformats.org/officeDocument/2006/relationships/hyperlink" Target="https://doi.org/10.1016/j.jclepro.2018.11.202" TargetMode="External"/><Relationship Id="rId75" Type="http://schemas.openxmlformats.org/officeDocument/2006/relationships/hyperlink" Target="https://www.un.org/sustainabledevelopment/" TargetMode="External"/><Relationship Id="rId83" Type="http://schemas.openxmlformats.org/officeDocument/2006/relationships/hyperlink" Target="https://www.wrap.ngo/what-we-do/our-services/grants-and-investments/resource-action-fund" TargetMode="External"/><Relationship Id="rId88" Type="http://schemas.openxmlformats.org/officeDocument/2006/relationships/hyperlink" Target="https://www.wrap.ngo/resources/report/courtauld-commitment-3-delivering-action-waste-final-report" TargetMode="External"/><Relationship Id="rId91" Type="http://schemas.openxmlformats.org/officeDocument/2006/relationships/hyperlink" Target="https://doi.org/10.1108/JMTM-03-2018-0099" TargetMode="External"/><Relationship Id="rId1" Type="http://schemas.openxmlformats.org/officeDocument/2006/relationships/styles" Target="styles.xml"/><Relationship Id="rId6" Type="http://schemas.openxmlformats.org/officeDocument/2006/relationships/hyperlink" Target="https://fmindustry.com/2023/08/03/the-financial-and-environmental-benefits-of-recycling-food-waste/" TargetMode="External"/><Relationship Id="rId15" Type="http://schemas.openxmlformats.org/officeDocument/2006/relationships/hyperlink" Target="https://www.gov.uk/government/publications/environmental-sustainability-and-the-uk-competition-and-consumer-regimes-cma-advice-to-the-government" TargetMode="External"/><Relationship Id="rId23" Type="http://schemas.openxmlformats.org/officeDocument/2006/relationships/hyperlink" Target="https://hospitalityinsights.ehl.edu/hotel-sustainability-challenges-and-solutions" TargetMode="External"/><Relationship Id="rId28" Type="http://schemas.openxmlformats.org/officeDocument/2006/relationships/hyperlink" Target="https://doi.org/10.1016/j.jclepro.2020.123741" TargetMode="External"/><Relationship Id="rId36" Type="http://schemas.openxmlformats.org/officeDocument/2006/relationships/hyperlink" Target="https://environmentjournal.online/waste-recycling/british-business-must-prepare-for-2025s-mandatory-food-waste-separation-law/" TargetMode="External"/><Relationship Id="rId49" Type="http://schemas.openxmlformats.org/officeDocument/2006/relationships/hyperlink" Target="https://doi.org/10.1007/s11356-022-19984-4" TargetMode="External"/><Relationship Id="rId57" Type="http://schemas.openxmlformats.org/officeDocument/2006/relationships/hyperlink" Target="https://thehotelmagazine.co.uk/the-hospitality-industry-must-step-up-a-call-to-action-for-sustainable-practices/" TargetMode="External"/><Relationship Id="rId10" Type="http://schemas.openxmlformats.org/officeDocument/2006/relationships/hyperlink" Target="https://doi.org/10.1007/978-3-030-31193-3" TargetMode="External"/><Relationship Id="rId31" Type="http://schemas.openxmlformats.org/officeDocument/2006/relationships/hyperlink" Target="https://doi.org/10.4018/978-1-7998-4833-2" TargetMode="External"/><Relationship Id="rId44" Type="http://schemas.openxmlformats.org/officeDocument/2006/relationships/hyperlink" Target="https://www.ihg.com/content/gb/en/support/green-engage" TargetMode="External"/><Relationship Id="rId52" Type="http://schemas.openxmlformats.org/officeDocument/2006/relationships/hyperlink" Target="https://www.lcca.org.uk/blog/hospitality/why-is-sustainability-crucial-to-success-in-the-hospitality-industry/" TargetMode="External"/><Relationship Id="rId60" Type="http://schemas.openxmlformats.org/officeDocument/2006/relationships/hyperlink" Target="https://doi.org/10.3390/su11020366" TargetMode="External"/><Relationship Id="rId65" Type="http://schemas.openxmlformats.org/officeDocument/2006/relationships/hyperlink" Target="https://doi.org/10.1016/j.scitotenv.2020.143220" TargetMode="External"/><Relationship Id="rId73" Type="http://schemas.openxmlformats.org/officeDocument/2006/relationships/hyperlink" Target="https://sustainabledevelopment.un.org/content/documents/5987our-common-future.pdf" TargetMode="External"/><Relationship Id="rId78" Type="http://schemas.openxmlformats.org/officeDocument/2006/relationships/hyperlink" Target="https://wrap.org.uk/taking-action/food-drink/initiatives/courtauld-commitment/history-courtauld-commitment" TargetMode="External"/><Relationship Id="rId81" Type="http://schemas.openxmlformats.org/officeDocument/2006/relationships/hyperlink" Target="https://courtauldreview.wrap.org.uk/fitter-food-system/why-courtauld-2025-is-needed/" TargetMode="External"/><Relationship Id="rId86" Type="http://schemas.openxmlformats.org/officeDocument/2006/relationships/hyperlink" Target="https://wrap.org.uk/resources/report/overview-waste-hospitality-and-food-service-sector" TargetMode="External"/><Relationship Id="rId4" Type="http://schemas.openxmlformats.org/officeDocument/2006/relationships/hyperlink" Target="https://group.accor.com/en/Actualites/2023/09/innovation-procurement-sustainability" TargetMode="External"/><Relationship Id="rId9" Type="http://schemas.openxmlformats.org/officeDocument/2006/relationships/hyperlink" Target="https://www.bbc.co.uk/news/uk-england-bristol-65026562" TargetMode="External"/><Relationship Id="rId13" Type="http://schemas.openxmlformats.org/officeDocument/2006/relationships/hyperlink" Target="https://doi.org/10.1002/sd.2256" TargetMode="External"/><Relationship Id="rId18" Type="http://schemas.openxmlformats.org/officeDocument/2006/relationships/hyperlink" Target="https://www2.deloitte.com/uk/en/pages/consumer-business/articles/sustainable-consumer.html" TargetMode="External"/><Relationship Id="rId39" Type="http://schemas.openxmlformats.org/officeDocument/2006/relationships/hyperlink" Target="https://doi.org/10.1007/s11294-019-09722-x" TargetMode="External"/><Relationship Id="rId34" Type="http://schemas.openxmlformats.org/officeDocument/2006/relationships/hyperlink" Target="https://www.gov.uk/government/groups/hospitality-sector-council" TargetMode="External"/><Relationship Id="rId50" Type="http://schemas.openxmlformats.org/officeDocument/2006/relationships/hyperlink" Target="https://doi.org/10.1002/bse.2857" TargetMode="External"/><Relationship Id="rId55" Type="http://schemas.openxmlformats.org/officeDocument/2006/relationships/hyperlink" Target="https://doi.org/10.1177/2277977921991914" TargetMode="External"/><Relationship Id="rId76" Type="http://schemas.openxmlformats.org/officeDocument/2006/relationships/hyperlink" Target="https://craftguildofchefs.org/news/research-finds-businesses-see-cost-main-barrier-sustainability" TargetMode="External"/><Relationship Id="rId7" Type="http://schemas.openxmlformats.org/officeDocument/2006/relationships/hyperlink" Target="https://doi.org/10.1007/s10551-020-04522-4" TargetMode="External"/><Relationship Id="rId71" Type="http://schemas.openxmlformats.org/officeDocument/2006/relationships/hyperlink" Target="https://hospitalitysectorcouncil.org/media/ry2agner/ukh-environmental-sustainability-guide-nov-23.pdf" TargetMode="External"/><Relationship Id="rId92" Type="http://schemas.openxmlformats.org/officeDocument/2006/relationships/fontTable" Target="fontTable.xml"/><Relationship Id="rId2" Type="http://schemas.openxmlformats.org/officeDocument/2006/relationships/settings" Target="settings.xml"/><Relationship Id="rId29" Type="http://schemas.openxmlformats.org/officeDocument/2006/relationships/hyperlink" Target="https://doi.org/10.3390/resources11100080" TargetMode="External"/><Relationship Id="rId24" Type="http://schemas.openxmlformats.org/officeDocument/2006/relationships/hyperlink" Target="https://doi.org/10.1007/s10551-022-05047-8" TargetMode="External"/><Relationship Id="rId40" Type="http://schemas.openxmlformats.org/officeDocument/2006/relationships/hyperlink" Target="https://about.hyatt.com/content/dam/hyatt/woc/2021WOCHighlights.pdf" TargetMode="External"/><Relationship Id="rId45" Type="http://schemas.openxmlformats.org/officeDocument/2006/relationships/hyperlink" Target="https://www.ihgplc.com/en/responsible-business/waste" TargetMode="External"/><Relationship Id="rId66" Type="http://schemas.openxmlformats.org/officeDocument/2006/relationships/hyperlink" Target="https://doi.org/10.1002/smj.3369" TargetMode="External"/><Relationship Id="rId87" Type="http://schemas.openxmlformats.org/officeDocument/2006/relationships/hyperlink" Target="https://www.wrap.ngo/resources/case-study/hospitality-and-food-service-agreement-taking-action-waste-final-report" TargetMode="External"/><Relationship Id="rId61" Type="http://schemas.openxmlformats.org/officeDocument/2006/relationships/hyperlink" Target="https://doi.org/10.1111/1467-8551.12597" TargetMode="External"/><Relationship Id="rId82" Type="http://schemas.openxmlformats.org/officeDocument/2006/relationships/hyperlink" Target="https://wrap.org.uk/taking-action/food-drink/initiatives/courtauld-commitment" TargetMode="External"/><Relationship Id="rId19" Type="http://schemas.openxmlformats.org/officeDocument/2006/relationships/hyperlink" Target="https://www.bbc.co.uk/news/business-66021588" TargetMode="External"/><Relationship Id="rId14" Type="http://schemas.openxmlformats.org/officeDocument/2006/relationships/hyperlink" Target="https://doi.org/10.1177/00076503211001765" TargetMode="External"/><Relationship Id="rId30" Type="http://schemas.openxmlformats.org/officeDocument/2006/relationships/hyperlink" Target="https://globalgoodawards.co.uk/2024-finalists/" TargetMode="External"/><Relationship Id="rId35" Type="http://schemas.openxmlformats.org/officeDocument/2006/relationships/hyperlink" Target="https://doi.org/10.1177/10596011221127107" TargetMode="External"/><Relationship Id="rId56" Type="http://schemas.openxmlformats.org/officeDocument/2006/relationships/hyperlink" Target="https://doi.org/10.1108/MD-10-2018-1111" TargetMode="External"/><Relationship Id="rId77" Type="http://schemas.openxmlformats.org/officeDocument/2006/relationships/hyperlink" Target="https://www.worldcoffeeportal.com/Latest/News/2022/August/UK-hospitality-businesses-step-up-sustainability-e#:~:text=The%20majority%20of%20UK%20hospitality,to%20a%20Nespresso%20Professional%20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7312</Words>
  <Characters>41683</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2</cp:revision>
  <cp:lastPrinted>2024-10-31T15:34:00Z</cp:lastPrinted>
  <dcterms:created xsi:type="dcterms:W3CDTF">2024-10-31T15:35:00Z</dcterms:created>
  <dcterms:modified xsi:type="dcterms:W3CDTF">2024-10-31T15:35:00Z</dcterms:modified>
</cp:coreProperties>
</file>