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76FC7F" w14:textId="36196CFA" w:rsidR="00A97E21" w:rsidRPr="00FA5DCB" w:rsidRDefault="00FA5DCB">
      <w:pPr>
        <w:rPr>
          <w:rFonts w:ascii="Arial" w:hAnsi="Arial" w:cs="Arial"/>
          <w:b/>
          <w:bCs/>
          <w:sz w:val="20"/>
          <w:szCs w:val="20"/>
        </w:rPr>
      </w:pPr>
      <w:r>
        <w:tab/>
      </w:r>
      <w:r>
        <w:tab/>
      </w:r>
      <w:r>
        <w:tab/>
      </w:r>
      <w:r>
        <w:tab/>
      </w:r>
      <w:r>
        <w:tab/>
      </w:r>
      <w:r>
        <w:tab/>
      </w:r>
      <w:r>
        <w:tab/>
      </w:r>
      <w:r>
        <w:tab/>
      </w:r>
      <w:proofErr w:type="spellStart"/>
      <w:proofErr w:type="gramStart"/>
      <w:r w:rsidRPr="00FA5DCB">
        <w:rPr>
          <w:rFonts w:ascii="Arial" w:hAnsi="Arial" w:cs="Arial"/>
          <w:b/>
          <w:bCs/>
          <w:sz w:val="20"/>
          <w:szCs w:val="20"/>
        </w:rPr>
        <w:t>Name:Naseem</w:t>
      </w:r>
      <w:proofErr w:type="spellEnd"/>
      <w:proofErr w:type="gramEnd"/>
      <w:r w:rsidRPr="00FA5DCB">
        <w:rPr>
          <w:rFonts w:ascii="Arial" w:hAnsi="Arial" w:cs="Arial"/>
          <w:b/>
          <w:bCs/>
          <w:sz w:val="20"/>
          <w:szCs w:val="20"/>
        </w:rPr>
        <w:t xml:space="preserve"> Khan</w:t>
      </w:r>
    </w:p>
    <w:p w14:paraId="1E68C109" w14:textId="6DBB8C5E" w:rsidR="00FA5DCB" w:rsidRPr="00FA5DCB" w:rsidRDefault="00FA5DCB" w:rsidP="00FA5DCB">
      <w:pPr>
        <w:ind w:left="5760"/>
        <w:rPr>
          <w:rFonts w:ascii="Arial" w:hAnsi="Arial" w:cs="Arial"/>
          <w:b/>
          <w:bCs/>
          <w:sz w:val="20"/>
          <w:szCs w:val="20"/>
        </w:rPr>
      </w:pPr>
      <w:r w:rsidRPr="00FA5DCB">
        <w:rPr>
          <w:rFonts w:ascii="Arial" w:hAnsi="Arial" w:cs="Arial"/>
          <w:b/>
          <w:bCs/>
          <w:sz w:val="20"/>
          <w:szCs w:val="20"/>
        </w:rPr>
        <w:t>Module: BM</w:t>
      </w:r>
      <w:r w:rsidR="007E4780">
        <w:rPr>
          <w:rFonts w:ascii="Arial" w:hAnsi="Arial" w:cs="Arial"/>
          <w:b/>
          <w:bCs/>
          <w:sz w:val="20"/>
          <w:szCs w:val="20"/>
        </w:rPr>
        <w:t xml:space="preserve">HP </w:t>
      </w:r>
      <w:r w:rsidRPr="00FA5DCB">
        <w:rPr>
          <w:rFonts w:ascii="Arial" w:hAnsi="Arial" w:cs="Arial"/>
          <w:b/>
          <w:bCs/>
          <w:sz w:val="20"/>
          <w:szCs w:val="20"/>
        </w:rPr>
        <w:t>500</w:t>
      </w:r>
      <w:r w:rsidR="007E4780">
        <w:rPr>
          <w:rFonts w:ascii="Arial" w:hAnsi="Arial" w:cs="Arial"/>
          <w:b/>
          <w:bCs/>
          <w:sz w:val="20"/>
          <w:szCs w:val="20"/>
        </w:rPr>
        <w:t>1</w:t>
      </w:r>
      <w:r w:rsidR="007E25B3">
        <w:rPr>
          <w:rFonts w:ascii="Arial" w:hAnsi="Arial" w:cs="Arial"/>
          <w:b/>
          <w:bCs/>
          <w:sz w:val="20"/>
          <w:szCs w:val="20"/>
        </w:rPr>
        <w:t>_BIRM</w:t>
      </w:r>
      <w:r w:rsidRPr="00FA5DCB">
        <w:rPr>
          <w:rFonts w:ascii="Arial" w:hAnsi="Arial" w:cs="Arial"/>
          <w:b/>
          <w:bCs/>
          <w:sz w:val="20"/>
          <w:szCs w:val="20"/>
        </w:rPr>
        <w:t xml:space="preserve"> Complimentary Therapies</w:t>
      </w:r>
    </w:p>
    <w:p w14:paraId="7C92569D" w14:textId="756B24A1" w:rsidR="00FA5DCB" w:rsidRPr="00FA5DCB" w:rsidRDefault="00FA5DCB">
      <w:pPr>
        <w:rPr>
          <w:rFonts w:ascii="Arial" w:hAnsi="Arial" w:cs="Arial"/>
          <w:b/>
          <w:bCs/>
          <w:sz w:val="20"/>
          <w:szCs w:val="20"/>
        </w:rPr>
      </w:pPr>
      <w:r w:rsidRPr="00FA5DCB">
        <w:rPr>
          <w:rFonts w:ascii="Arial" w:hAnsi="Arial" w:cs="Arial"/>
          <w:b/>
          <w:bCs/>
          <w:sz w:val="20"/>
          <w:szCs w:val="20"/>
        </w:rPr>
        <w:tab/>
      </w:r>
      <w:r w:rsidRPr="00FA5DCB">
        <w:rPr>
          <w:rFonts w:ascii="Arial" w:hAnsi="Arial" w:cs="Arial"/>
          <w:b/>
          <w:bCs/>
          <w:sz w:val="20"/>
          <w:szCs w:val="20"/>
        </w:rPr>
        <w:tab/>
      </w:r>
      <w:r w:rsidRPr="00FA5DCB">
        <w:rPr>
          <w:rFonts w:ascii="Arial" w:hAnsi="Arial" w:cs="Arial"/>
          <w:b/>
          <w:bCs/>
          <w:sz w:val="20"/>
          <w:szCs w:val="20"/>
        </w:rPr>
        <w:tab/>
      </w:r>
      <w:r w:rsidRPr="00FA5DCB">
        <w:rPr>
          <w:rFonts w:ascii="Arial" w:hAnsi="Arial" w:cs="Arial"/>
          <w:b/>
          <w:bCs/>
          <w:sz w:val="20"/>
          <w:szCs w:val="20"/>
        </w:rPr>
        <w:tab/>
      </w:r>
      <w:r w:rsidRPr="00FA5DCB">
        <w:rPr>
          <w:rFonts w:ascii="Arial" w:hAnsi="Arial" w:cs="Arial"/>
          <w:b/>
          <w:bCs/>
          <w:sz w:val="20"/>
          <w:szCs w:val="20"/>
        </w:rPr>
        <w:tab/>
      </w:r>
      <w:r w:rsidRPr="00FA5DCB">
        <w:rPr>
          <w:rFonts w:ascii="Arial" w:hAnsi="Arial" w:cs="Arial"/>
          <w:b/>
          <w:bCs/>
          <w:sz w:val="20"/>
          <w:szCs w:val="20"/>
        </w:rPr>
        <w:tab/>
      </w:r>
      <w:r w:rsidRPr="00FA5DCB">
        <w:rPr>
          <w:rFonts w:ascii="Arial" w:hAnsi="Arial" w:cs="Arial"/>
          <w:b/>
          <w:bCs/>
          <w:sz w:val="20"/>
          <w:szCs w:val="20"/>
        </w:rPr>
        <w:tab/>
      </w:r>
      <w:r w:rsidRPr="00FA5DCB">
        <w:rPr>
          <w:rFonts w:ascii="Arial" w:hAnsi="Arial" w:cs="Arial"/>
          <w:b/>
          <w:bCs/>
          <w:sz w:val="20"/>
          <w:szCs w:val="20"/>
        </w:rPr>
        <w:tab/>
        <w:t>Lecturer: Dr Mark Gallagher</w:t>
      </w:r>
      <w:r w:rsidR="00F374D6">
        <w:rPr>
          <w:rFonts w:ascii="Arial" w:hAnsi="Arial" w:cs="Arial"/>
          <w:b/>
          <w:bCs/>
          <w:sz w:val="20"/>
          <w:szCs w:val="20"/>
        </w:rPr>
        <w:t>-Read</w:t>
      </w:r>
    </w:p>
    <w:p w14:paraId="5BCBCDE6" w14:textId="34A6C7EC" w:rsidR="00FA5DCB" w:rsidRPr="00FA5DCB" w:rsidRDefault="00FA5DCB">
      <w:pPr>
        <w:rPr>
          <w:rFonts w:ascii="Arial" w:hAnsi="Arial" w:cs="Arial"/>
          <w:b/>
          <w:bCs/>
          <w:sz w:val="20"/>
          <w:szCs w:val="20"/>
        </w:rPr>
      </w:pPr>
    </w:p>
    <w:p w14:paraId="7D507AA1" w14:textId="39D8A69E" w:rsidR="00FA5DCB" w:rsidRDefault="00FA5DCB" w:rsidP="00FA5DCB">
      <w:pPr>
        <w:jc w:val="center"/>
        <w:rPr>
          <w:rFonts w:ascii="Arial" w:hAnsi="Arial" w:cs="Arial"/>
          <w:b/>
          <w:bCs/>
        </w:rPr>
      </w:pPr>
    </w:p>
    <w:p w14:paraId="477CC44E" w14:textId="1883B410" w:rsidR="00FA5DCB" w:rsidRDefault="00FA5DCB" w:rsidP="00FA5DCB">
      <w:pPr>
        <w:jc w:val="center"/>
        <w:rPr>
          <w:rFonts w:ascii="Arial" w:hAnsi="Arial" w:cs="Arial"/>
          <w:b/>
          <w:bCs/>
        </w:rPr>
      </w:pPr>
    </w:p>
    <w:p w14:paraId="0F9F877B" w14:textId="6E5BF940" w:rsidR="00FA5DCB" w:rsidRDefault="00FA5DCB" w:rsidP="00FA5DCB">
      <w:pPr>
        <w:jc w:val="center"/>
        <w:rPr>
          <w:rFonts w:ascii="Arial" w:hAnsi="Arial" w:cs="Arial"/>
          <w:b/>
          <w:bCs/>
          <w:sz w:val="44"/>
          <w:szCs w:val="44"/>
        </w:rPr>
      </w:pPr>
      <w:r w:rsidRPr="00FA5DCB">
        <w:rPr>
          <w:rFonts w:ascii="Arial" w:hAnsi="Arial" w:cs="Arial"/>
          <w:b/>
          <w:bCs/>
          <w:sz w:val="44"/>
          <w:szCs w:val="44"/>
        </w:rPr>
        <w:t>Evaluating the Effectiveness of Counselling</w:t>
      </w:r>
    </w:p>
    <w:p w14:paraId="5975EDF5" w14:textId="77777777" w:rsidR="00DE2BA8" w:rsidRDefault="00DE2BA8" w:rsidP="00FA5DCB">
      <w:pPr>
        <w:jc w:val="center"/>
        <w:rPr>
          <w:rFonts w:ascii="Arial" w:hAnsi="Arial" w:cs="Arial"/>
          <w:b/>
          <w:bCs/>
          <w:sz w:val="44"/>
          <w:szCs w:val="44"/>
        </w:rPr>
      </w:pPr>
    </w:p>
    <w:p w14:paraId="4F1F74E2" w14:textId="04D3E084" w:rsidR="00FA5DCB" w:rsidRDefault="00FA5DCB" w:rsidP="00FA5DCB">
      <w:pPr>
        <w:jc w:val="center"/>
        <w:rPr>
          <w:rFonts w:ascii="Arial" w:hAnsi="Arial" w:cs="Arial"/>
          <w:b/>
          <w:bCs/>
          <w:sz w:val="44"/>
          <w:szCs w:val="44"/>
        </w:rPr>
      </w:pPr>
    </w:p>
    <w:p w14:paraId="4F58D655" w14:textId="13BF66EE" w:rsidR="00FA5DCB" w:rsidRPr="00FA5DCB" w:rsidRDefault="00DE2BA8" w:rsidP="00FA5DCB">
      <w:pPr>
        <w:jc w:val="center"/>
        <w:rPr>
          <w:rFonts w:ascii="Arial" w:hAnsi="Arial" w:cs="Arial"/>
          <w:b/>
          <w:bCs/>
          <w:sz w:val="44"/>
          <w:szCs w:val="44"/>
        </w:rPr>
      </w:pPr>
      <w:r>
        <w:rPr>
          <w:noProof/>
        </w:rPr>
        <w:drawing>
          <wp:inline distT="0" distB="0" distL="0" distR="0" wp14:anchorId="77506F6F" wp14:editId="142F1C43">
            <wp:extent cx="3942080" cy="2493034"/>
            <wp:effectExtent l="0" t="0" r="1270" b="2540"/>
            <wp:docPr id="1" name="Picture 1" descr="Have your say in survey looking at school and college counselling during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ve your say in survey looking at school and college counselling during  Covid-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64649" cy="2507307"/>
                    </a:xfrm>
                    <a:prstGeom prst="rect">
                      <a:avLst/>
                    </a:prstGeom>
                    <a:noFill/>
                    <a:ln>
                      <a:noFill/>
                    </a:ln>
                  </pic:spPr>
                </pic:pic>
              </a:graphicData>
            </a:graphic>
          </wp:inline>
        </w:drawing>
      </w:r>
    </w:p>
    <w:p w14:paraId="4E0477DD" w14:textId="1C773FF0" w:rsidR="00FA5DCB" w:rsidRDefault="00FA5DCB">
      <w:pPr>
        <w:rPr>
          <w:rFonts w:ascii="Arial" w:hAnsi="Arial" w:cs="Arial"/>
          <w:b/>
          <w:bCs/>
        </w:rPr>
      </w:pPr>
    </w:p>
    <w:p w14:paraId="25DCAE2F" w14:textId="77777777" w:rsidR="00FA5DCB" w:rsidRDefault="00FA5DCB">
      <w:pPr>
        <w:rPr>
          <w:rFonts w:ascii="Arial" w:hAnsi="Arial" w:cs="Arial"/>
          <w:b/>
          <w:bCs/>
        </w:rPr>
      </w:pPr>
    </w:p>
    <w:p w14:paraId="59D35511" w14:textId="4F04EC95" w:rsidR="00FA5DCB" w:rsidRDefault="00FA5DCB">
      <w:pPr>
        <w:rPr>
          <w:rFonts w:ascii="Arial" w:hAnsi="Arial" w:cs="Arial"/>
          <w:b/>
          <w:bCs/>
        </w:rPr>
      </w:pP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p>
    <w:p w14:paraId="0AF4E27B" w14:textId="6FA12DB2" w:rsidR="007E25B3" w:rsidRDefault="007E25B3">
      <w:pPr>
        <w:rPr>
          <w:rFonts w:ascii="Arial" w:hAnsi="Arial" w:cs="Arial"/>
          <w:b/>
          <w:bCs/>
        </w:rPr>
      </w:pPr>
    </w:p>
    <w:p w14:paraId="1562FB87" w14:textId="1158393F" w:rsidR="007E25B3" w:rsidRDefault="007E25B3">
      <w:pPr>
        <w:rPr>
          <w:rFonts w:ascii="Arial" w:hAnsi="Arial" w:cs="Arial"/>
          <w:b/>
          <w:bCs/>
        </w:rPr>
      </w:pPr>
    </w:p>
    <w:p w14:paraId="0098D924" w14:textId="02CEF6D9" w:rsidR="007E25B3" w:rsidRDefault="007E25B3">
      <w:pPr>
        <w:rPr>
          <w:rFonts w:ascii="Arial" w:hAnsi="Arial" w:cs="Arial"/>
          <w:b/>
          <w:bCs/>
        </w:rPr>
      </w:pPr>
    </w:p>
    <w:p w14:paraId="58E0A239" w14:textId="3CBC3D4F" w:rsidR="007E25B3" w:rsidRDefault="007E25B3">
      <w:pPr>
        <w:rPr>
          <w:rFonts w:ascii="Arial" w:hAnsi="Arial" w:cs="Arial"/>
          <w:b/>
          <w:bCs/>
        </w:rPr>
      </w:pPr>
    </w:p>
    <w:p w14:paraId="1C88CDB4" w14:textId="4748293D" w:rsidR="007E25B3" w:rsidRDefault="007E25B3">
      <w:pPr>
        <w:rPr>
          <w:rFonts w:ascii="Arial" w:hAnsi="Arial" w:cs="Arial"/>
          <w:b/>
          <w:bCs/>
        </w:rPr>
      </w:pPr>
    </w:p>
    <w:p w14:paraId="3662E180" w14:textId="0A71CB43" w:rsidR="007E25B3" w:rsidRDefault="007E25B3">
      <w:pPr>
        <w:rPr>
          <w:rFonts w:ascii="Arial" w:hAnsi="Arial" w:cs="Arial"/>
          <w:b/>
          <w:bCs/>
        </w:rPr>
      </w:pPr>
    </w:p>
    <w:p w14:paraId="3E5465A1" w14:textId="5C26C02A" w:rsidR="00BE60F7" w:rsidRDefault="00BE60F7">
      <w:pPr>
        <w:rPr>
          <w:rFonts w:ascii="Arial" w:hAnsi="Arial" w:cs="Arial"/>
          <w:b/>
          <w:bCs/>
        </w:rPr>
      </w:pPr>
    </w:p>
    <w:sdt>
      <w:sdtPr>
        <w:id w:val="-127062003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6A97C5" w14:textId="56307979" w:rsidR="00FE0DDE" w:rsidRDefault="00FE0DDE" w:rsidP="00FE0DDE">
          <w:pPr>
            <w:pStyle w:val="TOCHeading"/>
            <w:jc w:val="center"/>
            <w:rPr>
              <w:rFonts w:ascii="Arial" w:hAnsi="Arial" w:cs="Arial"/>
              <w:sz w:val="36"/>
              <w:szCs w:val="36"/>
            </w:rPr>
          </w:pPr>
          <w:r w:rsidRPr="00FE0DDE">
            <w:rPr>
              <w:rFonts w:ascii="Arial" w:hAnsi="Arial" w:cs="Arial"/>
              <w:sz w:val="36"/>
              <w:szCs w:val="36"/>
            </w:rPr>
            <w:t>Contents</w:t>
          </w:r>
        </w:p>
        <w:p w14:paraId="1CB0EDA7" w14:textId="73E1B7CA" w:rsidR="004A5042" w:rsidRDefault="004A5042" w:rsidP="004A5042">
          <w:pPr>
            <w:rPr>
              <w:lang w:val="en-US"/>
            </w:rPr>
          </w:pPr>
        </w:p>
        <w:p w14:paraId="3554C5AE" w14:textId="77777777" w:rsidR="004A5042" w:rsidRPr="004A5042" w:rsidRDefault="004A5042" w:rsidP="004A5042">
          <w:pPr>
            <w:rPr>
              <w:lang w:val="en-US"/>
            </w:rPr>
          </w:pPr>
        </w:p>
        <w:p w14:paraId="6796446D" w14:textId="186D76EC" w:rsidR="00FE0DDE" w:rsidRPr="00FE0DDE" w:rsidRDefault="00FE0DDE">
          <w:pPr>
            <w:pStyle w:val="TOC1"/>
            <w:tabs>
              <w:tab w:val="right" w:leader="dot" w:pos="9016"/>
            </w:tabs>
            <w:rPr>
              <w:rFonts w:ascii="Arial" w:eastAsiaTheme="minorEastAsia" w:hAnsi="Arial" w:cs="Arial"/>
              <w:noProof/>
              <w:sz w:val="32"/>
              <w:szCs w:val="32"/>
              <w:lang w:eastAsia="en-GB"/>
            </w:rPr>
          </w:pPr>
          <w:r w:rsidRPr="00FE0DDE">
            <w:rPr>
              <w:sz w:val="36"/>
              <w:szCs w:val="36"/>
            </w:rPr>
            <w:fldChar w:fldCharType="begin"/>
          </w:r>
          <w:r w:rsidRPr="00FE0DDE">
            <w:rPr>
              <w:sz w:val="36"/>
              <w:szCs w:val="36"/>
            </w:rPr>
            <w:instrText xml:space="preserve"> TOC \o "1-3" \h \z \u </w:instrText>
          </w:r>
          <w:r w:rsidRPr="00FE0DDE">
            <w:rPr>
              <w:sz w:val="36"/>
              <w:szCs w:val="36"/>
            </w:rPr>
            <w:fldChar w:fldCharType="separate"/>
          </w:r>
          <w:hyperlink w:anchor="_Toc65785148" w:history="1">
            <w:r w:rsidRPr="00FE0DDE">
              <w:rPr>
                <w:rStyle w:val="Hyperlink"/>
                <w:rFonts w:ascii="Arial" w:hAnsi="Arial" w:cs="Arial"/>
                <w:noProof/>
                <w:sz w:val="32"/>
                <w:szCs w:val="32"/>
              </w:rPr>
              <w:t>Section 1: Introduction</w:t>
            </w:r>
            <w:r w:rsidRPr="00FE0DDE">
              <w:rPr>
                <w:rFonts w:ascii="Arial" w:hAnsi="Arial" w:cs="Arial"/>
                <w:noProof/>
                <w:webHidden/>
                <w:sz w:val="32"/>
                <w:szCs w:val="32"/>
              </w:rPr>
              <w:tab/>
            </w:r>
            <w:r w:rsidRPr="00FE0DDE">
              <w:rPr>
                <w:rFonts w:ascii="Arial" w:hAnsi="Arial" w:cs="Arial"/>
                <w:noProof/>
                <w:webHidden/>
                <w:sz w:val="32"/>
                <w:szCs w:val="32"/>
              </w:rPr>
              <w:fldChar w:fldCharType="begin"/>
            </w:r>
            <w:r w:rsidRPr="00FE0DDE">
              <w:rPr>
                <w:rFonts w:ascii="Arial" w:hAnsi="Arial" w:cs="Arial"/>
                <w:noProof/>
                <w:webHidden/>
                <w:sz w:val="32"/>
                <w:szCs w:val="32"/>
              </w:rPr>
              <w:instrText xml:space="preserve"> PAGEREF _Toc65785148 \h </w:instrText>
            </w:r>
            <w:r w:rsidRPr="00FE0DDE">
              <w:rPr>
                <w:rFonts w:ascii="Arial" w:hAnsi="Arial" w:cs="Arial"/>
                <w:noProof/>
                <w:webHidden/>
                <w:sz w:val="32"/>
                <w:szCs w:val="32"/>
              </w:rPr>
            </w:r>
            <w:r w:rsidRPr="00FE0DDE">
              <w:rPr>
                <w:rFonts w:ascii="Arial" w:hAnsi="Arial" w:cs="Arial"/>
                <w:noProof/>
                <w:webHidden/>
                <w:sz w:val="32"/>
                <w:szCs w:val="32"/>
              </w:rPr>
              <w:fldChar w:fldCharType="separate"/>
            </w:r>
            <w:r w:rsidR="004A5042">
              <w:rPr>
                <w:rFonts w:ascii="Arial" w:hAnsi="Arial" w:cs="Arial"/>
                <w:noProof/>
                <w:webHidden/>
                <w:sz w:val="32"/>
                <w:szCs w:val="32"/>
              </w:rPr>
              <w:t>3</w:t>
            </w:r>
            <w:r w:rsidRPr="00FE0DDE">
              <w:rPr>
                <w:rFonts w:ascii="Arial" w:hAnsi="Arial" w:cs="Arial"/>
                <w:noProof/>
                <w:webHidden/>
                <w:sz w:val="32"/>
                <w:szCs w:val="32"/>
              </w:rPr>
              <w:fldChar w:fldCharType="end"/>
            </w:r>
          </w:hyperlink>
        </w:p>
        <w:p w14:paraId="0ACBE709" w14:textId="688BEB1A" w:rsidR="00FE0DDE" w:rsidRPr="00FE0DDE" w:rsidRDefault="00FE0DDE">
          <w:pPr>
            <w:pStyle w:val="TOC1"/>
            <w:tabs>
              <w:tab w:val="right" w:leader="dot" w:pos="9016"/>
            </w:tabs>
            <w:rPr>
              <w:rFonts w:ascii="Arial" w:eastAsiaTheme="minorEastAsia" w:hAnsi="Arial" w:cs="Arial"/>
              <w:noProof/>
              <w:sz w:val="32"/>
              <w:szCs w:val="32"/>
              <w:lang w:eastAsia="en-GB"/>
            </w:rPr>
          </w:pPr>
          <w:hyperlink w:anchor="_Toc65785149" w:history="1">
            <w:r w:rsidRPr="00FE0DDE">
              <w:rPr>
                <w:rStyle w:val="Hyperlink"/>
                <w:rFonts w:ascii="Arial" w:hAnsi="Arial" w:cs="Arial"/>
                <w:noProof/>
                <w:sz w:val="32"/>
                <w:szCs w:val="32"/>
              </w:rPr>
              <w:t>Section 2: How Effective is Counselling</w:t>
            </w:r>
            <w:r w:rsidRPr="00FE0DDE">
              <w:rPr>
                <w:rFonts w:ascii="Arial" w:hAnsi="Arial" w:cs="Arial"/>
                <w:noProof/>
                <w:webHidden/>
                <w:sz w:val="32"/>
                <w:szCs w:val="32"/>
              </w:rPr>
              <w:tab/>
            </w:r>
            <w:r w:rsidRPr="00FE0DDE">
              <w:rPr>
                <w:rFonts w:ascii="Arial" w:hAnsi="Arial" w:cs="Arial"/>
                <w:noProof/>
                <w:webHidden/>
                <w:sz w:val="32"/>
                <w:szCs w:val="32"/>
              </w:rPr>
              <w:fldChar w:fldCharType="begin"/>
            </w:r>
            <w:r w:rsidRPr="00FE0DDE">
              <w:rPr>
                <w:rFonts w:ascii="Arial" w:hAnsi="Arial" w:cs="Arial"/>
                <w:noProof/>
                <w:webHidden/>
                <w:sz w:val="32"/>
                <w:szCs w:val="32"/>
              </w:rPr>
              <w:instrText xml:space="preserve"> PAGEREF _Toc65785149 \h </w:instrText>
            </w:r>
            <w:r w:rsidRPr="00FE0DDE">
              <w:rPr>
                <w:rFonts w:ascii="Arial" w:hAnsi="Arial" w:cs="Arial"/>
                <w:noProof/>
                <w:webHidden/>
                <w:sz w:val="32"/>
                <w:szCs w:val="32"/>
              </w:rPr>
            </w:r>
            <w:r w:rsidRPr="00FE0DDE">
              <w:rPr>
                <w:rFonts w:ascii="Arial" w:hAnsi="Arial" w:cs="Arial"/>
                <w:noProof/>
                <w:webHidden/>
                <w:sz w:val="32"/>
                <w:szCs w:val="32"/>
              </w:rPr>
              <w:fldChar w:fldCharType="separate"/>
            </w:r>
            <w:r w:rsidR="004A5042">
              <w:rPr>
                <w:rFonts w:ascii="Arial" w:hAnsi="Arial" w:cs="Arial"/>
                <w:noProof/>
                <w:webHidden/>
                <w:sz w:val="32"/>
                <w:szCs w:val="32"/>
              </w:rPr>
              <w:t>3</w:t>
            </w:r>
            <w:r w:rsidRPr="00FE0DDE">
              <w:rPr>
                <w:rFonts w:ascii="Arial" w:hAnsi="Arial" w:cs="Arial"/>
                <w:noProof/>
                <w:webHidden/>
                <w:sz w:val="32"/>
                <w:szCs w:val="32"/>
              </w:rPr>
              <w:fldChar w:fldCharType="end"/>
            </w:r>
          </w:hyperlink>
        </w:p>
        <w:p w14:paraId="4B6B0B27" w14:textId="296508B2" w:rsidR="00FE0DDE" w:rsidRPr="00FE0DDE" w:rsidRDefault="00FE0DDE">
          <w:pPr>
            <w:pStyle w:val="TOC1"/>
            <w:tabs>
              <w:tab w:val="right" w:leader="dot" w:pos="9016"/>
            </w:tabs>
            <w:rPr>
              <w:rFonts w:ascii="Arial" w:eastAsiaTheme="minorEastAsia" w:hAnsi="Arial" w:cs="Arial"/>
              <w:noProof/>
              <w:sz w:val="32"/>
              <w:szCs w:val="32"/>
              <w:lang w:eastAsia="en-GB"/>
            </w:rPr>
          </w:pPr>
          <w:hyperlink w:anchor="_Toc65785150" w:history="1">
            <w:r w:rsidRPr="00FE0DDE">
              <w:rPr>
                <w:rStyle w:val="Hyperlink"/>
                <w:rFonts w:ascii="Arial" w:hAnsi="Arial" w:cs="Arial"/>
                <w:noProof/>
                <w:sz w:val="32"/>
                <w:szCs w:val="32"/>
              </w:rPr>
              <w:t>Section 3: Conclusion</w:t>
            </w:r>
            <w:r w:rsidRPr="00FE0DDE">
              <w:rPr>
                <w:rFonts w:ascii="Arial" w:hAnsi="Arial" w:cs="Arial"/>
                <w:noProof/>
                <w:webHidden/>
                <w:sz w:val="32"/>
                <w:szCs w:val="32"/>
              </w:rPr>
              <w:tab/>
            </w:r>
            <w:r w:rsidRPr="00FE0DDE">
              <w:rPr>
                <w:rFonts w:ascii="Arial" w:hAnsi="Arial" w:cs="Arial"/>
                <w:noProof/>
                <w:webHidden/>
                <w:sz w:val="32"/>
                <w:szCs w:val="32"/>
              </w:rPr>
              <w:fldChar w:fldCharType="begin"/>
            </w:r>
            <w:r w:rsidRPr="00FE0DDE">
              <w:rPr>
                <w:rFonts w:ascii="Arial" w:hAnsi="Arial" w:cs="Arial"/>
                <w:noProof/>
                <w:webHidden/>
                <w:sz w:val="32"/>
                <w:szCs w:val="32"/>
              </w:rPr>
              <w:instrText xml:space="preserve"> PAGEREF _Toc65785150 \h </w:instrText>
            </w:r>
            <w:r w:rsidRPr="00FE0DDE">
              <w:rPr>
                <w:rFonts w:ascii="Arial" w:hAnsi="Arial" w:cs="Arial"/>
                <w:noProof/>
                <w:webHidden/>
                <w:sz w:val="32"/>
                <w:szCs w:val="32"/>
              </w:rPr>
            </w:r>
            <w:r w:rsidRPr="00FE0DDE">
              <w:rPr>
                <w:rFonts w:ascii="Arial" w:hAnsi="Arial" w:cs="Arial"/>
                <w:noProof/>
                <w:webHidden/>
                <w:sz w:val="32"/>
                <w:szCs w:val="32"/>
              </w:rPr>
              <w:fldChar w:fldCharType="separate"/>
            </w:r>
            <w:r w:rsidR="004A5042">
              <w:rPr>
                <w:rFonts w:ascii="Arial" w:hAnsi="Arial" w:cs="Arial"/>
                <w:noProof/>
                <w:webHidden/>
                <w:sz w:val="32"/>
                <w:szCs w:val="32"/>
              </w:rPr>
              <w:t>4</w:t>
            </w:r>
            <w:r w:rsidRPr="00FE0DDE">
              <w:rPr>
                <w:rFonts w:ascii="Arial" w:hAnsi="Arial" w:cs="Arial"/>
                <w:noProof/>
                <w:webHidden/>
                <w:sz w:val="32"/>
                <w:szCs w:val="32"/>
              </w:rPr>
              <w:fldChar w:fldCharType="end"/>
            </w:r>
          </w:hyperlink>
        </w:p>
        <w:p w14:paraId="6497AA90" w14:textId="6142AE95" w:rsidR="00FE0DDE" w:rsidRPr="00FE0DDE" w:rsidRDefault="00FE0DDE">
          <w:pPr>
            <w:pStyle w:val="TOC1"/>
            <w:tabs>
              <w:tab w:val="right" w:leader="dot" w:pos="9016"/>
            </w:tabs>
            <w:rPr>
              <w:rFonts w:ascii="Arial" w:eastAsiaTheme="minorEastAsia" w:hAnsi="Arial" w:cs="Arial"/>
              <w:noProof/>
              <w:sz w:val="32"/>
              <w:szCs w:val="32"/>
              <w:lang w:eastAsia="en-GB"/>
            </w:rPr>
          </w:pPr>
          <w:hyperlink w:anchor="_Toc65785151" w:history="1">
            <w:r w:rsidRPr="00FE0DDE">
              <w:rPr>
                <w:rStyle w:val="Hyperlink"/>
                <w:rFonts w:ascii="Arial" w:hAnsi="Arial" w:cs="Arial"/>
                <w:noProof/>
                <w:sz w:val="32"/>
                <w:szCs w:val="32"/>
              </w:rPr>
              <w:t>Section 4: R</w:t>
            </w:r>
            <w:r>
              <w:rPr>
                <w:rStyle w:val="Hyperlink"/>
                <w:rFonts w:ascii="Arial" w:hAnsi="Arial" w:cs="Arial"/>
                <w:noProof/>
                <w:sz w:val="32"/>
                <w:szCs w:val="32"/>
              </w:rPr>
              <w:t>eferences</w:t>
            </w:r>
            <w:r w:rsidRPr="00FE0DDE">
              <w:rPr>
                <w:rFonts w:ascii="Arial" w:hAnsi="Arial" w:cs="Arial"/>
                <w:noProof/>
                <w:webHidden/>
                <w:sz w:val="32"/>
                <w:szCs w:val="32"/>
              </w:rPr>
              <w:tab/>
            </w:r>
            <w:r w:rsidRPr="00FE0DDE">
              <w:rPr>
                <w:rFonts w:ascii="Arial" w:hAnsi="Arial" w:cs="Arial"/>
                <w:noProof/>
                <w:webHidden/>
                <w:sz w:val="32"/>
                <w:szCs w:val="32"/>
              </w:rPr>
              <w:fldChar w:fldCharType="begin"/>
            </w:r>
            <w:r w:rsidRPr="00FE0DDE">
              <w:rPr>
                <w:rFonts w:ascii="Arial" w:hAnsi="Arial" w:cs="Arial"/>
                <w:noProof/>
                <w:webHidden/>
                <w:sz w:val="32"/>
                <w:szCs w:val="32"/>
              </w:rPr>
              <w:instrText xml:space="preserve"> PAGEREF _Toc65785151 \h </w:instrText>
            </w:r>
            <w:r w:rsidRPr="00FE0DDE">
              <w:rPr>
                <w:rFonts w:ascii="Arial" w:hAnsi="Arial" w:cs="Arial"/>
                <w:noProof/>
                <w:webHidden/>
                <w:sz w:val="32"/>
                <w:szCs w:val="32"/>
              </w:rPr>
            </w:r>
            <w:r w:rsidRPr="00FE0DDE">
              <w:rPr>
                <w:rFonts w:ascii="Arial" w:hAnsi="Arial" w:cs="Arial"/>
                <w:noProof/>
                <w:webHidden/>
                <w:sz w:val="32"/>
                <w:szCs w:val="32"/>
              </w:rPr>
              <w:fldChar w:fldCharType="separate"/>
            </w:r>
            <w:r w:rsidR="004A5042">
              <w:rPr>
                <w:rFonts w:ascii="Arial" w:hAnsi="Arial" w:cs="Arial"/>
                <w:noProof/>
                <w:webHidden/>
                <w:sz w:val="32"/>
                <w:szCs w:val="32"/>
              </w:rPr>
              <w:t>6</w:t>
            </w:r>
            <w:r w:rsidRPr="00FE0DDE">
              <w:rPr>
                <w:rFonts w:ascii="Arial" w:hAnsi="Arial" w:cs="Arial"/>
                <w:noProof/>
                <w:webHidden/>
                <w:sz w:val="32"/>
                <w:szCs w:val="32"/>
              </w:rPr>
              <w:fldChar w:fldCharType="end"/>
            </w:r>
          </w:hyperlink>
        </w:p>
        <w:p w14:paraId="254D33F7" w14:textId="3362B34E" w:rsidR="00FE0DDE" w:rsidRDefault="00FE0DDE">
          <w:r>
            <w:rPr>
              <w:b/>
              <w:bCs/>
              <w:noProof/>
            </w:rPr>
            <w:fldChar w:fldCharType="end"/>
          </w:r>
        </w:p>
      </w:sdtContent>
    </w:sdt>
    <w:p w14:paraId="66B2B370" w14:textId="7B1B40EE" w:rsidR="00FE0DDE" w:rsidRDefault="00BE60F7" w:rsidP="00FE0DDE">
      <w:pPr>
        <w:jc w:val="both"/>
        <w:rPr>
          <w:rFonts w:ascii="Arial" w:hAnsi="Arial" w:cs="Arial"/>
          <w:b/>
          <w:bCs/>
        </w:rPr>
      </w:pPr>
      <w:r>
        <w:rPr>
          <w:rFonts w:ascii="Arial" w:hAnsi="Arial" w:cs="Arial"/>
          <w:b/>
          <w:bCs/>
        </w:rPr>
        <w:br w:type="page"/>
      </w:r>
    </w:p>
    <w:p w14:paraId="254F1007" w14:textId="7B1B40EE" w:rsidR="007E25B3" w:rsidRPr="00FE0DDE" w:rsidRDefault="00FE0DDE" w:rsidP="00FE0DDE">
      <w:pPr>
        <w:pStyle w:val="Heading1"/>
        <w:rPr>
          <w:rFonts w:ascii="Arial" w:hAnsi="Arial" w:cs="Arial"/>
          <w:sz w:val="28"/>
          <w:szCs w:val="28"/>
        </w:rPr>
      </w:pPr>
      <w:bookmarkStart w:id="0" w:name="_Toc65784980"/>
      <w:bookmarkStart w:id="1" w:name="_Toc65785148"/>
      <w:r w:rsidRPr="00FE0DDE">
        <w:rPr>
          <w:rFonts w:ascii="Arial" w:hAnsi="Arial" w:cs="Arial"/>
          <w:sz w:val="28"/>
          <w:szCs w:val="28"/>
        </w:rPr>
        <w:lastRenderedPageBreak/>
        <w:t xml:space="preserve">Section 1: </w:t>
      </w:r>
      <w:r w:rsidR="00625CD4" w:rsidRPr="00FE0DDE">
        <w:rPr>
          <w:rFonts w:ascii="Arial" w:hAnsi="Arial" w:cs="Arial"/>
          <w:sz w:val="28"/>
          <w:szCs w:val="28"/>
        </w:rPr>
        <w:t>Introduction</w:t>
      </w:r>
      <w:bookmarkEnd w:id="0"/>
      <w:bookmarkEnd w:id="1"/>
      <w:r w:rsidR="00625CD4" w:rsidRPr="00FE0DDE">
        <w:rPr>
          <w:rFonts w:ascii="Arial" w:hAnsi="Arial" w:cs="Arial"/>
          <w:sz w:val="28"/>
          <w:szCs w:val="28"/>
        </w:rPr>
        <w:t xml:space="preserve"> </w:t>
      </w:r>
    </w:p>
    <w:p w14:paraId="0535B2CC" w14:textId="6EF10E1F" w:rsidR="00625CD4" w:rsidRDefault="00625CD4" w:rsidP="00236140">
      <w:pPr>
        <w:spacing w:line="360" w:lineRule="auto"/>
        <w:jc w:val="both"/>
        <w:rPr>
          <w:rFonts w:ascii="Arial" w:hAnsi="Arial" w:cs="Arial"/>
        </w:rPr>
      </w:pPr>
      <w:r>
        <w:rPr>
          <w:rFonts w:ascii="Arial" w:hAnsi="Arial" w:cs="Arial"/>
        </w:rPr>
        <w:t>This assignment task will look into the chosen comple</w:t>
      </w:r>
      <w:r w:rsidR="00487915">
        <w:rPr>
          <w:rFonts w:ascii="Arial" w:hAnsi="Arial" w:cs="Arial"/>
        </w:rPr>
        <w:t xml:space="preserve">mentary therapy “Counselling”. The overall effectiveness </w:t>
      </w:r>
      <w:r w:rsidR="008A2DAD">
        <w:rPr>
          <w:rFonts w:ascii="Arial" w:hAnsi="Arial" w:cs="Arial"/>
        </w:rPr>
        <w:t xml:space="preserve">of counselling will be investigated by using up to date </w:t>
      </w:r>
      <w:r w:rsidR="00615837">
        <w:rPr>
          <w:rFonts w:ascii="Arial" w:hAnsi="Arial" w:cs="Arial"/>
        </w:rPr>
        <w:t xml:space="preserve">academic literature to support the effectiveness of counselling. </w:t>
      </w:r>
    </w:p>
    <w:p w14:paraId="0021E39E" w14:textId="5506D44F" w:rsidR="00676C35" w:rsidRDefault="005866FB" w:rsidP="00236140">
      <w:pPr>
        <w:spacing w:line="360" w:lineRule="auto"/>
        <w:jc w:val="both"/>
        <w:rPr>
          <w:rFonts w:ascii="Arial" w:hAnsi="Arial" w:cs="Arial"/>
        </w:rPr>
      </w:pPr>
      <w:r>
        <w:rPr>
          <w:rFonts w:ascii="Arial" w:hAnsi="Arial" w:cs="Arial"/>
        </w:rPr>
        <w:t xml:space="preserve">Counselling is </w:t>
      </w:r>
      <w:r w:rsidR="0025029D">
        <w:rPr>
          <w:rFonts w:ascii="Arial" w:hAnsi="Arial" w:cs="Arial"/>
        </w:rPr>
        <w:t>superb twentieth century in</w:t>
      </w:r>
      <w:r w:rsidR="002900F7">
        <w:rPr>
          <w:rFonts w:ascii="Arial" w:hAnsi="Arial" w:cs="Arial"/>
        </w:rPr>
        <w:t>v</w:t>
      </w:r>
      <w:r w:rsidR="0025029D">
        <w:rPr>
          <w:rFonts w:ascii="Arial" w:hAnsi="Arial" w:cs="Arial"/>
        </w:rPr>
        <w:t>ention</w:t>
      </w:r>
      <w:r w:rsidR="00946348">
        <w:rPr>
          <w:rFonts w:ascii="Arial" w:hAnsi="Arial" w:cs="Arial"/>
        </w:rPr>
        <w:t>. We live in a very busy</w:t>
      </w:r>
      <w:r w:rsidR="007147AD">
        <w:rPr>
          <w:rFonts w:ascii="Arial" w:hAnsi="Arial" w:cs="Arial"/>
        </w:rPr>
        <w:t xml:space="preserve"> and </w:t>
      </w:r>
      <w:r w:rsidR="00946348">
        <w:rPr>
          <w:rFonts w:ascii="Arial" w:hAnsi="Arial" w:cs="Arial"/>
        </w:rPr>
        <w:t xml:space="preserve">changing world. </w:t>
      </w:r>
      <w:r w:rsidR="00D91672">
        <w:rPr>
          <w:rFonts w:ascii="Arial" w:hAnsi="Arial" w:cs="Arial"/>
        </w:rPr>
        <w:t>There are many different experience’s and challenges we face in our everyday lives</w:t>
      </w:r>
      <w:r w:rsidR="00390275">
        <w:rPr>
          <w:rFonts w:ascii="Arial" w:hAnsi="Arial" w:cs="Arial"/>
        </w:rPr>
        <w:t xml:space="preserve"> that may be difficult to deal with. </w:t>
      </w:r>
      <w:r w:rsidR="00B23651">
        <w:rPr>
          <w:rFonts w:ascii="Arial" w:hAnsi="Arial" w:cs="Arial"/>
        </w:rPr>
        <w:t>O</w:t>
      </w:r>
      <w:r w:rsidR="00484C48">
        <w:rPr>
          <w:rFonts w:ascii="Arial" w:hAnsi="Arial" w:cs="Arial"/>
        </w:rPr>
        <w:t>n most occasions we get on with our day to day lives but may be stopped in our tracks when facing a difficult occasion</w:t>
      </w:r>
      <w:r w:rsidR="005B7FC0">
        <w:rPr>
          <w:rFonts w:ascii="Arial" w:hAnsi="Arial" w:cs="Arial"/>
        </w:rPr>
        <w:t xml:space="preserve"> and do not have the ability to sort it out </w:t>
      </w:r>
      <w:r w:rsidR="007E43E3">
        <w:rPr>
          <w:rFonts w:ascii="Arial" w:hAnsi="Arial" w:cs="Arial"/>
        </w:rPr>
        <w:t xml:space="preserve">ourselves. We may try to sort out what is bothering us or </w:t>
      </w:r>
      <w:r w:rsidR="003F2036">
        <w:rPr>
          <w:rFonts w:ascii="Arial" w:hAnsi="Arial" w:cs="Arial"/>
        </w:rPr>
        <w:t>is causing a problem in our li</w:t>
      </w:r>
      <w:r w:rsidR="00B23651">
        <w:rPr>
          <w:rFonts w:ascii="Arial" w:hAnsi="Arial" w:cs="Arial"/>
        </w:rPr>
        <w:t>v</w:t>
      </w:r>
      <w:r w:rsidR="003F2036">
        <w:rPr>
          <w:rFonts w:ascii="Arial" w:hAnsi="Arial" w:cs="Arial"/>
        </w:rPr>
        <w:t>e</w:t>
      </w:r>
      <w:r w:rsidR="00AF3629">
        <w:rPr>
          <w:rFonts w:ascii="Arial" w:hAnsi="Arial" w:cs="Arial"/>
        </w:rPr>
        <w:t>s</w:t>
      </w:r>
      <w:r w:rsidR="003F2036">
        <w:rPr>
          <w:rFonts w:ascii="Arial" w:hAnsi="Arial" w:cs="Arial"/>
        </w:rPr>
        <w:t xml:space="preserve"> by talking to family, friends or even confining in </w:t>
      </w:r>
      <w:r w:rsidR="00BC3D8C">
        <w:rPr>
          <w:rFonts w:ascii="Arial" w:hAnsi="Arial" w:cs="Arial"/>
        </w:rPr>
        <w:t xml:space="preserve">priests, but sometimes their advice, thoughts or views may not be enough to help. </w:t>
      </w:r>
      <w:r w:rsidR="00A4496C">
        <w:rPr>
          <w:rFonts w:ascii="Arial" w:hAnsi="Arial" w:cs="Arial"/>
        </w:rPr>
        <w:t>On</w:t>
      </w:r>
      <w:r w:rsidR="0062118E">
        <w:rPr>
          <w:rFonts w:ascii="Arial" w:hAnsi="Arial" w:cs="Arial"/>
        </w:rPr>
        <w:t xml:space="preserve"> such occasions counselling can be the way forward, a counsellor </w:t>
      </w:r>
      <w:r w:rsidR="00D51D4D">
        <w:rPr>
          <w:rFonts w:ascii="Arial" w:hAnsi="Arial" w:cs="Arial"/>
        </w:rPr>
        <w:t>does not diagnose or label</w:t>
      </w:r>
      <w:r w:rsidR="00DF4AEC">
        <w:rPr>
          <w:rFonts w:ascii="Arial" w:hAnsi="Arial" w:cs="Arial"/>
        </w:rPr>
        <w:t xml:space="preserve"> </w:t>
      </w:r>
      <w:r w:rsidR="00A53417">
        <w:rPr>
          <w:rFonts w:ascii="Arial" w:hAnsi="Arial" w:cs="Arial"/>
        </w:rPr>
        <w:t xml:space="preserve">you. A counsellor/therapist </w:t>
      </w:r>
      <w:r w:rsidR="00070348">
        <w:rPr>
          <w:rFonts w:ascii="Arial" w:hAnsi="Arial" w:cs="Arial"/>
        </w:rPr>
        <w:t>listens to you and works with you to advise you on solutions to your problems</w:t>
      </w:r>
      <w:r w:rsidR="00676C35">
        <w:rPr>
          <w:rFonts w:ascii="Arial" w:hAnsi="Arial" w:cs="Arial"/>
        </w:rPr>
        <w:t xml:space="preserve"> (McLeod</w:t>
      </w:r>
      <w:r w:rsidR="00A4496C">
        <w:rPr>
          <w:rFonts w:ascii="Arial" w:hAnsi="Arial" w:cs="Arial"/>
        </w:rPr>
        <w:t xml:space="preserve"> 2009).</w:t>
      </w:r>
    </w:p>
    <w:p w14:paraId="3483BDBA" w14:textId="46A1937E" w:rsidR="00236140" w:rsidRPr="00FE0DDE" w:rsidRDefault="00FE0DDE" w:rsidP="00FE0DDE">
      <w:pPr>
        <w:pStyle w:val="Heading1"/>
        <w:rPr>
          <w:rFonts w:ascii="Arial" w:hAnsi="Arial" w:cs="Arial"/>
          <w:sz w:val="28"/>
          <w:szCs w:val="28"/>
        </w:rPr>
      </w:pPr>
      <w:bookmarkStart w:id="2" w:name="_Toc65784981"/>
      <w:bookmarkStart w:id="3" w:name="_Toc65785149"/>
      <w:r w:rsidRPr="00FE0DDE">
        <w:rPr>
          <w:rFonts w:ascii="Arial" w:hAnsi="Arial" w:cs="Arial"/>
          <w:sz w:val="28"/>
          <w:szCs w:val="28"/>
        </w:rPr>
        <w:t xml:space="preserve">Section 2: </w:t>
      </w:r>
      <w:r w:rsidR="00236140" w:rsidRPr="00FE0DDE">
        <w:rPr>
          <w:rFonts w:ascii="Arial" w:hAnsi="Arial" w:cs="Arial"/>
          <w:sz w:val="28"/>
          <w:szCs w:val="28"/>
        </w:rPr>
        <w:t>How Effective is Counselling</w:t>
      </w:r>
      <w:bookmarkEnd w:id="2"/>
      <w:bookmarkEnd w:id="3"/>
    </w:p>
    <w:p w14:paraId="38EB8D02" w14:textId="03F30985" w:rsidR="00874007" w:rsidRDefault="00874007" w:rsidP="00236140">
      <w:pPr>
        <w:spacing w:line="360" w:lineRule="auto"/>
        <w:jc w:val="both"/>
        <w:rPr>
          <w:rFonts w:ascii="Arial" w:hAnsi="Arial" w:cs="Arial"/>
        </w:rPr>
      </w:pPr>
      <w:r>
        <w:rPr>
          <w:rFonts w:ascii="Arial" w:hAnsi="Arial" w:cs="Arial"/>
        </w:rPr>
        <w:t xml:space="preserve">The number of mental health and </w:t>
      </w:r>
      <w:r w:rsidR="00334F0A">
        <w:rPr>
          <w:rFonts w:ascii="Arial" w:hAnsi="Arial" w:cs="Arial"/>
        </w:rPr>
        <w:t>psychosocial problems within primary care in the U.K is</w:t>
      </w:r>
      <w:r w:rsidR="00DC76F7">
        <w:rPr>
          <w:rFonts w:ascii="Arial" w:hAnsi="Arial" w:cs="Arial"/>
        </w:rPr>
        <w:t xml:space="preserve"> high, and counselling prov</w:t>
      </w:r>
      <w:r w:rsidR="004C31E0">
        <w:rPr>
          <w:rFonts w:ascii="Arial" w:hAnsi="Arial" w:cs="Arial"/>
        </w:rPr>
        <w:t xml:space="preserve">ides a potential treatment for service users. </w:t>
      </w:r>
      <w:r w:rsidR="000F4382">
        <w:rPr>
          <w:rFonts w:ascii="Arial" w:hAnsi="Arial" w:cs="Arial"/>
        </w:rPr>
        <w:t xml:space="preserve">There is said to be a lack of </w:t>
      </w:r>
      <w:r w:rsidR="00966EA4">
        <w:rPr>
          <w:rFonts w:ascii="Arial" w:hAnsi="Arial" w:cs="Arial"/>
        </w:rPr>
        <w:t xml:space="preserve">disagreement over the effectiveness of </w:t>
      </w:r>
      <w:r w:rsidR="003D36B3">
        <w:rPr>
          <w:rFonts w:ascii="Arial" w:hAnsi="Arial" w:cs="Arial"/>
        </w:rPr>
        <w:t xml:space="preserve">counselling within primary care. Counselling </w:t>
      </w:r>
      <w:r w:rsidR="00A11324">
        <w:rPr>
          <w:rFonts w:ascii="Arial" w:hAnsi="Arial" w:cs="Arial"/>
        </w:rPr>
        <w:t xml:space="preserve">has shown to be connected with </w:t>
      </w:r>
      <w:r w:rsidR="00684FED">
        <w:rPr>
          <w:rFonts w:ascii="Arial" w:hAnsi="Arial" w:cs="Arial"/>
        </w:rPr>
        <w:t xml:space="preserve">a significant greater clinical effectiveness in </w:t>
      </w:r>
      <w:r w:rsidR="005B17AA">
        <w:rPr>
          <w:rFonts w:ascii="Arial" w:hAnsi="Arial" w:cs="Arial"/>
        </w:rPr>
        <w:t xml:space="preserve">short term mental health outcomes in comparison to usual </w:t>
      </w:r>
      <w:r w:rsidR="003E33B8">
        <w:rPr>
          <w:rFonts w:ascii="Arial" w:hAnsi="Arial" w:cs="Arial"/>
        </w:rPr>
        <w:t>care but</w:t>
      </w:r>
      <w:r w:rsidR="00DC6347">
        <w:rPr>
          <w:rFonts w:ascii="Arial" w:hAnsi="Arial" w:cs="Arial"/>
        </w:rPr>
        <w:t xml:space="preserve"> does not </w:t>
      </w:r>
      <w:r w:rsidR="00853346">
        <w:rPr>
          <w:rFonts w:ascii="Arial" w:hAnsi="Arial" w:cs="Arial"/>
        </w:rPr>
        <w:t xml:space="preserve">provide a </w:t>
      </w:r>
      <w:r w:rsidR="002500E5">
        <w:rPr>
          <w:rFonts w:ascii="Arial" w:hAnsi="Arial" w:cs="Arial"/>
        </w:rPr>
        <w:t>long-term</w:t>
      </w:r>
      <w:r w:rsidR="00853346">
        <w:rPr>
          <w:rFonts w:ascii="Arial" w:hAnsi="Arial" w:cs="Arial"/>
        </w:rPr>
        <w:t xml:space="preserve"> advanta</w:t>
      </w:r>
      <w:r w:rsidR="00027336">
        <w:rPr>
          <w:rFonts w:ascii="Arial" w:hAnsi="Arial" w:cs="Arial"/>
        </w:rPr>
        <w:t xml:space="preserve">ge. Many individuals who had </w:t>
      </w:r>
      <w:r w:rsidR="00EC67F6">
        <w:rPr>
          <w:rFonts w:ascii="Arial" w:hAnsi="Arial" w:cs="Arial"/>
        </w:rPr>
        <w:t xml:space="preserve">counselling were overall satisfied. </w:t>
      </w:r>
      <w:r w:rsidR="003E33B8">
        <w:rPr>
          <w:rFonts w:ascii="Arial" w:hAnsi="Arial" w:cs="Arial"/>
        </w:rPr>
        <w:t xml:space="preserve"> Some types of health care uses may be reduced</w:t>
      </w:r>
      <w:r w:rsidR="00DD4C46">
        <w:rPr>
          <w:rFonts w:ascii="Arial" w:hAnsi="Arial" w:cs="Arial"/>
        </w:rPr>
        <w:t xml:space="preserve">, counselling has not shown to reduce </w:t>
      </w:r>
      <w:r w:rsidR="002500E5">
        <w:rPr>
          <w:rFonts w:ascii="Arial" w:hAnsi="Arial" w:cs="Arial"/>
        </w:rPr>
        <w:t>the cost of healthcare (</w:t>
      </w:r>
      <w:proofErr w:type="spellStart"/>
      <w:r w:rsidR="002500E5">
        <w:rPr>
          <w:rFonts w:ascii="Arial" w:hAnsi="Arial" w:cs="Arial"/>
        </w:rPr>
        <w:t>Ower</w:t>
      </w:r>
      <w:proofErr w:type="spellEnd"/>
      <w:r w:rsidR="002500E5">
        <w:rPr>
          <w:rFonts w:ascii="Arial" w:hAnsi="Arial" w:cs="Arial"/>
        </w:rPr>
        <w:t xml:space="preserve"> &amp; Rowland 2006).</w:t>
      </w:r>
    </w:p>
    <w:p w14:paraId="343ABD3C" w14:textId="7586E057" w:rsidR="00CF23DE" w:rsidRDefault="00453C6B" w:rsidP="00236140">
      <w:pPr>
        <w:spacing w:line="360" w:lineRule="auto"/>
        <w:jc w:val="both"/>
        <w:rPr>
          <w:rFonts w:ascii="Arial" w:hAnsi="Arial" w:cs="Arial"/>
        </w:rPr>
      </w:pPr>
      <w:r>
        <w:rPr>
          <w:rFonts w:ascii="Arial" w:hAnsi="Arial" w:cs="Arial"/>
        </w:rPr>
        <w:t xml:space="preserve">Counselling </w:t>
      </w:r>
      <w:r w:rsidR="00767F2F">
        <w:rPr>
          <w:rFonts w:ascii="Arial" w:hAnsi="Arial" w:cs="Arial"/>
        </w:rPr>
        <w:t xml:space="preserve">can be used as an improvement to </w:t>
      </w:r>
      <w:r w:rsidR="00C876E4">
        <w:rPr>
          <w:rFonts w:ascii="Arial" w:hAnsi="Arial" w:cs="Arial"/>
        </w:rPr>
        <w:t xml:space="preserve">one’s mental health </w:t>
      </w:r>
      <w:r w:rsidR="00E24AF1">
        <w:rPr>
          <w:rFonts w:ascii="Arial" w:hAnsi="Arial" w:cs="Arial"/>
        </w:rPr>
        <w:t>as a short</w:t>
      </w:r>
      <w:r w:rsidR="00876A81">
        <w:rPr>
          <w:rFonts w:ascii="Arial" w:hAnsi="Arial" w:cs="Arial"/>
        </w:rPr>
        <w:t>-</w:t>
      </w:r>
      <w:r w:rsidR="00E24AF1">
        <w:rPr>
          <w:rFonts w:ascii="Arial" w:hAnsi="Arial" w:cs="Arial"/>
        </w:rPr>
        <w:t xml:space="preserve">term outcome in comparison with </w:t>
      </w:r>
      <w:r w:rsidR="007B0E2F">
        <w:rPr>
          <w:rFonts w:ascii="Arial" w:hAnsi="Arial" w:cs="Arial"/>
        </w:rPr>
        <w:t xml:space="preserve">usual G.P care. </w:t>
      </w:r>
      <w:r w:rsidR="00876A81">
        <w:rPr>
          <w:rFonts w:ascii="Arial" w:hAnsi="Arial" w:cs="Arial"/>
        </w:rPr>
        <w:t>Counselling may be</w:t>
      </w:r>
      <w:r w:rsidR="0005795C">
        <w:rPr>
          <w:rFonts w:ascii="Arial" w:hAnsi="Arial" w:cs="Arial"/>
        </w:rPr>
        <w:t xml:space="preserve"> a useful addition to </w:t>
      </w:r>
      <w:r w:rsidR="00E93BEC">
        <w:rPr>
          <w:rFonts w:ascii="Arial" w:hAnsi="Arial" w:cs="Arial"/>
        </w:rPr>
        <w:t xml:space="preserve">the mental health service within primary care. </w:t>
      </w:r>
      <w:r w:rsidR="00ED38E8">
        <w:rPr>
          <w:rFonts w:ascii="Arial" w:hAnsi="Arial" w:cs="Arial"/>
        </w:rPr>
        <w:t xml:space="preserve"> Behaviour therapy and cognitive behav</w:t>
      </w:r>
      <w:r w:rsidR="00717EA2">
        <w:rPr>
          <w:rFonts w:ascii="Arial" w:hAnsi="Arial" w:cs="Arial"/>
        </w:rPr>
        <w:t>ioural therapy are psychological therapies that have been tested in primary care</w:t>
      </w:r>
      <w:r w:rsidR="00182D34">
        <w:rPr>
          <w:rFonts w:ascii="Arial" w:hAnsi="Arial" w:cs="Arial"/>
        </w:rPr>
        <w:t xml:space="preserve">. The departments of Health’s Clinical </w:t>
      </w:r>
      <w:r w:rsidR="007A20F5">
        <w:rPr>
          <w:rFonts w:ascii="Arial" w:hAnsi="Arial" w:cs="Arial"/>
        </w:rPr>
        <w:t xml:space="preserve">Practice Guidelines emphasised the importance of </w:t>
      </w:r>
      <w:r w:rsidR="00BA721A">
        <w:rPr>
          <w:rFonts w:ascii="Arial" w:hAnsi="Arial" w:cs="Arial"/>
        </w:rPr>
        <w:t xml:space="preserve">cognitive behavioural therapy </w:t>
      </w:r>
      <w:r w:rsidR="00DC2670">
        <w:rPr>
          <w:rFonts w:ascii="Arial" w:hAnsi="Arial" w:cs="Arial"/>
        </w:rPr>
        <w:t xml:space="preserve">for </w:t>
      </w:r>
      <w:r w:rsidR="00162739">
        <w:rPr>
          <w:rFonts w:ascii="Arial" w:hAnsi="Arial" w:cs="Arial"/>
        </w:rPr>
        <w:t xml:space="preserve">conditions such as depression and </w:t>
      </w:r>
      <w:r w:rsidR="00E37D79">
        <w:rPr>
          <w:rFonts w:ascii="Arial" w:hAnsi="Arial" w:cs="Arial"/>
        </w:rPr>
        <w:t xml:space="preserve">anxiety.  Due to the current demand for </w:t>
      </w:r>
      <w:r w:rsidR="00C46898">
        <w:rPr>
          <w:rFonts w:ascii="Arial" w:hAnsi="Arial" w:cs="Arial"/>
        </w:rPr>
        <w:t>such therapie</w:t>
      </w:r>
      <w:r w:rsidR="009741CD">
        <w:rPr>
          <w:rFonts w:ascii="Arial" w:hAnsi="Arial" w:cs="Arial"/>
        </w:rPr>
        <w:t xml:space="preserve">s </w:t>
      </w:r>
      <w:r w:rsidR="004973B3">
        <w:rPr>
          <w:rFonts w:ascii="Arial" w:hAnsi="Arial" w:cs="Arial"/>
        </w:rPr>
        <w:t xml:space="preserve">the number of adequately trained CBT therapist is </w:t>
      </w:r>
      <w:r w:rsidR="005A6898">
        <w:rPr>
          <w:rFonts w:ascii="Arial" w:hAnsi="Arial" w:cs="Arial"/>
        </w:rPr>
        <w:t>moderately low (</w:t>
      </w:r>
      <w:r w:rsidR="00E85DFA">
        <w:rPr>
          <w:rFonts w:ascii="Arial" w:hAnsi="Arial" w:cs="Arial"/>
        </w:rPr>
        <w:t xml:space="preserve">Bower. </w:t>
      </w:r>
      <w:r w:rsidR="00E85DFA" w:rsidRPr="00E85DFA">
        <w:rPr>
          <w:rFonts w:ascii="Arial" w:hAnsi="Arial" w:cs="Arial"/>
          <w:i/>
          <w:iCs/>
        </w:rPr>
        <w:t>Et al,</w:t>
      </w:r>
      <w:r w:rsidR="00E85DFA">
        <w:rPr>
          <w:rFonts w:ascii="Arial" w:hAnsi="Arial" w:cs="Arial"/>
        </w:rPr>
        <w:t xml:space="preserve"> 2003).</w:t>
      </w:r>
    </w:p>
    <w:p w14:paraId="5259586C" w14:textId="0B9725C6" w:rsidR="00CF23DE" w:rsidRDefault="00CF23DE" w:rsidP="00236140">
      <w:pPr>
        <w:spacing w:line="360" w:lineRule="auto"/>
        <w:jc w:val="both"/>
        <w:rPr>
          <w:rFonts w:ascii="Arial" w:hAnsi="Arial" w:cs="Arial"/>
        </w:rPr>
      </w:pPr>
      <w:r>
        <w:rPr>
          <w:rFonts w:ascii="Arial" w:hAnsi="Arial" w:cs="Arial"/>
        </w:rPr>
        <w:t xml:space="preserve">A comparison study conducted in the Royal Marsden Hospital compared the effectiveness of two counselling therapies for 57 patients with various types of cancer. </w:t>
      </w:r>
      <w:r w:rsidR="00554F77">
        <w:rPr>
          <w:rFonts w:ascii="Arial" w:hAnsi="Arial" w:cs="Arial"/>
        </w:rPr>
        <w:t xml:space="preserve">Patients </w:t>
      </w:r>
      <w:r w:rsidR="00ED5F1E">
        <w:rPr>
          <w:rFonts w:ascii="Arial" w:hAnsi="Arial" w:cs="Arial"/>
        </w:rPr>
        <w:t>participated in a</w:t>
      </w:r>
      <w:r w:rsidR="0002447A">
        <w:rPr>
          <w:rFonts w:ascii="Arial" w:hAnsi="Arial" w:cs="Arial"/>
        </w:rPr>
        <w:t>n</w:t>
      </w:r>
      <w:r w:rsidR="00ED5F1E">
        <w:rPr>
          <w:rFonts w:ascii="Arial" w:hAnsi="Arial" w:cs="Arial"/>
        </w:rPr>
        <w:t xml:space="preserve"> </w:t>
      </w:r>
      <w:r w:rsidR="009637BE">
        <w:rPr>
          <w:rFonts w:ascii="Arial" w:hAnsi="Arial" w:cs="Arial"/>
        </w:rPr>
        <w:t>8-week</w:t>
      </w:r>
      <w:r w:rsidR="00ED5F1E">
        <w:rPr>
          <w:rFonts w:ascii="Arial" w:hAnsi="Arial" w:cs="Arial"/>
        </w:rPr>
        <w:t xml:space="preserve"> problem focused cognitive behaviour treatment program called </w:t>
      </w:r>
      <w:r w:rsidR="00554F77">
        <w:rPr>
          <w:rFonts w:ascii="Arial" w:hAnsi="Arial" w:cs="Arial"/>
        </w:rPr>
        <w:t>Adjuvant Psychological Therapy (APT)</w:t>
      </w:r>
      <w:r w:rsidR="00ED5F1E">
        <w:rPr>
          <w:rFonts w:ascii="Arial" w:hAnsi="Arial" w:cs="Arial"/>
        </w:rPr>
        <w:t xml:space="preserve">, or a comparison treatment of supportive counselling also for a </w:t>
      </w:r>
      <w:r w:rsidR="00ED5F1E">
        <w:rPr>
          <w:rFonts w:ascii="Arial" w:hAnsi="Arial" w:cs="Arial"/>
        </w:rPr>
        <w:lastRenderedPageBreak/>
        <w:t>duration of 8 weeks. Results found that APT had shown a great change then the counselling intervention on patients fighting spirit, anxiety, coping with cancer, helplessness, and other problems that patients had defined themselves. It was also shown that after 4 months of beginning APT the findings still showed a significant change in anxiety, adjustment to cancer and the use of coping strategies in comparison than other supportive interventions over a treatment period of 8 weeks</w:t>
      </w:r>
      <w:r w:rsidR="0002447A">
        <w:rPr>
          <w:rFonts w:ascii="Arial" w:hAnsi="Arial" w:cs="Arial"/>
        </w:rPr>
        <w:t xml:space="preserve"> (</w:t>
      </w:r>
      <w:proofErr w:type="spellStart"/>
      <w:r w:rsidR="0002447A">
        <w:rPr>
          <w:rFonts w:ascii="Arial" w:hAnsi="Arial" w:cs="Arial"/>
        </w:rPr>
        <w:t>Moorey</w:t>
      </w:r>
      <w:proofErr w:type="spellEnd"/>
      <w:r w:rsidR="0002447A">
        <w:rPr>
          <w:rFonts w:ascii="Arial" w:hAnsi="Arial" w:cs="Arial"/>
        </w:rPr>
        <w:t xml:space="preserve">, </w:t>
      </w:r>
      <w:r w:rsidR="0002447A" w:rsidRPr="0002447A">
        <w:rPr>
          <w:rFonts w:ascii="Arial" w:hAnsi="Arial" w:cs="Arial"/>
          <w:i/>
          <w:iCs/>
        </w:rPr>
        <w:t>et al.</w:t>
      </w:r>
      <w:r w:rsidR="0002447A">
        <w:rPr>
          <w:rFonts w:ascii="Arial" w:hAnsi="Arial" w:cs="Arial"/>
        </w:rPr>
        <w:t xml:space="preserve"> 1998).</w:t>
      </w:r>
    </w:p>
    <w:p w14:paraId="4581B121" w14:textId="560C47B8" w:rsidR="00312EF8" w:rsidRDefault="009637BE" w:rsidP="00236140">
      <w:pPr>
        <w:spacing w:line="360" w:lineRule="auto"/>
        <w:jc w:val="both"/>
        <w:rPr>
          <w:rFonts w:ascii="Arial" w:hAnsi="Arial" w:cs="Arial"/>
        </w:rPr>
      </w:pPr>
      <w:r>
        <w:rPr>
          <w:rFonts w:ascii="Arial" w:hAnsi="Arial" w:cs="Arial"/>
        </w:rPr>
        <w:t>Short term and long-term psychotherapies are used widely in treating various mental disorders.</w:t>
      </w:r>
      <w:r w:rsidR="00F2597F">
        <w:rPr>
          <w:rFonts w:ascii="Arial" w:hAnsi="Arial" w:cs="Arial"/>
        </w:rPr>
        <w:t xml:space="preserve"> A</w:t>
      </w:r>
      <w:r>
        <w:rPr>
          <w:rFonts w:ascii="Arial" w:hAnsi="Arial" w:cs="Arial"/>
        </w:rPr>
        <w:t xml:space="preserve"> cost effectiveness</w:t>
      </w:r>
      <w:r w:rsidR="00F2597F">
        <w:rPr>
          <w:rFonts w:ascii="Arial" w:hAnsi="Arial" w:cs="Arial"/>
        </w:rPr>
        <w:t xml:space="preserve"> study</w:t>
      </w:r>
      <w:r>
        <w:rPr>
          <w:rFonts w:ascii="Arial" w:hAnsi="Arial" w:cs="Arial"/>
        </w:rPr>
        <w:t xml:space="preserve"> of two short term therapies and a single long-term therapy w</w:t>
      </w:r>
      <w:r w:rsidR="00F2597F">
        <w:rPr>
          <w:rFonts w:ascii="Arial" w:hAnsi="Arial" w:cs="Arial"/>
        </w:rPr>
        <w:t>as</w:t>
      </w:r>
      <w:r>
        <w:rPr>
          <w:rFonts w:ascii="Arial" w:hAnsi="Arial" w:cs="Arial"/>
        </w:rPr>
        <w:t xml:space="preserve"> conducted on outpatients suffering from mood or anxiety </w:t>
      </w:r>
      <w:r w:rsidR="00F2597F">
        <w:rPr>
          <w:rFonts w:ascii="Arial" w:hAnsi="Arial" w:cs="Arial"/>
        </w:rPr>
        <w:t xml:space="preserve">disorder, the therapy used was solution focused therapy (SFT). Psychiatric symptoms and working ability was assessed at a baseline and between 4-9 times over a 5 year follow up period using widely used measures such as  the Hamilton Depression Rating scale, Beck Depression Inventory as well as other well known measures. Direct and indirect costs were measured. It was found that during the 5 year follow up period vast improvements were </w:t>
      </w:r>
      <w:r w:rsidR="004D2842">
        <w:rPr>
          <w:rFonts w:ascii="Arial" w:hAnsi="Arial" w:cs="Arial"/>
        </w:rPr>
        <w:t xml:space="preserve">noted in all health indicators from all therapy groups. The recovery for the short-term therapies was faster than the long-term therapy group but taking the whole 5 year follow up period into account effectiveness of the long term group receiving therapy showed  greater effectiveness than the short term therapy groups.  The cost for </w:t>
      </w:r>
      <w:r w:rsidR="00EB6359">
        <w:rPr>
          <w:rFonts w:ascii="Arial" w:hAnsi="Arial" w:cs="Arial"/>
        </w:rPr>
        <w:t xml:space="preserve">the </w:t>
      </w:r>
      <w:r w:rsidR="004D2842">
        <w:rPr>
          <w:rFonts w:ascii="Arial" w:hAnsi="Arial" w:cs="Arial"/>
        </w:rPr>
        <w:t>long</w:t>
      </w:r>
      <w:r w:rsidR="00EB6359">
        <w:rPr>
          <w:rFonts w:ascii="Arial" w:hAnsi="Arial" w:cs="Arial"/>
        </w:rPr>
        <w:t>-</w:t>
      </w:r>
      <w:r w:rsidR="004D2842">
        <w:rPr>
          <w:rFonts w:ascii="Arial" w:hAnsi="Arial" w:cs="Arial"/>
        </w:rPr>
        <w:t>term therapy were much higher than short term thera</w:t>
      </w:r>
      <w:r w:rsidR="00EB6359">
        <w:rPr>
          <w:rFonts w:ascii="Arial" w:hAnsi="Arial" w:cs="Arial"/>
        </w:rPr>
        <w:t>pies</w:t>
      </w:r>
      <w:r w:rsidR="004D2842">
        <w:rPr>
          <w:rFonts w:ascii="Arial" w:hAnsi="Arial" w:cs="Arial"/>
        </w:rPr>
        <w:t>, so long term therapy cannot be regarded as cost effectives when comparing with short term therapies (</w:t>
      </w:r>
      <w:proofErr w:type="spellStart"/>
      <w:r w:rsidR="004D2842">
        <w:rPr>
          <w:rFonts w:ascii="Arial" w:hAnsi="Arial" w:cs="Arial"/>
        </w:rPr>
        <w:t>Maljanen</w:t>
      </w:r>
      <w:proofErr w:type="spellEnd"/>
      <w:r w:rsidR="004D2842">
        <w:rPr>
          <w:rFonts w:ascii="Arial" w:hAnsi="Arial" w:cs="Arial"/>
        </w:rPr>
        <w:t xml:space="preserve">, </w:t>
      </w:r>
      <w:r w:rsidR="004D2842" w:rsidRPr="004D2842">
        <w:rPr>
          <w:rFonts w:ascii="Arial" w:hAnsi="Arial" w:cs="Arial"/>
          <w:i/>
          <w:iCs/>
        </w:rPr>
        <w:t>et al.</w:t>
      </w:r>
      <w:r w:rsidR="004D2842">
        <w:rPr>
          <w:rFonts w:ascii="Arial" w:hAnsi="Arial" w:cs="Arial"/>
        </w:rPr>
        <w:t xml:space="preserve"> 2016).</w:t>
      </w:r>
      <w:r w:rsidR="00312EF8">
        <w:rPr>
          <w:rFonts w:ascii="Arial" w:hAnsi="Arial" w:cs="Arial"/>
        </w:rPr>
        <w:t xml:space="preserve"> Similarly</w:t>
      </w:r>
      <w:r w:rsidR="001B6F7A">
        <w:rPr>
          <w:rFonts w:ascii="Arial" w:hAnsi="Arial" w:cs="Arial"/>
        </w:rPr>
        <w:t>,</w:t>
      </w:r>
      <w:r w:rsidR="00312EF8">
        <w:rPr>
          <w:rFonts w:ascii="Arial" w:hAnsi="Arial" w:cs="Arial"/>
        </w:rPr>
        <w:t xml:space="preserve"> Goldsmith et al (2015) also concluded that cognitive behaviour therapy and supportive counselling showed improvement in individuals over a</w:t>
      </w:r>
      <w:r w:rsidR="00583AAD">
        <w:rPr>
          <w:rFonts w:ascii="Arial" w:hAnsi="Arial" w:cs="Arial"/>
        </w:rPr>
        <w:t>n</w:t>
      </w:r>
      <w:r w:rsidR="00312EF8">
        <w:rPr>
          <w:rFonts w:ascii="Arial" w:hAnsi="Arial" w:cs="Arial"/>
        </w:rPr>
        <w:t xml:space="preserve"> </w:t>
      </w:r>
      <w:r w:rsidR="00583AAD">
        <w:rPr>
          <w:rFonts w:ascii="Arial" w:hAnsi="Arial" w:cs="Arial"/>
        </w:rPr>
        <w:t>18-month</w:t>
      </w:r>
      <w:r w:rsidR="00312EF8">
        <w:rPr>
          <w:rFonts w:ascii="Arial" w:hAnsi="Arial" w:cs="Arial"/>
        </w:rPr>
        <w:t xml:space="preserve"> period in comparison with standard routine care. A controlled trail with 308 patients with acute psychosis was conducted and </w:t>
      </w:r>
      <w:r w:rsidR="001B6F7A">
        <w:rPr>
          <w:rFonts w:ascii="Arial" w:hAnsi="Arial" w:cs="Arial"/>
        </w:rPr>
        <w:t xml:space="preserve">found that when improving therapeutic alliance symptomatic outcomes is also improved. Having a good therapeutic alliance and regularly attending sessions a better outcome is obtained, however with a poor therapeutic alliance and attending more sessions can be detrimental. </w:t>
      </w:r>
    </w:p>
    <w:p w14:paraId="5E4B9336" w14:textId="58C9C10C" w:rsidR="001B6F7A" w:rsidRPr="00FE0DDE" w:rsidRDefault="00FE0DDE" w:rsidP="00FE0DDE">
      <w:pPr>
        <w:pStyle w:val="Heading1"/>
        <w:rPr>
          <w:rFonts w:ascii="Arial" w:hAnsi="Arial" w:cs="Arial"/>
          <w:sz w:val="28"/>
          <w:szCs w:val="28"/>
        </w:rPr>
      </w:pPr>
      <w:bookmarkStart w:id="4" w:name="_Toc65784982"/>
      <w:bookmarkStart w:id="5" w:name="_Toc65785150"/>
      <w:r w:rsidRPr="00FE0DDE">
        <w:rPr>
          <w:rFonts w:ascii="Arial" w:hAnsi="Arial" w:cs="Arial"/>
          <w:sz w:val="28"/>
          <w:szCs w:val="28"/>
        </w:rPr>
        <w:t xml:space="preserve">Section 3: </w:t>
      </w:r>
      <w:r w:rsidR="00583AAD" w:rsidRPr="00FE0DDE">
        <w:rPr>
          <w:rFonts w:ascii="Arial" w:hAnsi="Arial" w:cs="Arial"/>
          <w:sz w:val="28"/>
          <w:szCs w:val="28"/>
        </w:rPr>
        <w:t>Conclusion</w:t>
      </w:r>
      <w:bookmarkEnd w:id="4"/>
      <w:bookmarkEnd w:id="5"/>
      <w:r w:rsidR="00583AAD" w:rsidRPr="00FE0DDE">
        <w:rPr>
          <w:rFonts w:ascii="Arial" w:hAnsi="Arial" w:cs="Arial"/>
          <w:sz w:val="28"/>
          <w:szCs w:val="28"/>
        </w:rPr>
        <w:t xml:space="preserve"> </w:t>
      </w:r>
    </w:p>
    <w:p w14:paraId="07D55E9A" w14:textId="671E5953" w:rsidR="00583AAD" w:rsidRDefault="00583AAD" w:rsidP="00236140">
      <w:pPr>
        <w:spacing w:line="360" w:lineRule="auto"/>
        <w:jc w:val="both"/>
        <w:rPr>
          <w:rFonts w:ascii="Arial" w:hAnsi="Arial" w:cs="Arial"/>
        </w:rPr>
      </w:pPr>
      <w:r>
        <w:rPr>
          <w:rFonts w:ascii="Arial" w:hAnsi="Arial" w:cs="Arial"/>
        </w:rPr>
        <w:t>After investing the above literature, we can see that counselling is effective for most individuals and more cost effective in short term counselling. We can also see that long-term therapy is more effective than short term therapy but has a major effect on cost as long- term therapy is more costly. As stated by</w:t>
      </w:r>
      <w:r w:rsidR="00A81180">
        <w:rPr>
          <w:rFonts w:ascii="Arial" w:hAnsi="Arial" w:cs="Arial"/>
        </w:rPr>
        <w:t xml:space="preserve"> Cooper (2008), </w:t>
      </w:r>
      <w:r>
        <w:rPr>
          <w:rFonts w:ascii="Arial" w:hAnsi="Arial" w:cs="Arial"/>
        </w:rPr>
        <w:t xml:space="preserve">counsellors and psychotherapist can overestimate how effective they when comparing themselves to other therapists. </w:t>
      </w:r>
      <w:r w:rsidR="007F7BD4">
        <w:rPr>
          <w:rFonts w:ascii="Arial" w:hAnsi="Arial" w:cs="Arial"/>
        </w:rPr>
        <w:t xml:space="preserve">One study found that 90 percent of therapist put them selves at the top 25 in terms of how their delivered their service. Although it is important for therapist to use their own </w:t>
      </w:r>
      <w:r w:rsidR="00A81180">
        <w:rPr>
          <w:rFonts w:ascii="Arial" w:hAnsi="Arial" w:cs="Arial"/>
        </w:rPr>
        <w:t xml:space="preserve">intuition on what clients are going through it is also important for therapist to know that they can get it wrong, empirical research can be </w:t>
      </w:r>
      <w:r w:rsidR="00A81180">
        <w:rPr>
          <w:rFonts w:ascii="Arial" w:hAnsi="Arial" w:cs="Arial"/>
        </w:rPr>
        <w:lastRenderedPageBreak/>
        <w:t>a helpful way in trying to understand that their clients are really going through. There are many different forms of counselling and a qualified counsellor/therapist will recommend which form of therapy is best suited for you. For example, study has found that that Hearing aids are occasionally left unused. Various investigat</w:t>
      </w:r>
      <w:r w:rsidR="006D41FA">
        <w:rPr>
          <w:rFonts w:ascii="Arial" w:hAnsi="Arial" w:cs="Arial"/>
        </w:rPr>
        <w:t>ions</w:t>
      </w:r>
      <w:r w:rsidR="00A81180">
        <w:rPr>
          <w:rFonts w:ascii="Arial" w:hAnsi="Arial" w:cs="Arial"/>
        </w:rPr>
        <w:t xml:space="preserve"> have </w:t>
      </w:r>
      <w:r w:rsidR="00A97E21">
        <w:rPr>
          <w:rFonts w:ascii="Arial" w:hAnsi="Arial" w:cs="Arial"/>
        </w:rPr>
        <w:t xml:space="preserve">concluded that </w:t>
      </w:r>
      <w:r w:rsidR="006D41FA">
        <w:rPr>
          <w:rFonts w:ascii="Arial" w:hAnsi="Arial" w:cs="Arial"/>
        </w:rPr>
        <w:t>counselling can greatly improve the use and the skill to use hearing aids, however following up counselling in the use of hearing aids is often restricted due to in fluctuation of costs.</w:t>
      </w:r>
    </w:p>
    <w:p w14:paraId="071DD41D" w14:textId="3080BE2B" w:rsidR="009A6D2A" w:rsidRDefault="006D41FA" w:rsidP="00236140">
      <w:pPr>
        <w:spacing w:line="360" w:lineRule="auto"/>
        <w:jc w:val="both"/>
        <w:rPr>
          <w:rFonts w:ascii="Arial" w:hAnsi="Arial" w:cs="Arial"/>
        </w:rPr>
      </w:pPr>
      <w:r>
        <w:rPr>
          <w:rFonts w:ascii="Arial" w:hAnsi="Arial" w:cs="Arial"/>
        </w:rPr>
        <w:t>We can conclude that costs play a major factor in the effectiveness and the service of counselling as long-term counselling has proven to be more effective than short-term.</w:t>
      </w:r>
    </w:p>
    <w:p w14:paraId="026705A7" w14:textId="77777777" w:rsidR="006D41FA" w:rsidRDefault="006D41FA" w:rsidP="00236140">
      <w:pPr>
        <w:spacing w:line="360" w:lineRule="auto"/>
        <w:jc w:val="both"/>
        <w:rPr>
          <w:rFonts w:ascii="Arial" w:hAnsi="Arial" w:cs="Arial"/>
        </w:rPr>
      </w:pPr>
    </w:p>
    <w:p w14:paraId="42D5F3A8" w14:textId="24F13A3E" w:rsidR="009A6D2A" w:rsidRDefault="009A6D2A" w:rsidP="00236140">
      <w:pPr>
        <w:spacing w:line="360" w:lineRule="auto"/>
        <w:jc w:val="both"/>
        <w:rPr>
          <w:rFonts w:ascii="Arial" w:hAnsi="Arial" w:cs="Arial"/>
        </w:rPr>
      </w:pPr>
    </w:p>
    <w:p w14:paraId="55541791" w14:textId="30283E5A" w:rsidR="009A6D2A" w:rsidRDefault="009A6D2A" w:rsidP="00236140">
      <w:pPr>
        <w:spacing w:line="360" w:lineRule="auto"/>
        <w:jc w:val="both"/>
        <w:rPr>
          <w:rFonts w:ascii="Arial" w:hAnsi="Arial" w:cs="Arial"/>
        </w:rPr>
      </w:pPr>
    </w:p>
    <w:p w14:paraId="12ECDABD" w14:textId="2390488C" w:rsidR="006D41FA" w:rsidRDefault="006D41FA" w:rsidP="00236140">
      <w:pPr>
        <w:spacing w:line="360" w:lineRule="auto"/>
        <w:jc w:val="both"/>
        <w:rPr>
          <w:rFonts w:ascii="Arial" w:hAnsi="Arial" w:cs="Arial"/>
        </w:rPr>
      </w:pPr>
    </w:p>
    <w:p w14:paraId="713BEC10" w14:textId="22DC0D69" w:rsidR="006D41FA" w:rsidRDefault="006D41FA" w:rsidP="00236140">
      <w:pPr>
        <w:spacing w:line="360" w:lineRule="auto"/>
        <w:jc w:val="both"/>
        <w:rPr>
          <w:rFonts w:ascii="Arial" w:hAnsi="Arial" w:cs="Arial"/>
        </w:rPr>
      </w:pPr>
    </w:p>
    <w:p w14:paraId="6EFB48B0" w14:textId="39207615" w:rsidR="006D41FA" w:rsidRDefault="006D41FA" w:rsidP="00236140">
      <w:pPr>
        <w:spacing w:line="360" w:lineRule="auto"/>
        <w:jc w:val="both"/>
        <w:rPr>
          <w:rFonts w:ascii="Arial" w:hAnsi="Arial" w:cs="Arial"/>
        </w:rPr>
      </w:pPr>
    </w:p>
    <w:p w14:paraId="2D5EDE12" w14:textId="2B7A153C" w:rsidR="006D41FA" w:rsidRDefault="006D41FA" w:rsidP="00236140">
      <w:pPr>
        <w:spacing w:line="360" w:lineRule="auto"/>
        <w:jc w:val="both"/>
        <w:rPr>
          <w:rFonts w:ascii="Arial" w:hAnsi="Arial" w:cs="Arial"/>
        </w:rPr>
      </w:pPr>
    </w:p>
    <w:p w14:paraId="058D5739" w14:textId="1A57D092" w:rsidR="006D41FA" w:rsidRDefault="006D41FA" w:rsidP="00236140">
      <w:pPr>
        <w:spacing w:line="360" w:lineRule="auto"/>
        <w:jc w:val="both"/>
        <w:rPr>
          <w:rFonts w:ascii="Arial" w:hAnsi="Arial" w:cs="Arial"/>
        </w:rPr>
      </w:pPr>
    </w:p>
    <w:p w14:paraId="35E9209F" w14:textId="4B953459" w:rsidR="006D41FA" w:rsidRDefault="006D41FA" w:rsidP="00236140">
      <w:pPr>
        <w:spacing w:line="360" w:lineRule="auto"/>
        <w:jc w:val="both"/>
        <w:rPr>
          <w:rFonts w:ascii="Arial" w:hAnsi="Arial" w:cs="Arial"/>
        </w:rPr>
      </w:pPr>
    </w:p>
    <w:p w14:paraId="36062A33" w14:textId="258DC7A3" w:rsidR="006D41FA" w:rsidRDefault="006D41FA" w:rsidP="00236140">
      <w:pPr>
        <w:spacing w:line="360" w:lineRule="auto"/>
        <w:jc w:val="both"/>
        <w:rPr>
          <w:rFonts w:ascii="Arial" w:hAnsi="Arial" w:cs="Arial"/>
        </w:rPr>
      </w:pPr>
    </w:p>
    <w:p w14:paraId="4B307B46" w14:textId="1DF61C13" w:rsidR="006D41FA" w:rsidRDefault="006D41FA" w:rsidP="00236140">
      <w:pPr>
        <w:spacing w:line="360" w:lineRule="auto"/>
        <w:jc w:val="both"/>
        <w:rPr>
          <w:rFonts w:ascii="Arial" w:hAnsi="Arial" w:cs="Arial"/>
        </w:rPr>
      </w:pPr>
    </w:p>
    <w:p w14:paraId="059FD11C" w14:textId="5F25C83B" w:rsidR="006D41FA" w:rsidRDefault="006D41FA" w:rsidP="00236140">
      <w:pPr>
        <w:spacing w:line="360" w:lineRule="auto"/>
        <w:jc w:val="both"/>
        <w:rPr>
          <w:rFonts w:ascii="Arial" w:hAnsi="Arial" w:cs="Arial"/>
        </w:rPr>
      </w:pPr>
    </w:p>
    <w:p w14:paraId="477F6DF4" w14:textId="7EAA0067" w:rsidR="006D41FA" w:rsidRDefault="006D41FA" w:rsidP="00236140">
      <w:pPr>
        <w:spacing w:line="360" w:lineRule="auto"/>
        <w:jc w:val="both"/>
        <w:rPr>
          <w:rFonts w:ascii="Arial" w:hAnsi="Arial" w:cs="Arial"/>
        </w:rPr>
      </w:pPr>
    </w:p>
    <w:p w14:paraId="5ADE7CA8" w14:textId="24612202" w:rsidR="006D41FA" w:rsidRDefault="006D41FA" w:rsidP="00236140">
      <w:pPr>
        <w:spacing w:line="360" w:lineRule="auto"/>
        <w:jc w:val="both"/>
        <w:rPr>
          <w:rFonts w:ascii="Arial" w:hAnsi="Arial" w:cs="Arial"/>
        </w:rPr>
      </w:pPr>
    </w:p>
    <w:p w14:paraId="3D626C8F" w14:textId="03EB8EE2" w:rsidR="006D41FA" w:rsidRDefault="006D41FA" w:rsidP="00236140">
      <w:pPr>
        <w:spacing w:line="360" w:lineRule="auto"/>
        <w:jc w:val="both"/>
        <w:rPr>
          <w:rFonts w:ascii="Arial" w:hAnsi="Arial" w:cs="Arial"/>
        </w:rPr>
      </w:pPr>
    </w:p>
    <w:p w14:paraId="7ED51AE9" w14:textId="5076604B" w:rsidR="006D41FA" w:rsidRDefault="006D41FA" w:rsidP="00236140">
      <w:pPr>
        <w:spacing w:line="360" w:lineRule="auto"/>
        <w:jc w:val="both"/>
        <w:rPr>
          <w:rFonts w:ascii="Arial" w:hAnsi="Arial" w:cs="Arial"/>
        </w:rPr>
      </w:pPr>
    </w:p>
    <w:p w14:paraId="6858FCA1" w14:textId="38E08F18" w:rsidR="006D41FA" w:rsidRDefault="006D41FA" w:rsidP="00236140">
      <w:pPr>
        <w:spacing w:line="360" w:lineRule="auto"/>
        <w:jc w:val="both"/>
        <w:rPr>
          <w:rFonts w:ascii="Arial" w:hAnsi="Arial" w:cs="Arial"/>
        </w:rPr>
      </w:pPr>
    </w:p>
    <w:p w14:paraId="19DE670F" w14:textId="04246E0A" w:rsidR="006D41FA" w:rsidRDefault="006D41FA" w:rsidP="00236140">
      <w:pPr>
        <w:spacing w:line="360" w:lineRule="auto"/>
        <w:jc w:val="both"/>
        <w:rPr>
          <w:rFonts w:ascii="Arial" w:hAnsi="Arial" w:cs="Arial"/>
        </w:rPr>
      </w:pPr>
    </w:p>
    <w:p w14:paraId="049E22F8" w14:textId="41B03373" w:rsidR="006D41FA" w:rsidRDefault="006D41FA" w:rsidP="00236140">
      <w:pPr>
        <w:spacing w:line="360" w:lineRule="auto"/>
        <w:jc w:val="both"/>
        <w:rPr>
          <w:rFonts w:ascii="Arial" w:hAnsi="Arial" w:cs="Arial"/>
        </w:rPr>
      </w:pPr>
    </w:p>
    <w:p w14:paraId="1FB294D3" w14:textId="308D885E" w:rsidR="006D41FA" w:rsidRDefault="006D41FA" w:rsidP="00236140">
      <w:pPr>
        <w:spacing w:line="360" w:lineRule="auto"/>
        <w:jc w:val="both"/>
        <w:rPr>
          <w:rFonts w:ascii="Arial" w:hAnsi="Arial" w:cs="Arial"/>
        </w:rPr>
      </w:pPr>
    </w:p>
    <w:p w14:paraId="40B538D1" w14:textId="4A1443E3" w:rsidR="006D41FA" w:rsidRPr="00FE0DDE" w:rsidRDefault="00FE0DDE" w:rsidP="00FE0DDE">
      <w:pPr>
        <w:pStyle w:val="Heading1"/>
        <w:rPr>
          <w:rFonts w:ascii="Arial" w:hAnsi="Arial" w:cs="Arial"/>
          <w:sz w:val="28"/>
          <w:szCs w:val="28"/>
        </w:rPr>
      </w:pPr>
      <w:bookmarkStart w:id="6" w:name="_Toc65785151"/>
      <w:r w:rsidRPr="00FE0DDE">
        <w:rPr>
          <w:rFonts w:ascii="Arial" w:hAnsi="Arial" w:cs="Arial"/>
          <w:sz w:val="28"/>
          <w:szCs w:val="28"/>
        </w:rPr>
        <w:lastRenderedPageBreak/>
        <w:t xml:space="preserve">Section 4: </w:t>
      </w:r>
      <w:r w:rsidR="006D41FA" w:rsidRPr="00FE0DDE">
        <w:rPr>
          <w:rFonts w:ascii="Arial" w:hAnsi="Arial" w:cs="Arial"/>
          <w:sz w:val="28"/>
          <w:szCs w:val="28"/>
        </w:rPr>
        <w:t>REFERENCES</w:t>
      </w:r>
      <w:bookmarkEnd w:id="6"/>
    </w:p>
    <w:p w14:paraId="6FD19FA0" w14:textId="3EFB68BC" w:rsidR="004010D7" w:rsidRDefault="004010D7">
      <w:pPr>
        <w:rPr>
          <w:rFonts w:ascii="Arial" w:hAnsi="Arial" w:cs="Arial"/>
          <w:shd w:val="clear" w:color="auto" w:fill="FFFFFF"/>
        </w:rPr>
      </w:pPr>
      <w:r>
        <w:rPr>
          <w:rFonts w:ascii="Arial" w:hAnsi="Arial" w:cs="Arial"/>
          <w:shd w:val="clear" w:color="auto" w:fill="FFFFFF"/>
        </w:rPr>
        <w:t xml:space="preserve">Berk, M, &amp; Parker, G. (2009). The Elephant on the Couch: Side-Effects of Psychotherapy. </w:t>
      </w:r>
      <w:r w:rsidRPr="004010D7">
        <w:rPr>
          <w:rFonts w:ascii="Arial" w:hAnsi="Arial" w:cs="Arial"/>
          <w:i/>
          <w:iCs/>
          <w:shd w:val="clear" w:color="auto" w:fill="FFFFFF"/>
        </w:rPr>
        <w:t>Australian &amp; New Zealand Journal of Psychiatry</w:t>
      </w:r>
      <w:r>
        <w:rPr>
          <w:rFonts w:ascii="Arial" w:hAnsi="Arial" w:cs="Arial"/>
          <w:shd w:val="clear" w:color="auto" w:fill="FFFFFF"/>
        </w:rPr>
        <w:t>, 43(9), 787-794.</w:t>
      </w:r>
    </w:p>
    <w:p w14:paraId="45AA5B1B" w14:textId="190AAD6C" w:rsidR="00A4496C" w:rsidRDefault="00E85DFA">
      <w:pPr>
        <w:rPr>
          <w:rFonts w:ascii="Arial" w:hAnsi="Arial" w:cs="Arial"/>
          <w:shd w:val="clear" w:color="auto" w:fill="FFFFFF"/>
        </w:rPr>
      </w:pPr>
      <w:r w:rsidRPr="00E85DFA">
        <w:rPr>
          <w:rFonts w:ascii="Arial" w:hAnsi="Arial" w:cs="Arial"/>
          <w:shd w:val="clear" w:color="auto" w:fill="FFFFFF"/>
        </w:rPr>
        <w:t>Bower, P., Rowland, N., &amp; Hardy, R. (2003). The clinical effectiveness of counselling in primary care: a systematic review and meta-analysis. </w:t>
      </w:r>
      <w:r w:rsidRPr="00E85DFA">
        <w:rPr>
          <w:rFonts w:ascii="Arial" w:hAnsi="Arial" w:cs="Arial"/>
          <w:i/>
          <w:iCs/>
          <w:shd w:val="clear" w:color="auto" w:fill="FFFFFF"/>
        </w:rPr>
        <w:t>Psychological medicine</w:t>
      </w:r>
      <w:r w:rsidRPr="00E85DFA">
        <w:rPr>
          <w:rFonts w:ascii="Arial" w:hAnsi="Arial" w:cs="Arial"/>
          <w:shd w:val="clear" w:color="auto" w:fill="FFFFFF"/>
        </w:rPr>
        <w:t>, </w:t>
      </w:r>
      <w:r w:rsidRPr="00E85DFA">
        <w:rPr>
          <w:rFonts w:ascii="Arial" w:hAnsi="Arial" w:cs="Arial"/>
          <w:i/>
          <w:iCs/>
          <w:shd w:val="clear" w:color="auto" w:fill="FFFFFF"/>
        </w:rPr>
        <w:t>33</w:t>
      </w:r>
      <w:r w:rsidRPr="00E85DFA">
        <w:rPr>
          <w:rFonts w:ascii="Arial" w:hAnsi="Arial" w:cs="Arial"/>
          <w:shd w:val="clear" w:color="auto" w:fill="FFFFFF"/>
        </w:rPr>
        <w:t>(2), 203.</w:t>
      </w:r>
    </w:p>
    <w:p w14:paraId="49ABC48D" w14:textId="2F3ACF3F" w:rsidR="00A81180" w:rsidRPr="00A81180" w:rsidRDefault="00A81180">
      <w:pPr>
        <w:rPr>
          <w:rFonts w:ascii="Arial" w:hAnsi="Arial" w:cs="Arial"/>
          <w:shd w:val="clear" w:color="auto" w:fill="FFFFFF"/>
        </w:rPr>
      </w:pPr>
      <w:r w:rsidRPr="00A81180">
        <w:rPr>
          <w:rFonts w:ascii="Arial" w:hAnsi="Arial" w:cs="Arial"/>
          <w:shd w:val="clear" w:color="auto" w:fill="FFFFFF"/>
        </w:rPr>
        <w:t>Cooper, M. (2008). </w:t>
      </w:r>
      <w:r w:rsidRPr="00A81180">
        <w:rPr>
          <w:rFonts w:ascii="Arial" w:hAnsi="Arial" w:cs="Arial"/>
          <w:i/>
          <w:iCs/>
          <w:shd w:val="clear" w:color="auto" w:fill="FFFFFF"/>
        </w:rPr>
        <w:t>Essential research findings in counselling and psychotherapy: The facts are friendly</w:t>
      </w:r>
      <w:r w:rsidRPr="00A81180">
        <w:rPr>
          <w:rFonts w:ascii="Arial" w:hAnsi="Arial" w:cs="Arial"/>
          <w:shd w:val="clear" w:color="auto" w:fill="FFFFFF"/>
        </w:rPr>
        <w:t>. Sage.</w:t>
      </w:r>
    </w:p>
    <w:p w14:paraId="0EE074E7" w14:textId="6B87F49C" w:rsidR="00312EF8" w:rsidRPr="00312EF8" w:rsidRDefault="00312EF8">
      <w:pPr>
        <w:rPr>
          <w:rFonts w:ascii="Arial" w:hAnsi="Arial" w:cs="Arial"/>
          <w:shd w:val="clear" w:color="auto" w:fill="FFFFFF"/>
        </w:rPr>
      </w:pPr>
      <w:r w:rsidRPr="00312EF8">
        <w:rPr>
          <w:rFonts w:ascii="Arial" w:hAnsi="Arial" w:cs="Arial"/>
          <w:shd w:val="clear" w:color="auto" w:fill="FFFFFF"/>
        </w:rPr>
        <w:t>Goldsmith, L. P., Lewis, S. W., Dunn, G., &amp; Bentall, R. P. (2015). Psychological treatments for early psychosis can be beneficial or harmful, depending on the therapeutic alliance: an instrumental variable analysis. </w:t>
      </w:r>
      <w:r w:rsidRPr="00312EF8">
        <w:rPr>
          <w:rFonts w:ascii="Arial" w:hAnsi="Arial" w:cs="Arial"/>
          <w:i/>
          <w:iCs/>
          <w:shd w:val="clear" w:color="auto" w:fill="FFFFFF"/>
        </w:rPr>
        <w:t>Psychological medicine</w:t>
      </w:r>
      <w:r w:rsidRPr="00312EF8">
        <w:rPr>
          <w:rFonts w:ascii="Arial" w:hAnsi="Arial" w:cs="Arial"/>
          <w:shd w:val="clear" w:color="auto" w:fill="FFFFFF"/>
        </w:rPr>
        <w:t>, </w:t>
      </w:r>
      <w:r w:rsidRPr="00312EF8">
        <w:rPr>
          <w:rFonts w:ascii="Arial" w:hAnsi="Arial" w:cs="Arial"/>
          <w:i/>
          <w:iCs/>
          <w:shd w:val="clear" w:color="auto" w:fill="FFFFFF"/>
        </w:rPr>
        <w:t>45</w:t>
      </w:r>
      <w:r w:rsidRPr="00312EF8">
        <w:rPr>
          <w:rFonts w:ascii="Arial" w:hAnsi="Arial" w:cs="Arial"/>
          <w:shd w:val="clear" w:color="auto" w:fill="FFFFFF"/>
        </w:rPr>
        <w:t>(11), 2365-2373.</w:t>
      </w:r>
    </w:p>
    <w:p w14:paraId="71607000" w14:textId="3F2DAE30" w:rsidR="008E6BAF" w:rsidRPr="008E6BAF" w:rsidRDefault="008E6BAF">
      <w:pPr>
        <w:rPr>
          <w:rFonts w:ascii="Arial" w:hAnsi="Arial" w:cs="Arial"/>
        </w:rPr>
      </w:pPr>
      <w:proofErr w:type="spellStart"/>
      <w:r w:rsidRPr="008E6BAF">
        <w:rPr>
          <w:rFonts w:ascii="Arial" w:hAnsi="Arial" w:cs="Arial"/>
          <w:shd w:val="clear" w:color="auto" w:fill="FFFFFF"/>
        </w:rPr>
        <w:t>Maljanen</w:t>
      </w:r>
      <w:proofErr w:type="spellEnd"/>
      <w:r w:rsidRPr="008E6BAF">
        <w:rPr>
          <w:rFonts w:ascii="Arial" w:hAnsi="Arial" w:cs="Arial"/>
          <w:shd w:val="clear" w:color="auto" w:fill="FFFFFF"/>
        </w:rPr>
        <w:t xml:space="preserve">, T., </w:t>
      </w:r>
      <w:proofErr w:type="spellStart"/>
      <w:r w:rsidRPr="008E6BAF">
        <w:rPr>
          <w:rFonts w:ascii="Arial" w:hAnsi="Arial" w:cs="Arial"/>
          <w:shd w:val="clear" w:color="auto" w:fill="FFFFFF"/>
        </w:rPr>
        <w:t>Knekt</w:t>
      </w:r>
      <w:proofErr w:type="spellEnd"/>
      <w:r w:rsidRPr="008E6BAF">
        <w:rPr>
          <w:rFonts w:ascii="Arial" w:hAnsi="Arial" w:cs="Arial"/>
          <w:shd w:val="clear" w:color="auto" w:fill="FFFFFF"/>
        </w:rPr>
        <w:t xml:space="preserve">, P., </w:t>
      </w:r>
      <w:proofErr w:type="spellStart"/>
      <w:r w:rsidRPr="008E6BAF">
        <w:rPr>
          <w:rFonts w:ascii="Arial" w:hAnsi="Arial" w:cs="Arial"/>
          <w:shd w:val="clear" w:color="auto" w:fill="FFFFFF"/>
        </w:rPr>
        <w:t>Lindfors</w:t>
      </w:r>
      <w:proofErr w:type="spellEnd"/>
      <w:r w:rsidRPr="008E6BAF">
        <w:rPr>
          <w:rFonts w:ascii="Arial" w:hAnsi="Arial" w:cs="Arial"/>
          <w:shd w:val="clear" w:color="auto" w:fill="FFFFFF"/>
        </w:rPr>
        <w:t xml:space="preserve">, O., </w:t>
      </w:r>
      <w:proofErr w:type="spellStart"/>
      <w:r w:rsidRPr="008E6BAF">
        <w:rPr>
          <w:rFonts w:ascii="Arial" w:hAnsi="Arial" w:cs="Arial"/>
          <w:shd w:val="clear" w:color="auto" w:fill="FFFFFF"/>
        </w:rPr>
        <w:t>Virtala</w:t>
      </w:r>
      <w:proofErr w:type="spellEnd"/>
      <w:r w:rsidRPr="008E6BAF">
        <w:rPr>
          <w:rFonts w:ascii="Arial" w:hAnsi="Arial" w:cs="Arial"/>
          <w:shd w:val="clear" w:color="auto" w:fill="FFFFFF"/>
        </w:rPr>
        <w:t xml:space="preserve">, E., Tillman, P., </w:t>
      </w:r>
      <w:proofErr w:type="spellStart"/>
      <w:r w:rsidRPr="008E6BAF">
        <w:rPr>
          <w:rFonts w:ascii="Arial" w:hAnsi="Arial" w:cs="Arial"/>
          <w:shd w:val="clear" w:color="auto" w:fill="FFFFFF"/>
        </w:rPr>
        <w:t>Härkänen</w:t>
      </w:r>
      <w:proofErr w:type="spellEnd"/>
      <w:r w:rsidRPr="008E6BAF">
        <w:rPr>
          <w:rFonts w:ascii="Arial" w:hAnsi="Arial" w:cs="Arial"/>
          <w:shd w:val="clear" w:color="auto" w:fill="FFFFFF"/>
        </w:rPr>
        <w:t>, T., &amp; Helsinki Psychotherapy Study Group. (2016). The cost-effectiveness of short-term and long-term psychotherapy in the treatment of depressive and anxiety disorders during a 5-year follow-up. </w:t>
      </w:r>
      <w:r w:rsidRPr="008E6BAF">
        <w:rPr>
          <w:rFonts w:ascii="Arial" w:hAnsi="Arial" w:cs="Arial"/>
          <w:i/>
          <w:iCs/>
          <w:shd w:val="clear" w:color="auto" w:fill="FFFFFF"/>
        </w:rPr>
        <w:t>Journal of affective disorders</w:t>
      </w:r>
      <w:r w:rsidRPr="008E6BAF">
        <w:rPr>
          <w:rFonts w:ascii="Arial" w:hAnsi="Arial" w:cs="Arial"/>
          <w:shd w:val="clear" w:color="auto" w:fill="FFFFFF"/>
        </w:rPr>
        <w:t>, </w:t>
      </w:r>
      <w:r w:rsidRPr="008E6BAF">
        <w:rPr>
          <w:rFonts w:ascii="Arial" w:hAnsi="Arial" w:cs="Arial"/>
          <w:i/>
          <w:iCs/>
          <w:shd w:val="clear" w:color="auto" w:fill="FFFFFF"/>
        </w:rPr>
        <w:t>190</w:t>
      </w:r>
      <w:r w:rsidRPr="008E6BAF">
        <w:rPr>
          <w:rFonts w:ascii="Arial" w:hAnsi="Arial" w:cs="Arial"/>
          <w:shd w:val="clear" w:color="auto" w:fill="FFFFFF"/>
        </w:rPr>
        <w:t>, 254-263.</w:t>
      </w:r>
    </w:p>
    <w:p w14:paraId="30B7ABA8" w14:textId="27BE2BFD" w:rsidR="005866FB" w:rsidRDefault="00676C35">
      <w:pPr>
        <w:rPr>
          <w:rFonts w:ascii="Arial" w:hAnsi="Arial" w:cs="Arial"/>
        </w:rPr>
      </w:pPr>
      <w:r w:rsidRPr="00676C35">
        <w:rPr>
          <w:rFonts w:ascii="Arial" w:hAnsi="Arial" w:cs="Arial"/>
          <w:sz w:val="23"/>
          <w:szCs w:val="23"/>
          <w:shd w:val="clear" w:color="auto" w:fill="FFFFFF"/>
        </w:rPr>
        <w:t>McLeod, J. (2009). </w:t>
      </w:r>
      <w:r w:rsidRPr="00676C35">
        <w:rPr>
          <w:rFonts w:ascii="Arial" w:hAnsi="Arial" w:cs="Arial"/>
          <w:i/>
          <w:iCs/>
          <w:sz w:val="23"/>
          <w:szCs w:val="23"/>
          <w:shd w:val="clear" w:color="auto" w:fill="FFFFFF"/>
        </w:rPr>
        <w:t>An introduction to counselling</w:t>
      </w:r>
      <w:r w:rsidRPr="00676C35">
        <w:rPr>
          <w:rFonts w:ascii="Arial" w:hAnsi="Arial" w:cs="Arial"/>
          <w:sz w:val="23"/>
          <w:szCs w:val="23"/>
          <w:shd w:val="clear" w:color="auto" w:fill="FFFFFF"/>
        </w:rPr>
        <w:t> (4th ed.). McGraw Hill/Open University Press.</w:t>
      </w:r>
    </w:p>
    <w:p w14:paraId="6AF3C029" w14:textId="23BB1E9C" w:rsidR="00625CD4" w:rsidRPr="0002447A" w:rsidRDefault="00ED5F1E">
      <w:pPr>
        <w:rPr>
          <w:rFonts w:ascii="Arial" w:hAnsi="Arial" w:cs="Arial"/>
        </w:rPr>
      </w:pPr>
      <w:proofErr w:type="spellStart"/>
      <w:r w:rsidRPr="0002447A">
        <w:rPr>
          <w:rFonts w:ascii="Arial" w:hAnsi="Arial" w:cs="Arial"/>
          <w:shd w:val="clear" w:color="auto" w:fill="FFFFFF"/>
        </w:rPr>
        <w:t>Moorey</w:t>
      </w:r>
      <w:proofErr w:type="spellEnd"/>
      <w:r w:rsidRPr="0002447A">
        <w:rPr>
          <w:rFonts w:ascii="Arial" w:hAnsi="Arial" w:cs="Arial"/>
          <w:shd w:val="clear" w:color="auto" w:fill="FFFFFF"/>
        </w:rPr>
        <w:t>, S., Greer, S., Bliss, J., &amp; Law, M. (1998). A comparison of adjuvant psychological therapy and supportive counselling in patients with cancer. </w:t>
      </w:r>
      <w:r w:rsidRPr="0002447A">
        <w:rPr>
          <w:rFonts w:ascii="Arial" w:hAnsi="Arial" w:cs="Arial"/>
          <w:i/>
          <w:iCs/>
          <w:shd w:val="clear" w:color="auto" w:fill="FFFFFF"/>
        </w:rPr>
        <w:t>Psycho</w:t>
      </w:r>
      <w:r w:rsidRPr="0002447A">
        <w:rPr>
          <w:rFonts w:ascii="Cambria Math" w:hAnsi="Cambria Math" w:cs="Cambria Math"/>
          <w:i/>
          <w:iCs/>
          <w:shd w:val="clear" w:color="auto" w:fill="FFFFFF"/>
        </w:rPr>
        <w:t>‐</w:t>
      </w:r>
      <w:r w:rsidRPr="0002447A">
        <w:rPr>
          <w:rFonts w:ascii="Arial" w:hAnsi="Arial" w:cs="Arial"/>
          <w:i/>
          <w:iCs/>
          <w:shd w:val="clear" w:color="auto" w:fill="FFFFFF"/>
        </w:rPr>
        <w:t>Oncology: Journal of the Psychological, Social and Behavio</w:t>
      </w:r>
      <w:r w:rsidR="0002447A">
        <w:rPr>
          <w:rFonts w:ascii="Arial" w:hAnsi="Arial" w:cs="Arial"/>
          <w:i/>
          <w:iCs/>
          <w:shd w:val="clear" w:color="auto" w:fill="FFFFFF"/>
        </w:rPr>
        <w:t>u</w:t>
      </w:r>
      <w:r w:rsidRPr="0002447A">
        <w:rPr>
          <w:rFonts w:ascii="Arial" w:hAnsi="Arial" w:cs="Arial"/>
          <w:i/>
          <w:iCs/>
          <w:shd w:val="clear" w:color="auto" w:fill="FFFFFF"/>
        </w:rPr>
        <w:t>ral Dimensions of Cancer</w:t>
      </w:r>
      <w:r w:rsidRPr="0002447A">
        <w:rPr>
          <w:rFonts w:ascii="Arial" w:hAnsi="Arial" w:cs="Arial"/>
          <w:shd w:val="clear" w:color="auto" w:fill="FFFFFF"/>
        </w:rPr>
        <w:t>, </w:t>
      </w:r>
      <w:r w:rsidRPr="0002447A">
        <w:rPr>
          <w:rFonts w:ascii="Arial" w:hAnsi="Arial" w:cs="Arial"/>
          <w:i/>
          <w:iCs/>
          <w:shd w:val="clear" w:color="auto" w:fill="FFFFFF"/>
        </w:rPr>
        <w:t>7</w:t>
      </w:r>
      <w:r w:rsidRPr="0002447A">
        <w:rPr>
          <w:rFonts w:ascii="Arial" w:hAnsi="Arial" w:cs="Arial"/>
          <w:shd w:val="clear" w:color="auto" w:fill="FFFFFF"/>
        </w:rPr>
        <w:t>(3), 218-228</w:t>
      </w:r>
      <w:r w:rsidRPr="0002447A">
        <w:rPr>
          <w:rFonts w:ascii="Arial" w:hAnsi="Arial" w:cs="Arial"/>
          <w:sz w:val="20"/>
          <w:szCs w:val="20"/>
          <w:shd w:val="clear" w:color="auto" w:fill="FFFFFF"/>
        </w:rPr>
        <w:t>.</w:t>
      </w:r>
    </w:p>
    <w:p w14:paraId="6510E4E3" w14:textId="60E5D44D" w:rsidR="00625CD4" w:rsidRPr="004C66D9" w:rsidRDefault="004C66D9">
      <w:pPr>
        <w:rPr>
          <w:rFonts w:ascii="Arial" w:hAnsi="Arial" w:cs="Arial"/>
        </w:rPr>
      </w:pPr>
      <w:proofErr w:type="spellStart"/>
      <w:r>
        <w:rPr>
          <w:rFonts w:ascii="Arial" w:hAnsi="Arial" w:cs="Arial"/>
          <w:shd w:val="clear" w:color="auto" w:fill="FFFFFF"/>
        </w:rPr>
        <w:t>O</w:t>
      </w:r>
      <w:r w:rsidRPr="004C66D9">
        <w:rPr>
          <w:rFonts w:ascii="Arial" w:hAnsi="Arial" w:cs="Arial"/>
          <w:shd w:val="clear" w:color="auto" w:fill="FFFFFF"/>
        </w:rPr>
        <w:t>wer</w:t>
      </w:r>
      <w:proofErr w:type="spellEnd"/>
      <w:r w:rsidRPr="004C66D9">
        <w:rPr>
          <w:rFonts w:ascii="Arial" w:hAnsi="Arial" w:cs="Arial"/>
          <w:shd w:val="clear" w:color="auto" w:fill="FFFFFF"/>
        </w:rPr>
        <w:t>, P</w:t>
      </w:r>
      <w:r w:rsidR="008E6BAF">
        <w:rPr>
          <w:rFonts w:ascii="Arial" w:hAnsi="Arial" w:cs="Arial"/>
          <w:shd w:val="clear" w:color="auto" w:fill="FFFFFF"/>
        </w:rPr>
        <w:t>.</w:t>
      </w:r>
      <w:r w:rsidRPr="004C66D9">
        <w:rPr>
          <w:rFonts w:ascii="Arial" w:hAnsi="Arial" w:cs="Arial"/>
          <w:shd w:val="clear" w:color="auto" w:fill="FFFFFF"/>
        </w:rPr>
        <w:t>, Rowland, N. (2006). Effectiveness and cost effectiveness of counselling in primary care. </w:t>
      </w:r>
      <w:r w:rsidRPr="004C66D9">
        <w:rPr>
          <w:rFonts w:ascii="Arial" w:hAnsi="Arial" w:cs="Arial"/>
          <w:i/>
          <w:iCs/>
          <w:shd w:val="clear" w:color="auto" w:fill="FFFFFF"/>
        </w:rPr>
        <w:t>Cochrane Database of Systematic Reviews</w:t>
      </w:r>
      <w:r w:rsidRPr="004C66D9">
        <w:rPr>
          <w:rFonts w:ascii="Arial" w:hAnsi="Arial" w:cs="Arial"/>
          <w:shd w:val="clear" w:color="auto" w:fill="FFFFFF"/>
        </w:rPr>
        <w:t>, </w:t>
      </w:r>
      <w:r w:rsidRPr="004C66D9">
        <w:rPr>
          <w:rFonts w:ascii="Arial" w:hAnsi="Arial" w:cs="Arial"/>
          <w:i/>
          <w:iCs/>
          <w:shd w:val="clear" w:color="auto" w:fill="FFFFFF"/>
        </w:rPr>
        <w:t>3</w:t>
      </w:r>
      <w:r w:rsidRPr="004C66D9">
        <w:rPr>
          <w:rFonts w:ascii="Arial" w:hAnsi="Arial" w:cs="Arial"/>
          <w:shd w:val="clear" w:color="auto" w:fill="FFFFFF"/>
        </w:rPr>
        <w:t>, CD001025–CD001025.</w:t>
      </w:r>
    </w:p>
    <w:p w14:paraId="60311A6B" w14:textId="5A648CCC" w:rsidR="00625CD4" w:rsidRPr="008B5155" w:rsidRDefault="008B5155">
      <w:pPr>
        <w:rPr>
          <w:rFonts w:ascii="Arial" w:hAnsi="Arial" w:cs="Arial"/>
        </w:rPr>
      </w:pPr>
      <w:proofErr w:type="spellStart"/>
      <w:r w:rsidRPr="008B5155">
        <w:rPr>
          <w:rFonts w:ascii="Arial" w:hAnsi="Arial" w:cs="Arial"/>
          <w:shd w:val="clear" w:color="auto" w:fill="FFFFFF"/>
        </w:rPr>
        <w:t>Vuorialho</w:t>
      </w:r>
      <w:proofErr w:type="spellEnd"/>
      <w:r w:rsidRPr="008B5155">
        <w:rPr>
          <w:rFonts w:ascii="Arial" w:hAnsi="Arial" w:cs="Arial"/>
          <w:shd w:val="clear" w:color="auto" w:fill="FFFFFF"/>
        </w:rPr>
        <w:t xml:space="preserve">, A., </w:t>
      </w:r>
      <w:proofErr w:type="spellStart"/>
      <w:r w:rsidRPr="008B5155">
        <w:rPr>
          <w:rFonts w:ascii="Arial" w:hAnsi="Arial" w:cs="Arial"/>
          <w:shd w:val="clear" w:color="auto" w:fill="FFFFFF"/>
        </w:rPr>
        <w:t>Karinen</w:t>
      </w:r>
      <w:proofErr w:type="spellEnd"/>
      <w:r w:rsidRPr="008B5155">
        <w:rPr>
          <w:rFonts w:ascii="Arial" w:hAnsi="Arial" w:cs="Arial"/>
          <w:shd w:val="clear" w:color="auto" w:fill="FFFFFF"/>
        </w:rPr>
        <w:t xml:space="preserve">, P., &amp; </w:t>
      </w:r>
      <w:proofErr w:type="spellStart"/>
      <w:r w:rsidRPr="008B5155">
        <w:rPr>
          <w:rFonts w:ascii="Arial" w:hAnsi="Arial" w:cs="Arial"/>
          <w:shd w:val="clear" w:color="auto" w:fill="FFFFFF"/>
        </w:rPr>
        <w:t>Sorri</w:t>
      </w:r>
      <w:proofErr w:type="spellEnd"/>
      <w:r w:rsidRPr="008B5155">
        <w:rPr>
          <w:rFonts w:ascii="Arial" w:hAnsi="Arial" w:cs="Arial"/>
          <w:shd w:val="clear" w:color="auto" w:fill="FFFFFF"/>
        </w:rPr>
        <w:t>, M. (2006). Counselling of hearing aid users is highly cost-effective. </w:t>
      </w:r>
      <w:r w:rsidRPr="008B5155">
        <w:rPr>
          <w:rFonts w:ascii="Arial" w:hAnsi="Arial" w:cs="Arial"/>
          <w:i/>
          <w:iCs/>
          <w:shd w:val="clear" w:color="auto" w:fill="FFFFFF"/>
        </w:rPr>
        <w:t>European Archives of Oto-Rhino-Laryngology and Head &amp; Neck</w:t>
      </w:r>
      <w:r w:rsidRPr="008B5155">
        <w:rPr>
          <w:rFonts w:ascii="Arial" w:hAnsi="Arial" w:cs="Arial"/>
          <w:shd w:val="clear" w:color="auto" w:fill="FFFFFF"/>
        </w:rPr>
        <w:t>, </w:t>
      </w:r>
      <w:r w:rsidRPr="008B5155">
        <w:rPr>
          <w:rFonts w:ascii="Arial" w:hAnsi="Arial" w:cs="Arial"/>
          <w:i/>
          <w:iCs/>
          <w:shd w:val="clear" w:color="auto" w:fill="FFFFFF"/>
        </w:rPr>
        <w:t>263</w:t>
      </w:r>
      <w:r w:rsidRPr="008B5155">
        <w:rPr>
          <w:rFonts w:ascii="Arial" w:hAnsi="Arial" w:cs="Arial"/>
          <w:shd w:val="clear" w:color="auto" w:fill="FFFFFF"/>
        </w:rPr>
        <w:t>(11), 988-995.</w:t>
      </w:r>
    </w:p>
    <w:p w14:paraId="6D1F42B3" w14:textId="634EAC8F" w:rsidR="00625CD4" w:rsidRDefault="00625CD4">
      <w:pPr>
        <w:rPr>
          <w:rFonts w:ascii="Arial" w:hAnsi="Arial" w:cs="Arial"/>
        </w:rPr>
      </w:pPr>
    </w:p>
    <w:p w14:paraId="5C3EDA91" w14:textId="77777777" w:rsidR="00625CD4" w:rsidRPr="00625CD4" w:rsidRDefault="00625CD4">
      <w:pPr>
        <w:rPr>
          <w:rFonts w:ascii="Arial" w:hAnsi="Arial" w:cs="Arial"/>
        </w:rPr>
      </w:pPr>
    </w:p>
    <w:sectPr w:rsidR="00625CD4" w:rsidRPr="00625CD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17CAB" w14:textId="77777777" w:rsidR="00A97E21" w:rsidRDefault="00A97E21" w:rsidP="00236140">
      <w:pPr>
        <w:spacing w:after="0" w:line="240" w:lineRule="auto"/>
      </w:pPr>
      <w:r>
        <w:separator/>
      </w:r>
    </w:p>
  </w:endnote>
  <w:endnote w:type="continuationSeparator" w:id="0">
    <w:p w14:paraId="3B022FBF" w14:textId="77777777" w:rsidR="00A97E21" w:rsidRDefault="00A97E21" w:rsidP="00236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7489777"/>
      <w:docPartObj>
        <w:docPartGallery w:val="Page Numbers (Bottom of Page)"/>
        <w:docPartUnique/>
      </w:docPartObj>
    </w:sdtPr>
    <w:sdtEndPr>
      <w:rPr>
        <w:noProof/>
      </w:rPr>
    </w:sdtEndPr>
    <w:sdtContent>
      <w:p w14:paraId="740949FE" w14:textId="7BB4783D" w:rsidR="00B20F2A" w:rsidRDefault="00B20F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381127" w14:textId="77777777" w:rsidR="00B20F2A" w:rsidRDefault="00B20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AFAD5C" w14:textId="77777777" w:rsidR="00A97E21" w:rsidRDefault="00A97E21" w:rsidP="00236140">
      <w:pPr>
        <w:spacing w:after="0" w:line="240" w:lineRule="auto"/>
      </w:pPr>
      <w:r>
        <w:separator/>
      </w:r>
    </w:p>
  </w:footnote>
  <w:footnote w:type="continuationSeparator" w:id="0">
    <w:p w14:paraId="0AF0C1BC" w14:textId="77777777" w:rsidR="00A97E21" w:rsidRDefault="00A97E21" w:rsidP="002361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DCB"/>
    <w:rsid w:val="0002447A"/>
    <w:rsid w:val="00027336"/>
    <w:rsid w:val="0005795C"/>
    <w:rsid w:val="00070348"/>
    <w:rsid w:val="000D03E8"/>
    <w:rsid w:val="000F4382"/>
    <w:rsid w:val="00162739"/>
    <w:rsid w:val="00170EDF"/>
    <w:rsid w:val="00182D34"/>
    <w:rsid w:val="001B6F7A"/>
    <w:rsid w:val="001E7DC8"/>
    <w:rsid w:val="0020487E"/>
    <w:rsid w:val="00236140"/>
    <w:rsid w:val="002500E5"/>
    <w:rsid w:val="0025029D"/>
    <w:rsid w:val="002900F7"/>
    <w:rsid w:val="00312EF8"/>
    <w:rsid w:val="00334F0A"/>
    <w:rsid w:val="00390275"/>
    <w:rsid w:val="003D36B3"/>
    <w:rsid w:val="003E33B8"/>
    <w:rsid w:val="003F2036"/>
    <w:rsid w:val="004010D7"/>
    <w:rsid w:val="00413B27"/>
    <w:rsid w:val="00436F77"/>
    <w:rsid w:val="00453C6B"/>
    <w:rsid w:val="00484C48"/>
    <w:rsid w:val="00487915"/>
    <w:rsid w:val="004973B3"/>
    <w:rsid w:val="004A5042"/>
    <w:rsid w:val="004C31E0"/>
    <w:rsid w:val="004C66D9"/>
    <w:rsid w:val="004D2842"/>
    <w:rsid w:val="00513DAB"/>
    <w:rsid w:val="00541C5C"/>
    <w:rsid w:val="00554F77"/>
    <w:rsid w:val="00576FC0"/>
    <w:rsid w:val="00583AAD"/>
    <w:rsid w:val="005866FB"/>
    <w:rsid w:val="005A6898"/>
    <w:rsid w:val="005B17AA"/>
    <w:rsid w:val="005B7FC0"/>
    <w:rsid w:val="00615837"/>
    <w:rsid w:val="0062118E"/>
    <w:rsid w:val="00625CD4"/>
    <w:rsid w:val="00676C35"/>
    <w:rsid w:val="00684FED"/>
    <w:rsid w:val="006C502C"/>
    <w:rsid w:val="006D41FA"/>
    <w:rsid w:val="006F0D16"/>
    <w:rsid w:val="007147AD"/>
    <w:rsid w:val="00717EA2"/>
    <w:rsid w:val="0074752F"/>
    <w:rsid w:val="00767F2F"/>
    <w:rsid w:val="0079175C"/>
    <w:rsid w:val="007A20F5"/>
    <w:rsid w:val="007A4A14"/>
    <w:rsid w:val="007B0E2F"/>
    <w:rsid w:val="007B6A0C"/>
    <w:rsid w:val="007C1836"/>
    <w:rsid w:val="007D0CA9"/>
    <w:rsid w:val="007E0DAD"/>
    <w:rsid w:val="007E25B3"/>
    <w:rsid w:val="007E43E3"/>
    <w:rsid w:val="007E4780"/>
    <w:rsid w:val="007F7BD4"/>
    <w:rsid w:val="008002A3"/>
    <w:rsid w:val="00844285"/>
    <w:rsid w:val="00853346"/>
    <w:rsid w:val="00874007"/>
    <w:rsid w:val="00876A81"/>
    <w:rsid w:val="00882E4D"/>
    <w:rsid w:val="008833E2"/>
    <w:rsid w:val="008A2DAD"/>
    <w:rsid w:val="008A709A"/>
    <w:rsid w:val="008B5155"/>
    <w:rsid w:val="008E6BAF"/>
    <w:rsid w:val="00946348"/>
    <w:rsid w:val="009637BE"/>
    <w:rsid w:val="00966EA4"/>
    <w:rsid w:val="00972FDB"/>
    <w:rsid w:val="009741CD"/>
    <w:rsid w:val="009A0F09"/>
    <w:rsid w:val="009A6D2A"/>
    <w:rsid w:val="009E031C"/>
    <w:rsid w:val="00A11324"/>
    <w:rsid w:val="00A4496C"/>
    <w:rsid w:val="00A5229B"/>
    <w:rsid w:val="00A53417"/>
    <w:rsid w:val="00A81180"/>
    <w:rsid w:val="00A97E21"/>
    <w:rsid w:val="00AF3629"/>
    <w:rsid w:val="00B15685"/>
    <w:rsid w:val="00B20F2A"/>
    <w:rsid w:val="00B23651"/>
    <w:rsid w:val="00B563F1"/>
    <w:rsid w:val="00B7522F"/>
    <w:rsid w:val="00B87AB6"/>
    <w:rsid w:val="00BA721A"/>
    <w:rsid w:val="00BC3D8C"/>
    <w:rsid w:val="00BE60F7"/>
    <w:rsid w:val="00C46898"/>
    <w:rsid w:val="00C876E4"/>
    <w:rsid w:val="00CF23DE"/>
    <w:rsid w:val="00D51D4D"/>
    <w:rsid w:val="00D91672"/>
    <w:rsid w:val="00DC2670"/>
    <w:rsid w:val="00DC6347"/>
    <w:rsid w:val="00DC76F7"/>
    <w:rsid w:val="00DD4C46"/>
    <w:rsid w:val="00DE2BA8"/>
    <w:rsid w:val="00DF4AEC"/>
    <w:rsid w:val="00E24AF1"/>
    <w:rsid w:val="00E37D79"/>
    <w:rsid w:val="00E85DFA"/>
    <w:rsid w:val="00E93BEC"/>
    <w:rsid w:val="00EB6359"/>
    <w:rsid w:val="00EC67F6"/>
    <w:rsid w:val="00ED38E8"/>
    <w:rsid w:val="00ED5F1E"/>
    <w:rsid w:val="00F2597F"/>
    <w:rsid w:val="00F374D6"/>
    <w:rsid w:val="00F40E14"/>
    <w:rsid w:val="00F9490B"/>
    <w:rsid w:val="00FA425A"/>
    <w:rsid w:val="00FA5DCB"/>
    <w:rsid w:val="00FB21AB"/>
    <w:rsid w:val="00FE0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EF1FD"/>
  <w15:chartTrackingRefBased/>
  <w15:docId w15:val="{8F65E9F9-B87C-46D8-B23F-9A3C28D98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4428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140"/>
  </w:style>
  <w:style w:type="paragraph" w:styleId="Footer">
    <w:name w:val="footer"/>
    <w:basedOn w:val="Normal"/>
    <w:link w:val="FooterChar"/>
    <w:uiPriority w:val="99"/>
    <w:unhideWhenUsed/>
    <w:rsid w:val="00236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140"/>
  </w:style>
  <w:style w:type="character" w:customStyle="1" w:styleId="match">
    <w:name w:val="match"/>
    <w:basedOn w:val="DefaultParagraphFont"/>
    <w:rsid w:val="007D0CA9"/>
  </w:style>
  <w:style w:type="paragraph" w:styleId="NormalWeb">
    <w:name w:val="Normal (Web)"/>
    <w:basedOn w:val="Normal"/>
    <w:uiPriority w:val="99"/>
    <w:semiHidden/>
    <w:unhideWhenUsed/>
    <w:rsid w:val="009A6D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A6D2A"/>
    <w:rPr>
      <w:color w:val="0000FF"/>
      <w:u w:val="single"/>
    </w:rPr>
  </w:style>
  <w:style w:type="character" w:styleId="FollowedHyperlink">
    <w:name w:val="FollowedHyperlink"/>
    <w:basedOn w:val="DefaultParagraphFont"/>
    <w:uiPriority w:val="99"/>
    <w:semiHidden/>
    <w:unhideWhenUsed/>
    <w:rsid w:val="00F2597F"/>
    <w:rPr>
      <w:color w:val="954F72" w:themeColor="followedHyperlink"/>
      <w:u w:val="single"/>
    </w:rPr>
  </w:style>
  <w:style w:type="character" w:customStyle="1" w:styleId="Heading1Char">
    <w:name w:val="Heading 1 Char"/>
    <w:basedOn w:val="DefaultParagraphFont"/>
    <w:link w:val="Heading1"/>
    <w:uiPriority w:val="9"/>
    <w:rsid w:val="00844285"/>
    <w:rPr>
      <w:rFonts w:ascii="Times New Roman" w:eastAsia="Times New Roman" w:hAnsi="Times New Roman" w:cs="Times New Roman"/>
      <w:b/>
      <w:bCs/>
      <w:kern w:val="36"/>
      <w:sz w:val="48"/>
      <w:szCs w:val="48"/>
      <w:lang w:eastAsia="en-GB"/>
    </w:rPr>
  </w:style>
  <w:style w:type="character" w:customStyle="1" w:styleId="contribdegrees">
    <w:name w:val="contribdegrees"/>
    <w:basedOn w:val="DefaultParagraphFont"/>
    <w:rsid w:val="00844285"/>
  </w:style>
  <w:style w:type="paragraph" w:styleId="TOCHeading">
    <w:name w:val="TOC Heading"/>
    <w:basedOn w:val="Heading1"/>
    <w:next w:val="Normal"/>
    <w:uiPriority w:val="39"/>
    <w:unhideWhenUsed/>
    <w:qFormat/>
    <w:rsid w:val="00B20F2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E0D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165076">
      <w:bodyDiv w:val="1"/>
      <w:marLeft w:val="0"/>
      <w:marRight w:val="0"/>
      <w:marTop w:val="0"/>
      <w:marBottom w:val="0"/>
      <w:divBdr>
        <w:top w:val="none" w:sz="0" w:space="0" w:color="auto"/>
        <w:left w:val="none" w:sz="0" w:space="0" w:color="auto"/>
        <w:bottom w:val="none" w:sz="0" w:space="0" w:color="auto"/>
        <w:right w:val="none" w:sz="0" w:space="0" w:color="auto"/>
      </w:divBdr>
      <w:divsChild>
        <w:div w:id="339429511">
          <w:marLeft w:val="0"/>
          <w:marRight w:val="0"/>
          <w:marTop w:val="0"/>
          <w:marBottom w:val="0"/>
          <w:divBdr>
            <w:top w:val="none" w:sz="0" w:space="0" w:color="auto"/>
            <w:left w:val="none" w:sz="0" w:space="0" w:color="auto"/>
            <w:bottom w:val="none" w:sz="0" w:space="0" w:color="auto"/>
            <w:right w:val="none" w:sz="0" w:space="0" w:color="auto"/>
          </w:divBdr>
          <w:divsChild>
            <w:div w:id="392240784">
              <w:marLeft w:val="0"/>
              <w:marRight w:val="0"/>
              <w:marTop w:val="0"/>
              <w:marBottom w:val="120"/>
              <w:divBdr>
                <w:top w:val="none" w:sz="0" w:space="0" w:color="auto"/>
                <w:left w:val="none" w:sz="0" w:space="0" w:color="auto"/>
                <w:bottom w:val="none" w:sz="0" w:space="0" w:color="auto"/>
                <w:right w:val="none" w:sz="0" w:space="0" w:color="auto"/>
              </w:divBdr>
              <w:divsChild>
                <w:div w:id="174399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377772">
      <w:bodyDiv w:val="1"/>
      <w:marLeft w:val="0"/>
      <w:marRight w:val="0"/>
      <w:marTop w:val="0"/>
      <w:marBottom w:val="0"/>
      <w:divBdr>
        <w:top w:val="none" w:sz="0" w:space="0" w:color="auto"/>
        <w:left w:val="none" w:sz="0" w:space="0" w:color="auto"/>
        <w:bottom w:val="none" w:sz="0" w:space="0" w:color="auto"/>
        <w:right w:val="none" w:sz="0" w:space="0" w:color="auto"/>
      </w:divBdr>
      <w:divsChild>
        <w:div w:id="687559978">
          <w:marLeft w:val="0"/>
          <w:marRight w:val="0"/>
          <w:marTop w:val="0"/>
          <w:marBottom w:val="0"/>
          <w:divBdr>
            <w:top w:val="none" w:sz="0" w:space="0" w:color="auto"/>
            <w:left w:val="none" w:sz="0" w:space="0" w:color="auto"/>
            <w:bottom w:val="none" w:sz="0" w:space="0" w:color="auto"/>
            <w:right w:val="none" w:sz="0" w:space="0" w:color="auto"/>
          </w:divBdr>
          <w:divsChild>
            <w:div w:id="1784614700">
              <w:marLeft w:val="0"/>
              <w:marRight w:val="0"/>
              <w:marTop w:val="0"/>
              <w:marBottom w:val="0"/>
              <w:divBdr>
                <w:top w:val="none" w:sz="0" w:space="0" w:color="auto"/>
                <w:left w:val="none" w:sz="0" w:space="0" w:color="auto"/>
                <w:bottom w:val="none" w:sz="0" w:space="0" w:color="auto"/>
                <w:right w:val="none" w:sz="0" w:space="0" w:color="auto"/>
              </w:divBdr>
            </w:div>
          </w:divsChild>
        </w:div>
        <w:div w:id="1244922933">
          <w:marLeft w:val="0"/>
          <w:marRight w:val="0"/>
          <w:marTop w:val="0"/>
          <w:marBottom w:val="150"/>
          <w:divBdr>
            <w:top w:val="none" w:sz="0" w:space="0" w:color="auto"/>
            <w:left w:val="none" w:sz="0" w:space="0" w:color="auto"/>
            <w:bottom w:val="none" w:sz="0" w:space="0" w:color="auto"/>
            <w:right w:val="none" w:sz="0" w:space="0" w:color="auto"/>
          </w:divBdr>
          <w:divsChild>
            <w:div w:id="99493913">
              <w:marLeft w:val="0"/>
              <w:marRight w:val="0"/>
              <w:marTop w:val="0"/>
              <w:marBottom w:val="0"/>
              <w:divBdr>
                <w:top w:val="none" w:sz="0" w:space="0" w:color="auto"/>
                <w:left w:val="none" w:sz="0" w:space="0" w:color="auto"/>
                <w:bottom w:val="none" w:sz="0" w:space="0" w:color="auto"/>
                <w:right w:val="none" w:sz="0" w:space="0" w:color="auto"/>
              </w:divBdr>
              <w:divsChild>
                <w:div w:id="246887701">
                  <w:marLeft w:val="0"/>
                  <w:marRight w:val="0"/>
                  <w:marTop w:val="0"/>
                  <w:marBottom w:val="0"/>
                  <w:divBdr>
                    <w:top w:val="none" w:sz="0" w:space="0" w:color="auto"/>
                    <w:left w:val="none" w:sz="0" w:space="0" w:color="auto"/>
                    <w:bottom w:val="none" w:sz="0" w:space="0" w:color="auto"/>
                    <w:right w:val="none" w:sz="0" w:space="0" w:color="auto"/>
                  </w:divBdr>
                  <w:divsChild>
                    <w:div w:id="7870709">
                      <w:marLeft w:val="0"/>
                      <w:marRight w:val="0"/>
                      <w:marTop w:val="0"/>
                      <w:marBottom w:val="0"/>
                      <w:divBdr>
                        <w:top w:val="none" w:sz="0" w:space="0" w:color="auto"/>
                        <w:left w:val="none" w:sz="0" w:space="0" w:color="auto"/>
                        <w:bottom w:val="none" w:sz="0" w:space="0" w:color="auto"/>
                        <w:right w:val="none" w:sz="0" w:space="0" w:color="auto"/>
                      </w:divBdr>
                      <w:divsChild>
                        <w:div w:id="206725420">
                          <w:marLeft w:val="0"/>
                          <w:marRight w:val="0"/>
                          <w:marTop w:val="0"/>
                          <w:marBottom w:val="0"/>
                          <w:divBdr>
                            <w:top w:val="single" w:sz="6" w:space="0" w:color="CCCCCC"/>
                            <w:left w:val="single" w:sz="6" w:space="0" w:color="CCCCCC"/>
                            <w:bottom w:val="single" w:sz="6" w:space="0" w:color="CCCCCC"/>
                            <w:right w:val="single" w:sz="6" w:space="0" w:color="CCCCCC"/>
                          </w:divBdr>
                          <w:divsChild>
                            <w:div w:id="1209684355">
                              <w:marLeft w:val="0"/>
                              <w:marRight w:val="0"/>
                              <w:marTop w:val="0"/>
                              <w:marBottom w:val="0"/>
                              <w:divBdr>
                                <w:top w:val="none" w:sz="0" w:space="0" w:color="auto"/>
                                <w:left w:val="none" w:sz="0" w:space="0" w:color="auto"/>
                                <w:bottom w:val="none" w:sz="0" w:space="0" w:color="auto"/>
                                <w:right w:val="none" w:sz="0" w:space="0" w:color="auto"/>
                              </w:divBdr>
                            </w:div>
                            <w:div w:id="1596476258">
                              <w:marLeft w:val="0"/>
                              <w:marRight w:val="0"/>
                              <w:marTop w:val="0"/>
                              <w:marBottom w:val="0"/>
                              <w:divBdr>
                                <w:top w:val="none" w:sz="0" w:space="0" w:color="auto"/>
                                <w:left w:val="none" w:sz="0" w:space="0" w:color="auto"/>
                                <w:bottom w:val="none" w:sz="0" w:space="0" w:color="auto"/>
                                <w:right w:val="none" w:sz="0" w:space="0" w:color="auto"/>
                              </w:divBdr>
                              <w:divsChild>
                                <w:div w:id="628128302">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F7324-0974-4B5E-A321-57A499489666}">
  <ds:schemaRefs>
    <ds:schemaRef ds:uri="http://schemas.microsoft.com/office/2006/metadata/properties"/>
    <ds:schemaRef ds:uri="http://schemas.microsoft.com/office/2006/documentManagement/types"/>
    <ds:schemaRef ds:uri="http://schemas.microsoft.com/office/infopath/2007/PartnerControls"/>
    <ds:schemaRef ds:uri="8e4cb740-4a10-46c5-90de-9cf76d8df684"/>
    <ds:schemaRef ds:uri="http://purl.org/dc/terms/"/>
    <ds:schemaRef ds:uri="http://schemas.openxmlformats.org/package/2006/metadata/core-properties"/>
    <ds:schemaRef ds:uri="http://purl.org/dc/dcmitype/"/>
    <ds:schemaRef ds:uri="6ce03418-4b85-46e6-9705-46dd5ee7fda4"/>
    <ds:schemaRef ds:uri="http://purl.org/dc/elements/1.1/"/>
    <ds:schemaRef ds:uri="http://www.w3.org/XML/1998/namespace"/>
  </ds:schemaRefs>
</ds:datastoreItem>
</file>

<file path=customXml/itemProps2.xml><?xml version="1.0" encoding="utf-8"?>
<ds:datastoreItem xmlns:ds="http://schemas.openxmlformats.org/officeDocument/2006/customXml" ds:itemID="{7B35323F-6E72-41F6-ADC0-034957D0237E}">
  <ds:schemaRefs>
    <ds:schemaRef ds:uri="http://schemas.microsoft.com/sharepoint/v3/contenttype/forms"/>
  </ds:schemaRefs>
</ds:datastoreItem>
</file>

<file path=customXml/itemProps3.xml><?xml version="1.0" encoding="utf-8"?>
<ds:datastoreItem xmlns:ds="http://schemas.openxmlformats.org/officeDocument/2006/customXml" ds:itemID="{4ECBE585-4153-4FFF-9A1D-C8BC7D7355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046976-F1BD-4FD9-B85C-8A570B033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6</Pages>
  <Words>1323</Words>
  <Characters>7545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dc:creator>
  <cp:keywords/>
  <dc:description/>
  <cp:lastModifiedBy>naseem khan</cp:lastModifiedBy>
  <cp:revision>17</cp:revision>
  <dcterms:created xsi:type="dcterms:W3CDTF">2021-03-02T23:50:00Z</dcterms:created>
  <dcterms:modified xsi:type="dcterms:W3CDTF">2021-03-04T21:23:00Z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