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color w:val="000000"/>
          <w:sz w:val="48"/>
          <w:szCs w:val="48"/>
        </w:rPr>
        <w:drawing>
          <wp:inline distB="0" distT="0" distL="0" distR="0">
            <wp:extent cx="1028700" cy="1028700"/>
            <wp:effectExtent b="0" l="0" r="0" t="0"/>
            <wp:docPr descr="A black and yellow shield with blue flowersDescription automatically generated" id="1" name="image1.png"/>
            <a:graphic>
              <a:graphicData uri="http://schemas.openxmlformats.org/drawingml/2006/picture">
                <pic:pic>
                  <pic:nvPicPr>
                    <pic:cNvPr descr="A black and yellow shield with blue flowersDescription automatically generated" id="0" name="image1.png"/>
                    <pic:cNvPicPr preferRelativeResize="0"/>
                  </pic:nvPicPr>
                  <pic:blipFill>
                    <a:blip r:embed="rId6"/>
                    <a:srcRect b="0" l="0" r="0" t="0"/>
                    <a:stretch>
                      <a:fillRect/>
                    </a:stretch>
                  </pic:blipFill>
                  <pic:spPr>
                    <a:xfrm>
                      <a:off x="0" y="0"/>
                      <a:ext cx="1028700" cy="1028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color w:val="000000"/>
          <w:sz w:val="48"/>
          <w:szCs w:val="48"/>
        </w:rPr>
      </w:pPr>
      <w:r w:rsidDel="00000000" w:rsidR="00000000" w:rsidRPr="00000000">
        <w:rPr>
          <w:rFonts w:ascii="Arial" w:cs="Arial" w:eastAsia="Arial" w:hAnsi="Arial"/>
          <w:b w:val="1"/>
          <w:bCs w:val="1"/>
          <w:color w:val="000000"/>
          <w:sz w:val="48"/>
          <w:szCs w:val="48"/>
          <w:rtl w:val="0"/>
        </w:rPr>
        <w:t xml:space="preserve">University of Wales Trinity Saint David</w:t>
      </w:r>
    </w:p>
    <w:p w:rsidR="00000000" w:rsidDel="00000000" w:rsidP="00000000" w:rsidRDefault="00000000" w:rsidRPr="00000000" w14:paraId="00000004">
      <w:pPr>
        <w:spacing w:after="0" w:line="240" w:lineRule="auto"/>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5">
      <w:pPr>
        <w:spacing w:after="0"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6">
      <w:pPr>
        <w:spacing w:after="0" w:line="360" w:lineRule="auto"/>
        <w:jc w:val="center"/>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Programme:</w:t>
      </w:r>
      <w:r w:rsidDel="00000000" w:rsidR="00000000" w:rsidRPr="00000000">
        <w:rPr>
          <w:rFonts w:ascii="Arial" w:cs="Arial" w:eastAsia="Arial" w:hAnsi="Arial"/>
          <w:sz w:val="32"/>
          <w:szCs w:val="32"/>
          <w:rtl w:val="0"/>
        </w:rPr>
        <w:t xml:space="preserve"> BA (Hons) Business Management</w:t>
      </w:r>
    </w:p>
    <w:p w:rsidR="00000000" w:rsidDel="00000000" w:rsidP="00000000" w:rsidRDefault="00000000" w:rsidRPr="00000000" w14:paraId="00000007">
      <w:pPr>
        <w:spacing w:after="0" w:line="360" w:lineRule="auto"/>
        <w:jc w:val="cente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08">
      <w:pPr>
        <w:spacing w:after="280" w:before="280" w:line="360" w:lineRule="auto"/>
        <w:jc w:val="center"/>
        <w:rPr>
          <w:rFonts w:ascii="Arial" w:cs="Arial" w:eastAsia="Arial" w:hAnsi="Arial"/>
          <w:color w:val="000000"/>
          <w:sz w:val="32"/>
          <w:szCs w:val="32"/>
        </w:rPr>
      </w:pPr>
      <w:r w:rsidDel="00000000" w:rsidR="00000000" w:rsidRPr="00000000">
        <w:rPr>
          <w:rFonts w:ascii="Arial" w:cs="Arial" w:eastAsia="Arial" w:hAnsi="Arial"/>
          <w:b w:val="1"/>
          <w:bCs w:val="1"/>
          <w:color w:val="000000"/>
          <w:sz w:val="32"/>
          <w:szCs w:val="32"/>
          <w:rtl w:val="0"/>
        </w:rPr>
        <w:t xml:space="preserve">Module:</w:t>
      </w:r>
      <w:r w:rsidDel="00000000" w:rsidR="00000000" w:rsidRPr="00000000">
        <w:rPr>
          <w:rFonts w:ascii="Arial" w:cs="Arial" w:eastAsia="Arial" w:hAnsi="Arial"/>
          <w:color w:val="000000"/>
          <w:sz w:val="32"/>
          <w:szCs w:val="32"/>
          <w:rtl w:val="0"/>
        </w:rPr>
        <w:t xml:space="preserve"> Independent Project</w:t>
      </w:r>
    </w:p>
    <w:p w:rsidR="00000000" w:rsidDel="00000000" w:rsidP="00000000" w:rsidRDefault="00000000" w:rsidRPr="00000000" w14:paraId="00000009">
      <w:pPr>
        <w:spacing w:after="280" w:before="280" w:line="360" w:lineRule="auto"/>
        <w:jc w:val="cente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0A">
      <w:pPr>
        <w:spacing w:after="280" w:before="280" w:line="360" w:lineRule="auto"/>
        <w:jc w:val="center"/>
        <w:rPr>
          <w:rFonts w:ascii="Arial" w:cs="Arial" w:eastAsia="Arial" w:hAnsi="Arial"/>
          <w:color w:val="000000"/>
          <w:sz w:val="32"/>
          <w:szCs w:val="32"/>
        </w:rPr>
      </w:pPr>
      <w:r w:rsidDel="00000000" w:rsidR="00000000" w:rsidRPr="00000000">
        <w:rPr>
          <w:rFonts w:ascii="Arial" w:cs="Arial" w:eastAsia="Arial" w:hAnsi="Arial"/>
          <w:b w:val="1"/>
          <w:bCs w:val="1"/>
          <w:color w:val="000000"/>
          <w:sz w:val="32"/>
          <w:szCs w:val="32"/>
          <w:rtl w:val="0"/>
        </w:rPr>
        <w:t xml:space="preserve">Module Code:</w:t>
      </w:r>
      <w:r w:rsidDel="00000000" w:rsidR="00000000" w:rsidRPr="00000000">
        <w:rPr>
          <w:rFonts w:ascii="Arial" w:cs="Arial" w:eastAsia="Arial" w:hAnsi="Arial"/>
          <w:color w:val="000000"/>
          <w:sz w:val="32"/>
          <w:szCs w:val="32"/>
          <w:rtl w:val="0"/>
        </w:rPr>
        <w:t xml:space="preserve"> </w:t>
      </w:r>
    </w:p>
    <w:p w:rsidR="00000000" w:rsidDel="00000000" w:rsidP="00000000" w:rsidRDefault="00000000" w:rsidRPr="00000000" w14:paraId="0000000B">
      <w:pPr>
        <w:spacing w:after="280" w:before="280" w:line="360" w:lineRule="auto"/>
        <w:jc w:val="center"/>
        <w:rPr>
          <w:rFonts w:ascii="Arial" w:cs="Arial" w:eastAsia="Arial" w:hAnsi="Arial"/>
          <w:color w:val="000000"/>
          <w:sz w:val="32"/>
          <w:szCs w:val="32"/>
        </w:rPr>
      </w:pPr>
      <w:r w:rsidDel="00000000" w:rsidR="00000000" w:rsidRPr="00000000">
        <w:rPr>
          <w:rFonts w:ascii="Arial" w:cs="Arial" w:eastAsia="Arial" w:hAnsi="Arial"/>
          <w:b w:val="1"/>
          <w:bCs w:val="1"/>
          <w:color w:val="000000"/>
          <w:sz w:val="32"/>
          <w:szCs w:val="32"/>
          <w:rtl w:val="0"/>
        </w:rPr>
        <w:t xml:space="preserve">Assignment Title:</w:t>
      </w:r>
      <w:r w:rsidDel="00000000" w:rsidR="00000000" w:rsidRPr="00000000">
        <w:rPr>
          <w:rFonts w:ascii="Arial" w:cs="Arial" w:eastAsia="Arial" w:hAnsi="Arial"/>
          <w:color w:val="000000"/>
          <w:sz w:val="32"/>
          <w:szCs w:val="32"/>
          <w:rtl w:val="0"/>
        </w:rPr>
        <w:t xml:space="preserve"> The Impact of Leadership Styles on Employee Motivation: A case study of Welland Medical Ltd.</w:t>
      </w:r>
    </w:p>
    <w:p w:rsidR="00000000" w:rsidDel="00000000" w:rsidP="00000000" w:rsidRDefault="00000000" w:rsidRPr="00000000" w14:paraId="0000000C">
      <w:pPr>
        <w:spacing w:after="280" w:before="280" w:line="360" w:lineRule="auto"/>
        <w:jc w:val="cente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sz w:val="32"/>
          <w:szCs w:val="32"/>
        </w:rPr>
      </w:pPr>
      <w:r w:rsidDel="00000000" w:rsidR="00000000" w:rsidRPr="00000000">
        <w:rPr>
          <w:rFonts w:ascii="Arial" w:cs="Arial" w:eastAsia="Arial" w:hAnsi="Arial"/>
          <w:b w:val="1"/>
          <w:bCs w:val="1"/>
          <w:color w:val="000000"/>
          <w:sz w:val="32"/>
          <w:szCs w:val="32"/>
          <w:rtl w:val="0"/>
        </w:rPr>
        <w:t xml:space="preserve">Student Name:</w:t>
      </w:r>
      <w:r w:rsidDel="00000000" w:rsidR="00000000" w:rsidRPr="00000000">
        <w:rPr>
          <w:rFonts w:ascii="Arial" w:cs="Arial" w:eastAsia="Arial" w:hAnsi="Arial"/>
          <w:color w:val="000000"/>
          <w:sz w:val="32"/>
          <w:szCs w:val="32"/>
          <w:rtl w:val="0"/>
        </w:rPr>
        <w:t xml:space="preserve"> Alisa-Ioana Mercar</w:t>
      </w:r>
      <w:r w:rsidDel="00000000" w:rsidR="00000000" w:rsidRPr="00000000">
        <w:rPr>
          <w:rtl w:val="0"/>
        </w:rPr>
      </w:r>
    </w:p>
    <w:p w:rsidR="00000000" w:rsidDel="00000000" w:rsidP="00000000" w:rsidRDefault="00000000" w:rsidRPr="00000000" w14:paraId="0000000E">
      <w:pPr>
        <w:spacing w:after="0" w:line="360" w:lineRule="auto"/>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color w:val="000000"/>
          <w:sz w:val="32"/>
          <w:szCs w:val="32"/>
          <w:rtl w:val="0"/>
        </w:rPr>
        <w:t xml:space="preserve">Student ID:</w:t>
      </w:r>
      <w:r w:rsidDel="00000000" w:rsidR="00000000" w:rsidRPr="00000000">
        <w:rPr>
          <w:rFonts w:ascii="Arial" w:cs="Arial" w:eastAsia="Arial" w:hAnsi="Arial"/>
          <w:color w:val="000000"/>
          <w:sz w:val="32"/>
          <w:szCs w:val="32"/>
          <w:rtl w:val="0"/>
        </w:rPr>
        <w:t xml:space="preserve"> 2232340</w:t>
      </w:r>
      <w:r w:rsidDel="00000000" w:rsidR="00000000" w:rsidRPr="00000000">
        <w:rPr>
          <w:rtl w:val="0"/>
        </w:rPr>
      </w:r>
    </w:p>
    <w:p w:rsidR="00000000" w:rsidDel="00000000" w:rsidP="00000000" w:rsidRDefault="00000000" w:rsidRPr="00000000" w14:paraId="0000000F">
      <w:pPr>
        <w:spacing w:after="0" w:line="360" w:lineRule="auto"/>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0">
      <w:pPr>
        <w:spacing w:after="0" w:line="360" w:lineRule="auto"/>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1">
      <w:pPr>
        <w:spacing w:after="0" w:line="360" w:lineRule="auto"/>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color w:val="000000"/>
          <w:sz w:val="32"/>
          <w:szCs w:val="32"/>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494855506"/>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lvkp3fg1ra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Aim and Objectives</w:t>
            </w:r>
          </w:hyperlink>
          <w:hyperlink w:anchor="_lvkp3fg1rad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y1qikfdqes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Research Questions</w:t>
            </w:r>
          </w:hyperlink>
          <w:hyperlink w:anchor="_1y1qikfdqes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s2vuvakgj2o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Justification of the Research</w:t>
            </w:r>
          </w:hyperlink>
          <w:hyperlink w:anchor="_s2vuvakgj2o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t7fi7xpvi2k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Literature Review</w:t>
            </w:r>
          </w:hyperlink>
          <w:hyperlink w:anchor="_t7fi7xpvi2k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vhpc7tiblf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Methodology</w:t>
            </w:r>
          </w:hyperlink>
          <w:hyperlink w:anchor="_vhpc7tiblf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1m6izo86fg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r>
          </w:hyperlink>
          <w:hyperlink w:anchor="_31m6izo86fg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r>
    </w:p>
    <w:p w:rsidR="00000000" w:rsidDel="00000000" w:rsidP="00000000" w:rsidRDefault="00000000" w:rsidRPr="00000000" w14:paraId="0000002F">
      <w:pPr>
        <w:pStyle w:val="Heading1"/>
        <w:spacing w:line="360" w:lineRule="auto"/>
        <w:rPr>
          <w:rFonts w:ascii="Times New Roman" w:cs="Times New Roman" w:eastAsia="Times New Roman" w:hAnsi="Times New Roman"/>
          <w:sz w:val="24"/>
          <w:szCs w:val="24"/>
        </w:rPr>
      </w:pPr>
      <w:bookmarkStart w:colFirst="0" w:colLast="0" w:name="_lvkp3fg1rad6" w:id="0"/>
      <w:bookmarkEnd w:id="0"/>
      <w:r w:rsidDel="00000000" w:rsidR="00000000" w:rsidRPr="00000000">
        <w:rPr>
          <w:rFonts w:ascii="Times New Roman" w:cs="Times New Roman" w:eastAsia="Times New Roman" w:hAnsi="Times New Roman"/>
          <w:sz w:val="24"/>
          <w:szCs w:val="24"/>
          <w:rtl w:val="0"/>
        </w:rPr>
        <w:t xml:space="preserve">Aim and Objectives</w:t>
      </w:r>
    </w:p>
    <w:p w:rsidR="00000000" w:rsidDel="00000000" w:rsidP="00000000" w:rsidRDefault="00000000" w:rsidRPr="00000000" w14:paraId="0000003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aim of this study is to investigate how different leadership styles impact employee motivation within manufacturing organizations, with a contextual focus on Welland Medical Ltd. </w:t>
      </w:r>
    </w:p>
    <w:p w:rsidR="00000000" w:rsidDel="00000000" w:rsidP="00000000" w:rsidRDefault="00000000" w:rsidRPr="00000000" w14:paraId="0000003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Objectives: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ascertain the specific leadership style or styles in the company</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determine employee perceptions of leadership styles within Welland</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investigate how leadership styles impact employee motivation at Welland Medical Ltd.</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provide recommendations for leadership practices that enhance employee motivation.</w:t>
      </w:r>
    </w:p>
    <w:p w:rsidR="00000000" w:rsidDel="00000000" w:rsidP="00000000" w:rsidRDefault="00000000" w:rsidRPr="00000000" w14:paraId="00000036">
      <w:pPr>
        <w:pStyle w:val="Heading1"/>
        <w:spacing w:line="360" w:lineRule="auto"/>
        <w:rPr>
          <w:rFonts w:ascii="Times New Roman" w:cs="Times New Roman" w:eastAsia="Times New Roman" w:hAnsi="Times New Roman"/>
          <w:sz w:val="24"/>
          <w:szCs w:val="24"/>
        </w:rPr>
      </w:pPr>
      <w:bookmarkStart w:colFirst="0" w:colLast="0" w:name="_1y1qikfdqesd" w:id="1"/>
      <w:bookmarkEnd w:id="1"/>
      <w:r w:rsidDel="00000000" w:rsidR="00000000" w:rsidRPr="00000000">
        <w:rPr>
          <w:rFonts w:ascii="Times New Roman" w:cs="Times New Roman" w:eastAsia="Times New Roman" w:hAnsi="Times New Roman"/>
          <w:sz w:val="24"/>
          <w:szCs w:val="24"/>
          <w:rtl w:val="0"/>
        </w:rPr>
        <w:t xml:space="preserve">Research Questions</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leadership style/styles are implemented within Welland Medical Ltd.?</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do employees perceive the leadership styles used within Welland Medical Ltd.?</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do leadership styles impact employee motivation at Welland Medical Ltd.?</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leadership practices could enhance employee motivation within Welland Medical Ltd.?</w:t>
      </w:r>
    </w:p>
    <w:p w:rsidR="00000000" w:rsidDel="00000000" w:rsidP="00000000" w:rsidRDefault="00000000" w:rsidRPr="00000000" w14:paraId="0000003B">
      <w:pPr>
        <w:pStyle w:val="Heading1"/>
        <w:spacing w:line="360" w:lineRule="auto"/>
        <w:rPr>
          <w:rFonts w:ascii="Times New Roman" w:cs="Times New Roman" w:eastAsia="Times New Roman" w:hAnsi="Times New Roman"/>
          <w:sz w:val="24"/>
          <w:szCs w:val="24"/>
        </w:rPr>
      </w:pPr>
      <w:bookmarkStart w:colFirst="0" w:colLast="0" w:name="_s2vuvakgj2o0" w:id="2"/>
      <w:bookmarkEnd w:id="2"/>
      <w:r w:rsidDel="00000000" w:rsidR="00000000" w:rsidRPr="00000000">
        <w:rPr>
          <w:rFonts w:ascii="Times New Roman" w:cs="Times New Roman" w:eastAsia="Times New Roman" w:hAnsi="Times New Roman"/>
          <w:sz w:val="24"/>
          <w:szCs w:val="24"/>
          <w:rtl w:val="0"/>
        </w:rPr>
        <w:t xml:space="preserve">Justification of the Research</w:t>
      </w:r>
    </w:p>
    <w:p w:rsidR="00000000" w:rsidDel="00000000" w:rsidP="00000000" w:rsidRDefault="00000000" w:rsidRPr="00000000" w14:paraId="0000003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Employee behaviour, motivation, and organizational performance are all known to be significantly impacted by leadership (Northouse, 2022). Employee motivation is a major concern for businesses in competitive industries since motivated workers are more likely to exhibit higher levels of engagement, productivity, and dedication. As a result, it is now crucial for business and management researchers to comprehend how various leadership philosophies affect employee motivation (Kanat-Maymon, Elimelech, and Roth, 2020).</w:t>
      </w:r>
    </w:p>
    <w:p w:rsidR="00000000" w:rsidDel="00000000" w:rsidP="00000000" w:rsidRDefault="00000000" w:rsidRPr="00000000" w14:paraId="0000003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Manufacturing companies work in challenging conditions where success depends on productivity, quality, and ongoing development. Thus, having a motivated workforce that can accomplish organizational goals depends on effective leadership. Although earlier study has looked at the connection between employee motivation and leadership styles, there isn't much qualitative research that focuses on specific UK manufacturing companies.</w:t>
      </w:r>
    </w:p>
    <w:p w:rsidR="00000000" w:rsidDel="00000000" w:rsidP="00000000" w:rsidRDefault="00000000" w:rsidRPr="00000000" w14:paraId="0000003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investigate how employees perceive various leadership styles and how these affect their motivation at work, this study will concentrate on Welland Medical Ltd. The results will offer useful suggestions that could aid in the growth of leadership and enhance employee motivation inside the company. Furthermore, the study will add to the body of information regarding employee motivation and leadership in manufacturing organizations.</w:t>
      </w:r>
    </w:p>
    <w:p w:rsidR="00000000" w:rsidDel="00000000" w:rsidP="00000000" w:rsidRDefault="00000000" w:rsidRPr="00000000" w14:paraId="0000003F">
      <w:pPr>
        <w:pStyle w:val="Heading1"/>
        <w:spacing w:line="360" w:lineRule="auto"/>
        <w:rPr>
          <w:rFonts w:ascii="Times New Roman" w:cs="Times New Roman" w:eastAsia="Times New Roman" w:hAnsi="Times New Roman"/>
          <w:sz w:val="24"/>
          <w:szCs w:val="24"/>
        </w:rPr>
      </w:pPr>
      <w:bookmarkStart w:colFirst="0" w:colLast="0" w:name="_t7fi7xpvi2ke" w:id="3"/>
      <w:bookmarkEnd w:id="3"/>
      <w:r w:rsidDel="00000000" w:rsidR="00000000" w:rsidRPr="00000000">
        <w:rPr>
          <w:rFonts w:ascii="Times New Roman" w:cs="Times New Roman" w:eastAsia="Times New Roman" w:hAnsi="Times New Roman"/>
          <w:sz w:val="24"/>
          <w:szCs w:val="24"/>
          <w:rtl w:val="0"/>
        </w:rPr>
        <w:t xml:space="preserve">Literature Review</w:t>
      </w:r>
    </w:p>
    <w:p w:rsidR="00000000" w:rsidDel="00000000" w:rsidP="00000000" w:rsidRDefault="00000000" w:rsidRPr="00000000" w14:paraId="0000004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often known that employe conduct, organisational performance, and workplace motivation are all greatly impacted by leadership. Northouse (2022) defines leadership as the process of persuading a group of people to achieve a shared goal.Leadership is a crucial field of study in business and management since different leadership philosophies have varying effects on workers. Transformational, transactional, democratic, and authoritarian leadership are some of the most often studied leadership philosophies (Bass and Riggio, 2006). Transactional leaders concentrate on performance through incentives and corrective measures, but transformational leaders inspire and motivate staff members by fostering a common vision and supporting personal growth (Bass and Riggio, 2006).</w:t>
      </w:r>
    </w:p>
    <w:p w:rsidR="00000000" w:rsidDel="00000000" w:rsidP="00000000" w:rsidRDefault="00000000" w:rsidRPr="00000000" w14:paraId="0000004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internal and environmental elements that affect a person's willingness to perform well at work are referred to as employee motivation. Motivated employes are more likely to exhibit higher levels of commitment, productivity, and job satisfaction (Northouse, 2022). For businesses looking to boost productivity and keep talented workers, it is crucial to understand what drives people.</w:t>
      </w:r>
    </w:p>
    <w:p w:rsidR="00000000" w:rsidDel="00000000" w:rsidP="00000000" w:rsidRDefault="00000000" w:rsidRPr="00000000" w14:paraId="0000004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foundation for comprehending employee behaviour in the workplace is provided by several incentive theories. According to Maslow's (1943) Hierarchy of demands, people are driven by a range of demands, from self-actualization to fundamental physiological necessities. The Two-Factor Theory was put forth by Herzberg, Mausner, and Snyderman in 1959. It makes a distinction between motivational elements that boost job satisfaction and hygienic ones that prevent unhappiness. While McGregor's (1960) Theory X and Theory Y show how managers' presumptions about employees can affect leadership behaviour and motivation, Vroom's (1964) Expectancy Theory contends that employees are motivated when they believe their effort will result in good performance and valued benefits.</w:t>
      </w:r>
    </w:p>
    <w:p w:rsidR="00000000" w:rsidDel="00000000" w:rsidP="00000000" w:rsidRDefault="00000000" w:rsidRPr="00000000" w14:paraId="0000004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Employee motivation and leadership styles have been found to be related in numerous studies. According to Kanat-Maymon, Elimelech, and Roth's (2020) research, employees' autonomous motivation is influenced by leadership behaviours, underscoring the need of supportive leadership. In a similar vein, Li et al. (2022) found through a meta-analysis that employees' intrinsic motivation is positively correlated with positive leadership styles. These results imply that employee attitudes and motivation in the workplace are significantly influenced by leadership style.</w:t>
      </w:r>
    </w:p>
    <w:p w:rsidR="00000000" w:rsidDel="00000000" w:rsidP="00000000" w:rsidRDefault="00000000" w:rsidRPr="00000000" w14:paraId="0000004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Effective leadership is especially crucial in industrial organizations since workers frequently operate in hectic settings where teamwork, productivity, and quality are crucial. To sustain motivation and accomplish organizational goals, leaders must strike a balance between operational effectiveness and worker well-being. There is little qualitative study examining workers' experiences within specific UK manufacturing companies, even though earlier studies have looked at leadership and motivation in a variety of industries. Therefore, by examining how leadership styles affect employee motivation at Welland Medical Ltd., this study seeks to close this gap.</w:t>
      </w:r>
    </w:p>
    <w:p w:rsidR="00000000" w:rsidDel="00000000" w:rsidP="00000000" w:rsidRDefault="00000000" w:rsidRPr="00000000" w14:paraId="00000045">
      <w:pPr>
        <w:pStyle w:val="Heading1"/>
        <w:spacing w:line="360" w:lineRule="auto"/>
        <w:rPr>
          <w:rFonts w:ascii="Times New Roman" w:cs="Times New Roman" w:eastAsia="Times New Roman" w:hAnsi="Times New Roman"/>
          <w:sz w:val="24"/>
          <w:szCs w:val="24"/>
        </w:rPr>
      </w:pPr>
      <w:bookmarkStart w:colFirst="0" w:colLast="0" w:name="_vhpc7tiblfd" w:id="4"/>
      <w:bookmarkEnd w:id="4"/>
      <w:r w:rsidDel="00000000" w:rsidR="00000000" w:rsidRPr="00000000">
        <w:rPr>
          <w:rFonts w:ascii="Times New Roman" w:cs="Times New Roman" w:eastAsia="Times New Roman" w:hAnsi="Times New Roman"/>
          <w:sz w:val="24"/>
          <w:szCs w:val="24"/>
          <w:rtl w:val="0"/>
        </w:rPr>
        <w:t xml:space="preserve">Methodology</w:t>
      </w:r>
    </w:p>
    <w:p w:rsidR="00000000" w:rsidDel="00000000" w:rsidP="00000000" w:rsidRDefault="00000000" w:rsidRPr="00000000" w14:paraId="0000004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goal of this study is to comprehend employees' experiences and perspectives of leadership in their workplace, an interpretivist research philosophy will be used. Because interpretivism emphasizes comprehending the meanings people ascribe to their experiences rather than quantifying them, it is deemed acceptable (Saunders, Lewis, and Thornhill, 2023).</w:t>
      </w:r>
    </w:p>
    <w:p w:rsidR="00000000" w:rsidDel="00000000" w:rsidP="00000000" w:rsidRDefault="00000000" w:rsidRPr="00000000" w14:paraId="0000004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fully comprehend how leadership styles affect employee motivation at Welland Medical Ltd., a qualitative research methodology will be employed. The study will use a case study research design, which will enable the researcher to thoroughly examine leadership practices within a particular manufacturing organization.</w:t>
      </w:r>
    </w:p>
    <w:p w:rsidR="00000000" w:rsidDel="00000000" w:rsidP="00000000" w:rsidRDefault="00000000" w:rsidRPr="00000000" w14:paraId="0000004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Semi-structured interviews will be used to gather data. Participants will be able to freely describe their experiences using this method, and the researcher will be able to follow up with questions as needed. Employees' opinions on various leadership philosophies, their experiences working under various leaders, and how leadership affects their motivation will all be the main topics of discussion during the interviews.</w:t>
      </w:r>
    </w:p>
    <w:p w:rsidR="00000000" w:rsidDel="00000000" w:rsidP="00000000" w:rsidRDefault="00000000" w:rsidRPr="00000000" w14:paraId="0000004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Purposive sampling will be used in the study to choose participants with relevant leadership experience and knowledge. Interviews will be conducted with about ten participants, including, if feasible, one manager and one employee from each department. The viewpoints of both employees and leadership will be represented thanks to this sampling technique.</w:t>
      </w:r>
    </w:p>
    <w:p w:rsidR="00000000" w:rsidDel="00000000" w:rsidP="00000000" w:rsidRDefault="00000000" w:rsidRPr="00000000" w14:paraId="0000004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Thematic analysis will be used to examine the interview data. To address the study objectives, this entails locating, classifying, and interpreting recurring themes and patterns in the participant responses.</w:t>
      </w:r>
    </w:p>
    <w:p w:rsidR="00000000" w:rsidDel="00000000" w:rsidP="00000000" w:rsidRDefault="00000000" w:rsidRPr="00000000" w14:paraId="0000004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research will be conducted in accordance with ethical standards. Every participant will be asked for their informed consent before beginning the study, and they will be free to leave at any moment. In compliance with the University's ethical norms, participant identities will be kept private and anonymous, and all data will be securely held and utilized only for this study.</w:t>
      </w:r>
    </w:p>
    <w:p w:rsidR="00000000" w:rsidDel="00000000" w:rsidP="00000000" w:rsidRDefault="00000000" w:rsidRPr="00000000" w14:paraId="0000004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spacing w:line="360" w:lineRule="auto"/>
        <w:rPr>
          <w:rFonts w:ascii="Times New Roman" w:cs="Times New Roman" w:eastAsia="Times New Roman" w:hAnsi="Times New Roman"/>
          <w:sz w:val="24"/>
          <w:szCs w:val="24"/>
        </w:rPr>
      </w:pPr>
      <w:bookmarkStart w:colFirst="0" w:colLast="0" w:name="_31m6izo86fgc" w:id="5"/>
      <w:bookmarkEnd w:id="5"/>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14:paraId="0000005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Bass, B.M. and Riggio, R.E. (2006) </w:t>
      </w:r>
      <w:r w:rsidDel="00000000" w:rsidR="00000000" w:rsidRPr="00000000">
        <w:rPr>
          <w:rFonts w:ascii="Times New Roman" w:cs="Times New Roman" w:eastAsia="Times New Roman" w:hAnsi="Times New Roman"/>
          <w:i w:val="1"/>
          <w:iCs w:val="1"/>
          <w:rtl w:val="0"/>
        </w:rPr>
        <w:t xml:space="preserve">Transformational Leadership</w:t>
      </w:r>
      <w:r w:rsidDel="00000000" w:rsidR="00000000" w:rsidRPr="00000000">
        <w:rPr>
          <w:rFonts w:ascii="Times New Roman" w:cs="Times New Roman" w:eastAsia="Times New Roman" w:hAnsi="Times New Roman"/>
          <w:rtl w:val="0"/>
        </w:rPr>
        <w:t xml:space="preserve">. 2nd edn. Mahwah, NJ: Lawrence Erlbaum Associates.</w:t>
      </w:r>
    </w:p>
    <w:p w:rsidR="00000000" w:rsidDel="00000000" w:rsidP="00000000" w:rsidRDefault="00000000" w:rsidRPr="00000000" w14:paraId="0000005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Herzberg, F., Mausner, B. and Snyderman, B.B. (1959) </w:t>
      </w:r>
      <w:r w:rsidDel="00000000" w:rsidR="00000000" w:rsidRPr="00000000">
        <w:rPr>
          <w:rFonts w:ascii="Times New Roman" w:cs="Times New Roman" w:eastAsia="Times New Roman" w:hAnsi="Times New Roman"/>
          <w:i w:val="1"/>
          <w:iCs w:val="1"/>
          <w:rtl w:val="0"/>
        </w:rPr>
        <w:t xml:space="preserve">The Motivation to Work</w:t>
      </w:r>
      <w:r w:rsidDel="00000000" w:rsidR="00000000" w:rsidRPr="00000000">
        <w:rPr>
          <w:rFonts w:ascii="Times New Roman" w:cs="Times New Roman" w:eastAsia="Times New Roman" w:hAnsi="Times New Roman"/>
          <w:rtl w:val="0"/>
        </w:rPr>
        <w:t xml:space="preserve">. 2nd edn. New York: John Wiley &amp; Sons.</w:t>
      </w:r>
    </w:p>
    <w:p w:rsidR="00000000" w:rsidDel="00000000" w:rsidP="00000000" w:rsidRDefault="00000000" w:rsidRPr="00000000" w14:paraId="0000005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Kanat-Maymon, Y., Elimelech, M. and Roth, G. (2020) ‘Work motivations as antecedents and outcomes of leadership: Integrating Self-Determination Theory and the Full Range Leadership Theory’, </w:t>
      </w:r>
      <w:r w:rsidDel="00000000" w:rsidR="00000000" w:rsidRPr="00000000">
        <w:rPr>
          <w:rFonts w:ascii="Times New Roman" w:cs="Times New Roman" w:eastAsia="Times New Roman" w:hAnsi="Times New Roman"/>
          <w:i w:val="1"/>
          <w:iCs w:val="1"/>
          <w:rtl w:val="0"/>
        </w:rPr>
        <w:t xml:space="preserve">European Management Journal</w:t>
      </w:r>
      <w:r w:rsidDel="00000000" w:rsidR="00000000" w:rsidRPr="00000000">
        <w:rPr>
          <w:rFonts w:ascii="Times New Roman" w:cs="Times New Roman" w:eastAsia="Times New Roman" w:hAnsi="Times New Roman"/>
          <w:rtl w:val="0"/>
        </w:rPr>
        <w:t xml:space="preserve">, 38(4), pp. 555–564.</w:t>
      </w:r>
    </w:p>
    <w:p w:rsidR="00000000" w:rsidDel="00000000" w:rsidP="00000000" w:rsidRDefault="00000000" w:rsidRPr="00000000" w14:paraId="0000005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C., Miao, Q., Wang, E. and Cao, Y. (2022) ‘A meta-analysis of leadership and intrinsic motivation: Examining relative importance and moderators’, </w:t>
      </w:r>
      <w:r w:rsidDel="00000000" w:rsidR="00000000" w:rsidRPr="00000000">
        <w:rPr>
          <w:rFonts w:ascii="Times New Roman" w:cs="Times New Roman" w:eastAsia="Times New Roman" w:hAnsi="Times New Roman"/>
          <w:i w:val="1"/>
          <w:iCs w:val="1"/>
          <w:rtl w:val="0"/>
        </w:rPr>
        <w:t xml:space="preserve">Frontiers in Psychology</w:t>
      </w:r>
      <w:r w:rsidDel="00000000" w:rsidR="00000000" w:rsidRPr="00000000">
        <w:rPr>
          <w:rFonts w:ascii="Times New Roman" w:cs="Times New Roman" w:eastAsia="Times New Roman" w:hAnsi="Times New Roman"/>
          <w:rtl w:val="0"/>
        </w:rPr>
        <w:t xml:space="preserve">, 13, Article 941161.</w:t>
      </w:r>
    </w:p>
    <w:p w:rsidR="00000000" w:rsidDel="00000000" w:rsidP="00000000" w:rsidRDefault="00000000" w:rsidRPr="00000000" w14:paraId="0000005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Maslow, A.H. (1943) ‘A Theory of Human Motivation’, </w:t>
      </w:r>
      <w:r w:rsidDel="00000000" w:rsidR="00000000" w:rsidRPr="00000000">
        <w:rPr>
          <w:rFonts w:ascii="Times New Roman" w:cs="Times New Roman" w:eastAsia="Times New Roman" w:hAnsi="Times New Roman"/>
          <w:i w:val="1"/>
          <w:iCs w:val="1"/>
          <w:rtl w:val="0"/>
        </w:rPr>
        <w:t xml:space="preserve">Psychological Review</w:t>
      </w:r>
      <w:r w:rsidDel="00000000" w:rsidR="00000000" w:rsidRPr="00000000">
        <w:rPr>
          <w:rFonts w:ascii="Times New Roman" w:cs="Times New Roman" w:eastAsia="Times New Roman" w:hAnsi="Times New Roman"/>
          <w:rtl w:val="0"/>
        </w:rPr>
        <w:t xml:space="preserve">, 50(4), pp. 370–396.</w:t>
      </w:r>
    </w:p>
    <w:p w:rsidR="00000000" w:rsidDel="00000000" w:rsidP="00000000" w:rsidRDefault="00000000" w:rsidRPr="00000000" w14:paraId="0000005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McGregor, D. (1960) </w:t>
      </w:r>
      <w:r w:rsidDel="00000000" w:rsidR="00000000" w:rsidRPr="00000000">
        <w:rPr>
          <w:rFonts w:ascii="Times New Roman" w:cs="Times New Roman" w:eastAsia="Times New Roman" w:hAnsi="Times New Roman"/>
          <w:i w:val="1"/>
          <w:iCs w:val="1"/>
          <w:rtl w:val="0"/>
        </w:rPr>
        <w:t xml:space="preserve">The Human Side of Enterprise</w:t>
      </w:r>
      <w:r w:rsidDel="00000000" w:rsidR="00000000" w:rsidRPr="00000000">
        <w:rPr>
          <w:rFonts w:ascii="Times New Roman" w:cs="Times New Roman" w:eastAsia="Times New Roman" w:hAnsi="Times New Roman"/>
          <w:rtl w:val="0"/>
        </w:rPr>
        <w:t xml:space="preserve">. New York: McGraw-Hill.</w:t>
      </w:r>
    </w:p>
    <w:p w:rsidR="00000000" w:rsidDel="00000000" w:rsidP="00000000" w:rsidRDefault="00000000" w:rsidRPr="00000000" w14:paraId="0000005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Northouse, P.G. (2022) </w:t>
      </w:r>
      <w:r w:rsidDel="00000000" w:rsidR="00000000" w:rsidRPr="00000000">
        <w:rPr>
          <w:rFonts w:ascii="Times New Roman" w:cs="Times New Roman" w:eastAsia="Times New Roman" w:hAnsi="Times New Roman"/>
          <w:i w:val="1"/>
          <w:iCs w:val="1"/>
          <w:rtl w:val="0"/>
        </w:rPr>
        <w:t xml:space="preserve">Leadership: Theory and Practice</w:t>
      </w:r>
      <w:r w:rsidDel="00000000" w:rsidR="00000000" w:rsidRPr="00000000">
        <w:rPr>
          <w:rFonts w:ascii="Times New Roman" w:cs="Times New Roman" w:eastAsia="Times New Roman" w:hAnsi="Times New Roman"/>
          <w:rtl w:val="0"/>
        </w:rPr>
        <w:t xml:space="preserve">. 9th edn. Thousand Oaks, CA: Sage.</w:t>
      </w:r>
    </w:p>
    <w:p w:rsidR="00000000" w:rsidDel="00000000" w:rsidP="00000000" w:rsidRDefault="00000000" w:rsidRPr="00000000" w14:paraId="0000005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Saunders, M.N.K., Lewis, P. and Thornhill, A. (2023) </w:t>
      </w:r>
      <w:r w:rsidDel="00000000" w:rsidR="00000000" w:rsidRPr="00000000">
        <w:rPr>
          <w:rFonts w:ascii="Times New Roman" w:cs="Times New Roman" w:eastAsia="Times New Roman" w:hAnsi="Times New Roman"/>
          <w:i w:val="1"/>
          <w:iCs w:val="1"/>
          <w:rtl w:val="0"/>
        </w:rPr>
        <w:t xml:space="preserve">Research Methods for Business Students</w:t>
      </w:r>
      <w:r w:rsidDel="00000000" w:rsidR="00000000" w:rsidRPr="00000000">
        <w:rPr>
          <w:rFonts w:ascii="Times New Roman" w:cs="Times New Roman" w:eastAsia="Times New Roman" w:hAnsi="Times New Roman"/>
          <w:rtl w:val="0"/>
        </w:rPr>
        <w:t xml:space="preserve">. 9th edn. Harlow: Pearson.</w:t>
      </w:r>
    </w:p>
    <w:p w:rsidR="00000000" w:rsidDel="00000000" w:rsidP="00000000" w:rsidRDefault="00000000" w:rsidRPr="00000000" w14:paraId="0000006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Vroom, V.H. (1964) </w:t>
      </w:r>
      <w:r w:rsidDel="00000000" w:rsidR="00000000" w:rsidRPr="00000000">
        <w:rPr>
          <w:rFonts w:ascii="Times New Roman" w:cs="Times New Roman" w:eastAsia="Times New Roman" w:hAnsi="Times New Roman"/>
          <w:i w:val="1"/>
          <w:iCs w:val="1"/>
          <w:rtl w:val="0"/>
        </w:rPr>
        <w:t xml:space="preserve">Work and Motivation</w:t>
      </w:r>
      <w:r w:rsidDel="00000000" w:rsidR="00000000" w:rsidRPr="00000000">
        <w:rPr>
          <w:rFonts w:ascii="Times New Roman" w:cs="Times New Roman" w:eastAsia="Times New Roman" w:hAnsi="Times New Roman"/>
          <w:rtl w:val="0"/>
        </w:rPr>
        <w:t xml:space="preserve">. New York: John Wiley &amp; Sons.</w:t>
      </w:r>
    </w:p>
    <w:p w:rsidR="00000000" w:rsidDel="00000000" w:rsidP="00000000" w:rsidRDefault="00000000" w:rsidRPr="00000000" w14:paraId="0000006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Yukl, G. (2013) </w:t>
      </w:r>
      <w:r w:rsidDel="00000000" w:rsidR="00000000" w:rsidRPr="00000000">
        <w:rPr>
          <w:rFonts w:ascii="Times New Roman" w:cs="Times New Roman" w:eastAsia="Times New Roman" w:hAnsi="Times New Roman"/>
          <w:i w:val="1"/>
          <w:iCs w:val="1"/>
          <w:rtl w:val="0"/>
        </w:rPr>
        <w:t xml:space="preserve">Leadership in Organizations</w:t>
      </w:r>
      <w:r w:rsidDel="00000000" w:rsidR="00000000" w:rsidRPr="00000000">
        <w:rPr>
          <w:rFonts w:ascii="Times New Roman" w:cs="Times New Roman" w:eastAsia="Times New Roman" w:hAnsi="Times New Roman"/>
          <w:rtl w:val="0"/>
        </w:rPr>
        <w:t xml:space="preserve">. 8th edn. Harlow: Pearson.</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