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AE898A" w14:textId="1804F295" w:rsidR="00B11C9F" w:rsidRDefault="00A35C8D" w:rsidP="00B11C9F">
      <w:pPr>
        <w:jc w:val="right"/>
      </w:pPr>
      <w:r>
        <w:t>Student No 2242376</w:t>
      </w:r>
    </w:p>
    <w:p w14:paraId="3BCC8976" w14:textId="7A5FD71B" w:rsidR="00A35C8D" w:rsidRPr="00A35C8D" w:rsidRDefault="00A35C8D" w:rsidP="00B11C9F">
      <w:pPr>
        <w:jc w:val="right"/>
      </w:pPr>
      <w:r>
        <w:t>Aishah Akhtar</w:t>
      </w:r>
    </w:p>
    <w:p w14:paraId="11330E21" w14:textId="6AC2C939" w:rsidR="00A94739" w:rsidRDefault="0014514F" w:rsidP="0014514F">
      <w:pPr>
        <w:jc w:val="center"/>
        <w:rPr>
          <w:b/>
          <w:bCs/>
          <w:i/>
          <w:iCs/>
          <w:sz w:val="36"/>
          <w:szCs w:val="36"/>
          <w:u w:val="single"/>
        </w:rPr>
      </w:pPr>
      <w:r w:rsidRPr="0014514F">
        <w:rPr>
          <w:b/>
          <w:bCs/>
          <w:i/>
          <w:iCs/>
          <w:sz w:val="36"/>
          <w:szCs w:val="36"/>
          <w:u w:val="single"/>
        </w:rPr>
        <w:t>Assignment 1</w:t>
      </w:r>
    </w:p>
    <w:p w14:paraId="535F5A15" w14:textId="77777777" w:rsidR="006D5CDB" w:rsidRDefault="00A31C61" w:rsidP="00475FB0">
      <w:pPr>
        <w:rPr>
          <w:i/>
          <w:iCs/>
          <w:sz w:val="24"/>
          <w:szCs w:val="24"/>
        </w:rPr>
      </w:pPr>
      <w:r>
        <w:rPr>
          <w:i/>
          <w:iCs/>
          <w:sz w:val="24"/>
          <w:szCs w:val="24"/>
        </w:rPr>
        <w:t xml:space="preserve">. </w:t>
      </w:r>
      <w:r w:rsidR="00C15D48">
        <w:rPr>
          <w:i/>
          <w:iCs/>
          <w:sz w:val="24"/>
          <w:szCs w:val="24"/>
        </w:rPr>
        <w:t>‘</w:t>
      </w:r>
      <w:r w:rsidR="00F56A1D">
        <w:rPr>
          <w:i/>
          <w:iCs/>
          <w:sz w:val="24"/>
          <w:szCs w:val="24"/>
        </w:rPr>
        <w:t>The law governing homicide in England</w:t>
      </w:r>
      <w:r w:rsidR="00C7252D">
        <w:rPr>
          <w:i/>
          <w:iCs/>
          <w:sz w:val="24"/>
          <w:szCs w:val="24"/>
        </w:rPr>
        <w:t xml:space="preserve"> and Wales is a rickety </w:t>
      </w:r>
      <w:r w:rsidR="004602C0">
        <w:rPr>
          <w:i/>
          <w:iCs/>
          <w:sz w:val="24"/>
          <w:szCs w:val="24"/>
        </w:rPr>
        <w:t xml:space="preserve">structure set upon shaky foundations. Some of </w:t>
      </w:r>
      <w:r w:rsidR="006364EA">
        <w:rPr>
          <w:i/>
          <w:iCs/>
          <w:sz w:val="24"/>
          <w:szCs w:val="24"/>
        </w:rPr>
        <w:t>its rules have been ack</w:t>
      </w:r>
      <w:r w:rsidR="00BF4CE3">
        <w:rPr>
          <w:i/>
          <w:iCs/>
          <w:sz w:val="24"/>
          <w:szCs w:val="24"/>
        </w:rPr>
        <w:t>nowledged that they are in dire need of reform</w:t>
      </w:r>
      <w:r w:rsidR="00C15D48">
        <w:rPr>
          <w:i/>
          <w:iCs/>
          <w:sz w:val="24"/>
          <w:szCs w:val="24"/>
        </w:rPr>
        <w:t>.’</w:t>
      </w:r>
      <w:r w:rsidR="003056D2">
        <w:rPr>
          <w:i/>
          <w:iCs/>
          <w:sz w:val="24"/>
          <w:szCs w:val="24"/>
        </w:rPr>
        <w:t xml:space="preserve"> (Law Commission,</w:t>
      </w:r>
      <w:r w:rsidR="006D5CDB">
        <w:rPr>
          <w:i/>
          <w:iCs/>
          <w:sz w:val="24"/>
          <w:szCs w:val="24"/>
        </w:rPr>
        <w:t>2005)</w:t>
      </w:r>
    </w:p>
    <w:p w14:paraId="09383961" w14:textId="77777777" w:rsidR="006869A1" w:rsidRDefault="006D5CDB" w:rsidP="00475FB0">
      <w:pPr>
        <w:rPr>
          <w:b/>
          <w:bCs/>
          <w:sz w:val="24"/>
          <w:szCs w:val="24"/>
        </w:rPr>
      </w:pPr>
      <w:r>
        <w:rPr>
          <w:b/>
          <w:bCs/>
          <w:sz w:val="24"/>
          <w:szCs w:val="24"/>
        </w:rPr>
        <w:t xml:space="preserve">Consider the statement above and decide whether the law governing </w:t>
      </w:r>
      <w:r w:rsidR="00CA3B24">
        <w:rPr>
          <w:b/>
          <w:bCs/>
          <w:sz w:val="24"/>
          <w:szCs w:val="24"/>
        </w:rPr>
        <w:t xml:space="preserve">homicide in England and Wales is in need of reform. </w:t>
      </w:r>
    </w:p>
    <w:p w14:paraId="1A3A6E8E" w14:textId="529797A7" w:rsidR="00946252" w:rsidRDefault="00C875C8" w:rsidP="00475FB0">
      <w:pPr>
        <w:rPr>
          <w:sz w:val="24"/>
          <w:szCs w:val="24"/>
        </w:rPr>
      </w:pPr>
      <w:r>
        <w:rPr>
          <w:sz w:val="24"/>
          <w:szCs w:val="24"/>
        </w:rPr>
        <w:t xml:space="preserve">The legal term Homicide means the killing of one person by another. </w:t>
      </w:r>
      <w:r w:rsidR="00BC59C3">
        <w:rPr>
          <w:sz w:val="24"/>
          <w:szCs w:val="24"/>
        </w:rPr>
        <w:t xml:space="preserve">Homicide itself is not necessarily </w:t>
      </w:r>
      <w:r w:rsidR="00B72F78">
        <w:rPr>
          <w:sz w:val="24"/>
          <w:szCs w:val="24"/>
        </w:rPr>
        <w:t xml:space="preserve">a crime – for instance, a justifiable killing of a suspect </w:t>
      </w:r>
      <w:r w:rsidR="00D01619">
        <w:rPr>
          <w:sz w:val="24"/>
          <w:szCs w:val="24"/>
        </w:rPr>
        <w:t>by the police or killing in self-defence</w:t>
      </w:r>
      <w:r w:rsidR="000D5FC4">
        <w:rPr>
          <w:sz w:val="24"/>
          <w:szCs w:val="24"/>
        </w:rPr>
        <w:t>. The</w:t>
      </w:r>
      <w:r w:rsidR="00D6656C">
        <w:rPr>
          <w:sz w:val="24"/>
          <w:szCs w:val="24"/>
        </w:rPr>
        <w:t xml:space="preserve">re are two elements </w:t>
      </w:r>
      <w:r w:rsidR="008F1B8D">
        <w:rPr>
          <w:sz w:val="24"/>
          <w:szCs w:val="24"/>
        </w:rPr>
        <w:t xml:space="preserve">to criminal liability, the physical element, and the mental element. </w:t>
      </w:r>
    </w:p>
    <w:p w14:paraId="52D55D5D" w14:textId="2E4E9BDB" w:rsidR="003101BE" w:rsidRDefault="003101BE" w:rsidP="00475FB0">
      <w:pPr>
        <w:rPr>
          <w:sz w:val="24"/>
          <w:szCs w:val="24"/>
        </w:rPr>
      </w:pPr>
      <w:r>
        <w:rPr>
          <w:sz w:val="24"/>
          <w:szCs w:val="24"/>
        </w:rPr>
        <w:t xml:space="preserve">The traditional method of </w:t>
      </w:r>
      <w:r w:rsidR="00973585">
        <w:rPr>
          <w:sz w:val="24"/>
          <w:szCs w:val="24"/>
        </w:rPr>
        <w:t xml:space="preserve">analysing the definition of an </w:t>
      </w:r>
      <w:r w:rsidR="00C06291">
        <w:rPr>
          <w:sz w:val="24"/>
          <w:szCs w:val="24"/>
        </w:rPr>
        <w:t>offence is</w:t>
      </w:r>
      <w:r w:rsidR="00973585">
        <w:rPr>
          <w:sz w:val="24"/>
          <w:szCs w:val="24"/>
        </w:rPr>
        <w:t xml:space="preserve"> to </w:t>
      </w:r>
      <w:r w:rsidR="0057746E">
        <w:rPr>
          <w:sz w:val="24"/>
          <w:szCs w:val="24"/>
        </w:rPr>
        <w:t xml:space="preserve">separate out the actus reus (which describes the acts of the </w:t>
      </w:r>
      <w:r w:rsidR="00F02746">
        <w:rPr>
          <w:sz w:val="24"/>
          <w:szCs w:val="24"/>
        </w:rPr>
        <w:t>defendant and the consequences) and the men’s rea</w:t>
      </w:r>
      <w:r w:rsidR="0060173C">
        <w:rPr>
          <w:sz w:val="24"/>
          <w:szCs w:val="24"/>
        </w:rPr>
        <w:t xml:space="preserve"> (which describes the required mental state </w:t>
      </w:r>
      <w:r w:rsidR="00C06291">
        <w:rPr>
          <w:sz w:val="24"/>
          <w:szCs w:val="24"/>
        </w:rPr>
        <w:t>of the defendant).</w:t>
      </w:r>
      <w:r w:rsidR="00BC3D9C">
        <w:rPr>
          <w:sz w:val="24"/>
          <w:szCs w:val="24"/>
        </w:rPr>
        <w:t xml:space="preserve"> Actus reus is the unlawful </w:t>
      </w:r>
      <w:r w:rsidR="00007CAC">
        <w:rPr>
          <w:sz w:val="24"/>
          <w:szCs w:val="24"/>
        </w:rPr>
        <w:t>killing of another person in the Queens</w:t>
      </w:r>
      <w:r w:rsidR="00B111FF">
        <w:rPr>
          <w:sz w:val="24"/>
          <w:szCs w:val="24"/>
        </w:rPr>
        <w:t>’s peace</w:t>
      </w:r>
      <w:r w:rsidR="00E46F9D">
        <w:rPr>
          <w:sz w:val="24"/>
          <w:szCs w:val="24"/>
        </w:rPr>
        <w:t xml:space="preserve">. (Herring </w:t>
      </w:r>
      <w:r w:rsidR="00D43B4B">
        <w:rPr>
          <w:sz w:val="24"/>
          <w:szCs w:val="24"/>
        </w:rPr>
        <w:t xml:space="preserve">criminal Law p221). </w:t>
      </w:r>
      <w:r w:rsidR="00C06291">
        <w:rPr>
          <w:sz w:val="24"/>
          <w:szCs w:val="24"/>
        </w:rPr>
        <w:t xml:space="preserve"> A </w:t>
      </w:r>
      <w:r w:rsidR="000F66D0">
        <w:rPr>
          <w:sz w:val="24"/>
          <w:szCs w:val="24"/>
        </w:rPr>
        <w:t xml:space="preserve">defendant is only guilty if they have performed a </w:t>
      </w:r>
      <w:r w:rsidR="000D147C">
        <w:rPr>
          <w:sz w:val="24"/>
          <w:szCs w:val="24"/>
        </w:rPr>
        <w:t xml:space="preserve">voluntary act. Normally people will not be </w:t>
      </w:r>
      <w:r w:rsidR="00D40D18">
        <w:rPr>
          <w:sz w:val="24"/>
          <w:szCs w:val="24"/>
        </w:rPr>
        <w:t>guilty of a crime because they omitted to act. However, they can be guilty of an omission</w:t>
      </w:r>
      <w:r w:rsidR="006A196A">
        <w:rPr>
          <w:sz w:val="24"/>
          <w:szCs w:val="24"/>
        </w:rPr>
        <w:t xml:space="preserve"> if they were under a duty of act. Many crimes </w:t>
      </w:r>
      <w:r w:rsidR="00BC727C">
        <w:rPr>
          <w:sz w:val="24"/>
          <w:szCs w:val="24"/>
        </w:rPr>
        <w:t xml:space="preserve">require </w:t>
      </w:r>
      <w:r w:rsidR="00BE7A0D">
        <w:rPr>
          <w:sz w:val="24"/>
          <w:szCs w:val="24"/>
        </w:rPr>
        <w:t xml:space="preserve">proof that the defendant caused a particular result. A defendant </w:t>
      </w:r>
      <w:r w:rsidR="00EC2871">
        <w:rPr>
          <w:sz w:val="24"/>
          <w:szCs w:val="24"/>
        </w:rPr>
        <w:t>will be held to have caused</w:t>
      </w:r>
      <w:r w:rsidR="003A5F2E">
        <w:rPr>
          <w:sz w:val="24"/>
          <w:szCs w:val="24"/>
        </w:rPr>
        <w:t xml:space="preserve"> a result if, but for their actions</w:t>
      </w:r>
      <w:r w:rsidR="00301327">
        <w:rPr>
          <w:sz w:val="24"/>
          <w:szCs w:val="24"/>
        </w:rPr>
        <w:t xml:space="preserve">, the result would not have been </w:t>
      </w:r>
      <w:r w:rsidR="006D44D8">
        <w:rPr>
          <w:sz w:val="24"/>
          <w:szCs w:val="24"/>
        </w:rPr>
        <w:t>no intervening act of a third party</w:t>
      </w:r>
      <w:r w:rsidR="0042042E">
        <w:rPr>
          <w:sz w:val="24"/>
          <w:szCs w:val="24"/>
        </w:rPr>
        <w:t xml:space="preserve"> for example </w:t>
      </w:r>
      <w:r w:rsidR="0042042E" w:rsidRPr="00AD6041">
        <w:rPr>
          <w:color w:val="2F5496" w:themeColor="accent1" w:themeShade="BF"/>
          <w:sz w:val="24"/>
          <w:szCs w:val="24"/>
        </w:rPr>
        <w:t>R V G</w:t>
      </w:r>
      <w:r w:rsidR="008028CB" w:rsidRPr="00AD6041">
        <w:rPr>
          <w:color w:val="2F5496" w:themeColor="accent1" w:themeShade="BF"/>
          <w:sz w:val="24"/>
          <w:szCs w:val="24"/>
        </w:rPr>
        <w:t xml:space="preserve">ibbins and </w:t>
      </w:r>
      <w:r w:rsidR="00AD6041" w:rsidRPr="00AD6041">
        <w:rPr>
          <w:color w:val="2F5496" w:themeColor="accent1" w:themeShade="BF"/>
          <w:sz w:val="24"/>
          <w:szCs w:val="24"/>
        </w:rPr>
        <w:t>P</w:t>
      </w:r>
      <w:r w:rsidR="008028CB" w:rsidRPr="00AD6041">
        <w:rPr>
          <w:color w:val="2F5496" w:themeColor="accent1" w:themeShade="BF"/>
          <w:sz w:val="24"/>
          <w:szCs w:val="24"/>
        </w:rPr>
        <w:t>roctor (1919)</w:t>
      </w:r>
      <w:r w:rsidR="008028CB">
        <w:rPr>
          <w:sz w:val="24"/>
          <w:szCs w:val="24"/>
        </w:rPr>
        <w:t xml:space="preserve">. </w:t>
      </w:r>
      <w:r w:rsidR="00F820C8">
        <w:rPr>
          <w:sz w:val="24"/>
          <w:szCs w:val="24"/>
        </w:rPr>
        <w:t xml:space="preserve">The main issue is this case was </w:t>
      </w:r>
      <w:r w:rsidR="00B123E4">
        <w:rPr>
          <w:sz w:val="24"/>
          <w:szCs w:val="24"/>
        </w:rPr>
        <w:t>whether</w:t>
      </w:r>
      <w:r w:rsidR="00BE3F4A">
        <w:rPr>
          <w:sz w:val="24"/>
          <w:szCs w:val="24"/>
        </w:rPr>
        <w:t xml:space="preserve"> murder by omission could occur? </w:t>
      </w:r>
      <w:r w:rsidR="00B123E4">
        <w:rPr>
          <w:sz w:val="24"/>
          <w:szCs w:val="24"/>
        </w:rPr>
        <w:t xml:space="preserve">Yes, therefore, murder had occurred. </w:t>
      </w:r>
      <w:r w:rsidR="00AC32E1">
        <w:rPr>
          <w:sz w:val="24"/>
          <w:szCs w:val="24"/>
        </w:rPr>
        <w:t xml:space="preserve">Here, the parents were under a duty to protect the child and thus were guilty </w:t>
      </w:r>
      <w:r w:rsidR="009443CE">
        <w:rPr>
          <w:sz w:val="24"/>
          <w:szCs w:val="24"/>
        </w:rPr>
        <w:t>of murder through their omission after the assumption</w:t>
      </w:r>
      <w:r w:rsidR="00D81308">
        <w:rPr>
          <w:sz w:val="24"/>
          <w:szCs w:val="24"/>
        </w:rPr>
        <w:t xml:space="preserve"> of responsibility.</w:t>
      </w:r>
    </w:p>
    <w:p w14:paraId="4DF52C26" w14:textId="572B0666" w:rsidR="00A2263B" w:rsidRPr="006B77AB" w:rsidRDefault="00D81308" w:rsidP="006B77AB">
      <w:pPr>
        <w:rPr>
          <w:sz w:val="24"/>
          <w:szCs w:val="24"/>
        </w:rPr>
      </w:pPr>
      <w:r>
        <w:rPr>
          <w:sz w:val="24"/>
          <w:szCs w:val="24"/>
        </w:rPr>
        <w:t xml:space="preserve">Murder and manslaughter are two of the </w:t>
      </w:r>
      <w:r w:rsidR="00CF455D">
        <w:rPr>
          <w:sz w:val="24"/>
          <w:szCs w:val="24"/>
        </w:rPr>
        <w:t>offences that constitute homicide. Manslaughter can be committed in one o</w:t>
      </w:r>
      <w:r w:rsidR="00C03FF0">
        <w:rPr>
          <w:sz w:val="24"/>
          <w:szCs w:val="24"/>
        </w:rPr>
        <w:t xml:space="preserve">f the three </w:t>
      </w:r>
      <w:r w:rsidR="00B860E7">
        <w:rPr>
          <w:sz w:val="24"/>
          <w:szCs w:val="24"/>
        </w:rPr>
        <w:t xml:space="preserve">ways. </w:t>
      </w:r>
      <w:r w:rsidR="00AE427F">
        <w:rPr>
          <w:sz w:val="24"/>
          <w:szCs w:val="24"/>
        </w:rPr>
        <w:t>“</w:t>
      </w:r>
      <w:r w:rsidR="00B860E7">
        <w:rPr>
          <w:sz w:val="24"/>
          <w:szCs w:val="24"/>
        </w:rPr>
        <w:t>Manslaughter is a type</w:t>
      </w:r>
      <w:r w:rsidR="0077387C">
        <w:rPr>
          <w:sz w:val="24"/>
          <w:szCs w:val="24"/>
        </w:rPr>
        <w:t xml:space="preserve"> of homicide where one person kills another without a common legal </w:t>
      </w:r>
      <w:r w:rsidR="00CE4CE3">
        <w:rPr>
          <w:sz w:val="24"/>
          <w:szCs w:val="24"/>
        </w:rPr>
        <w:t>requirement</w:t>
      </w:r>
      <w:r w:rsidR="007C6494">
        <w:rPr>
          <w:sz w:val="24"/>
          <w:szCs w:val="24"/>
        </w:rPr>
        <w:t xml:space="preserve"> for murder known as malice afore thought</w:t>
      </w:r>
      <w:r w:rsidR="007F766C">
        <w:rPr>
          <w:sz w:val="24"/>
          <w:szCs w:val="24"/>
        </w:rPr>
        <w:t>”</w:t>
      </w:r>
      <w:r w:rsidR="007C6494">
        <w:rPr>
          <w:sz w:val="24"/>
          <w:szCs w:val="24"/>
        </w:rPr>
        <w:t xml:space="preserve"> (</w:t>
      </w:r>
      <w:r w:rsidR="00CE4CE3">
        <w:rPr>
          <w:sz w:val="24"/>
          <w:szCs w:val="24"/>
        </w:rPr>
        <w:t>Siegel, 2011)</w:t>
      </w:r>
      <w:r w:rsidR="000F1D74">
        <w:rPr>
          <w:sz w:val="24"/>
          <w:szCs w:val="24"/>
        </w:rPr>
        <w:t xml:space="preserve"> </w:t>
      </w:r>
      <w:r w:rsidR="00FC75B0">
        <w:rPr>
          <w:sz w:val="24"/>
          <w:szCs w:val="24"/>
        </w:rPr>
        <w:t>(</w:t>
      </w:r>
      <w:r w:rsidR="0044228F">
        <w:rPr>
          <w:sz w:val="24"/>
          <w:szCs w:val="24"/>
        </w:rPr>
        <w:t xml:space="preserve">Wayne </w:t>
      </w:r>
      <w:r w:rsidR="006A1113">
        <w:rPr>
          <w:sz w:val="24"/>
          <w:szCs w:val="24"/>
        </w:rPr>
        <w:t>Petherick</w:t>
      </w:r>
      <w:r w:rsidR="00AA1D3B">
        <w:rPr>
          <w:sz w:val="24"/>
          <w:szCs w:val="24"/>
        </w:rPr>
        <w:t xml:space="preserve"> and Natasha </w:t>
      </w:r>
      <w:r w:rsidR="00CD593F">
        <w:rPr>
          <w:sz w:val="24"/>
          <w:szCs w:val="24"/>
        </w:rPr>
        <w:t>Petherick, 2019</w:t>
      </w:r>
      <w:r w:rsidR="006A1113">
        <w:rPr>
          <w:sz w:val="24"/>
          <w:szCs w:val="24"/>
        </w:rPr>
        <w:t>), or kills another by accident. Firstly</w:t>
      </w:r>
      <w:r w:rsidR="000F1D74">
        <w:rPr>
          <w:sz w:val="24"/>
          <w:szCs w:val="24"/>
        </w:rPr>
        <w:t xml:space="preserve">, </w:t>
      </w:r>
      <w:r w:rsidR="006B77AB">
        <w:rPr>
          <w:sz w:val="24"/>
          <w:szCs w:val="24"/>
        </w:rPr>
        <w:t>k</w:t>
      </w:r>
      <w:r w:rsidR="00C03FF0" w:rsidRPr="000F1D74">
        <w:rPr>
          <w:sz w:val="24"/>
          <w:szCs w:val="24"/>
        </w:rPr>
        <w:t>illing with the intent for</w:t>
      </w:r>
      <w:r w:rsidR="006672AB" w:rsidRPr="000F1D74">
        <w:rPr>
          <w:sz w:val="24"/>
          <w:szCs w:val="24"/>
        </w:rPr>
        <w:t xml:space="preserve"> murder where a partial defence applies, namely</w:t>
      </w:r>
      <w:r w:rsidR="00854225" w:rsidRPr="000F1D74">
        <w:rPr>
          <w:sz w:val="24"/>
          <w:szCs w:val="24"/>
        </w:rPr>
        <w:t xml:space="preserve"> loss of control, diminished responsibility </w:t>
      </w:r>
      <w:r w:rsidR="00BF45AF" w:rsidRPr="000F1D74">
        <w:rPr>
          <w:sz w:val="24"/>
          <w:szCs w:val="24"/>
        </w:rPr>
        <w:t xml:space="preserve">or killing pursuant to a suicide pact. </w:t>
      </w:r>
      <w:r w:rsidR="006B77AB">
        <w:rPr>
          <w:sz w:val="24"/>
          <w:szCs w:val="24"/>
        </w:rPr>
        <w:t xml:space="preserve">Secondly, </w:t>
      </w:r>
      <w:r w:rsidR="00446AA5" w:rsidRPr="006B77AB">
        <w:rPr>
          <w:sz w:val="24"/>
          <w:szCs w:val="24"/>
        </w:rPr>
        <w:t>Conduct that was grossly negligent given the risk of</w:t>
      </w:r>
      <w:r w:rsidR="001760DD" w:rsidRPr="006B77AB">
        <w:rPr>
          <w:sz w:val="24"/>
          <w:szCs w:val="24"/>
        </w:rPr>
        <w:t xml:space="preserve"> death, </w:t>
      </w:r>
      <w:r w:rsidR="00A7643D" w:rsidRPr="006B77AB">
        <w:rPr>
          <w:sz w:val="24"/>
          <w:szCs w:val="24"/>
        </w:rPr>
        <w:t xml:space="preserve">and did kill </w:t>
      </w:r>
      <w:r w:rsidR="00733876" w:rsidRPr="006B77AB">
        <w:rPr>
          <w:sz w:val="24"/>
          <w:szCs w:val="24"/>
        </w:rPr>
        <w:t>(‘gross</w:t>
      </w:r>
      <w:r w:rsidR="00A7643D" w:rsidRPr="006B77AB">
        <w:rPr>
          <w:sz w:val="24"/>
          <w:szCs w:val="24"/>
        </w:rPr>
        <w:t xml:space="preserve"> negligence manslaughter</w:t>
      </w:r>
      <w:r w:rsidR="000F1D74" w:rsidRPr="006B77AB">
        <w:rPr>
          <w:sz w:val="24"/>
          <w:szCs w:val="24"/>
        </w:rPr>
        <w:t>’</w:t>
      </w:r>
      <w:r w:rsidR="006B77AB">
        <w:rPr>
          <w:sz w:val="24"/>
          <w:szCs w:val="24"/>
        </w:rPr>
        <w:t xml:space="preserve">. Thirdly, </w:t>
      </w:r>
      <w:r w:rsidR="002926C3" w:rsidRPr="006B77AB">
        <w:rPr>
          <w:sz w:val="24"/>
          <w:szCs w:val="24"/>
        </w:rPr>
        <w:t xml:space="preserve">Conduct taking the form of </w:t>
      </w:r>
      <w:r w:rsidR="0003126E" w:rsidRPr="006B77AB">
        <w:rPr>
          <w:sz w:val="24"/>
          <w:szCs w:val="24"/>
        </w:rPr>
        <w:t xml:space="preserve">unlawful act involving a danger of some harm that resulted </w:t>
      </w:r>
      <w:r w:rsidR="008A3028" w:rsidRPr="006B77AB">
        <w:rPr>
          <w:sz w:val="24"/>
          <w:szCs w:val="24"/>
        </w:rPr>
        <w:t xml:space="preserve">in death. </w:t>
      </w:r>
      <w:r w:rsidR="00733876" w:rsidRPr="006B77AB">
        <w:rPr>
          <w:sz w:val="24"/>
          <w:szCs w:val="24"/>
        </w:rPr>
        <w:t>(‘unlawful</w:t>
      </w:r>
      <w:r w:rsidR="008A3028" w:rsidRPr="006B77AB">
        <w:rPr>
          <w:sz w:val="24"/>
          <w:szCs w:val="24"/>
        </w:rPr>
        <w:t xml:space="preserve"> and dangerous act of manslaughter</w:t>
      </w:r>
      <w:r w:rsidR="00733876" w:rsidRPr="006B77AB">
        <w:rPr>
          <w:sz w:val="24"/>
          <w:szCs w:val="24"/>
        </w:rPr>
        <w:t>’</w:t>
      </w:r>
      <w:r w:rsidR="00A2263B" w:rsidRPr="006B77AB">
        <w:rPr>
          <w:sz w:val="24"/>
          <w:szCs w:val="24"/>
        </w:rPr>
        <w:t xml:space="preserve">). </w:t>
      </w:r>
    </w:p>
    <w:p w14:paraId="1F70A746" w14:textId="6C3C0183" w:rsidR="00CC2590" w:rsidRDefault="0034229C" w:rsidP="0034229C">
      <w:pPr>
        <w:ind w:left="360"/>
        <w:rPr>
          <w:color w:val="0D0D0D" w:themeColor="text1" w:themeTint="F2"/>
          <w:sz w:val="24"/>
          <w:szCs w:val="24"/>
        </w:rPr>
      </w:pPr>
      <w:r>
        <w:rPr>
          <w:color w:val="0D0D0D" w:themeColor="text1" w:themeTint="F2"/>
          <w:sz w:val="24"/>
          <w:szCs w:val="24"/>
        </w:rPr>
        <w:t>Involuntary manslaughter is defined as an individual killing who has committed an unlawful killing without an intention to cause grievous bodily harm or kill the victim, causing the death by recklessness or gross negligence instead. It differs from voluntary manslaughter primarily because the victim’s death is unintended</w:t>
      </w:r>
      <w:r w:rsidRPr="000E33D3">
        <w:rPr>
          <w:color w:val="2F5496" w:themeColor="accent1" w:themeShade="BF"/>
          <w:sz w:val="24"/>
          <w:szCs w:val="24"/>
        </w:rPr>
        <w:t xml:space="preserve">. R v Franklin (1883) </w:t>
      </w:r>
      <w:r>
        <w:rPr>
          <w:color w:val="0D0D0D" w:themeColor="text1" w:themeTint="F2"/>
          <w:sz w:val="24"/>
          <w:szCs w:val="24"/>
        </w:rPr>
        <w:lastRenderedPageBreak/>
        <w:t xml:space="preserve">where the defendant while walking along a pier, took up a “good sized box” from a stall and there it into the sea where it struck a swimmer and killed him. The defendant </w:t>
      </w:r>
      <w:r w:rsidR="00CC2590">
        <w:rPr>
          <w:color w:val="0D0D0D" w:themeColor="text1" w:themeTint="F2"/>
          <w:sz w:val="24"/>
          <w:szCs w:val="24"/>
        </w:rPr>
        <w:t>was.</w:t>
      </w:r>
    </w:p>
    <w:p w14:paraId="4F4AB423" w14:textId="3529CB7F" w:rsidR="0034229C" w:rsidRPr="00A2263B" w:rsidRDefault="0034229C" w:rsidP="0034229C">
      <w:pPr>
        <w:ind w:left="360"/>
        <w:rPr>
          <w:sz w:val="24"/>
          <w:szCs w:val="24"/>
        </w:rPr>
      </w:pPr>
      <w:r>
        <w:rPr>
          <w:color w:val="0D0D0D" w:themeColor="text1" w:themeTint="F2"/>
          <w:sz w:val="24"/>
          <w:szCs w:val="24"/>
        </w:rPr>
        <w:t xml:space="preserve">guilty of manslaughter as death arose from an unlawful act. i.e., taking another’s property and throwing it into the sea. </w:t>
      </w:r>
    </w:p>
    <w:p w14:paraId="68030C1A" w14:textId="6C53A2ED" w:rsidR="00FC125F" w:rsidRDefault="00DD0B28" w:rsidP="0034229C">
      <w:pPr>
        <w:rPr>
          <w:sz w:val="24"/>
          <w:szCs w:val="24"/>
        </w:rPr>
      </w:pPr>
      <w:r>
        <w:rPr>
          <w:sz w:val="24"/>
          <w:szCs w:val="24"/>
        </w:rPr>
        <w:t>Voluntary</w:t>
      </w:r>
      <w:r w:rsidR="007B6452">
        <w:rPr>
          <w:sz w:val="24"/>
          <w:szCs w:val="24"/>
        </w:rPr>
        <w:t xml:space="preserve"> manslaughter is a form of homicide that occurs without premeditation</w:t>
      </w:r>
      <w:r w:rsidR="00E30E9A">
        <w:rPr>
          <w:sz w:val="24"/>
          <w:szCs w:val="24"/>
        </w:rPr>
        <w:t xml:space="preserve">, </w:t>
      </w:r>
      <w:r w:rsidR="00F021CF">
        <w:rPr>
          <w:sz w:val="24"/>
          <w:szCs w:val="24"/>
        </w:rPr>
        <w:t>deliberation,</w:t>
      </w:r>
      <w:r w:rsidR="00E30E9A">
        <w:rPr>
          <w:sz w:val="24"/>
          <w:szCs w:val="24"/>
        </w:rPr>
        <w:t xml:space="preserve"> or malice aforethought. It is defined as </w:t>
      </w:r>
      <w:r w:rsidR="00F32308">
        <w:rPr>
          <w:sz w:val="24"/>
          <w:szCs w:val="24"/>
        </w:rPr>
        <w:t xml:space="preserve">an intentional killing committed in a </w:t>
      </w:r>
      <w:r>
        <w:rPr>
          <w:sz w:val="24"/>
          <w:szCs w:val="24"/>
        </w:rPr>
        <w:t xml:space="preserve">“heat of passion” that results from provocation. </w:t>
      </w:r>
      <w:r w:rsidR="002A547F">
        <w:rPr>
          <w:sz w:val="24"/>
          <w:szCs w:val="24"/>
        </w:rPr>
        <w:t xml:space="preserve">Here the law is acknowledging </w:t>
      </w:r>
      <w:r w:rsidR="00A926ED">
        <w:rPr>
          <w:sz w:val="24"/>
          <w:szCs w:val="24"/>
        </w:rPr>
        <w:t xml:space="preserve">that in certain </w:t>
      </w:r>
      <w:r w:rsidR="001B5875">
        <w:rPr>
          <w:sz w:val="24"/>
          <w:szCs w:val="24"/>
        </w:rPr>
        <w:t>circumstances even though the defendant had the mens rea and actus re</w:t>
      </w:r>
      <w:r w:rsidR="00E65F42">
        <w:rPr>
          <w:sz w:val="24"/>
          <w:szCs w:val="24"/>
        </w:rPr>
        <w:t xml:space="preserve">us of murder they do not deserve the label ‘murder’. </w:t>
      </w:r>
      <w:r w:rsidR="007812AF">
        <w:rPr>
          <w:sz w:val="24"/>
          <w:szCs w:val="24"/>
        </w:rPr>
        <w:t xml:space="preserve">It falls under two </w:t>
      </w:r>
      <w:r w:rsidR="00DF4BFD">
        <w:rPr>
          <w:sz w:val="24"/>
          <w:szCs w:val="24"/>
        </w:rPr>
        <w:t xml:space="preserve">partial defences, loss of </w:t>
      </w:r>
      <w:r w:rsidR="00AA345D">
        <w:rPr>
          <w:sz w:val="24"/>
          <w:szCs w:val="24"/>
        </w:rPr>
        <w:t>control (</w:t>
      </w:r>
      <w:r w:rsidR="00DF4BFD">
        <w:rPr>
          <w:sz w:val="24"/>
          <w:szCs w:val="24"/>
        </w:rPr>
        <w:t>previously</w:t>
      </w:r>
      <w:r w:rsidR="00E061A4">
        <w:rPr>
          <w:sz w:val="24"/>
          <w:szCs w:val="24"/>
        </w:rPr>
        <w:t xml:space="preserve"> known as provocation</w:t>
      </w:r>
      <w:r w:rsidR="00FC078C">
        <w:rPr>
          <w:sz w:val="24"/>
          <w:szCs w:val="24"/>
        </w:rPr>
        <w:t>), and</w:t>
      </w:r>
      <w:r w:rsidR="005970C0">
        <w:rPr>
          <w:sz w:val="24"/>
          <w:szCs w:val="24"/>
        </w:rPr>
        <w:t xml:space="preserve"> </w:t>
      </w:r>
      <w:r w:rsidR="004A0AF3">
        <w:rPr>
          <w:sz w:val="24"/>
          <w:szCs w:val="24"/>
        </w:rPr>
        <w:t xml:space="preserve">diminished </w:t>
      </w:r>
      <w:r w:rsidR="00357ACE">
        <w:rPr>
          <w:sz w:val="24"/>
          <w:szCs w:val="24"/>
        </w:rPr>
        <w:t>responsibility.</w:t>
      </w:r>
    </w:p>
    <w:p w14:paraId="1CC94FB6" w14:textId="77777777" w:rsidR="00E776D9" w:rsidRDefault="00E776D9" w:rsidP="00E776D9">
      <w:pPr>
        <w:rPr>
          <w:color w:val="0D0D0D" w:themeColor="text1" w:themeTint="F2"/>
          <w:sz w:val="24"/>
          <w:szCs w:val="24"/>
        </w:rPr>
      </w:pPr>
      <w:r>
        <w:rPr>
          <w:color w:val="0D0D0D" w:themeColor="text1" w:themeTint="F2"/>
          <w:sz w:val="24"/>
          <w:szCs w:val="24"/>
        </w:rPr>
        <w:t xml:space="preserve">In 2006 the Law commission proposed a three-tier system of general homicide offences. First degree murder (which would attract the mandatory life sentence); second degree murder (with discretionary life sentence); and manslaughter (with discretionary life sentence). This breakdown of law has made it easier for public to understand. “The whole package seems to be sensible and balanced solution to address the malformations of the current system, but to gain political traction, the proposals need to be more than just rational, they need to be saleable by the government to a sceptical public”. </w:t>
      </w:r>
    </w:p>
    <w:p w14:paraId="08020D8E" w14:textId="253B35F6" w:rsidR="00A2263B" w:rsidRDefault="00FC125F" w:rsidP="0034229C">
      <w:pPr>
        <w:rPr>
          <w:sz w:val="24"/>
          <w:szCs w:val="24"/>
        </w:rPr>
      </w:pPr>
      <w:r>
        <w:rPr>
          <w:sz w:val="24"/>
          <w:szCs w:val="24"/>
        </w:rPr>
        <w:t>S</w:t>
      </w:r>
      <w:r w:rsidR="00FC078C">
        <w:rPr>
          <w:sz w:val="24"/>
          <w:szCs w:val="24"/>
        </w:rPr>
        <w:t xml:space="preserve">ection 52 of the Coroners and </w:t>
      </w:r>
      <w:r w:rsidR="00B069E0">
        <w:rPr>
          <w:sz w:val="24"/>
          <w:szCs w:val="24"/>
        </w:rPr>
        <w:t>Justice Act 2009</w:t>
      </w:r>
      <w:r w:rsidR="006D73C7">
        <w:rPr>
          <w:sz w:val="24"/>
          <w:szCs w:val="24"/>
        </w:rPr>
        <w:t xml:space="preserve"> (CJA</w:t>
      </w:r>
      <w:r w:rsidR="005A22BF">
        <w:rPr>
          <w:sz w:val="24"/>
          <w:szCs w:val="24"/>
        </w:rPr>
        <w:t xml:space="preserve"> 2009)</w:t>
      </w:r>
      <w:r w:rsidR="00B069E0">
        <w:rPr>
          <w:sz w:val="24"/>
          <w:szCs w:val="24"/>
        </w:rPr>
        <w:t xml:space="preserve"> replaces the</w:t>
      </w:r>
      <w:r w:rsidR="006D73C7">
        <w:rPr>
          <w:sz w:val="24"/>
          <w:szCs w:val="24"/>
        </w:rPr>
        <w:t xml:space="preserve"> definition of </w:t>
      </w:r>
      <w:r w:rsidR="005A22BF">
        <w:rPr>
          <w:sz w:val="24"/>
          <w:szCs w:val="24"/>
        </w:rPr>
        <w:t>diminished</w:t>
      </w:r>
      <w:r w:rsidR="00FC078C">
        <w:rPr>
          <w:sz w:val="24"/>
          <w:szCs w:val="24"/>
        </w:rPr>
        <w:t xml:space="preserve"> </w:t>
      </w:r>
      <w:r w:rsidR="005A22BF">
        <w:rPr>
          <w:sz w:val="24"/>
          <w:szCs w:val="24"/>
        </w:rPr>
        <w:t xml:space="preserve">responsibility </w:t>
      </w:r>
      <w:r w:rsidR="007A6369">
        <w:rPr>
          <w:sz w:val="24"/>
          <w:szCs w:val="24"/>
        </w:rPr>
        <w:t>in section 2 of the HA1957</w:t>
      </w:r>
      <w:r w:rsidR="009D1FCD">
        <w:rPr>
          <w:sz w:val="24"/>
          <w:szCs w:val="24"/>
        </w:rPr>
        <w:t xml:space="preserve">. It applies </w:t>
      </w:r>
      <w:r w:rsidR="00012740">
        <w:rPr>
          <w:sz w:val="24"/>
          <w:szCs w:val="24"/>
        </w:rPr>
        <w:t xml:space="preserve">to any prosecution for a murder occurring before 4 October 2010. </w:t>
      </w:r>
      <w:r w:rsidR="008C2FA1">
        <w:rPr>
          <w:sz w:val="24"/>
          <w:szCs w:val="24"/>
        </w:rPr>
        <w:t xml:space="preserve">There is a </w:t>
      </w:r>
      <w:r w:rsidR="00D04D70">
        <w:rPr>
          <w:sz w:val="24"/>
          <w:szCs w:val="24"/>
        </w:rPr>
        <w:t>four-stage</w:t>
      </w:r>
      <w:r w:rsidR="008C2FA1">
        <w:rPr>
          <w:sz w:val="24"/>
          <w:szCs w:val="24"/>
        </w:rPr>
        <w:t xml:space="preserve"> test, of which all four elements must be proved.</w:t>
      </w:r>
      <w:r w:rsidR="00D04D70">
        <w:rPr>
          <w:sz w:val="24"/>
          <w:szCs w:val="24"/>
        </w:rPr>
        <w:t xml:space="preserve"> The first element </w:t>
      </w:r>
      <w:r w:rsidR="004B0C22">
        <w:rPr>
          <w:sz w:val="24"/>
          <w:szCs w:val="24"/>
        </w:rPr>
        <w:t>is whether the defendant was suffering from</w:t>
      </w:r>
      <w:r w:rsidR="005E27D7">
        <w:rPr>
          <w:sz w:val="24"/>
          <w:szCs w:val="24"/>
        </w:rPr>
        <w:t xml:space="preserve"> an abnormality of mental functioning.</w:t>
      </w:r>
      <w:r w:rsidR="00562137">
        <w:rPr>
          <w:sz w:val="24"/>
          <w:szCs w:val="24"/>
        </w:rPr>
        <w:t xml:space="preserve"> If so, whether it had arisen from a recognised medical condition. </w:t>
      </w:r>
      <w:r w:rsidR="002E755F">
        <w:rPr>
          <w:sz w:val="24"/>
          <w:szCs w:val="24"/>
        </w:rPr>
        <w:t xml:space="preserve">If so, whether it had substantially impaired his ability either to understand </w:t>
      </w:r>
      <w:r w:rsidR="00B41480">
        <w:rPr>
          <w:sz w:val="24"/>
          <w:szCs w:val="24"/>
        </w:rPr>
        <w:t>the nature of his conduct or to form a rational judgment or to exercise self- control</w:t>
      </w:r>
      <w:r w:rsidR="00FC09AA">
        <w:rPr>
          <w:sz w:val="24"/>
          <w:szCs w:val="24"/>
        </w:rPr>
        <w:t>. If so, whether it provided an explanation for his conduct.</w:t>
      </w:r>
      <w:r w:rsidR="001E1DD3">
        <w:rPr>
          <w:sz w:val="24"/>
          <w:szCs w:val="24"/>
        </w:rPr>
        <w:t xml:space="preserve"> Diminished </w:t>
      </w:r>
      <w:r w:rsidR="00C0154C">
        <w:rPr>
          <w:sz w:val="24"/>
          <w:szCs w:val="24"/>
        </w:rPr>
        <w:t xml:space="preserve">responsibility requires a more subjective enquiry </w:t>
      </w:r>
      <w:r w:rsidR="00DB092B">
        <w:rPr>
          <w:sz w:val="24"/>
          <w:szCs w:val="24"/>
        </w:rPr>
        <w:t>into the killer’s state of mind at the time of killing, making it an exclusive</w:t>
      </w:r>
      <w:r w:rsidR="000F32F7">
        <w:rPr>
          <w:sz w:val="24"/>
          <w:szCs w:val="24"/>
        </w:rPr>
        <w:t xml:space="preserve"> defence </w:t>
      </w:r>
      <w:r w:rsidR="0035095C">
        <w:rPr>
          <w:sz w:val="24"/>
          <w:szCs w:val="24"/>
        </w:rPr>
        <w:t>unique to the defendant. Provocation on the other hand, focuses</w:t>
      </w:r>
      <w:r w:rsidR="0012601D">
        <w:rPr>
          <w:sz w:val="24"/>
          <w:szCs w:val="24"/>
        </w:rPr>
        <w:t xml:space="preserve"> on an objective enquiry into the reason </w:t>
      </w:r>
      <w:r w:rsidR="00EE1A5B">
        <w:rPr>
          <w:sz w:val="24"/>
          <w:szCs w:val="24"/>
        </w:rPr>
        <w:t xml:space="preserve">why the killer lost </w:t>
      </w:r>
      <w:r w:rsidR="00980B2F">
        <w:rPr>
          <w:sz w:val="24"/>
          <w:szCs w:val="24"/>
        </w:rPr>
        <w:t>self-control</w:t>
      </w:r>
      <w:r w:rsidR="00EE1A5B">
        <w:rPr>
          <w:sz w:val="24"/>
          <w:szCs w:val="24"/>
        </w:rPr>
        <w:t>?</w:t>
      </w:r>
    </w:p>
    <w:p w14:paraId="70BFB1DA" w14:textId="5FD3B0FA" w:rsidR="0072013A" w:rsidRDefault="00630216" w:rsidP="00672551">
      <w:pPr>
        <w:rPr>
          <w:color w:val="0D0D0D" w:themeColor="text1" w:themeTint="F2"/>
          <w:sz w:val="24"/>
          <w:szCs w:val="24"/>
        </w:rPr>
      </w:pPr>
      <w:r>
        <w:rPr>
          <w:sz w:val="24"/>
          <w:szCs w:val="24"/>
        </w:rPr>
        <w:t xml:space="preserve">Provocation was one of the three special defences </w:t>
      </w:r>
      <w:r w:rsidR="009839B3">
        <w:rPr>
          <w:sz w:val="24"/>
          <w:szCs w:val="24"/>
        </w:rPr>
        <w:t xml:space="preserve">contained within the Homicide Act </w:t>
      </w:r>
      <w:r w:rsidR="009839B3" w:rsidRPr="00E977AC">
        <w:rPr>
          <w:color w:val="767171" w:themeColor="background2" w:themeShade="80"/>
          <w:sz w:val="24"/>
          <w:szCs w:val="24"/>
        </w:rPr>
        <w:t>1</w:t>
      </w:r>
      <w:r w:rsidR="00216D29" w:rsidRPr="00E977AC">
        <w:rPr>
          <w:color w:val="767171" w:themeColor="background2" w:themeShade="80"/>
          <w:sz w:val="24"/>
          <w:szCs w:val="24"/>
        </w:rPr>
        <w:t>957</w:t>
      </w:r>
      <w:r w:rsidR="002D0016" w:rsidRPr="00E977AC">
        <w:rPr>
          <w:color w:val="767171" w:themeColor="background2" w:themeShade="80"/>
          <w:sz w:val="24"/>
          <w:szCs w:val="24"/>
        </w:rPr>
        <w:t xml:space="preserve"> (HA 1957)</w:t>
      </w:r>
      <w:r w:rsidR="00216D29">
        <w:rPr>
          <w:sz w:val="24"/>
          <w:szCs w:val="24"/>
        </w:rPr>
        <w:t xml:space="preserve">, which could be pleaded in relation to a charge of murder. </w:t>
      </w:r>
      <w:r w:rsidR="00F9766F">
        <w:rPr>
          <w:sz w:val="24"/>
          <w:szCs w:val="24"/>
        </w:rPr>
        <w:t xml:space="preserve">If one of these defenced was proven it had the effect of reducing </w:t>
      </w:r>
      <w:r w:rsidR="00E141D2">
        <w:rPr>
          <w:sz w:val="24"/>
          <w:szCs w:val="24"/>
        </w:rPr>
        <w:t>the crime of murder to that of manslaughter. The three defences contain</w:t>
      </w:r>
      <w:r w:rsidR="00040F5E">
        <w:rPr>
          <w:sz w:val="24"/>
          <w:szCs w:val="24"/>
        </w:rPr>
        <w:t xml:space="preserve">ed within </w:t>
      </w:r>
      <w:r w:rsidR="00040F5E" w:rsidRPr="00E977AC">
        <w:rPr>
          <w:color w:val="767171" w:themeColor="background2" w:themeShade="80"/>
          <w:sz w:val="24"/>
          <w:szCs w:val="24"/>
        </w:rPr>
        <w:t>HA (1957)</w:t>
      </w:r>
      <w:r w:rsidR="00B64B65">
        <w:rPr>
          <w:color w:val="0D0D0D" w:themeColor="text1" w:themeTint="F2"/>
          <w:sz w:val="24"/>
          <w:szCs w:val="24"/>
        </w:rPr>
        <w:t xml:space="preserve"> were diminished responsibility, </w:t>
      </w:r>
      <w:r w:rsidR="007F232F">
        <w:rPr>
          <w:color w:val="0D0D0D" w:themeColor="text1" w:themeTint="F2"/>
          <w:sz w:val="24"/>
          <w:szCs w:val="24"/>
        </w:rPr>
        <w:t xml:space="preserve">suicide pact and provocation. </w:t>
      </w:r>
      <w:r w:rsidR="003B3B2D">
        <w:rPr>
          <w:color w:val="0D0D0D" w:themeColor="text1" w:themeTint="F2"/>
          <w:sz w:val="24"/>
          <w:szCs w:val="24"/>
        </w:rPr>
        <w:t xml:space="preserve">The defence of provocation under this </w:t>
      </w:r>
      <w:r w:rsidR="003B2DF9">
        <w:rPr>
          <w:color w:val="0D0D0D" w:themeColor="text1" w:themeTint="F2"/>
          <w:sz w:val="24"/>
          <w:szCs w:val="24"/>
        </w:rPr>
        <w:t xml:space="preserve">Act was abolished by the introduction of the </w:t>
      </w:r>
      <w:r w:rsidR="00DC652B" w:rsidRPr="00921A81">
        <w:rPr>
          <w:color w:val="767171" w:themeColor="background2" w:themeShade="80"/>
          <w:sz w:val="24"/>
          <w:szCs w:val="24"/>
        </w:rPr>
        <w:t xml:space="preserve">Coroner’s Justice Act (2009) </w:t>
      </w:r>
      <w:r w:rsidR="00691124" w:rsidRPr="00921A81">
        <w:rPr>
          <w:color w:val="767171" w:themeColor="background2" w:themeShade="80"/>
          <w:sz w:val="24"/>
          <w:szCs w:val="24"/>
        </w:rPr>
        <w:t xml:space="preserve">(CJA 2009). </w:t>
      </w:r>
      <w:r w:rsidR="00691124">
        <w:rPr>
          <w:color w:val="0D0D0D" w:themeColor="text1" w:themeTint="F2"/>
          <w:sz w:val="24"/>
          <w:szCs w:val="24"/>
        </w:rPr>
        <w:t xml:space="preserve">There is no </w:t>
      </w:r>
      <w:r w:rsidR="00BB61A3">
        <w:rPr>
          <w:color w:val="0D0D0D" w:themeColor="text1" w:themeTint="F2"/>
          <w:sz w:val="24"/>
          <w:szCs w:val="24"/>
        </w:rPr>
        <w:t xml:space="preserve">requirement that the loss of </w:t>
      </w:r>
      <w:r w:rsidR="006D7691">
        <w:rPr>
          <w:color w:val="0D0D0D" w:themeColor="text1" w:themeTint="F2"/>
          <w:sz w:val="24"/>
          <w:szCs w:val="24"/>
        </w:rPr>
        <w:t>self-control</w:t>
      </w:r>
      <w:r w:rsidR="00BB61A3">
        <w:rPr>
          <w:color w:val="0D0D0D" w:themeColor="text1" w:themeTint="F2"/>
          <w:sz w:val="24"/>
          <w:szCs w:val="24"/>
        </w:rPr>
        <w:t xml:space="preserve"> </w:t>
      </w:r>
      <w:r w:rsidR="006D7691">
        <w:rPr>
          <w:color w:val="0D0D0D" w:themeColor="text1" w:themeTint="F2"/>
          <w:sz w:val="24"/>
          <w:szCs w:val="24"/>
        </w:rPr>
        <w:t xml:space="preserve">be sudden </w:t>
      </w:r>
      <w:r w:rsidR="006D7691" w:rsidRPr="003F14DE">
        <w:rPr>
          <w:color w:val="767171" w:themeColor="background2" w:themeShade="80"/>
          <w:sz w:val="24"/>
          <w:szCs w:val="24"/>
        </w:rPr>
        <w:t>(s</w:t>
      </w:r>
      <w:r w:rsidR="00BE390B" w:rsidRPr="003F14DE">
        <w:rPr>
          <w:color w:val="767171" w:themeColor="background2" w:themeShade="80"/>
          <w:sz w:val="24"/>
          <w:szCs w:val="24"/>
        </w:rPr>
        <w:t xml:space="preserve">.54(2). </w:t>
      </w:r>
      <w:r w:rsidR="00BE390B">
        <w:rPr>
          <w:color w:val="0D0D0D" w:themeColor="text1" w:themeTint="F2"/>
          <w:sz w:val="24"/>
          <w:szCs w:val="24"/>
        </w:rPr>
        <w:t>This represents a change</w:t>
      </w:r>
      <w:r w:rsidR="00016380">
        <w:rPr>
          <w:color w:val="0D0D0D" w:themeColor="text1" w:themeTint="F2"/>
          <w:sz w:val="24"/>
          <w:szCs w:val="24"/>
        </w:rPr>
        <w:t xml:space="preserve"> from the law of provocation which required</w:t>
      </w:r>
      <w:r w:rsidR="001B67F0">
        <w:rPr>
          <w:color w:val="0D0D0D" w:themeColor="text1" w:themeTint="F2"/>
          <w:sz w:val="24"/>
          <w:szCs w:val="24"/>
        </w:rPr>
        <w:t xml:space="preserve"> the loss of control to be sudden and temporary.</w:t>
      </w:r>
      <w:r w:rsidR="0071511D">
        <w:rPr>
          <w:color w:val="0D0D0D" w:themeColor="text1" w:themeTint="F2"/>
          <w:sz w:val="24"/>
          <w:szCs w:val="24"/>
        </w:rPr>
        <w:t xml:space="preserve"> In case of </w:t>
      </w:r>
      <w:r w:rsidR="0071511D" w:rsidRPr="00921A81">
        <w:rPr>
          <w:color w:val="2E74B5" w:themeColor="accent5" w:themeShade="BF"/>
          <w:sz w:val="24"/>
          <w:szCs w:val="24"/>
        </w:rPr>
        <w:t>R v Duffy (1949</w:t>
      </w:r>
      <w:r w:rsidR="00731D1A" w:rsidRPr="00921A81">
        <w:rPr>
          <w:color w:val="2E74B5" w:themeColor="accent5" w:themeShade="BF"/>
          <w:sz w:val="24"/>
          <w:szCs w:val="24"/>
        </w:rPr>
        <w:t>) 1</w:t>
      </w:r>
      <w:r w:rsidR="00A95282" w:rsidRPr="00921A81">
        <w:rPr>
          <w:color w:val="2E74B5" w:themeColor="accent5" w:themeShade="BF"/>
          <w:sz w:val="24"/>
          <w:szCs w:val="24"/>
        </w:rPr>
        <w:t xml:space="preserve"> All Er 932</w:t>
      </w:r>
      <w:r w:rsidR="00A95282">
        <w:rPr>
          <w:color w:val="0D0D0D" w:themeColor="text1" w:themeTint="F2"/>
          <w:sz w:val="24"/>
          <w:szCs w:val="24"/>
        </w:rPr>
        <w:t xml:space="preserve">, </w:t>
      </w:r>
      <w:r w:rsidR="00082BB3">
        <w:rPr>
          <w:color w:val="0D0D0D" w:themeColor="text1" w:themeTint="F2"/>
          <w:sz w:val="24"/>
          <w:szCs w:val="24"/>
        </w:rPr>
        <w:t>the appellant attacked</w:t>
      </w:r>
      <w:r w:rsidR="00AC2F18">
        <w:rPr>
          <w:color w:val="0D0D0D" w:themeColor="text1" w:themeTint="F2"/>
          <w:sz w:val="24"/>
          <w:szCs w:val="24"/>
        </w:rPr>
        <w:t xml:space="preserve"> and killed her husband</w:t>
      </w:r>
      <w:r w:rsidR="00731D1A">
        <w:rPr>
          <w:color w:val="0D0D0D" w:themeColor="text1" w:themeTint="F2"/>
          <w:sz w:val="24"/>
          <w:szCs w:val="24"/>
        </w:rPr>
        <w:t xml:space="preserve"> with a hammer and a hatchet whilst he was sleeping in bed. He</w:t>
      </w:r>
      <w:r w:rsidR="00326C93">
        <w:rPr>
          <w:color w:val="0D0D0D" w:themeColor="text1" w:themeTint="F2"/>
          <w:sz w:val="24"/>
          <w:szCs w:val="24"/>
        </w:rPr>
        <w:t xml:space="preserve"> had subjected her to violence throughout their marriage. </w:t>
      </w:r>
      <w:r w:rsidR="0072013A">
        <w:rPr>
          <w:color w:val="0D0D0D" w:themeColor="text1" w:themeTint="F2"/>
          <w:sz w:val="24"/>
          <w:szCs w:val="24"/>
        </w:rPr>
        <w:t xml:space="preserve">One of the main </w:t>
      </w:r>
      <w:r w:rsidR="00A933EA">
        <w:rPr>
          <w:color w:val="0D0D0D" w:themeColor="text1" w:themeTint="F2"/>
          <w:sz w:val="24"/>
          <w:szCs w:val="24"/>
        </w:rPr>
        <w:t>criticisms</w:t>
      </w:r>
      <w:r w:rsidR="0072013A">
        <w:rPr>
          <w:color w:val="0D0D0D" w:themeColor="text1" w:themeTint="F2"/>
          <w:sz w:val="24"/>
          <w:szCs w:val="24"/>
        </w:rPr>
        <w:t xml:space="preserve"> </w:t>
      </w:r>
      <w:r w:rsidR="006A405E">
        <w:rPr>
          <w:color w:val="0D0D0D" w:themeColor="text1" w:themeTint="F2"/>
          <w:sz w:val="24"/>
          <w:szCs w:val="24"/>
        </w:rPr>
        <w:t xml:space="preserve">of provocation is that it has been accused of being discriminatory </w:t>
      </w:r>
      <w:r w:rsidR="00085283">
        <w:rPr>
          <w:color w:val="0D0D0D" w:themeColor="text1" w:themeTint="F2"/>
          <w:sz w:val="24"/>
          <w:szCs w:val="24"/>
        </w:rPr>
        <w:t xml:space="preserve">against female defendants, forcing them to plead diminished </w:t>
      </w:r>
      <w:r w:rsidR="00A933EA">
        <w:rPr>
          <w:color w:val="0D0D0D" w:themeColor="text1" w:themeTint="F2"/>
          <w:sz w:val="24"/>
          <w:szCs w:val="24"/>
        </w:rPr>
        <w:t xml:space="preserve">responsibility to secure a manslaughter conviction. </w:t>
      </w:r>
    </w:p>
    <w:p w14:paraId="108A37B0" w14:textId="532FCA41" w:rsidR="00F81ACB" w:rsidRDefault="00E74861" w:rsidP="00672551">
      <w:pPr>
        <w:rPr>
          <w:color w:val="0D0D0D" w:themeColor="text1" w:themeTint="F2"/>
          <w:sz w:val="24"/>
          <w:szCs w:val="24"/>
        </w:rPr>
      </w:pPr>
      <w:r>
        <w:rPr>
          <w:color w:val="0D0D0D" w:themeColor="text1" w:themeTint="F2"/>
          <w:sz w:val="24"/>
          <w:szCs w:val="24"/>
        </w:rPr>
        <w:lastRenderedPageBreak/>
        <w:t xml:space="preserve">The changes to the </w:t>
      </w:r>
      <w:r w:rsidR="007918E2">
        <w:rPr>
          <w:color w:val="0D0D0D" w:themeColor="text1" w:themeTint="F2"/>
          <w:sz w:val="24"/>
          <w:szCs w:val="24"/>
        </w:rPr>
        <w:t xml:space="preserve">defences </w:t>
      </w:r>
      <w:r w:rsidR="00435CDD">
        <w:rPr>
          <w:color w:val="0D0D0D" w:themeColor="text1" w:themeTint="F2"/>
          <w:sz w:val="24"/>
          <w:szCs w:val="24"/>
        </w:rPr>
        <w:t xml:space="preserve">to murder </w:t>
      </w:r>
      <w:r w:rsidR="00413A68">
        <w:rPr>
          <w:color w:val="0D0D0D" w:themeColor="text1" w:themeTint="F2"/>
          <w:sz w:val="24"/>
          <w:szCs w:val="24"/>
        </w:rPr>
        <w:t xml:space="preserve">in Coroner’s and Justice Act 2009 were heavily influenced </w:t>
      </w:r>
      <w:r w:rsidR="003B75F8">
        <w:rPr>
          <w:color w:val="0D0D0D" w:themeColor="text1" w:themeTint="F2"/>
          <w:sz w:val="24"/>
          <w:szCs w:val="24"/>
        </w:rPr>
        <w:t>by the Law Commission’s report</w:t>
      </w:r>
      <w:r w:rsidR="001A0553">
        <w:rPr>
          <w:color w:val="0D0D0D" w:themeColor="text1" w:themeTint="F2"/>
          <w:sz w:val="24"/>
          <w:szCs w:val="24"/>
        </w:rPr>
        <w:t xml:space="preserve"> no: 290 </w:t>
      </w:r>
      <w:r w:rsidR="0013471D">
        <w:rPr>
          <w:color w:val="0D0D0D" w:themeColor="text1" w:themeTint="F2"/>
          <w:sz w:val="24"/>
          <w:szCs w:val="24"/>
        </w:rPr>
        <w:t>‘Partial Defences to Murder’ and no</w:t>
      </w:r>
      <w:r w:rsidR="00EC0504">
        <w:rPr>
          <w:color w:val="0D0D0D" w:themeColor="text1" w:themeTint="F2"/>
          <w:sz w:val="24"/>
          <w:szCs w:val="24"/>
        </w:rPr>
        <w:t xml:space="preserve"> 304 ‘Murder, Manslaughter and Infa</w:t>
      </w:r>
      <w:r w:rsidR="00CB2C08">
        <w:rPr>
          <w:color w:val="0D0D0D" w:themeColor="text1" w:themeTint="F2"/>
          <w:sz w:val="24"/>
          <w:szCs w:val="24"/>
        </w:rPr>
        <w:t xml:space="preserve">nticide’. The commission also proposed in </w:t>
      </w:r>
      <w:r w:rsidR="00A52CBC">
        <w:rPr>
          <w:color w:val="0D0D0D" w:themeColor="text1" w:themeTint="F2"/>
          <w:sz w:val="24"/>
          <w:szCs w:val="24"/>
        </w:rPr>
        <w:t>290 and 304 that the defence o</w:t>
      </w:r>
      <w:r w:rsidR="00CD593F">
        <w:rPr>
          <w:color w:val="0D0D0D" w:themeColor="text1" w:themeTint="F2"/>
          <w:sz w:val="24"/>
          <w:szCs w:val="24"/>
        </w:rPr>
        <w:t>f</w:t>
      </w:r>
      <w:r w:rsidR="00A52CBC">
        <w:rPr>
          <w:color w:val="0D0D0D" w:themeColor="text1" w:themeTint="F2"/>
          <w:sz w:val="24"/>
          <w:szCs w:val="24"/>
        </w:rPr>
        <w:t xml:space="preserve"> diminished </w:t>
      </w:r>
      <w:r w:rsidR="00700094">
        <w:rPr>
          <w:color w:val="0D0D0D" w:themeColor="text1" w:themeTint="F2"/>
          <w:sz w:val="24"/>
          <w:szCs w:val="24"/>
        </w:rPr>
        <w:t xml:space="preserve">responsibility should be modernised as it was not </w:t>
      </w:r>
      <w:r w:rsidR="00647B21">
        <w:rPr>
          <w:color w:val="0D0D0D" w:themeColor="text1" w:themeTint="F2"/>
          <w:sz w:val="24"/>
          <w:szCs w:val="24"/>
        </w:rPr>
        <w:t xml:space="preserve">reconcilable with the current medical definitions and required </w:t>
      </w:r>
      <w:r w:rsidR="00E36EA1">
        <w:rPr>
          <w:color w:val="0D0D0D" w:themeColor="text1" w:themeTint="F2"/>
          <w:sz w:val="24"/>
          <w:szCs w:val="24"/>
        </w:rPr>
        <w:t xml:space="preserve">improvement </w:t>
      </w:r>
      <w:r w:rsidR="00156217">
        <w:rPr>
          <w:color w:val="0D0D0D" w:themeColor="text1" w:themeTint="F2"/>
          <w:sz w:val="24"/>
          <w:szCs w:val="24"/>
        </w:rPr>
        <w:t>to</w:t>
      </w:r>
      <w:r w:rsidR="00E36EA1">
        <w:rPr>
          <w:color w:val="0D0D0D" w:themeColor="text1" w:themeTint="F2"/>
          <w:sz w:val="24"/>
          <w:szCs w:val="24"/>
        </w:rPr>
        <w:t xml:space="preserve"> be accessible, to medical exports, whose testimony </w:t>
      </w:r>
      <w:r w:rsidR="003C789E">
        <w:rPr>
          <w:color w:val="0D0D0D" w:themeColor="text1" w:themeTint="F2"/>
          <w:sz w:val="24"/>
          <w:szCs w:val="24"/>
        </w:rPr>
        <w:t xml:space="preserve">is crucial to the legal validity of the defendant. </w:t>
      </w:r>
    </w:p>
    <w:p w14:paraId="09BA209D" w14:textId="77777777" w:rsidR="002719F6" w:rsidRDefault="003C789E" w:rsidP="00672551">
      <w:pPr>
        <w:rPr>
          <w:color w:val="0D0D0D" w:themeColor="text1" w:themeTint="F2"/>
          <w:sz w:val="24"/>
          <w:szCs w:val="24"/>
        </w:rPr>
      </w:pPr>
      <w:r>
        <w:rPr>
          <w:color w:val="0D0D0D" w:themeColor="text1" w:themeTint="F2"/>
          <w:sz w:val="24"/>
          <w:szCs w:val="24"/>
        </w:rPr>
        <w:t xml:space="preserve">The </w:t>
      </w:r>
      <w:r w:rsidR="00BE7299">
        <w:rPr>
          <w:color w:val="0D0D0D" w:themeColor="text1" w:themeTint="F2"/>
          <w:sz w:val="24"/>
          <w:szCs w:val="24"/>
        </w:rPr>
        <w:t>Act imposed</w:t>
      </w:r>
      <w:r w:rsidR="00156217">
        <w:rPr>
          <w:color w:val="0D0D0D" w:themeColor="text1" w:themeTint="F2"/>
          <w:sz w:val="24"/>
          <w:szCs w:val="24"/>
        </w:rPr>
        <w:t xml:space="preserve"> two conditions</w:t>
      </w:r>
      <w:r w:rsidR="00EC5E1B">
        <w:rPr>
          <w:color w:val="0D0D0D" w:themeColor="text1" w:themeTint="F2"/>
          <w:sz w:val="24"/>
          <w:szCs w:val="24"/>
        </w:rPr>
        <w:t xml:space="preserve"> on raising the defence. The first requirement </w:t>
      </w:r>
      <w:r w:rsidR="00A50009">
        <w:rPr>
          <w:color w:val="0D0D0D" w:themeColor="text1" w:themeTint="F2"/>
          <w:sz w:val="24"/>
          <w:szCs w:val="24"/>
        </w:rPr>
        <w:t>was subjective</w:t>
      </w:r>
      <w:r w:rsidR="00E66D66">
        <w:rPr>
          <w:color w:val="0D0D0D" w:themeColor="text1" w:themeTint="F2"/>
          <w:sz w:val="24"/>
          <w:szCs w:val="24"/>
        </w:rPr>
        <w:t>, was the defendant provoked to lose his self-control and second</w:t>
      </w:r>
      <w:r w:rsidR="00AB65AB">
        <w:rPr>
          <w:color w:val="0D0D0D" w:themeColor="text1" w:themeTint="F2"/>
          <w:sz w:val="24"/>
          <w:szCs w:val="24"/>
        </w:rPr>
        <w:t xml:space="preserve">ly the objective requirement, was the provocation enough to make a reasonable </w:t>
      </w:r>
      <w:r w:rsidR="00901E7D">
        <w:rPr>
          <w:color w:val="0D0D0D" w:themeColor="text1" w:themeTint="F2"/>
          <w:sz w:val="24"/>
          <w:szCs w:val="24"/>
        </w:rPr>
        <w:t>man do as he did. The objective requirement caused contr</w:t>
      </w:r>
      <w:r w:rsidR="00D030E9">
        <w:rPr>
          <w:color w:val="0D0D0D" w:themeColor="text1" w:themeTint="F2"/>
          <w:sz w:val="24"/>
          <w:szCs w:val="24"/>
        </w:rPr>
        <w:t>oversy in the courts as to what character</w:t>
      </w:r>
      <w:r w:rsidR="00E01B61">
        <w:rPr>
          <w:color w:val="0D0D0D" w:themeColor="text1" w:themeTint="F2"/>
          <w:sz w:val="24"/>
          <w:szCs w:val="24"/>
        </w:rPr>
        <w:t xml:space="preserve">istic’s </w:t>
      </w:r>
      <w:r w:rsidR="009C1B55">
        <w:rPr>
          <w:color w:val="0D0D0D" w:themeColor="text1" w:themeTint="F2"/>
          <w:sz w:val="24"/>
          <w:szCs w:val="24"/>
        </w:rPr>
        <w:t>‘the</w:t>
      </w:r>
      <w:r w:rsidR="00E01B61">
        <w:rPr>
          <w:color w:val="0D0D0D" w:themeColor="text1" w:themeTint="F2"/>
          <w:sz w:val="24"/>
          <w:szCs w:val="24"/>
        </w:rPr>
        <w:t xml:space="preserve"> </w:t>
      </w:r>
      <w:r w:rsidR="00825C0D">
        <w:rPr>
          <w:color w:val="0D0D0D" w:themeColor="text1" w:themeTint="F2"/>
          <w:sz w:val="24"/>
          <w:szCs w:val="24"/>
        </w:rPr>
        <w:t xml:space="preserve">reasonable man’, should have </w:t>
      </w:r>
      <w:r w:rsidR="009C1B55">
        <w:rPr>
          <w:color w:val="0D0D0D" w:themeColor="text1" w:themeTint="F2"/>
          <w:sz w:val="24"/>
          <w:szCs w:val="24"/>
        </w:rPr>
        <w:t>the</w:t>
      </w:r>
      <w:r w:rsidR="00106975">
        <w:rPr>
          <w:color w:val="0D0D0D" w:themeColor="text1" w:themeTint="F2"/>
          <w:sz w:val="24"/>
          <w:szCs w:val="24"/>
        </w:rPr>
        <w:t xml:space="preserve"> decision of the House of Lords in R v Morgan Smith</w:t>
      </w:r>
      <w:r w:rsidR="00FC5599">
        <w:rPr>
          <w:color w:val="0D0D0D" w:themeColor="text1" w:themeTint="F2"/>
          <w:sz w:val="24"/>
          <w:szCs w:val="24"/>
        </w:rPr>
        <w:t xml:space="preserve"> and of the Privy Council in Holley were at odds with each other</w:t>
      </w:r>
      <w:r w:rsidR="00E04CBF">
        <w:rPr>
          <w:color w:val="0D0D0D" w:themeColor="text1" w:themeTint="F2"/>
          <w:sz w:val="24"/>
          <w:szCs w:val="24"/>
        </w:rPr>
        <w:t>, between a stringent and more flexible approach</w:t>
      </w:r>
      <w:r w:rsidR="009C1B55">
        <w:rPr>
          <w:color w:val="0D0D0D" w:themeColor="text1" w:themeTint="F2"/>
          <w:sz w:val="24"/>
          <w:szCs w:val="24"/>
        </w:rPr>
        <w:t>.</w:t>
      </w:r>
      <w:r w:rsidR="00E04CBF">
        <w:rPr>
          <w:color w:val="0D0D0D" w:themeColor="text1" w:themeTint="F2"/>
          <w:sz w:val="24"/>
          <w:szCs w:val="24"/>
        </w:rPr>
        <w:t xml:space="preserve"> </w:t>
      </w:r>
      <w:r w:rsidR="009C1B55">
        <w:rPr>
          <w:color w:val="0D0D0D" w:themeColor="text1" w:themeTint="F2"/>
          <w:sz w:val="24"/>
          <w:szCs w:val="24"/>
        </w:rPr>
        <w:t xml:space="preserve">The stringent test in Holley however, prevailed. </w:t>
      </w:r>
    </w:p>
    <w:p w14:paraId="7146639B" w14:textId="146B6839" w:rsidR="0069755D" w:rsidRDefault="0069755D" w:rsidP="0069755D">
      <w:pPr>
        <w:rPr>
          <w:color w:val="0D0D0D" w:themeColor="text1" w:themeTint="F2"/>
          <w:sz w:val="24"/>
          <w:szCs w:val="24"/>
        </w:rPr>
      </w:pPr>
      <w:r>
        <w:rPr>
          <w:color w:val="0D0D0D" w:themeColor="text1" w:themeTint="F2"/>
          <w:sz w:val="24"/>
          <w:szCs w:val="24"/>
        </w:rPr>
        <w:t>“To conclude having looked at the Homicide Project and the different aspects of the law surrounding this issue, I do believe that the law on homicide needs amended to make it fit with the ever- changing society that we live in”.</w:t>
      </w:r>
      <w:r w:rsidR="003D54E2">
        <w:rPr>
          <w:color w:val="0D0D0D" w:themeColor="text1" w:themeTint="F2"/>
          <w:sz w:val="24"/>
          <w:szCs w:val="24"/>
        </w:rPr>
        <w:t xml:space="preserve"> </w:t>
      </w:r>
      <w:r w:rsidR="00986B8D">
        <w:rPr>
          <w:color w:val="0D0D0D" w:themeColor="text1" w:themeTint="F2"/>
          <w:sz w:val="24"/>
          <w:szCs w:val="24"/>
        </w:rPr>
        <w:t>(</w:t>
      </w:r>
      <w:r w:rsidR="003D54E2">
        <w:rPr>
          <w:color w:val="0D0D0D" w:themeColor="text1" w:themeTint="F2"/>
          <w:sz w:val="24"/>
          <w:szCs w:val="24"/>
        </w:rPr>
        <w:t xml:space="preserve">Nicola </w:t>
      </w:r>
      <w:r w:rsidR="00986B8D">
        <w:rPr>
          <w:color w:val="0D0D0D" w:themeColor="text1" w:themeTint="F2"/>
          <w:sz w:val="24"/>
          <w:szCs w:val="24"/>
        </w:rPr>
        <w:t>Kane</w:t>
      </w:r>
      <w:r w:rsidR="004D3D97">
        <w:rPr>
          <w:color w:val="0D0D0D" w:themeColor="text1" w:themeTint="F2"/>
          <w:sz w:val="24"/>
          <w:szCs w:val="24"/>
        </w:rPr>
        <w:t xml:space="preserve"> 2023)</w:t>
      </w:r>
    </w:p>
    <w:p w14:paraId="0A626D6B" w14:textId="7BE71F95" w:rsidR="003C789E" w:rsidRDefault="00A2715C" w:rsidP="00672551">
      <w:pPr>
        <w:rPr>
          <w:color w:val="0D0D0D" w:themeColor="text1" w:themeTint="F2"/>
          <w:sz w:val="24"/>
          <w:szCs w:val="24"/>
        </w:rPr>
      </w:pPr>
      <w:r>
        <w:rPr>
          <w:color w:val="0D0D0D" w:themeColor="text1" w:themeTint="F2"/>
          <w:sz w:val="24"/>
          <w:szCs w:val="24"/>
        </w:rPr>
        <w:t xml:space="preserve">The government has failed to realise that the Law </w:t>
      </w:r>
      <w:r w:rsidR="00B6569D">
        <w:rPr>
          <w:color w:val="0D0D0D" w:themeColor="text1" w:themeTint="F2"/>
          <w:sz w:val="24"/>
          <w:szCs w:val="24"/>
        </w:rPr>
        <w:t>commission’s scheme for murder, manslaughter and infanticide</w:t>
      </w:r>
      <w:r w:rsidR="00DE32F1">
        <w:rPr>
          <w:color w:val="0D0D0D" w:themeColor="text1" w:themeTint="F2"/>
          <w:sz w:val="24"/>
          <w:szCs w:val="24"/>
        </w:rPr>
        <w:t xml:space="preserve"> worked as a coherent whole but that to pick and choose</w:t>
      </w:r>
      <w:r w:rsidR="003B61A6">
        <w:rPr>
          <w:color w:val="0D0D0D" w:themeColor="text1" w:themeTint="F2"/>
          <w:sz w:val="24"/>
          <w:szCs w:val="24"/>
        </w:rPr>
        <w:t xml:space="preserve"> certain elements while rejecting other</w:t>
      </w:r>
      <w:r w:rsidR="00F95D37">
        <w:rPr>
          <w:color w:val="0D0D0D" w:themeColor="text1" w:themeTint="F2"/>
          <w:sz w:val="24"/>
          <w:szCs w:val="24"/>
        </w:rPr>
        <w:t>s</w:t>
      </w:r>
      <w:r w:rsidR="00504C94">
        <w:rPr>
          <w:color w:val="0D0D0D" w:themeColor="text1" w:themeTint="F2"/>
          <w:sz w:val="24"/>
          <w:szCs w:val="24"/>
        </w:rPr>
        <w:t>,</w:t>
      </w:r>
      <w:r w:rsidR="00F95D37">
        <w:rPr>
          <w:color w:val="0D0D0D" w:themeColor="text1" w:themeTint="F2"/>
          <w:sz w:val="24"/>
          <w:szCs w:val="24"/>
        </w:rPr>
        <w:t xml:space="preserve"> </w:t>
      </w:r>
      <w:r w:rsidR="00504C94">
        <w:rPr>
          <w:color w:val="0D0D0D" w:themeColor="text1" w:themeTint="F2"/>
          <w:sz w:val="24"/>
          <w:szCs w:val="24"/>
        </w:rPr>
        <w:t>m</w:t>
      </w:r>
      <w:r w:rsidR="00F95D37">
        <w:rPr>
          <w:color w:val="0D0D0D" w:themeColor="text1" w:themeTint="F2"/>
          <w:sz w:val="24"/>
          <w:szCs w:val="24"/>
        </w:rPr>
        <w:t>ajor parts of it risks creating huge problems</w:t>
      </w:r>
      <w:r w:rsidR="00E2221A">
        <w:rPr>
          <w:color w:val="0D0D0D" w:themeColor="text1" w:themeTint="F2"/>
          <w:sz w:val="24"/>
          <w:szCs w:val="24"/>
        </w:rPr>
        <w:t xml:space="preserve"> in the law and in p</w:t>
      </w:r>
      <w:r w:rsidR="00504C94">
        <w:rPr>
          <w:color w:val="0D0D0D" w:themeColor="text1" w:themeTint="F2"/>
          <w:sz w:val="24"/>
          <w:szCs w:val="24"/>
        </w:rPr>
        <w:t>ractice.</w:t>
      </w:r>
      <w:r w:rsidR="002A119E">
        <w:rPr>
          <w:color w:val="0D0D0D" w:themeColor="text1" w:themeTint="F2"/>
          <w:sz w:val="24"/>
          <w:szCs w:val="24"/>
        </w:rPr>
        <w:t xml:space="preserve"> In particular, </w:t>
      </w:r>
      <w:r w:rsidR="00DC6908">
        <w:rPr>
          <w:color w:val="0D0D0D" w:themeColor="text1" w:themeTint="F2"/>
          <w:sz w:val="24"/>
          <w:szCs w:val="24"/>
        </w:rPr>
        <w:t xml:space="preserve">the partial defences of provocation and diminished </w:t>
      </w:r>
      <w:r w:rsidR="005945E6">
        <w:rPr>
          <w:color w:val="0D0D0D" w:themeColor="text1" w:themeTint="F2"/>
          <w:sz w:val="24"/>
          <w:szCs w:val="24"/>
        </w:rPr>
        <w:t>responsibility in the Law Commission’s scheme were supposed to reduce</w:t>
      </w:r>
      <w:r w:rsidR="00B51140">
        <w:rPr>
          <w:color w:val="0D0D0D" w:themeColor="text1" w:themeTint="F2"/>
          <w:sz w:val="24"/>
          <w:szCs w:val="24"/>
        </w:rPr>
        <w:t xml:space="preserve"> first degree murder to second degree murder</w:t>
      </w:r>
      <w:r w:rsidR="007E4E9C">
        <w:rPr>
          <w:color w:val="0D0D0D" w:themeColor="text1" w:themeTint="F2"/>
          <w:sz w:val="24"/>
          <w:szCs w:val="24"/>
        </w:rPr>
        <w:t>; the mandatory life sentence applied to a far smaller</w:t>
      </w:r>
      <w:r w:rsidR="00D94272">
        <w:rPr>
          <w:color w:val="0D0D0D" w:themeColor="text1" w:themeTint="F2"/>
          <w:sz w:val="24"/>
          <w:szCs w:val="24"/>
        </w:rPr>
        <w:t xml:space="preserve"> number of cases in that scheme. They cannot simply, therefore</w:t>
      </w:r>
      <w:r w:rsidR="005A77E2">
        <w:rPr>
          <w:color w:val="0D0D0D" w:themeColor="text1" w:themeTint="F2"/>
          <w:sz w:val="24"/>
          <w:szCs w:val="24"/>
        </w:rPr>
        <w:t>, be transplanted into the context of</w:t>
      </w:r>
      <w:r w:rsidR="000D77D7">
        <w:rPr>
          <w:color w:val="0D0D0D" w:themeColor="text1" w:themeTint="F2"/>
          <w:sz w:val="24"/>
          <w:szCs w:val="24"/>
        </w:rPr>
        <w:t xml:space="preserve"> the old </w:t>
      </w:r>
      <w:r w:rsidR="004D2064">
        <w:rPr>
          <w:color w:val="0D0D0D" w:themeColor="text1" w:themeTint="F2"/>
          <w:sz w:val="24"/>
          <w:szCs w:val="24"/>
        </w:rPr>
        <w:t xml:space="preserve">murder/ manslaughter distinction. </w:t>
      </w:r>
      <w:r w:rsidR="002826EF">
        <w:rPr>
          <w:color w:val="0D0D0D" w:themeColor="text1" w:themeTint="F2"/>
          <w:sz w:val="24"/>
          <w:szCs w:val="24"/>
        </w:rPr>
        <w:t>Further, the alterations made to the partial</w:t>
      </w:r>
      <w:r w:rsidR="00A44735">
        <w:rPr>
          <w:color w:val="0D0D0D" w:themeColor="text1" w:themeTint="F2"/>
          <w:sz w:val="24"/>
          <w:szCs w:val="24"/>
        </w:rPr>
        <w:t xml:space="preserve"> defences by government have been largely for the</w:t>
      </w:r>
      <w:r w:rsidR="008A5B30">
        <w:rPr>
          <w:color w:val="0D0D0D" w:themeColor="text1" w:themeTint="F2"/>
          <w:sz w:val="24"/>
          <w:szCs w:val="24"/>
        </w:rPr>
        <w:t xml:space="preserve"> worse; reinserting the loss of </w:t>
      </w:r>
      <w:r w:rsidR="001601AE">
        <w:rPr>
          <w:color w:val="0D0D0D" w:themeColor="text1" w:themeTint="F2"/>
          <w:sz w:val="24"/>
          <w:szCs w:val="24"/>
        </w:rPr>
        <w:t>self-control requi</w:t>
      </w:r>
      <w:r w:rsidR="00C214FB">
        <w:rPr>
          <w:color w:val="0D0D0D" w:themeColor="text1" w:themeTint="F2"/>
          <w:sz w:val="24"/>
          <w:szCs w:val="24"/>
        </w:rPr>
        <w:t>rement</w:t>
      </w:r>
      <w:r w:rsidR="0093145D">
        <w:rPr>
          <w:color w:val="0D0D0D" w:themeColor="text1" w:themeTint="F2"/>
          <w:sz w:val="24"/>
          <w:szCs w:val="24"/>
        </w:rPr>
        <w:t xml:space="preserve"> into </w:t>
      </w:r>
      <w:r w:rsidR="00536148">
        <w:rPr>
          <w:color w:val="0D0D0D" w:themeColor="text1" w:themeTint="F2"/>
          <w:sz w:val="24"/>
          <w:szCs w:val="24"/>
        </w:rPr>
        <w:t xml:space="preserve">provocation may mean that women victims of domestic </w:t>
      </w:r>
      <w:r w:rsidR="00730BA2">
        <w:rPr>
          <w:color w:val="0D0D0D" w:themeColor="text1" w:themeTint="F2"/>
          <w:sz w:val="24"/>
          <w:szCs w:val="24"/>
        </w:rPr>
        <w:t xml:space="preserve">violence  </w:t>
      </w:r>
      <w:r w:rsidR="0074618F">
        <w:rPr>
          <w:color w:val="0D0D0D" w:themeColor="text1" w:themeTint="F2"/>
          <w:sz w:val="24"/>
          <w:szCs w:val="24"/>
        </w:rPr>
        <w:t>(</w:t>
      </w:r>
      <w:r w:rsidR="00730BA2">
        <w:rPr>
          <w:color w:val="0D0D0D" w:themeColor="text1" w:themeTint="F2"/>
          <w:sz w:val="24"/>
          <w:szCs w:val="24"/>
        </w:rPr>
        <w:t>to whom the government intended to show</w:t>
      </w:r>
      <w:r w:rsidR="00C231F8">
        <w:rPr>
          <w:color w:val="0D0D0D" w:themeColor="text1" w:themeTint="F2"/>
          <w:sz w:val="24"/>
          <w:szCs w:val="24"/>
        </w:rPr>
        <w:t xml:space="preserve"> some measure</w:t>
      </w:r>
      <w:r w:rsidR="00C6066D">
        <w:rPr>
          <w:color w:val="0D0D0D" w:themeColor="text1" w:themeTint="F2"/>
          <w:sz w:val="24"/>
          <w:szCs w:val="24"/>
        </w:rPr>
        <w:t xml:space="preserve"> of sympathy) will still find it difficult </w:t>
      </w:r>
      <w:r w:rsidR="00242254">
        <w:rPr>
          <w:color w:val="0D0D0D" w:themeColor="text1" w:themeTint="F2"/>
          <w:sz w:val="24"/>
          <w:szCs w:val="24"/>
        </w:rPr>
        <w:t>to make out the partial defence; while losing the ‘ developmental immaturity’</w:t>
      </w:r>
      <w:r w:rsidR="0021504A">
        <w:rPr>
          <w:color w:val="0D0D0D" w:themeColor="text1" w:themeTint="F2"/>
          <w:sz w:val="24"/>
          <w:szCs w:val="24"/>
        </w:rPr>
        <w:t xml:space="preserve"> aspect of diminished </w:t>
      </w:r>
      <w:r w:rsidR="00DD7159">
        <w:rPr>
          <w:color w:val="0D0D0D" w:themeColor="text1" w:themeTint="F2"/>
          <w:sz w:val="24"/>
          <w:szCs w:val="24"/>
        </w:rPr>
        <w:t>responsibility for children would mean that an important oppo</w:t>
      </w:r>
      <w:r w:rsidR="005233E4">
        <w:rPr>
          <w:color w:val="0D0D0D" w:themeColor="text1" w:themeTint="F2"/>
          <w:sz w:val="24"/>
          <w:szCs w:val="24"/>
        </w:rPr>
        <w:t xml:space="preserve">rtunity to recognise the distinct situation of young children in the criminal justice system had been lost. </w:t>
      </w:r>
    </w:p>
    <w:p w14:paraId="45673D8F" w14:textId="77777777" w:rsidR="00955609" w:rsidRDefault="00955609" w:rsidP="00672551">
      <w:pPr>
        <w:rPr>
          <w:color w:val="0D0D0D" w:themeColor="text1" w:themeTint="F2"/>
          <w:sz w:val="24"/>
          <w:szCs w:val="24"/>
        </w:rPr>
      </w:pPr>
    </w:p>
    <w:p w14:paraId="481831D8" w14:textId="77777777" w:rsidR="00955609" w:rsidRDefault="00955609" w:rsidP="00672551">
      <w:pPr>
        <w:rPr>
          <w:color w:val="0D0D0D" w:themeColor="text1" w:themeTint="F2"/>
          <w:sz w:val="24"/>
          <w:szCs w:val="24"/>
        </w:rPr>
      </w:pPr>
    </w:p>
    <w:p w14:paraId="3923A0CD" w14:textId="77777777" w:rsidR="00955609" w:rsidRDefault="00955609" w:rsidP="00672551">
      <w:pPr>
        <w:rPr>
          <w:color w:val="0D0D0D" w:themeColor="text1" w:themeTint="F2"/>
          <w:sz w:val="24"/>
          <w:szCs w:val="24"/>
        </w:rPr>
      </w:pPr>
    </w:p>
    <w:p w14:paraId="794494AA" w14:textId="77777777" w:rsidR="00955609" w:rsidRDefault="00955609" w:rsidP="00672551">
      <w:pPr>
        <w:rPr>
          <w:color w:val="0D0D0D" w:themeColor="text1" w:themeTint="F2"/>
          <w:sz w:val="24"/>
          <w:szCs w:val="24"/>
        </w:rPr>
      </w:pPr>
    </w:p>
    <w:p w14:paraId="73578B70" w14:textId="77777777" w:rsidR="00955609" w:rsidRDefault="00955609" w:rsidP="00672551">
      <w:pPr>
        <w:rPr>
          <w:color w:val="0D0D0D" w:themeColor="text1" w:themeTint="F2"/>
          <w:sz w:val="24"/>
          <w:szCs w:val="24"/>
        </w:rPr>
      </w:pPr>
    </w:p>
    <w:p w14:paraId="44FDBF2B" w14:textId="77777777" w:rsidR="00955609" w:rsidRDefault="00955609" w:rsidP="00672551">
      <w:pPr>
        <w:rPr>
          <w:color w:val="0D0D0D" w:themeColor="text1" w:themeTint="F2"/>
          <w:sz w:val="24"/>
          <w:szCs w:val="24"/>
        </w:rPr>
      </w:pPr>
    </w:p>
    <w:p w14:paraId="08DD7BA4" w14:textId="77777777" w:rsidR="00955609" w:rsidRDefault="00955609" w:rsidP="00672551">
      <w:pPr>
        <w:rPr>
          <w:color w:val="0D0D0D" w:themeColor="text1" w:themeTint="F2"/>
          <w:sz w:val="24"/>
          <w:szCs w:val="24"/>
        </w:rPr>
      </w:pPr>
    </w:p>
    <w:p w14:paraId="08283867" w14:textId="77777777" w:rsidR="00955609" w:rsidRDefault="00955609" w:rsidP="00672551">
      <w:pPr>
        <w:rPr>
          <w:color w:val="0D0D0D" w:themeColor="text1" w:themeTint="F2"/>
          <w:sz w:val="24"/>
          <w:szCs w:val="24"/>
        </w:rPr>
      </w:pPr>
    </w:p>
    <w:p w14:paraId="7940D716" w14:textId="77777777" w:rsidR="005D574B" w:rsidRDefault="005D574B" w:rsidP="00672551">
      <w:pPr>
        <w:rPr>
          <w:color w:val="0D0D0D" w:themeColor="text1" w:themeTint="F2"/>
          <w:sz w:val="24"/>
          <w:szCs w:val="24"/>
        </w:rPr>
      </w:pPr>
    </w:p>
    <w:p w14:paraId="3C97352A" w14:textId="77777777" w:rsidR="00F669B6" w:rsidRDefault="00F669B6" w:rsidP="00672551">
      <w:pPr>
        <w:rPr>
          <w:b/>
          <w:bCs/>
          <w:i/>
          <w:iCs/>
          <w:color w:val="0D0D0D" w:themeColor="text1" w:themeTint="F2"/>
          <w:sz w:val="24"/>
          <w:szCs w:val="24"/>
          <w:u w:val="single"/>
        </w:rPr>
      </w:pPr>
    </w:p>
    <w:p w14:paraId="004E8CAA" w14:textId="0E85C304" w:rsidR="00955609" w:rsidRPr="000F490B" w:rsidRDefault="00955609" w:rsidP="00672551">
      <w:pPr>
        <w:rPr>
          <w:b/>
          <w:bCs/>
          <w:i/>
          <w:iCs/>
          <w:color w:val="0D0D0D" w:themeColor="text1" w:themeTint="F2"/>
          <w:sz w:val="24"/>
          <w:szCs w:val="24"/>
          <w:u w:val="single"/>
        </w:rPr>
      </w:pPr>
      <w:r w:rsidRPr="000F490B">
        <w:rPr>
          <w:b/>
          <w:bCs/>
          <w:i/>
          <w:iCs/>
          <w:color w:val="0D0D0D" w:themeColor="text1" w:themeTint="F2"/>
          <w:sz w:val="24"/>
          <w:szCs w:val="24"/>
          <w:u w:val="single"/>
        </w:rPr>
        <w:t xml:space="preserve">Referencing </w:t>
      </w:r>
    </w:p>
    <w:p w14:paraId="0E3C6FBD" w14:textId="03A1DB1E" w:rsidR="00012A21" w:rsidRDefault="00012A21" w:rsidP="00672551">
      <w:pPr>
        <w:rPr>
          <w:color w:val="0D0D0D" w:themeColor="text1" w:themeTint="F2"/>
          <w:sz w:val="24"/>
          <w:szCs w:val="24"/>
        </w:rPr>
      </w:pPr>
      <w:r>
        <w:rPr>
          <w:color w:val="0D0D0D" w:themeColor="text1" w:themeTint="F2"/>
          <w:sz w:val="24"/>
          <w:szCs w:val="24"/>
        </w:rPr>
        <w:t xml:space="preserve">Blog written by Nicola </w:t>
      </w:r>
      <w:r w:rsidR="00A63BEA">
        <w:rPr>
          <w:color w:val="0D0D0D" w:themeColor="text1" w:themeTint="F2"/>
          <w:sz w:val="24"/>
          <w:szCs w:val="24"/>
        </w:rPr>
        <w:t>Kane,</w:t>
      </w:r>
      <w:r>
        <w:rPr>
          <w:color w:val="0D0D0D" w:themeColor="text1" w:themeTint="F2"/>
          <w:sz w:val="24"/>
          <w:szCs w:val="24"/>
        </w:rPr>
        <w:t xml:space="preserve"> LLB </w:t>
      </w:r>
      <w:r w:rsidR="00A63BEA">
        <w:rPr>
          <w:color w:val="0D0D0D" w:themeColor="text1" w:themeTint="F2"/>
          <w:sz w:val="24"/>
          <w:szCs w:val="24"/>
        </w:rPr>
        <w:t>(hons), 27 February 2023</w:t>
      </w:r>
    </w:p>
    <w:p w14:paraId="3C53887F" w14:textId="38FE550C" w:rsidR="00A63BEA" w:rsidRDefault="00637A58" w:rsidP="00672551">
      <w:pPr>
        <w:rPr>
          <w:color w:val="0D0D0D" w:themeColor="text1" w:themeTint="F2"/>
          <w:sz w:val="24"/>
          <w:szCs w:val="24"/>
        </w:rPr>
      </w:pPr>
      <w:r>
        <w:rPr>
          <w:color w:val="0D0D0D" w:themeColor="text1" w:themeTint="F2"/>
          <w:sz w:val="24"/>
          <w:szCs w:val="24"/>
        </w:rPr>
        <w:t xml:space="preserve">Jonathan Herring Book Criminal Law </w:t>
      </w:r>
      <w:r w:rsidR="007E73FF">
        <w:rPr>
          <w:color w:val="0D0D0D" w:themeColor="text1" w:themeTint="F2"/>
          <w:sz w:val="24"/>
          <w:szCs w:val="24"/>
        </w:rPr>
        <w:t>p221.</w:t>
      </w:r>
    </w:p>
    <w:p w14:paraId="3500D325" w14:textId="1CFE0D31" w:rsidR="000F490B" w:rsidRDefault="000F490B" w:rsidP="00672551">
      <w:pPr>
        <w:rPr>
          <w:color w:val="0D0D0D" w:themeColor="text1" w:themeTint="F2"/>
          <w:sz w:val="24"/>
          <w:szCs w:val="24"/>
        </w:rPr>
      </w:pPr>
      <w:r>
        <w:rPr>
          <w:color w:val="0D0D0D" w:themeColor="text1" w:themeTint="F2"/>
          <w:sz w:val="24"/>
          <w:szCs w:val="24"/>
        </w:rPr>
        <w:t>Legalsece</w:t>
      </w:r>
      <w:r w:rsidR="00A219C4">
        <w:rPr>
          <w:color w:val="0D0D0D" w:themeColor="text1" w:themeTint="F2"/>
          <w:sz w:val="24"/>
          <w:szCs w:val="24"/>
        </w:rPr>
        <w:t xml:space="preserve">reteryjournal.com </w:t>
      </w:r>
    </w:p>
    <w:p w14:paraId="65280B7A" w14:textId="77777777" w:rsidR="00A219C4" w:rsidRDefault="00A219C4" w:rsidP="00A219C4">
      <w:pPr>
        <w:rPr>
          <w:color w:val="0D0D0D" w:themeColor="text1" w:themeTint="F2"/>
          <w:sz w:val="24"/>
          <w:szCs w:val="24"/>
        </w:rPr>
      </w:pPr>
      <w:r>
        <w:rPr>
          <w:color w:val="0D0D0D" w:themeColor="text1" w:themeTint="F2"/>
          <w:sz w:val="24"/>
          <w:szCs w:val="24"/>
        </w:rPr>
        <w:t>Seigel, 2011 (Wayne Petherick and Natasha Petherick, in Homicide 2019</w:t>
      </w:r>
    </w:p>
    <w:p w14:paraId="6D0F13E7" w14:textId="77777777" w:rsidR="009D769B" w:rsidRDefault="009D769B" w:rsidP="00672551">
      <w:pPr>
        <w:rPr>
          <w:color w:val="0D0D0D" w:themeColor="text1" w:themeTint="F2"/>
          <w:sz w:val="24"/>
          <w:szCs w:val="24"/>
        </w:rPr>
      </w:pPr>
    </w:p>
    <w:p w14:paraId="1E77FE4A" w14:textId="77777777" w:rsidR="00A63BEA" w:rsidRDefault="00A63BEA" w:rsidP="00672551">
      <w:pPr>
        <w:rPr>
          <w:color w:val="0D0D0D" w:themeColor="text1" w:themeTint="F2"/>
          <w:sz w:val="24"/>
          <w:szCs w:val="24"/>
        </w:rPr>
      </w:pPr>
    </w:p>
    <w:p w14:paraId="21574B34" w14:textId="77777777" w:rsidR="00955609" w:rsidRDefault="00955609" w:rsidP="00672551">
      <w:pPr>
        <w:rPr>
          <w:color w:val="0D0D0D" w:themeColor="text1" w:themeTint="F2"/>
          <w:sz w:val="24"/>
          <w:szCs w:val="24"/>
        </w:rPr>
      </w:pPr>
    </w:p>
    <w:p w14:paraId="3EB2F505" w14:textId="5D058EE7" w:rsidR="0014514F" w:rsidRPr="00A31C61" w:rsidRDefault="00C15D48" w:rsidP="00475FB0">
      <w:pPr>
        <w:rPr>
          <w:i/>
          <w:iCs/>
          <w:sz w:val="24"/>
          <w:szCs w:val="24"/>
        </w:rPr>
      </w:pPr>
      <w:r>
        <w:rPr>
          <w:i/>
          <w:iCs/>
          <w:sz w:val="24"/>
          <w:szCs w:val="24"/>
        </w:rPr>
        <w:t xml:space="preserve"> </w:t>
      </w:r>
    </w:p>
    <w:sectPr w:rsidR="0014514F" w:rsidRPr="00A31C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19333F"/>
    <w:multiLevelType w:val="hybridMultilevel"/>
    <w:tmpl w:val="D520B3F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088752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4739"/>
    <w:rsid w:val="00007CAC"/>
    <w:rsid w:val="00012740"/>
    <w:rsid w:val="00012A21"/>
    <w:rsid w:val="00016380"/>
    <w:rsid w:val="0003126E"/>
    <w:rsid w:val="00040F5E"/>
    <w:rsid w:val="00051CBE"/>
    <w:rsid w:val="00076538"/>
    <w:rsid w:val="00082BB3"/>
    <w:rsid w:val="00085283"/>
    <w:rsid w:val="000B7C23"/>
    <w:rsid w:val="000D0C6C"/>
    <w:rsid w:val="000D147C"/>
    <w:rsid w:val="000D5FC4"/>
    <w:rsid w:val="000D77D7"/>
    <w:rsid w:val="000E33D3"/>
    <w:rsid w:val="000F1D74"/>
    <w:rsid w:val="000F32F7"/>
    <w:rsid w:val="000F490B"/>
    <w:rsid w:val="000F5227"/>
    <w:rsid w:val="000F66D0"/>
    <w:rsid w:val="00106975"/>
    <w:rsid w:val="0012601D"/>
    <w:rsid w:val="00126315"/>
    <w:rsid w:val="0013471D"/>
    <w:rsid w:val="00143BEE"/>
    <w:rsid w:val="0014514F"/>
    <w:rsid w:val="00156217"/>
    <w:rsid w:val="001601AE"/>
    <w:rsid w:val="001760DD"/>
    <w:rsid w:val="00191AC2"/>
    <w:rsid w:val="001A0553"/>
    <w:rsid w:val="001B4690"/>
    <w:rsid w:val="001B5875"/>
    <w:rsid w:val="001B67F0"/>
    <w:rsid w:val="001E1DD3"/>
    <w:rsid w:val="0021504A"/>
    <w:rsid w:val="00216D29"/>
    <w:rsid w:val="00236BEF"/>
    <w:rsid w:val="00242254"/>
    <w:rsid w:val="002719F6"/>
    <w:rsid w:val="002826EF"/>
    <w:rsid w:val="002926C3"/>
    <w:rsid w:val="002A119E"/>
    <w:rsid w:val="002A547F"/>
    <w:rsid w:val="002A7913"/>
    <w:rsid w:val="002D0016"/>
    <w:rsid w:val="002E408E"/>
    <w:rsid w:val="002E755F"/>
    <w:rsid w:val="002F1535"/>
    <w:rsid w:val="002F7A75"/>
    <w:rsid w:val="00301327"/>
    <w:rsid w:val="003056D2"/>
    <w:rsid w:val="00306FEE"/>
    <w:rsid w:val="003101BE"/>
    <w:rsid w:val="00326C93"/>
    <w:rsid w:val="0034229C"/>
    <w:rsid w:val="0035095C"/>
    <w:rsid w:val="00357ACE"/>
    <w:rsid w:val="00370943"/>
    <w:rsid w:val="003A5F2E"/>
    <w:rsid w:val="003A68EE"/>
    <w:rsid w:val="003B2DF9"/>
    <w:rsid w:val="003B3B2D"/>
    <w:rsid w:val="003B61A6"/>
    <w:rsid w:val="003B75F8"/>
    <w:rsid w:val="003C1A8A"/>
    <w:rsid w:val="003C2CEE"/>
    <w:rsid w:val="003C789E"/>
    <w:rsid w:val="003D2BA6"/>
    <w:rsid w:val="003D54E2"/>
    <w:rsid w:val="003F14DE"/>
    <w:rsid w:val="00413984"/>
    <w:rsid w:val="00413A68"/>
    <w:rsid w:val="0042042E"/>
    <w:rsid w:val="00424A1D"/>
    <w:rsid w:val="00435CDD"/>
    <w:rsid w:val="0044228F"/>
    <w:rsid w:val="004465AD"/>
    <w:rsid w:val="00446AA5"/>
    <w:rsid w:val="004602C0"/>
    <w:rsid w:val="004661B0"/>
    <w:rsid w:val="0046680D"/>
    <w:rsid w:val="00475674"/>
    <w:rsid w:val="00475FB0"/>
    <w:rsid w:val="004A0AF3"/>
    <w:rsid w:val="004B0C22"/>
    <w:rsid w:val="004C6626"/>
    <w:rsid w:val="004D2064"/>
    <w:rsid w:val="004D3D97"/>
    <w:rsid w:val="004E49FB"/>
    <w:rsid w:val="00504C94"/>
    <w:rsid w:val="005233E4"/>
    <w:rsid w:val="00536148"/>
    <w:rsid w:val="005606ED"/>
    <w:rsid w:val="00562137"/>
    <w:rsid w:val="00574421"/>
    <w:rsid w:val="0057746E"/>
    <w:rsid w:val="005945E6"/>
    <w:rsid w:val="005970C0"/>
    <w:rsid w:val="005A22BF"/>
    <w:rsid w:val="005A77E2"/>
    <w:rsid w:val="005D574B"/>
    <w:rsid w:val="005E27D7"/>
    <w:rsid w:val="005E3AE7"/>
    <w:rsid w:val="0060173C"/>
    <w:rsid w:val="00615B37"/>
    <w:rsid w:val="00630216"/>
    <w:rsid w:val="006302B2"/>
    <w:rsid w:val="00633ADA"/>
    <w:rsid w:val="006364EA"/>
    <w:rsid w:val="00637A58"/>
    <w:rsid w:val="00647B21"/>
    <w:rsid w:val="00662454"/>
    <w:rsid w:val="0066604A"/>
    <w:rsid w:val="006672AB"/>
    <w:rsid w:val="00672551"/>
    <w:rsid w:val="006869A1"/>
    <w:rsid w:val="00691124"/>
    <w:rsid w:val="0069755D"/>
    <w:rsid w:val="006A1113"/>
    <w:rsid w:val="006A196A"/>
    <w:rsid w:val="006A405E"/>
    <w:rsid w:val="006B77AB"/>
    <w:rsid w:val="006D44D8"/>
    <w:rsid w:val="006D5CDB"/>
    <w:rsid w:val="006D73C7"/>
    <w:rsid w:val="006D7691"/>
    <w:rsid w:val="00700094"/>
    <w:rsid w:val="007004D3"/>
    <w:rsid w:val="00707D2B"/>
    <w:rsid w:val="0071402C"/>
    <w:rsid w:val="0071511D"/>
    <w:rsid w:val="0072013A"/>
    <w:rsid w:val="00730BA2"/>
    <w:rsid w:val="00731D1A"/>
    <w:rsid w:val="00733876"/>
    <w:rsid w:val="0074618F"/>
    <w:rsid w:val="0077387C"/>
    <w:rsid w:val="007812AF"/>
    <w:rsid w:val="007918E2"/>
    <w:rsid w:val="007A6369"/>
    <w:rsid w:val="007B47FC"/>
    <w:rsid w:val="007B6452"/>
    <w:rsid w:val="007C6494"/>
    <w:rsid w:val="007E4E9C"/>
    <w:rsid w:val="007E5C8E"/>
    <w:rsid w:val="007E73FF"/>
    <w:rsid w:val="007F232F"/>
    <w:rsid w:val="007F766C"/>
    <w:rsid w:val="008028CB"/>
    <w:rsid w:val="00825C0D"/>
    <w:rsid w:val="00827F7F"/>
    <w:rsid w:val="00854225"/>
    <w:rsid w:val="00864959"/>
    <w:rsid w:val="008A2DAB"/>
    <w:rsid w:val="008A3028"/>
    <w:rsid w:val="008A5B30"/>
    <w:rsid w:val="008C2FA1"/>
    <w:rsid w:val="008E0D5D"/>
    <w:rsid w:val="008F1B8D"/>
    <w:rsid w:val="00901E7D"/>
    <w:rsid w:val="00921A81"/>
    <w:rsid w:val="0093145D"/>
    <w:rsid w:val="009443CE"/>
    <w:rsid w:val="00946252"/>
    <w:rsid w:val="00955609"/>
    <w:rsid w:val="00973585"/>
    <w:rsid w:val="00980B2F"/>
    <w:rsid w:val="009839B3"/>
    <w:rsid w:val="00986B8D"/>
    <w:rsid w:val="009A6AD4"/>
    <w:rsid w:val="009C1B55"/>
    <w:rsid w:val="009D1FCD"/>
    <w:rsid w:val="009D769B"/>
    <w:rsid w:val="009E09DF"/>
    <w:rsid w:val="00A219C4"/>
    <w:rsid w:val="00A2263B"/>
    <w:rsid w:val="00A2715C"/>
    <w:rsid w:val="00A31C61"/>
    <w:rsid w:val="00A35C8D"/>
    <w:rsid w:val="00A44735"/>
    <w:rsid w:val="00A45502"/>
    <w:rsid w:val="00A47B6B"/>
    <w:rsid w:val="00A50009"/>
    <w:rsid w:val="00A52CBC"/>
    <w:rsid w:val="00A63BEA"/>
    <w:rsid w:val="00A7643D"/>
    <w:rsid w:val="00A76CE6"/>
    <w:rsid w:val="00A926ED"/>
    <w:rsid w:val="00A933EA"/>
    <w:rsid w:val="00A94739"/>
    <w:rsid w:val="00A95282"/>
    <w:rsid w:val="00AA1D3B"/>
    <w:rsid w:val="00AA345D"/>
    <w:rsid w:val="00AB65AB"/>
    <w:rsid w:val="00AC2F18"/>
    <w:rsid w:val="00AC3048"/>
    <w:rsid w:val="00AC32E1"/>
    <w:rsid w:val="00AD6041"/>
    <w:rsid w:val="00AE427F"/>
    <w:rsid w:val="00AF4227"/>
    <w:rsid w:val="00B069E0"/>
    <w:rsid w:val="00B111FF"/>
    <w:rsid w:val="00B11C9F"/>
    <w:rsid w:val="00B123E4"/>
    <w:rsid w:val="00B30DAE"/>
    <w:rsid w:val="00B41480"/>
    <w:rsid w:val="00B51140"/>
    <w:rsid w:val="00B64B65"/>
    <w:rsid w:val="00B6569D"/>
    <w:rsid w:val="00B72F78"/>
    <w:rsid w:val="00B76186"/>
    <w:rsid w:val="00B860E7"/>
    <w:rsid w:val="00BB1C0F"/>
    <w:rsid w:val="00BB61A3"/>
    <w:rsid w:val="00BC3D9C"/>
    <w:rsid w:val="00BC59C3"/>
    <w:rsid w:val="00BC727C"/>
    <w:rsid w:val="00BE0640"/>
    <w:rsid w:val="00BE390B"/>
    <w:rsid w:val="00BE3F4A"/>
    <w:rsid w:val="00BE722C"/>
    <w:rsid w:val="00BE7299"/>
    <w:rsid w:val="00BE7A0D"/>
    <w:rsid w:val="00BF45AF"/>
    <w:rsid w:val="00BF4CE3"/>
    <w:rsid w:val="00C0154C"/>
    <w:rsid w:val="00C02B93"/>
    <w:rsid w:val="00C03FF0"/>
    <w:rsid w:val="00C06291"/>
    <w:rsid w:val="00C15D48"/>
    <w:rsid w:val="00C20955"/>
    <w:rsid w:val="00C214FB"/>
    <w:rsid w:val="00C231F8"/>
    <w:rsid w:val="00C42C60"/>
    <w:rsid w:val="00C6066D"/>
    <w:rsid w:val="00C7252D"/>
    <w:rsid w:val="00C875C8"/>
    <w:rsid w:val="00CA3B24"/>
    <w:rsid w:val="00CA60CC"/>
    <w:rsid w:val="00CB2C08"/>
    <w:rsid w:val="00CC2590"/>
    <w:rsid w:val="00CD593F"/>
    <w:rsid w:val="00CE4CE3"/>
    <w:rsid w:val="00CF455D"/>
    <w:rsid w:val="00D01619"/>
    <w:rsid w:val="00D030E9"/>
    <w:rsid w:val="00D04D70"/>
    <w:rsid w:val="00D24C08"/>
    <w:rsid w:val="00D40D18"/>
    <w:rsid w:val="00D43B4B"/>
    <w:rsid w:val="00D51C78"/>
    <w:rsid w:val="00D6656C"/>
    <w:rsid w:val="00D81308"/>
    <w:rsid w:val="00D94272"/>
    <w:rsid w:val="00DB092B"/>
    <w:rsid w:val="00DC17C5"/>
    <w:rsid w:val="00DC652B"/>
    <w:rsid w:val="00DC6908"/>
    <w:rsid w:val="00DD0B28"/>
    <w:rsid w:val="00DD7159"/>
    <w:rsid w:val="00DE32F1"/>
    <w:rsid w:val="00DF4BFD"/>
    <w:rsid w:val="00E01B61"/>
    <w:rsid w:val="00E04CBF"/>
    <w:rsid w:val="00E061A4"/>
    <w:rsid w:val="00E141D2"/>
    <w:rsid w:val="00E2221A"/>
    <w:rsid w:val="00E27D21"/>
    <w:rsid w:val="00E30E9A"/>
    <w:rsid w:val="00E360B6"/>
    <w:rsid w:val="00E36EA1"/>
    <w:rsid w:val="00E46F9D"/>
    <w:rsid w:val="00E65F42"/>
    <w:rsid w:val="00E66D66"/>
    <w:rsid w:val="00E72436"/>
    <w:rsid w:val="00E74861"/>
    <w:rsid w:val="00E776D9"/>
    <w:rsid w:val="00E977AC"/>
    <w:rsid w:val="00EC0504"/>
    <w:rsid w:val="00EC2871"/>
    <w:rsid w:val="00EC5E1B"/>
    <w:rsid w:val="00EE1A5B"/>
    <w:rsid w:val="00F021CF"/>
    <w:rsid w:val="00F02746"/>
    <w:rsid w:val="00F158D8"/>
    <w:rsid w:val="00F15DB8"/>
    <w:rsid w:val="00F32308"/>
    <w:rsid w:val="00F37636"/>
    <w:rsid w:val="00F37ABC"/>
    <w:rsid w:val="00F457FC"/>
    <w:rsid w:val="00F56A1D"/>
    <w:rsid w:val="00F669B6"/>
    <w:rsid w:val="00F81ACB"/>
    <w:rsid w:val="00F820C8"/>
    <w:rsid w:val="00F95D37"/>
    <w:rsid w:val="00F9766F"/>
    <w:rsid w:val="00FC078C"/>
    <w:rsid w:val="00FC09AA"/>
    <w:rsid w:val="00FC125F"/>
    <w:rsid w:val="00FC5599"/>
    <w:rsid w:val="00FC75B0"/>
    <w:rsid w:val="00FE47C1"/>
    <w:rsid w:val="00FE7162"/>
    <w:rsid w:val="00FF2C3B"/>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B3B77C"/>
  <w15:chartTrackingRefBased/>
  <w15:docId w15:val="{9AF504AF-CE32-4699-801F-0C0586DF56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F2C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03FF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1981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4</Pages>
  <Words>1372</Words>
  <Characters>7826</Characters>
  <Application>Microsoft Office Word</Application>
  <DocSecurity>0</DocSecurity>
  <Lines>65</Lines>
  <Paragraphs>18</Paragraphs>
  <ScaleCrop>false</ScaleCrop>
  <Company/>
  <LinksUpToDate>false</LinksUpToDate>
  <CharactersWithSpaces>9180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Haris</dc:creator>
  <cp:keywords/>
  <dc:description/>
  <cp:lastModifiedBy>haris abbasi</cp:lastModifiedBy>
  <cp:revision>6</cp:revision>
  <dcterms:created xsi:type="dcterms:W3CDTF">2023-06-17T21:48:00Z</dcterms:created>
  <dcterms:modified xsi:type="dcterms:W3CDTF">2023-07-06T20:33:00Z</dcterms:modified>
</cp:coreProperties>
</file>