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10"/>
          <w:position w:val="0"/>
          <w:sz w:val="24"/>
          <w:shd w:fill="auto" w:val="clear"/>
        </w:rPr>
      </w:pPr>
      <w:r>
        <w:rPr>
          <w:rFonts w:ascii="Times New Roman" w:hAnsi="Times New Roman" w:cs="Times New Roman" w:eastAsia="Times New Roman"/>
          <w:b/>
          <w:color w:val="auto"/>
          <w:spacing w:val="-10"/>
          <w:position w:val="0"/>
          <w:sz w:val="24"/>
          <w:shd w:fill="auto" w:val="clear"/>
        </w:rPr>
        <w:t xml:space="preserve">Research Report on</w:t>
      </w:r>
    </w:p>
    <w:p>
      <w:pPr>
        <w:spacing w:before="240" w:after="240" w:line="360"/>
        <w:ind w:right="0" w:left="0" w:firstLine="0"/>
        <w:jc w:val="center"/>
        <w:rPr>
          <w:rFonts w:ascii="Times New Roman" w:hAnsi="Times New Roman" w:cs="Times New Roman" w:eastAsia="Times New Roman"/>
          <w:b/>
          <w:color w:val="auto"/>
          <w:spacing w:val="-10"/>
          <w:position w:val="0"/>
          <w:sz w:val="24"/>
          <w:shd w:fill="auto" w:val="clear"/>
        </w:rPr>
      </w:pPr>
      <w:r>
        <w:rPr>
          <w:rFonts w:ascii="Times New Roman" w:hAnsi="Times New Roman" w:cs="Times New Roman" w:eastAsia="Times New Roman"/>
          <w:b/>
          <w:color w:val="auto"/>
          <w:spacing w:val="-10"/>
          <w:position w:val="0"/>
          <w:sz w:val="24"/>
          <w:shd w:fill="auto" w:val="clear"/>
        </w:rPr>
        <w:t xml:space="preserve">How do students use technology to collaborate at UWTSD?</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Name:George-Alin Manole-Mihut</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Number:2128132</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 Name:Dr. Seyed Navid Nasirpourosgoei</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 Code:LCHS4002_BIRM</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Digital Skills and Research Methods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numPr>
          <w:ilvl w:val="0"/>
          <w:numId w:val="6"/>
        </w:numPr>
        <w:spacing w:before="480" w:after="240" w:line="360"/>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Introduction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recent years, the focus in education has shifted away from instruction that is centered on the teacher and toward instruction that is centered on the students themselves, with an emphasis on interactive learning activities (Ray, 2017; Anderson, 2013). Students are encouraged to communicate with one another through the process of collaboration, which frequently involves sharing (Vacheishvili, 2021). Students are typically expected to participate in cooperative academic endeavors in the classroom, such as team activities, classroom discussions, and oral presentations (Le et al., 2017).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Collaborative learning has the potential to be very developmental because it requires students to demonstrate that they understand how much they have learned by recreating information (Vacheishvili, 2021). Technology plays a multifaceted role in the process of collaboration. "Technology has the potential to provide individualized experiences that are both more interesting and more relevant for learning or learning itself" (U.S. Department of Education, 2017, p. 12).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Literacy in the digital age refers to the ability to apply appropriate technology in a morally responsible manner for the communicative purposes, problem-solving, and creating information in order to improve learning across all subject areas and acquire knowledge and skills that will last a lifetime (State of Michigan, 2009, p. 1). According to the United States Department of Education (2017b), technology provides more opportunities for collaborative learning and more ways to engage students in their education (NGACBFCCSSO, 2010, p. 66).</w:t>
        <w:br/>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Literature Review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E-learning has undergone a tremendous transformation in recent years as a direct result of the exponential growth of both the internet and digital technology (Gonzalez et al., 2020). Students in this digital age are now more constantly exposed to a variety of technology advancement as a result of the unique opportunities for cross-cultural participation, learning, and self-discovery that the digital world of new technology offers them. This is because the cyberspace of new technology is facilitated by new technology (Sarwar et al., 2018; Gallegos, 2018). Social media has produced the possibility of promoting a personalized teaching atmosphere as a teaching technique to encourage self-regulated learning. This potential exists because of the potential for social media to encourage self-directed learning (Alfadda and Mahdi, 2021). In the field of education research, the model of learner-focused pedagogy based on collaboration is steadily gaining traction as a preferred alternative to the more traditional teacher-focused learning strategies (Sarwar et al., 2018; Howe,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Relationships between students and faculty are mediated by technology, and the physical configuration of learning environments (such as the room in which instruction occurs, for example) can have a significant bearing on how effectively students absorb information (Bower, 2019). Technology, when employed appropriately, makes it possible for students and teachers to work together and engage in conversation (Gonzalez et al., 2020, Bower 2019). </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Technology acceptance models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Technology acceptance models explain how users accept technological tools (Kemp et al., 2019). First technology acceptance model was based on behavioral adoption theories (TAM). Technology adoption implies user willingness and ongoing use (Patricia Aguilera-Hermida,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First, motivation, affect, and attitudes. When someone has an attitude, they approve or disapprove of a behavior. Digital tool attitudes affect how students learn and cooperate (Kemp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Perceived behavioral control refers to a person's ability, effort, and enabling circumstances to use educational technologies. It includes accessibility, self-efficacy, and usability. Ease of use is how easy a user expects a system to be. It implies previous experience and knowledge, which shows student confidence in using digital technology for close cooperation (Kemp et al., 2019).</w:t>
      </w:r>
    </w:p>
    <w:p>
      <w:pPr>
        <w:keepNext w:val="true"/>
        <w:keepLines w:val="true"/>
        <w:numPr>
          <w:ilvl w:val="0"/>
          <w:numId w:val="12"/>
        </w:numPr>
        <w:spacing w:before="480" w:after="240" w:line="360"/>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Research design </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Research question</w:t>
      </w:r>
    </w:p>
    <w:p>
      <w:pPr>
        <w:numPr>
          <w:ilvl w:val="0"/>
          <w:numId w:val="14"/>
        </w:numPr>
        <w:spacing w:before="0" w:after="160" w:line="360"/>
        <w:ind w:right="0" w:left="171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Are students confident in using technology to collaborate? </w:t>
      </w:r>
    </w:p>
    <w:p>
      <w:pPr>
        <w:keepNext w:val="true"/>
        <w:keepLines w:val="true"/>
        <w:numPr>
          <w:ilvl w:val="0"/>
          <w:numId w:val="14"/>
        </w:numPr>
        <w:spacing w:before="480" w:after="240" w:line="259"/>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Methods</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 Research Method and Approach:</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researcher utilized a mixed method while adhering to a cross-sectional study approach in order to accomplish the research project's goals.</w:t>
      </w:r>
    </w:p>
    <w:p>
      <w:pPr>
        <w:keepNext w:val="true"/>
        <w:keepLines w:val="true"/>
        <w:numPr>
          <w:ilvl w:val="0"/>
          <w:numId w:val="18"/>
        </w:numPr>
        <w:spacing w:before="280" w:after="240" w:line="259"/>
        <w:ind w:right="0" w:left="72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3.2 Data Collection Tools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questionnaire asked about demographics, digital tool confidence, intensity of use, self-efficacy, prior knowledge, and accessibility. The questionnaire was adapted from the Technology Acceptance Model (Kemp et al., 2019).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Open-ended questions about student collaboration with digital tools will be included. This is to understand what makes students confident in using digital technology for close cooperation but what could hinder that.</w:t>
      </w:r>
    </w:p>
    <w:p>
      <w:pPr>
        <w:keepNext w:val="true"/>
        <w:keepLines w:val="true"/>
        <w:numPr>
          <w:ilvl w:val="0"/>
          <w:numId w:val="20"/>
        </w:numPr>
        <w:spacing w:before="280" w:after="240" w:line="259"/>
        <w:ind w:right="0" w:left="10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Sample Size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will be gathered from 300 UWTSD students. During class breaks, UWTSD students gathered research data. Information was also gathered online.</w:t>
      </w:r>
    </w:p>
    <w:p>
      <w:pPr>
        <w:keepNext w:val="true"/>
        <w:keepLines w:val="true"/>
        <w:numPr>
          <w:ilvl w:val="0"/>
          <w:numId w:val="22"/>
        </w:numPr>
        <w:spacing w:before="280" w:after="240" w:line="259"/>
        <w:ind w:right="0" w:left="72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3.4 Analyzing Data</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SPSS 24 was used to analyze social survey data, and Nvivo 11 was used to analyze qualitative data.</w:t>
      </w:r>
    </w:p>
    <w:p>
      <w:pPr>
        <w:keepNext w:val="true"/>
        <w:keepLines w:val="true"/>
        <w:numPr>
          <w:ilvl w:val="0"/>
          <w:numId w:val="24"/>
        </w:numPr>
        <w:spacing w:before="280" w:after="240" w:line="259"/>
        <w:ind w:right="0" w:left="72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3.5 Ethics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Researchers explained the study's purpose and ensured participants' privacy and safety. If those who don't feel safe, survey participants can quit. The participants gave verbal consent.</w:t>
      </w:r>
    </w:p>
    <w:p>
      <w:pPr>
        <w:keepNext w:val="true"/>
        <w:keepLines w:val="true"/>
        <w:numPr>
          <w:ilvl w:val="0"/>
          <w:numId w:val="26"/>
        </w:numPr>
        <w:spacing w:before="480" w:after="240" w:line="360"/>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Results </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Demographic information</w:t>
      </w:r>
    </w:p>
    <w:tbl>
      <w:tblPr/>
      <w:tblGrid>
        <w:gridCol w:w="1800"/>
        <w:gridCol w:w="2430"/>
        <w:gridCol w:w="2340"/>
      </w:tblGrid>
      <w:tr>
        <w:trPr>
          <w:trHeight w:val="300" w:hRule="auto"/>
          <w:jc w:val="center"/>
        </w:trPr>
        <w:tc>
          <w:tcPr>
            <w:tcW w:w="6570" w:type="dxa"/>
            <w:gridSpan w:val="3"/>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Table 1: Demographic information of the respondents</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Gender</w:t>
            </w: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Male</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165</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Female</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135</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Age</w:t>
            </w: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19&gt;</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66</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19-21</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83</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21-23</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93</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23&lt;</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58</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Year of study</w:t>
            </w:r>
          </w:p>
        </w:tc>
        <w:tc>
          <w:tcPr>
            <w:tcW w:w="4770"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1st Year</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72</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2nd Year</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79</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3rd Year</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87</w:t>
            </w:r>
          </w:p>
        </w:tc>
      </w:tr>
      <w:tr>
        <w:trPr>
          <w:trHeight w:val="300" w:hRule="auto"/>
          <w:jc w:val="center"/>
        </w:trPr>
        <w:tc>
          <w:tcPr>
            <w:tcW w:w="180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rFonts w:ascii="Calibri" w:hAnsi="Calibri" w:cs="Calibri" w:eastAsia="Calibri"/>
                <w:color w:val="auto"/>
                <w:spacing w:val="0"/>
                <w:position w:val="0"/>
                <w:sz w:val="22"/>
                <w:shd w:fill="auto" w:val="clear"/>
              </w:rPr>
            </w:pPr>
          </w:p>
        </w:tc>
        <w:tc>
          <w:tcPr>
            <w:tcW w:w="243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Above 4th year</w:t>
            </w:r>
          </w:p>
        </w:tc>
        <w:tc>
          <w:tcPr>
            <w:tcW w:w="2340"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62</w:t>
            </w:r>
          </w:p>
        </w:tc>
      </w:tr>
    </w:tbl>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Among the respondents, 55% were male and 45% were female which have provided a holistic view from gender perspectives. Majority (29%) of the respondents were from third year and aged between 21-23 (31%).</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Types of electronic devices students use to collaborate</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 1: Types of electronic devices students use to collaborate</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Most of the respondents (40%) used mobile phone for their collaboration and personal laptop (27%) was the 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electronic device student used.</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Collaborative Activities with Classmates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8376">
          <v:rect xmlns:o="urn:schemas-microsoft-com:office:office" xmlns:v="urn:schemas-microsoft-com:vml" id="rectole0000000000" style="width:449.250000pt;height:418.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color w:val="auto"/>
          <w:spacing w:val="0"/>
          <w:position w:val="0"/>
          <w:sz w:val="24"/>
          <w:shd w:fill="auto" w:val="clear"/>
        </w:rPr>
        <w:t xml:space="preserve">The respondents of this study generally used digital mediums for their collaborative classroom activities, study, library resource search, and instant messaging with friends. Their average hour of using this platform was between 1-2 hours.</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Computer programs and applications using for collaboration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 2: Computer programs and applications using for collaboration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Respondents of this study generally use email, instant messengers, MS office for their academic collaboration.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Confident in using digital tools for collaboration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 3: Confident in using digital tools for collaboration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 of the respondents were extremely confident in using digital tools for communication regarding academic purposes and 34% confident about it.</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Previous experiences have helped to collaborate effectively</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 4: Confident in using digital tools for collaboration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44% of the respondent strongly believe that their previous experience of using digital platforms have helped them to collaborate effectively in academic purpose. </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Using digital tools is less time-consuming and efficient</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 5: Using digital tools is less time-consuming and efficient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was interesting that, 56% of the respondents think using digital tools for collaboration is less time consuming and more efficient.</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Providing opportunities to spend more time with family</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 6: Providing opportunities to spend more time with family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40% of the respondents believe that using these digital tools have provided them with the opportunity of spending more time with their family member while 10% were opposing it and 21% were neutral.</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Self-reported Use of Technology in Class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4840">
          <v:rect xmlns:o="urn:schemas-microsoft-com:office:office" xmlns:v="urn:schemas-microsoft-com:vml" id="rectole0000000001" style="width:449.250000pt;height:242.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t xml:space="preserve">Most of the respondents agreed that technology in the class room have helped them to understand the concepts very well and they prefer it in the classroom though they are not significantly interested in full online classes.</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Experiences in collaborating with other students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 8: </w:t>
      </w:r>
      <w:r>
        <w:rPr>
          <w:rFonts w:ascii="Times New Roman" w:hAnsi="Times New Roman" w:cs="Times New Roman" w:eastAsia="Times New Roman"/>
          <w:color w:val="000000"/>
          <w:spacing w:val="0"/>
          <w:position w:val="0"/>
          <w:sz w:val="24"/>
          <w:shd w:fill="auto" w:val="clear"/>
        </w:rPr>
        <w:t xml:space="preserve">Experiences in collaborating with other students</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Most of the respondents (45%) strongly agreed that collaborating helped the students and 48% think using technology in the class room is beneficial to the students.</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Challenges faced in effective collaboration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light of challenges, the highest number of respondents faced poor connection and then the device problem after that the less interactive session and lack of technological skills created hindrance in their effective collaboration</w:t>
      </w:r>
    </w:p>
    <w:p>
      <w:pPr>
        <w:keepNext w:val="true"/>
        <w:keepLines w:val="true"/>
        <w:spacing w:before="240" w:after="240" w:line="259"/>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Suggestions for effective collaboration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30% of respondents shared their opinions in the question and answer area during and after the session in response to tips for successful collaboration. 20% of respondents mentioned the dynamic presentation and the brief class period. 15%, which will make it easier to focus during the session. 15% of respondents talked about group activities, 10% discussed simulations, and 5% urged problem-solving exercises to foster productive cooperation.</w:t>
      </w:r>
    </w:p>
    <w:p>
      <w:pPr>
        <w:keepNext w:val="true"/>
        <w:keepLines w:val="true"/>
        <w:numPr>
          <w:ilvl w:val="0"/>
          <w:numId w:val="93"/>
        </w:numPr>
        <w:spacing w:before="480" w:after="240" w:line="360"/>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Discussion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utilization of collaborative technologies to benefit students and application skill level were significant predictors in this study. Collaboration was more prevalent among students who utilized more technology and had greater skill levels. Students are encouraged to interact more when utilizing technology, particularly when using instant messaging, Twitter, Instagram, and Facebook. The majority of students have grown up with computers and mobile devices. Social software appeals to students because it is simple to use. On both desktop and mobile platforms, they can easily use the programs they enjoy using the most. Students are embracing technology to write papers and make presentations in the classroom. These are some of the simplest platforms to use. Students that use the simplest collaborative software report having the highest degree of proficiency. They should be tested and forced to use increasingly challenging collaborative software. They will gain more advantages from collaboration if they employ more difficult software. They won't be constrained, but they can learn, and as a result, their skill level will rise.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this study, a student is more likely to perceive benefits if their skill level is higher. The students claimed to have more proficiency in word processing, presentation software, email, and web browsing. Students can assist their peers in developing their skills by working together. Collaboration obstacles can be reduced with the adoption of collaborative technology that is connected between the classroom and the home. They asserted that decisions made through teamwork are more intelligent and superior to those that would result from individual approaches. Collaboration among students frequently results in better academic performance.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self-reported their advantages and disadvantages. How much technology they desire in the classroom does not affect how kids prefer to study. In general, students prefer some technology in their classes but not a completely online or tech-free environment. The fact that the children are in a regular classroom setting may be to blame for this. Many pupils have not experienced learning in a nontraditional setting. More technology is being introduced to instructors and students by the UWTSD. Students are less open to learning things that stretch their minds, and some of the more complex software is harder to teach.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study, the majority of students said they learned just as much from working in groups as they did on their own. Collaboration can boost learning outcomes, encourage positive attitudes, and increase student retention.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Overall, students had a positive perception of the advantages of collaboration, which led them to come to the conclusion that it is a useful tool for learning. They also had a negative perception of the obstacles, showing that they did not prevent them from working with their peers. To better prepare students for the future, when individuals will collaborate locally, nationally, and internationally, collaboration needs to be incorporated into every subject.</w:t>
      </w:r>
    </w:p>
    <w:p>
      <w:pPr>
        <w:keepNext w:val="true"/>
        <w:keepLines w:val="true"/>
        <w:numPr>
          <w:ilvl w:val="0"/>
          <w:numId w:val="95"/>
        </w:numPr>
        <w:spacing w:before="480" w:after="240" w:line="360"/>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comprehensive ecosystem for supporting students in face-to-face education (learning centers, co-curricular activities, libraries, etc.). In the same vein, building an efficient online education requires time to determine. It is important to understand that students’ confidence on using the digital tool for collaboration is related to numerous things.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clear from this study that collaborative technology improved students' application proficiency. There seemed to be more student collaboration while using tools that were simpler to use. Students should be pushed to use more challenging software. Students should be encouraged to collaborate more online for the benefit of learning design and technology in the future. In order to get comfortable utilizing technology to collaborate with peers, students must also be exposed to online learning at a young age. Students will engage in collaborative work in both higher education and the workplace in the twenty-first century.</w:t>
      </w:r>
    </w:p>
    <w:p>
      <w:pPr>
        <w:keepNext w:val="true"/>
        <w:keepLines w:val="true"/>
        <w:numPr>
          <w:ilvl w:val="0"/>
          <w:numId w:val="97"/>
        </w:numPr>
        <w:spacing w:before="480" w:after="240" w:line="360"/>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Reference List</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Alfadda, H.A. and Mahdi, H.S. (2021), “Measuring Students’ Use of Zoom Application in Language Course Based on the Technology Acceptance Model (TAM)”, Journal of Psycholinguistic Research, Springer, Vol. 50 No. 4, pp. 883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900.</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Anderson, M. (2013), “Teacher confidence in using technology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ICTEvangelist”,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https://ictevangelist.com/teacher-confidence-using-technology/</w:t>
        </w:r>
      </w:hyperlink>
      <w:r>
        <w:rPr>
          <w:rFonts w:ascii="Times New Roman" w:hAnsi="Times New Roman" w:cs="Times New Roman" w:eastAsia="Times New Roman"/>
          <w:color w:val="auto"/>
          <w:spacing w:val="0"/>
          <w:position w:val="0"/>
          <w:sz w:val="24"/>
          <w:shd w:fill="auto" w:val="clear"/>
        </w:rPr>
        <w:t xml:space="preserve"> (accessed 7 July 2022).</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Bower, M. (2019), “Technology-mediated learning theory”, British Journal of Educational Technology, Blackwell Publishing Ltd, Vol. 50 No. 3, pp. 1035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1048.</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Gallegos, K. (2018), “Enhancing Education with Collaboration Technology - Cisco Blogs”,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https://blogs.cisco.com/collaboration/enhancing-education-collaboration</w:t>
        </w:r>
      </w:hyperlink>
      <w:r>
        <w:rPr>
          <w:rFonts w:ascii="Times New Roman" w:hAnsi="Times New Roman" w:cs="Times New Roman" w:eastAsia="Times New Roman"/>
          <w:color w:val="auto"/>
          <w:spacing w:val="0"/>
          <w:position w:val="0"/>
          <w:sz w:val="24"/>
          <w:shd w:fill="auto" w:val="clear"/>
        </w:rPr>
        <w:t xml:space="preserve"> (accessed 7 July 2022).</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Gonzalez, T., de la Rubia, M.A., Hincz, K.P., Comas-Lopez, M., Subirats, L., Fort, S. and Sacha, G.M. (2020), “Influence of COVID-19 confinement on students’ performance in higher education”, PLoS ONE, Public Library of Science, Vol. 15 No. 10, available at:https://doi.org/10.1371/JOURNAL.PONE.0239490.</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 A. (2018), “Why edtech can increase student confidence - Education Technology”,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https://edtechnology.co.uk/comments/why-edtech-can-increase-student-confidence/</w:t>
        </w:r>
      </w:hyperlink>
      <w:r>
        <w:rPr>
          <w:rFonts w:ascii="Times New Roman" w:hAnsi="Times New Roman" w:cs="Times New Roman" w:eastAsia="Times New Roman"/>
          <w:color w:val="auto"/>
          <w:spacing w:val="0"/>
          <w:position w:val="0"/>
          <w:sz w:val="24"/>
          <w:shd w:fill="auto" w:val="clear"/>
        </w:rPr>
        <w:t xml:space="preserve"> (accessed 7 July 2022).</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Kemp, A., Palmer, E. and Strelan, P. (2019), “A taxonomy of factors affecting attitudes towards educational technologies for use with technology acceptance models”, British Journal of Educational Technology, John Wiley &amp; Sons, Ltd, Vol. 50 No. 5, pp. 2394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2413.</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 H., Janssen, J. and Wubbels, T. (2017), “Collaborative learning practices: teacher and student perceived obstacles to effective student collaboration”,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Https://Doi.Org/10.1080/0305764X.2016.1259389</w:t>
        </w:r>
      </w:hyperlink>
      <w:r>
        <w:rPr>
          <w:rFonts w:ascii="Times New Roman" w:hAnsi="Times New Roman" w:cs="Times New Roman" w:eastAsia="Times New Roman"/>
          <w:color w:val="auto"/>
          <w:spacing w:val="0"/>
          <w:position w:val="0"/>
          <w:sz w:val="24"/>
          <w:shd w:fill="auto" w:val="clear"/>
        </w:rPr>
        <w:t xml:space="preserve">, Routledge, Vol. 48 No. 1, pp. 103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122.</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National Governors Association Center for Best Practices &amp; Council of Chief State School Officers. (2010). Common core state standards for English language arts and literacy history/social studies, science, and technical subjects. Washington, DC. Retrieved from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http://www.corestandards.org/wp-content/uploads/ELA_Standards1.pdf</w:t>
        </w:r>
      </w:hyperlink>
      <w:r>
        <w:rPr>
          <w:rFonts w:ascii="Times New Roman" w:hAnsi="Times New Roman" w:cs="Times New Roman" w:eastAsia="Times New Roman"/>
          <w:color w:val="auto"/>
          <w:spacing w:val="0"/>
          <w:position w:val="0"/>
          <w:sz w:val="24"/>
          <w:shd w:fill="auto" w:val="clear"/>
        </w:rPr>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Patricia Aguilera-Hermida, A. (2020), “College students’ use and acceptance of emergency online learning due to COVID-19”, International Journal of Educational Research Open, Elsevier, Vol. 1, p. 100011.</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Ray, L. (2017), “How to Increase Confidence About Digital Learning in Schools | EdTech Magazine”,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https://edtechmagazine.com/k12/article/2017/10/how-increase-confidence-about-digital-learning-schools</w:t>
        </w:r>
      </w:hyperlink>
      <w:r>
        <w:rPr>
          <w:rFonts w:ascii="Times New Roman" w:hAnsi="Times New Roman" w:cs="Times New Roman" w:eastAsia="Times New Roman"/>
          <w:color w:val="auto"/>
          <w:spacing w:val="0"/>
          <w:position w:val="0"/>
          <w:sz w:val="24"/>
          <w:shd w:fill="auto" w:val="clear"/>
        </w:rPr>
        <w:t xml:space="preserve"> (accessed 7 July 2022).</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Sarwar, B., Zulfiqar, S., Aziz, S. and Ejaz Chandia, K. (2018), “Usage of Social Media Tools for Collaborative Learning: The Effect on Learning Success With the Moderating Role of Cyberbullying”:,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Https://Doi.Org/10.1177/0735633117748415</w:t>
        </w:r>
      </w:hyperlink>
      <w:r>
        <w:rPr>
          <w:rFonts w:ascii="Times New Roman" w:hAnsi="Times New Roman" w:cs="Times New Roman" w:eastAsia="Times New Roman"/>
          <w:color w:val="auto"/>
          <w:spacing w:val="0"/>
          <w:position w:val="0"/>
          <w:sz w:val="24"/>
          <w:shd w:fill="auto" w:val="clear"/>
        </w:rPr>
        <w:t xml:space="preserve">, SAGE PublicationsSage CA: Los Angeles, CA, Vol. 57 No. 1, pp. 246</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279.</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br/>
        <w:t xml:space="preserve">State of Michigan. (2017). Michigan integrated technology competencies for students. Retrieved from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http://www.techplan.org/downloads/all_user_files/mitecs_document_final_2.2.pdf</w:t>
        </w:r>
      </w:hyperlink>
      <w:r>
        <w:rPr>
          <w:rFonts w:ascii="Times New Roman" w:hAnsi="Times New Roman" w:cs="Times New Roman" w:eastAsia="Times New Roman"/>
          <w:color w:val="auto"/>
          <w:spacing w:val="0"/>
          <w:position w:val="0"/>
          <w:sz w:val="24"/>
          <w:shd w:fill="auto" w:val="clear"/>
        </w:rPr>
        <w:t xml:space="preserve">.</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 Department of Education. (2017). Reimaging the Role of Technology in Education: 2017 National Education Technology Plan Update. Washington D.C.: Government Printing Office. Retrieved from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http://tech.ed.gov</w:t>
        </w:r>
      </w:hyperlink>
      <w:r>
        <w:rPr>
          <w:rFonts w:ascii="Times New Roman" w:hAnsi="Times New Roman" w:cs="Times New Roman" w:eastAsia="Times New Roman"/>
          <w:color w:val="auto"/>
          <w:spacing w:val="0"/>
          <w:position w:val="0"/>
          <w:sz w:val="24"/>
          <w:shd w:fill="auto" w:val="clear"/>
        </w:rPr>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Vacheishvili, N. (2021), “Collaborative Communication as an Effective Strategy in Education”, Collaborative Communication in Education, Vol. 34 No. 5, available at: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https://www.researchgate.net/publication/353606348_Collaborative_Communication_as_an_Effective_Strategy_in_Education</w:t>
        </w:r>
      </w:hyperlink>
      <w:r>
        <w:rPr>
          <w:rFonts w:ascii="Times New Roman" w:hAnsi="Times New Roman" w:cs="Times New Roman" w:eastAsia="Times New Roman"/>
          <w:color w:val="auto"/>
          <w:spacing w:val="0"/>
          <w:position w:val="0"/>
          <w:sz w:val="24"/>
          <w:shd w:fill="auto" w:val="clear"/>
        </w:rPr>
        <w:t xml:space="preserve"> (accessed 6 July 2022).</w:t>
        <w:br/>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numPr>
          <w:ilvl w:val="0"/>
          <w:numId w:val="99"/>
        </w:numPr>
        <w:spacing w:before="480" w:after="240" w:line="360"/>
        <w:ind w:right="0" w:left="720" w:hanging="360"/>
        <w:jc w:val="left"/>
        <w:rPr>
          <w:rFonts w:ascii="Times New Roman" w:hAnsi="Times New Roman" w:cs="Times New Roman" w:eastAsia="Times New Roman"/>
          <w:b/>
          <w:color w:val="2F5496"/>
          <w:spacing w:val="0"/>
          <w:position w:val="0"/>
          <w:sz w:val="24"/>
          <w:shd w:fill="auto" w:val="clear"/>
        </w:rPr>
      </w:pPr>
      <w:r>
        <w:rPr>
          <w:rFonts w:ascii="Times New Roman" w:hAnsi="Times New Roman" w:cs="Times New Roman" w:eastAsia="Times New Roman"/>
          <w:b/>
          <w:color w:val="2F5496"/>
          <w:spacing w:val="0"/>
          <w:position w:val="0"/>
          <w:sz w:val="24"/>
          <w:shd w:fill="auto" w:val="clear"/>
        </w:rPr>
        <w:t xml:space="preserve">Appendix </w:t>
      </w:r>
      <w:r>
        <w:rPr>
          <w:rFonts w:ascii="Times New Roman" w:hAnsi="Times New Roman" w:cs="Times New Roman" w:eastAsia="Times New Roman"/>
          <w:b/>
          <w:color w:val="2F5496"/>
          <w:spacing w:val="0"/>
          <w:position w:val="0"/>
          <w:sz w:val="24"/>
          <w:shd w:fill="auto" w:val="clear"/>
        </w:rPr>
        <w:t xml:space="preserve">–</w:t>
      </w:r>
      <w:r>
        <w:rPr>
          <w:rFonts w:ascii="Times New Roman" w:hAnsi="Times New Roman" w:cs="Times New Roman" w:eastAsia="Times New Roman"/>
          <w:b/>
          <w:color w:val="2F5496"/>
          <w:spacing w:val="0"/>
          <w:position w:val="0"/>
          <w:sz w:val="24"/>
          <w:shd w:fill="auto" w:val="clear"/>
        </w:rPr>
        <w:t xml:space="preserve"> A blank copy of questionnaire</w: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CONSENT LETTER</w:t>
      </w:r>
    </w:p>
    <w:p>
      <w:pPr>
        <w:spacing w:before="24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Greetings!</w:t>
      </w:r>
    </w:p>
    <w:p>
      <w:pPr>
        <w:spacing w:before="24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name is (interviewer’s name) ........................................................................</w:t>
      </w:r>
    </w:p>
    <w:p>
      <w:pPr>
        <w:spacing w:before="24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participate in research entitled </w:t>
      </w:r>
      <w:r>
        <w:rPr>
          <w:rFonts w:ascii="Times New Roman" w:hAnsi="Times New Roman" w:cs="Times New Roman" w:eastAsia="Times New Roman"/>
          <w:b/>
          <w:color w:val="auto"/>
          <w:spacing w:val="0"/>
          <w:position w:val="0"/>
          <w:sz w:val="24"/>
          <w:shd w:fill="auto" w:val="clear"/>
        </w:rPr>
        <w:t xml:space="preserve">“How do students use technology to collaborate at UWTSD?”</w:t>
      </w:r>
    </w:p>
    <w:p>
      <w:pPr>
        <w:spacing w:before="240" w:after="240" w:line="360"/>
        <w:ind w:right="0" w:left="0" w:firstLine="0"/>
        <w:jc w:val="left"/>
        <w:rPr>
          <w:rFonts w:ascii="Times New Roman" w:hAnsi="Times New Roman" w:cs="Times New Roman" w:eastAsia="Times New Roman"/>
          <w:color w:val="auto"/>
          <w:spacing w:val="0"/>
          <w:position w:val="0"/>
          <w:sz w:val="24"/>
          <w:shd w:fill="FFFF00" w:val="clear"/>
        </w:rPr>
      </w:pPr>
      <w:r>
        <w:rPr>
          <w:rFonts w:ascii="Times New Roman" w:hAnsi="Times New Roman" w:cs="Times New Roman" w:eastAsia="Times New Roman"/>
          <w:color w:val="auto"/>
          <w:spacing w:val="0"/>
          <w:position w:val="0"/>
          <w:sz w:val="24"/>
          <w:shd w:fill="auto" w:val="clear"/>
        </w:rPr>
        <w:t xml:space="preserve">The purpose of the study is </w:t>
      </w:r>
      <w:r>
        <w:rPr>
          <w:rFonts w:ascii="Times New Roman" w:hAnsi="Times New Roman" w:cs="Times New Roman" w:eastAsia="Times New Roman"/>
          <w:color w:val="auto"/>
          <w:spacing w:val="0"/>
          <w:position w:val="0"/>
          <w:sz w:val="24"/>
          <w:shd w:fill="FFFFFF" w:val="clear"/>
        </w:rPr>
        <w:t xml:space="preserve">to explore </w:t>
      </w:r>
      <w:r>
        <w:rPr>
          <w:rFonts w:ascii="Times New Roman" w:hAnsi="Times New Roman" w:cs="Times New Roman" w:eastAsia="Times New Roman"/>
          <w:color w:val="auto"/>
          <w:spacing w:val="0"/>
          <w:position w:val="0"/>
          <w:sz w:val="24"/>
          <w:shd w:fill="auto" w:val="clear"/>
        </w:rPr>
        <w:t xml:space="preserve">the ways through which students of UWTSD is collaborating regarding their academic activities through using digital tools.</w:t>
      </w:r>
      <w:r>
        <w:rPr>
          <w:rFonts w:ascii="Times New Roman" w:hAnsi="Times New Roman" w:cs="Times New Roman" w:eastAsia="Times New Roman"/>
          <w:color w:val="auto"/>
          <w:spacing w:val="0"/>
          <w:position w:val="0"/>
          <w:sz w:val="24"/>
          <w:shd w:fill="FFFF00" w:val="clear"/>
        </w:rPr>
        <w:t xml:space="preserve"> </w:t>
      </w:r>
    </w:p>
    <w:p>
      <w:pPr>
        <w:spacing w:before="24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assure you that the information you provide will be kept confidential and will not be disclosed to anyone. It will only be used for research purposes. Your name, address, and other personal information will be removed from the questionnaire, and only a code will be used to connect your name and your answers without identifying you.</w:t>
      </w:r>
    </w:p>
    <w:p>
      <w:pPr>
        <w:spacing w:before="240" w:after="24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Survey team may contact you again if it is necessary to complete the information on the survey. Your participation is voluntary, and you can withdraw from the survey after having agreed to participate. You are free to refuse to answer any question in the questionnaire. If you have any questions about this survey, you may ask me or contact the Principal Investigator of the study.</w:t>
      </w:r>
    </w:p>
    <w:tbl>
      <w:tblPr/>
      <w:tblGrid>
        <w:gridCol w:w="4515"/>
        <w:gridCol w:w="4830"/>
      </w:tblGrid>
      <w:tr>
        <w:trPr>
          <w:trHeight w:val="482" w:hRule="auto"/>
          <w:jc w:val="left"/>
        </w:trPr>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82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Name of the Participant</w:t>
            </w:r>
          </w:p>
        </w:tc>
        <w:tc>
          <w:tcPr>
            <w:tcW w:w="4830" w:type="dxa"/>
            <w:tcBorders>
              <w:top w:val="single" w:color="000000" w:sz="8"/>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Signature</w:t>
            </w:r>
          </w:p>
        </w:tc>
      </w:tr>
      <w:tr>
        <w:trPr>
          <w:trHeight w:val="485" w:hRule="auto"/>
          <w:jc w:val="left"/>
        </w:trPr>
        <w:tc>
          <w:tcPr>
            <w:tcW w:w="4515" w:type="dxa"/>
            <w:tcBorders>
              <w:top w:val="single" w:color="000000" w:sz="0"/>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4830"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r>
        <w:trPr>
          <w:trHeight w:val="485" w:hRule="auto"/>
          <w:jc w:val="left"/>
        </w:trPr>
        <w:tc>
          <w:tcPr>
            <w:tcW w:w="4515" w:type="dxa"/>
            <w:tcBorders>
              <w:top w:val="single" w:color="000000" w:sz="0"/>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820" w:firstLine="0"/>
              <w:jc w:val="left"/>
              <w:rPr>
                <w:color w:val="auto"/>
                <w:spacing w:val="0"/>
                <w:position w:val="0"/>
              </w:rPr>
            </w:pPr>
            <w:r>
              <w:rPr>
                <w:rFonts w:ascii="Times New Roman" w:hAnsi="Times New Roman" w:cs="Times New Roman" w:eastAsia="Times New Roman"/>
                <w:b/>
                <w:color w:val="auto"/>
                <w:spacing w:val="0"/>
                <w:position w:val="0"/>
                <w:sz w:val="24"/>
                <w:shd w:fill="auto" w:val="clear"/>
              </w:rPr>
              <w:t xml:space="preserve">Name of the </w:t>
            </w:r>
            <w:r>
              <w:rPr>
                <w:rFonts w:ascii="Times New Roman" w:hAnsi="Times New Roman" w:cs="Times New Roman" w:eastAsia="Times New Roman"/>
                <w:b/>
                <w:color w:val="auto"/>
                <w:spacing w:val="0"/>
                <w:position w:val="0"/>
                <w:sz w:val="24"/>
                <w:shd w:fill="FFFFFF" w:val="clear"/>
              </w:rPr>
              <w:t xml:space="preserve">Data Enumerator</w:t>
            </w:r>
          </w:p>
        </w:tc>
        <w:tc>
          <w:tcPr>
            <w:tcW w:w="4830"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Signature</w:t>
            </w:r>
          </w:p>
        </w:tc>
      </w:tr>
      <w:tr>
        <w:trPr>
          <w:trHeight w:val="485" w:hRule="auto"/>
          <w:jc w:val="left"/>
        </w:trPr>
        <w:tc>
          <w:tcPr>
            <w:tcW w:w="4515" w:type="dxa"/>
            <w:tcBorders>
              <w:top w:val="single" w:color="000000" w:sz="0"/>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w:t>
            </w:r>
          </w:p>
        </w:tc>
        <w:tc>
          <w:tcPr>
            <w:tcW w:w="4830"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w:t>
            </w:r>
          </w:p>
        </w:tc>
      </w:tr>
    </w:tbl>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Survey Questionnaire</w: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do students use technology to collaborate at UWTSD?</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(All information collected in this study has been used for the study only and the anonymity will be strictly maintained) </w: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Section A: Socio-Demographic information of the Respondents</w:t>
      </w:r>
    </w:p>
    <w:tbl>
      <w:tblPr/>
      <w:tblGrid>
        <w:gridCol w:w="5453"/>
        <w:gridCol w:w="3846"/>
      </w:tblGrid>
      <w:tr>
        <w:trPr>
          <w:trHeight w:val="545" w:hRule="auto"/>
          <w:jc w:val="left"/>
        </w:trPr>
        <w:tc>
          <w:tcPr>
            <w:tcW w:w="5453"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Question</w:t>
            </w:r>
          </w:p>
        </w:tc>
        <w:tc>
          <w:tcPr>
            <w:tcW w:w="3846" w:type="dxa"/>
            <w:tcBorders>
              <w:top w:val="single" w:color="000000" w:sz="8"/>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Responses</w:t>
            </w:r>
          </w:p>
        </w:tc>
      </w:tr>
      <w:tr>
        <w:trPr>
          <w:trHeight w:val="648" w:hRule="auto"/>
          <w:jc w:val="left"/>
        </w:trPr>
        <w:tc>
          <w:tcPr>
            <w:tcW w:w="5453" w:type="dxa"/>
            <w:tcBorders>
              <w:top w:val="single" w:color="000000" w:sz="0"/>
              <w:left w:val="single" w:color="000000" w:sz="8"/>
              <w:bottom w:val="single" w:color="000000" w:sz="8"/>
              <w:right w:val="single" w:color="000000" w:sz="8"/>
            </w:tcBorders>
            <w:shd w:color="auto" w:fill="auto" w:val="clear"/>
            <w:tcMar>
              <w:left w:w="100" w:type="dxa"/>
              <w:right w:w="100" w:type="dxa"/>
            </w:tcMar>
            <w:vAlign w:val="center"/>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A1. Age</w:t>
            </w:r>
          </w:p>
        </w:tc>
        <w:tc>
          <w:tcPr>
            <w:tcW w:w="3846"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numPr>
                <w:ilvl w:val="0"/>
                <w:numId w:val="121"/>
              </w:numPr>
              <w:spacing w:before="0" w:after="0" w:line="360"/>
              <w:ind w:right="0" w:left="108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19&gt;</w:t>
            </w:r>
          </w:p>
          <w:p>
            <w:pPr>
              <w:numPr>
                <w:ilvl w:val="0"/>
                <w:numId w:val="121"/>
              </w:numPr>
              <w:spacing w:before="0" w:after="0" w:line="360"/>
              <w:ind w:right="0" w:left="108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19-21</w:t>
            </w:r>
          </w:p>
          <w:p>
            <w:pPr>
              <w:numPr>
                <w:ilvl w:val="0"/>
                <w:numId w:val="121"/>
              </w:numPr>
              <w:spacing w:before="0" w:after="0" w:line="360"/>
              <w:ind w:right="0" w:left="108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21-23</w:t>
            </w:r>
          </w:p>
          <w:p>
            <w:pPr>
              <w:numPr>
                <w:ilvl w:val="0"/>
                <w:numId w:val="121"/>
              </w:numPr>
              <w:spacing w:before="0" w:after="0" w:line="360"/>
              <w:ind w:right="0" w:left="108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23&lt;</w:t>
            </w:r>
            <w:r>
              <w:rPr>
                <w:rFonts w:ascii="Times New Roman" w:hAnsi="Times New Roman" w:cs="Times New Roman" w:eastAsia="Times New Roman"/>
                <w:b/>
                <w:color w:val="auto"/>
                <w:spacing w:val="0"/>
                <w:position w:val="0"/>
                <w:sz w:val="24"/>
                <w:shd w:fill="auto" w:val="clear"/>
              </w:rPr>
              <w:t xml:space="preserve"> </w:t>
            </w:r>
          </w:p>
        </w:tc>
      </w:tr>
      <w:tr>
        <w:trPr>
          <w:trHeight w:val="763" w:hRule="auto"/>
          <w:jc w:val="left"/>
        </w:trPr>
        <w:tc>
          <w:tcPr>
            <w:tcW w:w="5453" w:type="dxa"/>
            <w:tcBorders>
              <w:top w:val="single" w:color="000000" w:sz="0"/>
              <w:left w:val="single" w:color="000000" w:sz="8"/>
              <w:bottom w:val="single" w:color="000000" w:sz="8"/>
              <w:right w:val="single" w:color="000000" w:sz="8"/>
            </w:tcBorders>
            <w:shd w:color="auto" w:fill="auto" w:val="clear"/>
            <w:tcMar>
              <w:left w:w="100" w:type="dxa"/>
              <w:right w:w="100" w:type="dxa"/>
            </w:tcMar>
            <w:vAlign w:val="center"/>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A2. Gender</w:t>
            </w:r>
          </w:p>
        </w:tc>
        <w:tc>
          <w:tcPr>
            <w:tcW w:w="3846"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numPr>
                <w:ilvl w:val="0"/>
                <w:numId w:val="125"/>
              </w:numPr>
              <w:spacing w:before="0" w:after="0" w:line="360"/>
              <w:ind w:right="0" w:left="108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Male</w:t>
            </w:r>
          </w:p>
          <w:p>
            <w:pPr>
              <w:numPr>
                <w:ilvl w:val="0"/>
                <w:numId w:val="125"/>
              </w:numPr>
              <w:spacing w:before="0" w:after="0" w:line="360"/>
              <w:ind w:right="0" w:left="108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Female</w:t>
            </w:r>
          </w:p>
        </w:tc>
      </w:tr>
      <w:tr>
        <w:trPr>
          <w:trHeight w:val="1070" w:hRule="auto"/>
          <w:jc w:val="left"/>
        </w:trPr>
        <w:tc>
          <w:tcPr>
            <w:tcW w:w="5453" w:type="dxa"/>
            <w:tcBorders>
              <w:top w:val="single" w:color="000000" w:sz="0"/>
              <w:left w:val="single" w:color="000000" w:sz="8"/>
              <w:bottom w:val="single" w:color="000000" w:sz="8"/>
              <w:right w:val="single" w:color="000000" w:sz="8"/>
            </w:tcBorders>
            <w:shd w:color="auto" w:fill="auto" w:val="clear"/>
            <w:tcMar>
              <w:left w:w="100" w:type="dxa"/>
              <w:right w:w="100" w:type="dxa"/>
            </w:tcMar>
            <w:vAlign w:val="center"/>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A3. Year of study</w:t>
            </w:r>
          </w:p>
        </w:tc>
        <w:tc>
          <w:tcPr>
            <w:tcW w:w="3846"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numPr>
                <w:ilvl w:val="0"/>
                <w:numId w:val="129"/>
              </w:numPr>
              <w:spacing w:before="0" w:after="0" w:line="360"/>
              <w:ind w:right="0" w:left="108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1st Year</w:t>
            </w:r>
          </w:p>
          <w:p>
            <w:pPr>
              <w:numPr>
                <w:ilvl w:val="0"/>
                <w:numId w:val="129"/>
              </w:numPr>
              <w:spacing w:before="0" w:after="0" w:line="360"/>
              <w:ind w:right="0" w:left="108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2nd Year</w:t>
            </w:r>
          </w:p>
          <w:p>
            <w:pPr>
              <w:numPr>
                <w:ilvl w:val="0"/>
                <w:numId w:val="129"/>
              </w:numPr>
              <w:spacing w:before="0" w:after="0" w:line="360"/>
              <w:ind w:right="0" w:left="108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3rd Year</w:t>
            </w:r>
          </w:p>
          <w:p>
            <w:pPr>
              <w:numPr>
                <w:ilvl w:val="0"/>
                <w:numId w:val="129"/>
              </w:numPr>
              <w:spacing w:before="0" w:after="0" w:line="360"/>
              <w:ind w:right="0" w:left="108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Above 4th year</w:t>
            </w:r>
          </w:p>
        </w:tc>
      </w:tr>
    </w:tbl>
    <w:p>
      <w:pPr>
        <w:spacing w:before="240" w:after="24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Section B</w:t>
      </w:r>
    </w:p>
    <w:tbl>
      <w:tblPr/>
      <w:tblGrid>
        <w:gridCol w:w="5205"/>
        <w:gridCol w:w="4140"/>
      </w:tblGrid>
      <w:tr>
        <w:trPr>
          <w:trHeight w:val="636" w:hRule="auto"/>
          <w:jc w:val="left"/>
        </w:trPr>
        <w:tc>
          <w:tcPr>
            <w:tcW w:w="52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Question</w:t>
            </w:r>
          </w:p>
        </w:tc>
        <w:tc>
          <w:tcPr>
            <w:tcW w:w="4140" w:type="dxa"/>
            <w:tcBorders>
              <w:top w:val="single" w:color="000000" w:sz="8"/>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Responses</w:t>
            </w:r>
          </w:p>
        </w:tc>
      </w:tr>
      <w:tr>
        <w:trPr>
          <w:trHeight w:val="1350" w:hRule="auto"/>
          <w:jc w:val="left"/>
        </w:trPr>
        <w:tc>
          <w:tcPr>
            <w:tcW w:w="52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B1. What types of electronic devices you use to collaborate?</w:t>
            </w:r>
          </w:p>
        </w:tc>
        <w:tc>
          <w:tcPr>
            <w:tcW w:w="4140" w:type="dxa"/>
            <w:tcBorders>
              <w:top w:val="single" w:color="000000" w:sz="8"/>
              <w:left w:val="single" w:color="000000" w:sz="0"/>
              <w:bottom w:val="single" w:color="000000" w:sz="8"/>
              <w:right w:val="single" w:color="000000" w:sz="8"/>
            </w:tcBorders>
            <w:shd w:color="auto" w:fill="auto" w:val="clear"/>
            <w:tcMar>
              <w:left w:w="100" w:type="dxa"/>
              <w:right w:w="100" w:type="dxa"/>
            </w:tcMar>
            <w:vAlign w:val="top"/>
          </w:tcPr>
          <w:p>
            <w:pPr>
              <w:numPr>
                <w:ilvl w:val="0"/>
                <w:numId w:val="137"/>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Smart phone </w:t>
            </w:r>
          </w:p>
          <w:p>
            <w:pPr>
              <w:numPr>
                <w:ilvl w:val="0"/>
                <w:numId w:val="137"/>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 laptop computer </w:t>
            </w:r>
          </w:p>
          <w:p>
            <w:pPr>
              <w:numPr>
                <w:ilvl w:val="0"/>
                <w:numId w:val="137"/>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 desk top computer </w:t>
            </w:r>
          </w:p>
          <w:p>
            <w:pPr>
              <w:numPr>
                <w:ilvl w:val="0"/>
                <w:numId w:val="137"/>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Tablet computer </w:t>
            </w:r>
          </w:p>
          <w:p>
            <w:pPr>
              <w:numPr>
                <w:ilvl w:val="0"/>
                <w:numId w:val="137"/>
              </w:numPr>
              <w:spacing w:before="0" w:after="0" w:line="360"/>
              <w:ind w:right="0" w:left="720" w:hanging="36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Other</w:t>
            </w:r>
          </w:p>
        </w:tc>
      </w:tr>
      <w:tr>
        <w:trPr>
          <w:trHeight w:val="798" w:hRule="auto"/>
          <w:jc w:val="left"/>
        </w:trPr>
        <w:tc>
          <w:tcPr>
            <w:tcW w:w="520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B2. Which Computer Programs and Applications you use to collaborate?</w:t>
            </w:r>
          </w:p>
        </w:tc>
        <w:tc>
          <w:tcPr>
            <w:tcW w:w="4140" w:type="dxa"/>
            <w:tcBorders>
              <w:top w:val="single" w:color="000000" w:sz="8"/>
              <w:left w:val="single" w:color="000000" w:sz="0"/>
              <w:bottom w:val="single" w:color="000000" w:sz="8"/>
              <w:right w:val="single" w:color="000000" w:sz="8"/>
            </w:tcBorders>
            <w:shd w:color="auto" w:fill="auto" w:val="clear"/>
            <w:tcMar>
              <w:left w:w="100" w:type="dxa"/>
              <w:right w:w="100" w:type="dxa"/>
            </w:tcMar>
            <w:vAlign w:val="top"/>
          </w:tcPr>
          <w:p>
            <w:pPr>
              <w:numPr>
                <w:ilvl w:val="0"/>
                <w:numId w:val="143"/>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Email</w:t>
            </w:r>
          </w:p>
          <w:p>
            <w:pPr>
              <w:numPr>
                <w:ilvl w:val="0"/>
                <w:numId w:val="143"/>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Instant messenger</w:t>
            </w:r>
          </w:p>
          <w:p>
            <w:pPr>
              <w:numPr>
                <w:ilvl w:val="0"/>
                <w:numId w:val="143"/>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Web searching</w:t>
            </w:r>
          </w:p>
          <w:p>
            <w:pPr>
              <w:numPr>
                <w:ilvl w:val="0"/>
                <w:numId w:val="143"/>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MS Office</w:t>
            </w:r>
          </w:p>
          <w:p>
            <w:pPr>
              <w:numPr>
                <w:ilvl w:val="0"/>
                <w:numId w:val="143"/>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G-suites</w:t>
            </w:r>
          </w:p>
          <w:p>
            <w:pPr>
              <w:numPr>
                <w:ilvl w:val="0"/>
                <w:numId w:val="143"/>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Virtual communication platform (Zoom, Meet etc.)</w:t>
            </w:r>
          </w:p>
          <w:p>
            <w:pPr>
              <w:numPr>
                <w:ilvl w:val="0"/>
                <w:numId w:val="143"/>
              </w:numPr>
              <w:spacing w:before="236"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Graphics</w:t>
            </w:r>
          </w:p>
          <w:p>
            <w:pPr>
              <w:numPr>
                <w:ilvl w:val="0"/>
                <w:numId w:val="143"/>
              </w:numPr>
              <w:spacing w:before="0" w:after="0" w:line="360"/>
              <w:ind w:right="0" w:left="720" w:hanging="36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Course management systems</w:t>
            </w:r>
          </w:p>
        </w:tc>
      </w:tr>
    </w:tbl>
    <w:p>
      <w:pPr>
        <w:spacing w:before="240" w:after="240" w:line="360"/>
        <w:ind w:right="0" w:left="0" w:firstLine="0"/>
        <w:jc w:val="left"/>
        <w:rPr>
          <w:rFonts w:ascii="Times New Roman" w:hAnsi="Times New Roman" w:cs="Times New Roman" w:eastAsia="Times New Roman"/>
          <w:b/>
          <w:color w:val="auto"/>
          <w:spacing w:val="0"/>
          <w:position w:val="0"/>
          <w:sz w:val="24"/>
          <w:shd w:fill="auto" w:val="clear"/>
        </w:rPr>
      </w:pPr>
    </w:p>
    <w:tbl>
      <w:tblPr/>
      <w:tblGrid>
        <w:gridCol w:w="4217"/>
        <w:gridCol w:w="730"/>
        <w:gridCol w:w="823"/>
        <w:gridCol w:w="895"/>
        <w:gridCol w:w="895"/>
        <w:gridCol w:w="895"/>
        <w:gridCol w:w="895"/>
      </w:tblGrid>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B3. Collaborative Activities with Classmates</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Do not use</w:t>
            </w: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Less than 1 hour</w:t>
            </w: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 to 2 hours</w:t>
            </w: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 to 5 hours</w:t>
            </w: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6 to 10 hours</w:t>
            </w: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More than 10 hours</w:t>
            </w: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9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Collaborative classroom </w:t>
                    <w:br/>
                    <w:t xml:space="preserve">activities and studying using </w:t>
                    <w:br/>
                    <w:t xml:space="preserve">an electronic device</w:t>
                  </w:r>
                </w:p>
              </w:tc>
            </w:tr>
          </w:tbl>
          <w:p>
            <w:pPr>
              <w:spacing w:before="240" w:after="240" w:line="36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9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Collaborating using library </w:t>
                    <w:br/>
                    <w:t xml:space="preserve">resources to complete </w:t>
                    <w:br/>
                    <w:t xml:space="preserve">classroom assignments</w:t>
                  </w:r>
                </w:p>
              </w:tc>
            </w:tr>
          </w:tbl>
          <w:p>
            <w:pPr>
              <w:spacing w:before="240" w:after="240" w:line="36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6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Collaborative writing </w:t>
                    <w:br/>
                    <w:t xml:space="preserve">documents for your classwork</w:t>
                  </w:r>
                </w:p>
              </w:tc>
            </w:tr>
          </w:tbl>
          <w:p>
            <w:pPr>
              <w:spacing w:before="240" w:after="240" w:line="36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6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Collaborative written </w:t>
                    <w:br/>
                    <w:t xml:space="preserve">documents for pleasure</w:t>
                  </w:r>
                </w:p>
              </w:tc>
            </w:tr>
          </w:tbl>
          <w:p>
            <w:pPr>
              <w:spacing w:before="240" w:after="240" w:line="36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9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Collaborating with friends or </w:t>
                    <w:br/>
                    <w:t xml:space="preserve">acquaintances using instant </w:t>
                    <w:br/>
                    <w:t xml:space="preserve">messaging</w:t>
                  </w:r>
                </w:p>
              </w:tc>
            </w:tr>
          </w:tbl>
          <w:p>
            <w:pPr>
              <w:spacing w:before="240" w:after="240" w:line="36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6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Collaborating through playing </w:t>
                    <w:br/>
                    <w:t xml:space="preserve">computer games</w:t>
                  </w:r>
                </w:p>
              </w:tc>
            </w:tr>
          </w:tbl>
          <w:p>
            <w:pPr>
              <w:spacing w:before="0" w:after="0" w:line="24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530" w:hRule="auto"/>
          <w:jc w:val="left"/>
        </w:trPr>
        <w:tc>
          <w:tcPr>
            <w:tcW w:w="9350"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36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B 4. Self-reported Use of Technology in Class N %</w:t>
            </w: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6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Confident in using digital tools for collaboration</w:t>
                  </w:r>
                </w:p>
              </w:tc>
            </w:tr>
          </w:tbl>
          <w:p>
            <w:pPr>
              <w:spacing w:before="0" w:after="0" w:line="24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4000"/>
            </w:tblGrid>
            <w:tr>
              <w:trPr>
                <w:trHeight w:val="600" w:hRule="auto"/>
                <w:jc w:val="left"/>
              </w:trPr>
              <w:tc>
                <w:tcPr>
                  <w:tcW w:w="40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Previous experience have helped me to collaborate effectively</w:t>
                  </w:r>
                </w:p>
              </w:tc>
            </w:tr>
          </w:tbl>
          <w:p>
            <w:pPr>
              <w:spacing w:before="0" w:after="0" w:line="24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800" w:hRule="auto"/>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tbl>
            <w:tblPr/>
            <w:tblGrid>
              <w:gridCol w:w="3909"/>
            </w:tblGrid>
            <w:tr>
              <w:trPr>
                <w:trHeight w:val="273" w:hRule="auto"/>
                <w:jc w:val="left"/>
              </w:trPr>
              <w:tc>
                <w:tcPr>
                  <w:tcW w:w="390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Using digital tools is less time-consuming and efficient </w:t>
                  </w:r>
                </w:p>
              </w:tc>
            </w:tr>
            <w:tr>
              <w:trPr>
                <w:trHeight w:val="273" w:hRule="auto"/>
                <w:jc w:val="left"/>
              </w:trPr>
              <w:tc>
                <w:tcPr>
                  <w:tcW w:w="390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36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Providing opportunities to spend more time with family</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647" w:hRule="auto"/>
          <w:jc w:val="left"/>
        </w:trPr>
        <w:tc>
          <w:tcPr>
            <w:tcW w:w="9350"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B 5. Self-reported Use of Technology in Class N %</w:t>
            </w: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 prefer taking classes that use no information technology</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 prefer taking classes that use limited technology features (e.g., email to instructors and limited use of PowerPoint in class)</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 prefer taking classes that use a moderate level of technology (e.g., email, several PowerPoint presentations, some online activities or content)</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 prefer taking classes that use technology extensively (e.g., class lecture notes on-line, computer simulations, PowerPoint presentations, streaming video or audio, etc.)</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 prefer taking classes that are delivered entirely “on-line” with no required face-to-face interactions</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50" w:type="dxa"/>
            <w:gridSpan w:val="7"/>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B 6. Experiences in collaborating with other students </w:t>
            </w: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Collaborative technology helped students </w:t>
            </w:r>
          </w:p>
          <w:p>
            <w:pPr>
              <w:spacing w:before="0" w:after="0" w:line="36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Collaborating helped improve learning </w:t>
            </w:r>
          </w:p>
          <w:p>
            <w:pPr>
              <w:spacing w:before="0" w:after="0" w:line="360"/>
              <w:ind w:right="0" w:left="0" w:firstLine="0"/>
              <w:jc w:val="left"/>
              <w:rPr>
                <w:spacing w:val="0"/>
                <w:position w:val="0"/>
                <w:shd w:fill="auto" w:val="clear"/>
              </w:rPr>
            </w:pP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It's Beneficial using technology in class</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It's Barrier using technology in class</w:t>
            </w:r>
          </w:p>
        </w:tc>
        <w:tc>
          <w:tcPr>
            <w:tcW w:w="7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c>
          <w:tcPr>
            <w:tcW w:w="8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240" w:line="360"/>
              <w:ind w:right="0" w:left="0" w:firstLine="0"/>
              <w:jc w:val="left"/>
              <w:rPr>
                <w:rFonts w:ascii="Calibri" w:hAnsi="Calibri" w:cs="Calibri" w:eastAsia="Calibri"/>
                <w:color w:val="auto"/>
                <w:spacing w:val="0"/>
                <w:position w:val="0"/>
                <w:sz w:val="22"/>
                <w:shd w:fill="auto" w:val="clear"/>
              </w:rPr>
            </w:pPr>
          </w:p>
        </w:tc>
      </w:tr>
    </w:tbl>
    <w:p>
      <w:pPr>
        <w:spacing w:before="240" w:after="24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auto" w:val="clear"/>
        </w:rPr>
        <w:t xml:space="preserve">Section C: Challenges, and recommendations for effective collaboration</w:t>
      </w:r>
    </w:p>
    <w:tbl>
      <w:tblPr/>
      <w:tblGrid>
        <w:gridCol w:w="5340"/>
        <w:gridCol w:w="4095"/>
      </w:tblGrid>
      <w:tr>
        <w:trPr>
          <w:trHeight w:val="285" w:hRule="auto"/>
          <w:jc w:val="left"/>
        </w:trPr>
        <w:tc>
          <w:tcPr>
            <w:tcW w:w="534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Question</w:t>
            </w:r>
          </w:p>
        </w:tc>
        <w:tc>
          <w:tcPr>
            <w:tcW w:w="4095" w:type="dxa"/>
            <w:tcBorders>
              <w:top w:val="single" w:color="000000" w:sz="8"/>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Responses</w:t>
            </w:r>
          </w:p>
        </w:tc>
      </w:tr>
      <w:tr>
        <w:trPr>
          <w:trHeight w:val="1322" w:hRule="auto"/>
          <w:jc w:val="left"/>
        </w:trPr>
        <w:tc>
          <w:tcPr>
            <w:tcW w:w="5340" w:type="dxa"/>
            <w:tcBorders>
              <w:top w:val="single" w:color="000000" w:sz="0"/>
              <w:left w:val="single" w:color="000000" w:sz="8"/>
              <w:bottom w:val="single" w:color="000000" w:sz="8"/>
              <w:right w:val="single" w:color="000000" w:sz="8"/>
            </w:tcBorders>
            <w:shd w:color="auto" w:fill="auto" w:val="clear"/>
            <w:tcMar>
              <w:left w:w="100" w:type="dxa"/>
              <w:right w:w="100" w:type="dxa"/>
            </w:tcMar>
            <w:vAlign w:val="top"/>
          </w:tcPr>
          <w:p>
            <w:pPr>
              <w:spacing w:before="24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C1. What’s your motivating factors for using digital tools to collaborate?</w:t>
            </w:r>
          </w:p>
        </w:tc>
        <w:tc>
          <w:tcPr>
            <w:tcW w:w="4095"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numPr>
                <w:ilvl w:val="0"/>
                <w:numId w:val="254"/>
              </w:numPr>
              <w:spacing w:before="240" w:after="24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Less time-consuming</w:t>
            </w:r>
          </w:p>
          <w:p>
            <w:pPr>
              <w:numPr>
                <w:ilvl w:val="0"/>
                <w:numId w:val="254"/>
              </w:numPr>
              <w:spacing w:before="240" w:after="24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Comfortable</w:t>
            </w:r>
          </w:p>
          <w:p>
            <w:pPr>
              <w:numPr>
                <w:ilvl w:val="0"/>
                <w:numId w:val="254"/>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Visual presentation</w:t>
            </w:r>
          </w:p>
          <w:p>
            <w:pPr>
              <w:numPr>
                <w:ilvl w:val="0"/>
                <w:numId w:val="254"/>
              </w:numPr>
              <w:spacing w:before="0" w:after="0" w:line="360"/>
              <w:ind w:right="0" w:left="720" w:hanging="36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Others……………………..</w:t>
            </w:r>
          </w:p>
        </w:tc>
      </w:tr>
      <w:tr>
        <w:trPr>
          <w:trHeight w:val="2033" w:hRule="auto"/>
          <w:jc w:val="left"/>
        </w:trPr>
        <w:tc>
          <w:tcPr>
            <w:tcW w:w="5340" w:type="dxa"/>
            <w:tcBorders>
              <w:top w:val="single" w:color="000000" w:sz="0"/>
              <w:left w:val="single" w:color="000000" w:sz="8"/>
              <w:bottom w:val="single" w:color="000000" w:sz="8"/>
              <w:right w:val="single" w:color="000000" w:sz="8"/>
            </w:tcBorders>
            <w:shd w:color="auto" w:fill="auto" w:val="clear"/>
            <w:tcMar>
              <w:left w:w="100" w:type="dxa"/>
              <w:right w:w="100" w:type="dxa"/>
            </w:tcMar>
            <w:vAlign w:val="top"/>
          </w:tcPr>
          <w:p>
            <w:pPr>
              <w:spacing w:before="0" w:after="24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C2. What are the challenges you faced in collaborating through digital tools?</w:t>
            </w:r>
          </w:p>
        </w:tc>
        <w:tc>
          <w:tcPr>
            <w:tcW w:w="4095"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numPr>
                <w:ilvl w:val="0"/>
                <w:numId w:val="259"/>
              </w:numPr>
              <w:spacing w:before="0" w:after="24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Poor connection</w:t>
            </w:r>
          </w:p>
          <w:p>
            <w:pPr>
              <w:numPr>
                <w:ilvl w:val="0"/>
                <w:numId w:val="259"/>
              </w:numPr>
              <w:spacing w:before="0" w:after="24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Poor audio/video quality</w:t>
            </w:r>
          </w:p>
          <w:p>
            <w:pPr>
              <w:numPr>
                <w:ilvl w:val="0"/>
                <w:numId w:val="259"/>
              </w:numPr>
              <w:spacing w:before="0" w:after="24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Device problem</w:t>
            </w:r>
          </w:p>
          <w:p>
            <w:pPr>
              <w:numPr>
                <w:ilvl w:val="0"/>
                <w:numId w:val="259"/>
              </w:numPr>
              <w:spacing w:before="0" w:after="24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Lack of technological knowledge</w:t>
            </w:r>
          </w:p>
          <w:p>
            <w:pPr>
              <w:numPr>
                <w:ilvl w:val="0"/>
                <w:numId w:val="259"/>
              </w:numPr>
              <w:spacing w:before="0" w:after="24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Less interactive</w:t>
            </w:r>
          </w:p>
          <w:p>
            <w:pPr>
              <w:numPr>
                <w:ilvl w:val="0"/>
                <w:numId w:val="259"/>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Bad impact on health</w:t>
            </w:r>
          </w:p>
          <w:p>
            <w:pPr>
              <w:numPr>
                <w:ilvl w:val="0"/>
                <w:numId w:val="259"/>
              </w:numPr>
              <w:spacing w:before="0" w:after="0" w:line="360"/>
              <w:ind w:right="0" w:left="720" w:hanging="36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Others……………………..</w:t>
            </w:r>
          </w:p>
        </w:tc>
      </w:tr>
      <w:tr>
        <w:trPr>
          <w:trHeight w:val="1322" w:hRule="auto"/>
          <w:jc w:val="left"/>
        </w:trPr>
        <w:tc>
          <w:tcPr>
            <w:tcW w:w="5340" w:type="dxa"/>
            <w:tcBorders>
              <w:top w:val="single" w:color="000000" w:sz="0"/>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C3. What are your suggestions for interactive classes?</w:t>
            </w:r>
          </w:p>
        </w:tc>
        <w:tc>
          <w:tcPr>
            <w:tcW w:w="4095"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rFonts w:ascii="Calibri" w:hAnsi="Calibri" w:cs="Calibri" w:eastAsia="Calibri"/>
                <w:color w:val="auto"/>
                <w:spacing w:val="0"/>
                <w:position w:val="0"/>
                <w:sz w:val="22"/>
                <w:shd w:fill="auto" w:val="clear"/>
              </w:rPr>
            </w:pPr>
          </w:p>
        </w:tc>
      </w:tr>
      <w:tr>
        <w:trPr>
          <w:trHeight w:val="1502" w:hRule="auto"/>
          <w:jc w:val="left"/>
        </w:trPr>
        <w:tc>
          <w:tcPr>
            <w:tcW w:w="5340" w:type="dxa"/>
            <w:tcBorders>
              <w:top w:val="single" w:color="000000" w:sz="0"/>
              <w:left w:val="single" w:color="000000" w:sz="8"/>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C4. What do you think, how we can be more collaborative by using digital tools?</w:t>
            </w:r>
          </w:p>
        </w:tc>
        <w:tc>
          <w:tcPr>
            <w:tcW w:w="4095" w:type="dxa"/>
            <w:tcBorders>
              <w:top w:val="single" w:color="000000" w:sz="0"/>
              <w:left w:val="single" w:color="000000" w:sz="0"/>
              <w:bottom w:val="single" w:color="000000" w:sz="8"/>
              <w:right w:val="single" w:color="000000" w:sz="8"/>
            </w:tcBorders>
            <w:shd w:color="auto" w:fill="auto" w:val="clear"/>
            <w:tcMar>
              <w:left w:w="100" w:type="dxa"/>
              <w:right w:w="100" w:type="dxa"/>
            </w:tcMar>
            <w:vAlign w:val="top"/>
          </w:tcPr>
          <w:p>
            <w:pPr>
              <w:spacing w:before="0" w:after="160" w:line="360"/>
              <w:ind w:right="0" w:left="0" w:firstLine="0"/>
              <w:jc w:val="left"/>
              <w:rPr>
                <w:rFonts w:ascii="Calibri" w:hAnsi="Calibri" w:cs="Calibri" w:eastAsia="Calibri"/>
                <w:color w:val="auto"/>
                <w:spacing w:val="0"/>
                <w:position w:val="0"/>
                <w:sz w:val="22"/>
                <w:shd w:fill="auto" w:val="clear"/>
              </w:rPr>
            </w:pPr>
          </w:p>
        </w:tc>
      </w:tr>
    </w:tbl>
    <w:p>
      <w:pPr>
        <w:spacing w:before="240" w:after="240" w:line="360"/>
        <w:ind w:right="0" w:left="0" w:firstLine="0"/>
        <w:jc w:val="left"/>
        <w:rPr>
          <w:rFonts w:ascii="Times New Roman" w:hAnsi="Times New Roman" w:cs="Times New Roman" w:eastAsia="Times New Roman"/>
          <w:b/>
          <w:color w:val="auto"/>
          <w:spacing w:val="0"/>
          <w:position w:val="0"/>
          <w:sz w:val="24"/>
          <w:shd w:fill="FFFFFF" w:val="clear"/>
        </w:rPr>
      </w:pP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Congratulations!</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You have reached the end of the survey.</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Thank you very much again for your cooperation with this research!</w:t>
      </w: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num w:numId="6">
    <w:abstractNumId w:val="108"/>
  </w:num>
  <w:num w:numId="12">
    <w:abstractNumId w:val="102"/>
  </w:num>
  <w:num w:numId="14">
    <w:abstractNumId w:val="96"/>
  </w:num>
  <w:num w:numId="18">
    <w:abstractNumId w:val="90"/>
  </w:num>
  <w:num w:numId="20">
    <w:abstractNumId w:val="84"/>
  </w:num>
  <w:num w:numId="22">
    <w:abstractNumId w:val="78"/>
  </w:num>
  <w:num w:numId="24">
    <w:abstractNumId w:val="72"/>
  </w:num>
  <w:num w:numId="26">
    <w:abstractNumId w:val="66"/>
  </w:num>
  <w:num w:numId="93">
    <w:abstractNumId w:val="60"/>
  </w:num>
  <w:num w:numId="95">
    <w:abstractNumId w:val="54"/>
  </w:num>
  <w:num w:numId="97">
    <w:abstractNumId w:val="48"/>
  </w:num>
  <w:num w:numId="99">
    <w:abstractNumId w:val="42"/>
  </w:num>
  <w:num w:numId="121">
    <w:abstractNumId w:val="36"/>
  </w:num>
  <w:num w:numId="125">
    <w:abstractNumId w:val="30"/>
  </w:num>
  <w:num w:numId="129">
    <w:abstractNumId w:val="24"/>
  </w:num>
  <w:num w:numId="137">
    <w:abstractNumId w:val="18"/>
  </w:num>
  <w:num w:numId="143">
    <w:abstractNumId w:val="12"/>
  </w:num>
  <w:num w:numId="254">
    <w:abstractNumId w:val="6"/>
  </w:num>
  <w:num w:numId="25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researchgate.net/publication/353606348_Collaborative_Communication_as_an_Effective_Strategy_in_Education" Id="docRId13" Type="http://schemas.openxmlformats.org/officeDocument/2006/relationships/hyperlink" /><Relationship Target="media/image1.wmf" Id="docRId3" Type="http://schemas.openxmlformats.org/officeDocument/2006/relationships/image" /><Relationship TargetMode="External" Target="https://doi.org/10.1080/0305764X.2016.1259389" Id="docRId7" Type="http://schemas.openxmlformats.org/officeDocument/2006/relationships/hyperlink" /><Relationship TargetMode="External" Target="https://doi.org/10.1177/0735633117748415" Id="docRId10" Type="http://schemas.openxmlformats.org/officeDocument/2006/relationships/hyperlink" /><Relationship Target="numbering.xml" Id="docRId14" Type="http://schemas.openxmlformats.org/officeDocument/2006/relationships/numbering" /><Relationship Target="embeddings/oleObject1.bin" Id="docRId2" Type="http://schemas.openxmlformats.org/officeDocument/2006/relationships/oleObject" /><Relationship TargetMode="External" Target="https://edtechnology.co.uk/comments/why-edtech-can-increase-student-confidence/" Id="docRId6" Type="http://schemas.openxmlformats.org/officeDocument/2006/relationships/hyperlink" /><Relationship Target="media/image0.wmf" Id="docRId1" Type="http://schemas.openxmlformats.org/officeDocument/2006/relationships/image" /><Relationship TargetMode="External" Target="http://www.techplan.org/downloads/all_user_files/mitecs_document_final_2.2.pdf" Id="docRId11" Type="http://schemas.openxmlformats.org/officeDocument/2006/relationships/hyperlink" /><Relationship Target="styles.xml" Id="docRId15" Type="http://schemas.openxmlformats.org/officeDocument/2006/relationships/styles" /><Relationship TargetMode="External" Target="https://blogs.cisco.com/collaboration/enhancing-education-collaboration" Id="docRId5" Type="http://schemas.openxmlformats.org/officeDocument/2006/relationships/hyperlink" /><Relationship TargetMode="External" Target="https://edtechmagazine.com/k12/article/2017/10/how-increase-confidence-about-digital-learning-schools" Id="docRId9" Type="http://schemas.openxmlformats.org/officeDocument/2006/relationships/hyperlink" /><Relationship Target="embeddings/oleObject0.bin" Id="docRId0" Type="http://schemas.openxmlformats.org/officeDocument/2006/relationships/oleObject" /><Relationship TargetMode="External" Target="http://tech.ed.gov/" Id="docRId12" Type="http://schemas.openxmlformats.org/officeDocument/2006/relationships/hyperlink" /><Relationship TargetMode="External" Target="https://ictevangelist.com/teacher-confidence-using-technology/" Id="docRId4" Type="http://schemas.openxmlformats.org/officeDocument/2006/relationships/hyperlink" /><Relationship TargetMode="External" Target="http://www.corestandards.org/wp-content/uploads/ELA_Standards1.pdf" Id="docRId8" Type="http://schemas.openxmlformats.org/officeDocument/2006/relationships/hyperlink" /></Relationships>
</file>