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4E273" w14:textId="77777777" w:rsidR="00322E64" w:rsidRDefault="00322E64"/>
    <w:p w14:paraId="2FD62C55" w14:textId="77777777" w:rsidR="00C64C6F" w:rsidRDefault="00C64C6F" w:rsidP="00C64C6F">
      <w:r>
        <w:t xml:space="preserve">                                     </w:t>
      </w:r>
      <w:r>
        <w:rPr>
          <w:noProof/>
        </w:rPr>
        <w:drawing>
          <wp:inline distT="0" distB="0" distL="0" distR="0" wp14:anchorId="6C280F7A" wp14:editId="57E69D66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F9531" w14:textId="77777777" w:rsidR="00C64C6F" w:rsidRDefault="00C64C6F" w:rsidP="00C64C6F"/>
    <w:p w14:paraId="41BB4A40" w14:textId="77777777" w:rsidR="00C64C6F" w:rsidRDefault="00C64C6F" w:rsidP="00C64C6F">
      <w:pPr>
        <w:rPr>
          <w:sz w:val="52"/>
          <w:szCs w:val="52"/>
        </w:rPr>
      </w:pPr>
    </w:p>
    <w:p w14:paraId="491C3DBC" w14:textId="77777777" w:rsidR="00C64C6F" w:rsidRPr="000E2E7E" w:rsidRDefault="00C64C6F" w:rsidP="00C64C6F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ECAD5015</w:t>
      </w:r>
    </w:p>
    <w:p w14:paraId="5B792FE2" w14:textId="77777777" w:rsidR="00C64C6F" w:rsidRPr="000E2E7E" w:rsidRDefault="00C64C6F" w:rsidP="00C64C6F">
      <w:pPr>
        <w:rPr>
          <w:b/>
          <w:bCs/>
          <w:sz w:val="52"/>
          <w:szCs w:val="52"/>
        </w:rPr>
      </w:pPr>
    </w:p>
    <w:p w14:paraId="532EE218" w14:textId="77777777" w:rsidR="00C64C6F" w:rsidRPr="00D163BC" w:rsidRDefault="00C64C6F" w:rsidP="00C64C6F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48A48943" w14:textId="00CDBF0B" w:rsidR="00C64C6F" w:rsidRPr="00D163BC" w:rsidRDefault="00C64C6F" w:rsidP="00C64C6F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 xml:space="preserve">ALN –Part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</w:p>
    <w:p w14:paraId="6B32A14F" w14:textId="7B9C94A3" w:rsidR="00C64C6F" w:rsidRPr="00D163BC" w:rsidRDefault="00C64C6F" w:rsidP="00C64C6F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>
        <w:rPr>
          <w:b/>
          <w:bCs/>
          <w:sz w:val="52"/>
          <w:szCs w:val="52"/>
        </w:rPr>
        <w:t xml:space="preserve"> Ava Tench</w:t>
      </w:r>
    </w:p>
    <w:p w14:paraId="106348F7" w14:textId="5B883862" w:rsidR="00C64C6F" w:rsidRPr="000E2E7E" w:rsidRDefault="00C64C6F" w:rsidP="00C64C6F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>
        <w:rPr>
          <w:b/>
          <w:bCs/>
          <w:sz w:val="52"/>
          <w:szCs w:val="52"/>
        </w:rPr>
        <w:t xml:space="preserve"> 2203992</w:t>
      </w:r>
    </w:p>
    <w:p w14:paraId="4BF2E98C" w14:textId="77777777" w:rsidR="00C64C6F" w:rsidRDefault="00C64C6F" w:rsidP="00C64C6F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40F67414" w14:textId="77777777" w:rsidR="00C64C6F" w:rsidRDefault="00C64C6F" w:rsidP="00C64C6F">
      <w:pPr>
        <w:rPr>
          <w:b/>
          <w:bCs/>
          <w:sz w:val="52"/>
          <w:szCs w:val="52"/>
        </w:rPr>
      </w:pPr>
    </w:p>
    <w:p w14:paraId="44D41A4A" w14:textId="77777777" w:rsidR="00C64C6F" w:rsidRDefault="00C64C6F" w:rsidP="00C64C6F">
      <w:pPr>
        <w:rPr>
          <w:b/>
          <w:bCs/>
          <w:sz w:val="52"/>
          <w:szCs w:val="52"/>
        </w:rPr>
      </w:pPr>
    </w:p>
    <w:p w14:paraId="05A5C25E" w14:textId="77777777" w:rsidR="00C64C6F" w:rsidRDefault="00C64C6F" w:rsidP="00C64C6F">
      <w:pPr>
        <w:rPr>
          <w:b/>
          <w:bCs/>
          <w:sz w:val="52"/>
          <w:szCs w:val="52"/>
        </w:rPr>
      </w:pPr>
    </w:p>
    <w:p w14:paraId="7DD842FB" w14:textId="77777777" w:rsidR="00C64C6F" w:rsidRPr="00572A5C" w:rsidRDefault="00C64C6F" w:rsidP="00C64C6F">
      <w:pPr>
        <w:rPr>
          <w:rFonts w:ascii="Calibri" w:hAnsi="Calibri" w:cs="Calibri"/>
          <w:b/>
          <w:bCs/>
          <w:sz w:val="32"/>
          <w:szCs w:val="32"/>
        </w:rPr>
      </w:pPr>
    </w:p>
    <w:p w14:paraId="49D00366" w14:textId="77777777" w:rsidR="00C64C6F" w:rsidRPr="00572A5C" w:rsidRDefault="00C64C6F" w:rsidP="00C64C6F">
      <w:pPr>
        <w:rPr>
          <w:rFonts w:ascii="Calibri" w:hAnsi="Calibri" w:cs="Calibri"/>
          <w:b/>
          <w:bCs/>
          <w:sz w:val="32"/>
          <w:szCs w:val="32"/>
          <w:u w:val="single"/>
        </w:rPr>
      </w:pPr>
      <w:r w:rsidRPr="00572A5C">
        <w:rPr>
          <w:rFonts w:ascii="Calibri" w:hAnsi="Calibri" w:cs="Calibri"/>
          <w:b/>
          <w:bCs/>
          <w:sz w:val="32"/>
          <w:szCs w:val="32"/>
          <w:u w:val="single"/>
        </w:rPr>
        <w:t>AI Acknowledgement</w:t>
      </w:r>
    </w:p>
    <w:p w14:paraId="4C1F3B9E" w14:textId="77777777" w:rsidR="00C64C6F" w:rsidRPr="00572A5C" w:rsidRDefault="00C64C6F" w:rsidP="00C64C6F">
      <w:pPr>
        <w:rPr>
          <w:rFonts w:ascii="Calibri" w:hAnsi="Calibri" w:cs="Calibri"/>
          <w:sz w:val="32"/>
          <w:szCs w:val="32"/>
        </w:rPr>
      </w:pPr>
    </w:p>
    <w:p w14:paraId="653EF4E3" w14:textId="77777777" w:rsidR="00C64C6F" w:rsidRPr="00572A5C" w:rsidRDefault="00C64C6F" w:rsidP="00C64C6F">
      <w:pPr>
        <w:rPr>
          <w:rFonts w:ascii="Calibri" w:hAnsi="Calibri" w:cs="Calibri"/>
          <w:sz w:val="32"/>
          <w:szCs w:val="32"/>
        </w:rPr>
      </w:pPr>
      <w:r w:rsidRPr="00572A5C">
        <w:rPr>
          <w:rFonts w:ascii="Calibri" w:hAnsi="Calibri" w:cs="Calibri"/>
          <w:sz w:val="32"/>
          <w:szCs w:val="32"/>
        </w:rPr>
        <w:t xml:space="preserve">I confirm that I have not used any AI tools in the research and creation of this assignment. </w:t>
      </w:r>
    </w:p>
    <w:p w14:paraId="072571EC" w14:textId="77777777" w:rsidR="00C64C6F" w:rsidRPr="00572A5C" w:rsidRDefault="00C64C6F" w:rsidP="00C64C6F">
      <w:pPr>
        <w:rPr>
          <w:rFonts w:ascii="Calibri" w:hAnsi="Calibri" w:cs="Calibri"/>
          <w:sz w:val="32"/>
          <w:szCs w:val="32"/>
        </w:rPr>
      </w:pPr>
    </w:p>
    <w:p w14:paraId="0A9AB8B5" w14:textId="77777777" w:rsidR="00572A5C" w:rsidRPr="00572A5C" w:rsidRDefault="00572A5C" w:rsidP="00C64C6F">
      <w:pPr>
        <w:rPr>
          <w:rFonts w:ascii="Calibri" w:hAnsi="Calibri" w:cs="Calibri"/>
          <w:sz w:val="32"/>
          <w:szCs w:val="32"/>
        </w:rPr>
      </w:pPr>
    </w:p>
    <w:p w14:paraId="3754468E" w14:textId="2CCD6A3F" w:rsidR="00572A5C" w:rsidRDefault="00572A5C" w:rsidP="00C64C6F">
      <w:pPr>
        <w:rPr>
          <w:rFonts w:ascii="Calibri" w:hAnsi="Calibri" w:cs="Calibri"/>
          <w:sz w:val="32"/>
          <w:szCs w:val="32"/>
        </w:rPr>
      </w:pPr>
      <w:r w:rsidRPr="00572A5C">
        <w:rPr>
          <w:rFonts w:ascii="Calibri" w:hAnsi="Calibri" w:cs="Calibri"/>
          <w:sz w:val="32"/>
          <w:szCs w:val="32"/>
        </w:rPr>
        <w:t>Targets: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63418" w14:paraId="1B8057B3" w14:textId="77777777" w:rsidTr="5A433B2B">
        <w:tc>
          <w:tcPr>
            <w:tcW w:w="4508" w:type="dxa"/>
          </w:tcPr>
          <w:p w14:paraId="2EF21B15" w14:textId="5DB20CAD" w:rsidR="00AC5267" w:rsidRPr="00AC5267" w:rsidRDefault="00AC5267" w:rsidP="00AC5267">
            <w:pPr>
              <w:pStyle w:val="HTMLPreformatted"/>
              <w:numPr>
                <w:ilvl w:val="0"/>
                <w:numId w:val="7"/>
              </w:numPr>
              <w:spacing w:line="540" w:lineRule="atLeast"/>
              <w:rPr>
                <w:rFonts w:ascii="Calibri" w:hAnsi="Calibri" w:cs="Calibri"/>
                <w:color w:val="1F1F1F"/>
                <w:sz w:val="22"/>
                <w:szCs w:val="22"/>
              </w:rPr>
            </w:pPr>
            <w:r w:rsidRPr="00AC5267">
              <w:rPr>
                <w:rStyle w:val="y2iqfc"/>
                <w:rFonts w:ascii="Calibri" w:eastAsiaTheme="majorEastAsia" w:hAnsi="Calibri" w:cs="Calibri"/>
                <w:color w:val="1F1F1F"/>
                <w:sz w:val="22"/>
                <w:szCs w:val="22"/>
                <w:lang w:val="en"/>
              </w:rPr>
              <w:t>You must engage with more literature in your work to consistently support all viewpoints and demonstrate depth to your knowledge and understanding</w:t>
            </w:r>
          </w:p>
          <w:p w14:paraId="7938930A" w14:textId="64647C1E" w:rsidR="00B63418" w:rsidRPr="00AC5267" w:rsidRDefault="00B63418" w:rsidP="00AC5267">
            <w:pPr>
              <w:pStyle w:val="NormalWeb"/>
              <w:spacing w:before="0" w:beforeAutospacing="0" w:after="0" w:afterAutospacing="0"/>
              <w:ind w:left="720"/>
              <w:rPr>
                <w:rFonts w:ascii="Calibri" w:hAnsi="Calibri" w:cs="Calibri"/>
                <w:color w:val="283041"/>
                <w:sz w:val="22"/>
                <w:szCs w:val="22"/>
              </w:rPr>
            </w:pPr>
          </w:p>
          <w:p w14:paraId="57C6A0AA" w14:textId="77777777" w:rsidR="00B63418" w:rsidRPr="00AC5267" w:rsidRDefault="00B63418" w:rsidP="00C64C6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</w:tcPr>
          <w:p w14:paraId="7B9DA530" w14:textId="08BE3D3B" w:rsidR="00B63418" w:rsidRDefault="00B63418" w:rsidP="5A433B2B">
            <w:pPr>
              <w:rPr>
                <w:rFonts w:ascii="Calibri" w:hAnsi="Calibri" w:cs="Calibri"/>
                <w:sz w:val="32"/>
                <w:szCs w:val="32"/>
              </w:rPr>
            </w:pPr>
          </w:p>
          <w:p w14:paraId="7A0E8E91" w14:textId="1405FA38" w:rsidR="00B63418" w:rsidRDefault="21D33666" w:rsidP="5A433B2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5A433B2B">
              <w:rPr>
                <w:rFonts w:ascii="Calibri" w:hAnsi="Calibri" w:cs="Calibri"/>
              </w:rPr>
              <w:t>I will engage with more literature throughout my work and video to support all my viewpoints.</w:t>
            </w:r>
          </w:p>
        </w:tc>
      </w:tr>
      <w:tr w:rsidR="00B63418" w14:paraId="00721A73" w14:textId="77777777" w:rsidTr="5A433B2B">
        <w:tc>
          <w:tcPr>
            <w:tcW w:w="4508" w:type="dxa"/>
          </w:tcPr>
          <w:p w14:paraId="25B12DA5" w14:textId="5E695F99" w:rsidR="00B63418" w:rsidRPr="00B03B08" w:rsidRDefault="00AC5267" w:rsidP="00B03B08">
            <w:pPr>
              <w:pStyle w:val="HTMLPreformatted"/>
              <w:numPr>
                <w:ilvl w:val="0"/>
                <w:numId w:val="4"/>
              </w:numPr>
              <w:spacing w:line="540" w:lineRule="atLeast"/>
              <w:rPr>
                <w:rFonts w:ascii="Calibri" w:hAnsi="Calibri" w:cs="Calibri"/>
                <w:color w:val="1F1F1F"/>
                <w:sz w:val="22"/>
                <w:szCs w:val="22"/>
              </w:rPr>
            </w:pPr>
            <w:r w:rsidRPr="00AC5267">
              <w:rPr>
                <w:rStyle w:val="y2iqfc"/>
                <w:rFonts w:ascii="Calibri" w:eastAsiaTheme="majorEastAsia" w:hAnsi="Calibri" w:cs="Calibri"/>
                <w:color w:val="1F1F1F"/>
                <w:sz w:val="22"/>
                <w:szCs w:val="22"/>
                <w:lang w:val="en"/>
              </w:rPr>
              <w:t>Continue to develop a critical attitude throughout, offering a contrasting opinion with the literature of both works.</w:t>
            </w:r>
          </w:p>
        </w:tc>
        <w:tc>
          <w:tcPr>
            <w:tcW w:w="4508" w:type="dxa"/>
          </w:tcPr>
          <w:p w14:paraId="1930CE96" w14:textId="606E1E76" w:rsidR="00B63418" w:rsidRDefault="50AFE14F" w:rsidP="5A433B2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5A433B2B">
              <w:rPr>
                <w:rFonts w:ascii="Calibri" w:hAnsi="Calibri" w:cs="Calibri"/>
              </w:rPr>
              <w:t>I will continue to develop a critic</w:t>
            </w:r>
          </w:p>
        </w:tc>
      </w:tr>
    </w:tbl>
    <w:p w14:paraId="34049273" w14:textId="77777777" w:rsidR="00B63418" w:rsidRPr="00572A5C" w:rsidRDefault="00B63418" w:rsidP="00C64C6F">
      <w:pPr>
        <w:rPr>
          <w:rFonts w:ascii="Calibri" w:hAnsi="Calibri" w:cs="Calibri"/>
          <w:sz w:val="32"/>
          <w:szCs w:val="32"/>
        </w:rPr>
      </w:pPr>
    </w:p>
    <w:p w14:paraId="4290222E" w14:textId="77777777" w:rsidR="00C64C6F" w:rsidRPr="00572A5C" w:rsidRDefault="00C64C6F" w:rsidP="00C64C6F">
      <w:pPr>
        <w:rPr>
          <w:rFonts w:ascii="Calibri" w:hAnsi="Calibri" w:cs="Calibri"/>
          <w:sz w:val="32"/>
          <w:szCs w:val="32"/>
        </w:rPr>
      </w:pPr>
    </w:p>
    <w:p w14:paraId="2E7C2870" w14:textId="77777777" w:rsidR="00C64C6F" w:rsidRDefault="00C64C6F" w:rsidP="00C64C6F"/>
    <w:p w14:paraId="15CA805F" w14:textId="77777777" w:rsidR="00322E64" w:rsidRDefault="00322E64"/>
    <w:p w14:paraId="12837119" w14:textId="77777777" w:rsidR="00322E64" w:rsidRDefault="00322E64"/>
    <w:p w14:paraId="468281C6" w14:textId="77777777" w:rsidR="00322E64" w:rsidRDefault="00322E64"/>
    <w:p w14:paraId="3C5A04E5" w14:textId="77777777" w:rsidR="00322E64" w:rsidRDefault="00322E64"/>
    <w:p w14:paraId="510572A0" w14:textId="77777777" w:rsidR="00322E64" w:rsidRDefault="00322E64"/>
    <w:p w14:paraId="22B3579B" w14:textId="24C3100A" w:rsidR="00322E64" w:rsidRDefault="001D5AF7">
      <w:r>
        <w:t xml:space="preserve">Video </w:t>
      </w:r>
      <w:r w:rsidR="00131866">
        <w:t>Presentation:</w:t>
      </w:r>
    </w:p>
    <w:p w14:paraId="0C1BFFBD" w14:textId="60CFEEF1" w:rsidR="00131866" w:rsidRDefault="00660495">
      <w:hyperlink r:id="rId6" w:history="1">
        <w:r w:rsidRPr="00156844">
          <w:rPr>
            <w:rStyle w:val="Hyperlink"/>
          </w:rPr>
          <w:t>https://uowtsd-my.sharepoint.com/:p:/g/personal/2203992_student_uwtsd_ac_uk/EfpypqXwhbNPpQHWrjoX_40BQvr1CpNr7fKGC12l1YJPmg?e=8oHQ9k</w:t>
        </w:r>
      </w:hyperlink>
    </w:p>
    <w:p w14:paraId="609EA18A" w14:textId="77777777" w:rsidR="00660495" w:rsidRDefault="00660495"/>
    <w:p w14:paraId="576025D4" w14:textId="77777777" w:rsidR="00660495" w:rsidRDefault="00660495"/>
    <w:p w14:paraId="3236908C" w14:textId="77777777" w:rsidR="00660495" w:rsidRDefault="00660495"/>
    <w:p w14:paraId="5FD16641" w14:textId="77777777" w:rsidR="00322E64" w:rsidRDefault="00322E64"/>
    <w:p w14:paraId="3AFE1E9B" w14:textId="77777777" w:rsidR="00322E64" w:rsidRDefault="00322E64"/>
    <w:p w14:paraId="20DA209A" w14:textId="77777777" w:rsidR="00322E64" w:rsidRDefault="00322E64"/>
    <w:p w14:paraId="7CD6DCE7" w14:textId="77777777" w:rsidR="00322E64" w:rsidRDefault="00322E64"/>
    <w:p w14:paraId="5338F84E" w14:textId="77777777" w:rsidR="00322E64" w:rsidRDefault="00322E64"/>
    <w:p w14:paraId="0740BF08" w14:textId="77777777" w:rsidR="00322E64" w:rsidRDefault="00322E64"/>
    <w:p w14:paraId="7E532FB6" w14:textId="77777777" w:rsidR="00322E64" w:rsidRDefault="00322E64"/>
    <w:p w14:paraId="1C275BB7" w14:textId="77777777" w:rsidR="00322E64" w:rsidRDefault="00322E64"/>
    <w:p w14:paraId="7D5FC88F" w14:textId="77777777" w:rsidR="00322E64" w:rsidRDefault="00322E64"/>
    <w:p w14:paraId="6F94210E" w14:textId="77777777" w:rsidR="00322E64" w:rsidRDefault="00322E64"/>
    <w:p w14:paraId="43960AD3" w14:textId="77777777" w:rsidR="00322E64" w:rsidRDefault="00322E64"/>
    <w:p w14:paraId="5D98245A" w14:textId="77777777" w:rsidR="00322E64" w:rsidRDefault="00322E64"/>
    <w:p w14:paraId="0B502F79" w14:textId="77777777" w:rsidR="00322E64" w:rsidRDefault="00322E64"/>
    <w:p w14:paraId="3142DD38" w14:textId="77777777" w:rsidR="00322E64" w:rsidRDefault="00322E64"/>
    <w:p w14:paraId="03550E08" w14:textId="77777777" w:rsidR="00322E64" w:rsidRDefault="00322E64"/>
    <w:p w14:paraId="592DDB80" w14:textId="77777777" w:rsidR="00322E64" w:rsidRDefault="00322E64"/>
    <w:p w14:paraId="7DECDBA2" w14:textId="77777777" w:rsidR="00322E64" w:rsidRDefault="00322E64"/>
    <w:p w14:paraId="20FBB225" w14:textId="77777777" w:rsidR="00322E64" w:rsidRDefault="00322E64"/>
    <w:p w14:paraId="31404C2B" w14:textId="77777777" w:rsidR="00322E64" w:rsidRDefault="00322E64"/>
    <w:p w14:paraId="25F16A82" w14:textId="77777777" w:rsidR="00322E64" w:rsidRDefault="00322E64"/>
    <w:p w14:paraId="59387287" w14:textId="77777777" w:rsidR="00322E64" w:rsidRDefault="00322E64"/>
    <w:p w14:paraId="4D6276AD" w14:textId="4DA6C9D5" w:rsidR="00660495" w:rsidRDefault="00322E64">
      <w:pPr>
        <w:rPr>
          <w:rFonts w:ascii="Calibri" w:hAnsi="Calibri" w:cs="Calibri"/>
          <w:sz w:val="32"/>
          <w:szCs w:val="32"/>
          <w:u w:val="single"/>
        </w:rPr>
      </w:pPr>
      <w:r w:rsidRPr="00322E64">
        <w:rPr>
          <w:rFonts w:ascii="Calibri" w:hAnsi="Calibri" w:cs="Calibri"/>
          <w:sz w:val="32"/>
          <w:szCs w:val="32"/>
          <w:u w:val="single"/>
        </w:rPr>
        <w:t>Reference List</w:t>
      </w:r>
    </w:p>
    <w:p w14:paraId="48C78B49" w14:textId="3127599B" w:rsidR="00223D36" w:rsidRPr="00BF5DFE" w:rsidRDefault="00011D98" w:rsidP="00223D36">
      <w:pPr>
        <w:pStyle w:val="ListParagraph"/>
        <w:numPr>
          <w:ilvl w:val="0"/>
          <w:numId w:val="8"/>
        </w:numPr>
        <w:rPr>
          <w:rFonts w:cs="Calibri"/>
        </w:rPr>
      </w:pPr>
      <w:r w:rsidRPr="00BF5DFE">
        <w:rPr>
          <w:rFonts w:cs="Calibri"/>
        </w:rPr>
        <w:t>Cambridge University Press</w:t>
      </w:r>
      <w:r w:rsidR="00D9100E" w:rsidRPr="00BF5DFE">
        <w:rPr>
          <w:rFonts w:cs="Calibri"/>
        </w:rPr>
        <w:t>, 2020.</w:t>
      </w:r>
      <w:r w:rsidR="006A31F4" w:rsidRPr="00BF5DFE">
        <w:rPr>
          <w:rFonts w:cs="Calibri"/>
        </w:rPr>
        <w:t xml:space="preserve"> </w:t>
      </w:r>
      <w:r w:rsidR="006A31F4" w:rsidRPr="00BF5DFE">
        <w:rPr>
          <w:rFonts w:cs="Calibri"/>
          <w:i/>
          <w:iCs/>
        </w:rPr>
        <w:t>Supporting every teacher: top 10 approaches to inclusive teaching and learning.</w:t>
      </w:r>
    </w:p>
    <w:p w14:paraId="7576F88F" w14:textId="1FF2A0B7" w:rsidR="006A31F4" w:rsidRPr="00BF5DFE" w:rsidRDefault="006A31F4" w:rsidP="006A31F4">
      <w:pPr>
        <w:pStyle w:val="ListParagraph"/>
        <w:rPr>
          <w:rFonts w:cs="Calibri"/>
        </w:rPr>
      </w:pPr>
      <w:r w:rsidRPr="00BF5DFE">
        <w:rPr>
          <w:rFonts w:cs="Calibri"/>
        </w:rPr>
        <w:t>Available at:</w:t>
      </w:r>
    </w:p>
    <w:p w14:paraId="6FC85A9E" w14:textId="3511FFAF" w:rsidR="00D609C1" w:rsidRPr="00BF5DFE" w:rsidRDefault="00322E64">
      <w:hyperlink r:id="rId7" w:history="1">
        <w:r w:rsidRPr="00BF5DFE">
          <w:rPr>
            <w:rStyle w:val="Hyperlink"/>
          </w:rPr>
          <w:t>https://www.cambridge.org/elt/blog/2020/07/06/supporting-every-teacher-ten-top-approaches-to-inclusive-teaching-and-learning-part-two/</w:t>
        </w:r>
      </w:hyperlink>
    </w:p>
    <w:p w14:paraId="04239E7D" w14:textId="79A865A3" w:rsidR="006A31F4" w:rsidRPr="00BF5DFE" w:rsidRDefault="006A31F4">
      <w:r w:rsidRPr="00BF5DFE">
        <w:t xml:space="preserve">[Accessed </w:t>
      </w:r>
      <w:r w:rsidR="00306B39" w:rsidRPr="00BF5DFE">
        <w:t>13</w:t>
      </w:r>
      <w:r w:rsidR="00306B39" w:rsidRPr="00BF5DFE">
        <w:rPr>
          <w:vertAlign w:val="superscript"/>
        </w:rPr>
        <w:t>th</w:t>
      </w:r>
      <w:r w:rsidR="00306B39" w:rsidRPr="00BF5DFE">
        <w:t xml:space="preserve"> of May 2025]</w:t>
      </w:r>
    </w:p>
    <w:p w14:paraId="3A4F6DBD" w14:textId="77777777" w:rsidR="00306B39" w:rsidRDefault="00306B39"/>
    <w:p w14:paraId="3009A25D" w14:textId="77777777" w:rsidR="006E6B7A" w:rsidRDefault="006E6B7A"/>
    <w:p w14:paraId="6781D7BC" w14:textId="49FF3055" w:rsidR="006E6B7A" w:rsidRDefault="006E6B7A" w:rsidP="006E6B7A">
      <w:pPr>
        <w:pStyle w:val="ListParagraph"/>
        <w:numPr>
          <w:ilvl w:val="0"/>
          <w:numId w:val="8"/>
        </w:numPr>
      </w:pPr>
      <w:r>
        <w:t xml:space="preserve">Haley’s Hope. 2019. </w:t>
      </w:r>
      <w:r w:rsidRPr="006E6B7A">
        <w:rPr>
          <w:i/>
          <w:iCs/>
        </w:rPr>
        <w:t>What is Dyslexia?</w:t>
      </w:r>
    </w:p>
    <w:p w14:paraId="7B3E3789" w14:textId="77777777" w:rsidR="006E6B7A" w:rsidRPr="000B2899" w:rsidRDefault="006E6B7A" w:rsidP="006E6B7A">
      <w:pPr>
        <w:ind w:left="360"/>
        <w:rPr>
          <w:rFonts w:cs="Calibri"/>
        </w:rPr>
      </w:pPr>
      <w:r w:rsidRPr="008E71CB">
        <w:rPr>
          <w:rFonts w:cs="Calibri"/>
        </w:rPr>
        <w:t>Available at:</w:t>
      </w:r>
    </w:p>
    <w:p w14:paraId="1CE586B9" w14:textId="77777777" w:rsidR="006E6B7A" w:rsidRDefault="006E6B7A" w:rsidP="006E6B7A">
      <w:hyperlink r:id="rId8" w:history="1">
        <w:r w:rsidRPr="00D95187">
          <w:rPr>
            <w:rStyle w:val="Hyperlink"/>
          </w:rPr>
          <w:t>https://www.haleyshope.org/dyslexia</w:t>
        </w:r>
      </w:hyperlink>
    </w:p>
    <w:p w14:paraId="2C6E15BD" w14:textId="77777777" w:rsidR="006E6B7A" w:rsidRDefault="006E6B7A" w:rsidP="006E6B7A">
      <w:r w:rsidRPr="00BF5DFE">
        <w:t>[Accessed 13</w:t>
      </w:r>
      <w:r w:rsidRPr="00BF5DFE">
        <w:rPr>
          <w:vertAlign w:val="superscript"/>
        </w:rPr>
        <w:t>th</w:t>
      </w:r>
      <w:r w:rsidRPr="00BF5DFE">
        <w:t xml:space="preserve"> of May 2025]</w:t>
      </w:r>
    </w:p>
    <w:p w14:paraId="7525FFF1" w14:textId="77777777" w:rsidR="006E6B7A" w:rsidRDefault="006E6B7A" w:rsidP="006E6B7A"/>
    <w:p w14:paraId="692F8A2B" w14:textId="77777777" w:rsidR="006E6B7A" w:rsidRDefault="006E6B7A" w:rsidP="006E6B7A"/>
    <w:p w14:paraId="5FD47BFF" w14:textId="1DBA4959" w:rsidR="006E6B7A" w:rsidRPr="003A6986" w:rsidRDefault="006E6B7A" w:rsidP="006E6B7A">
      <w:pPr>
        <w:pStyle w:val="ListParagraph"/>
        <w:numPr>
          <w:ilvl w:val="0"/>
          <w:numId w:val="8"/>
        </w:numPr>
      </w:pPr>
      <w:r>
        <w:t xml:space="preserve">Powys County Council. 2025.  </w:t>
      </w:r>
      <w:r w:rsidRPr="006E6B7A">
        <w:rPr>
          <w:i/>
          <w:iCs/>
        </w:rPr>
        <w:t>ALN Transformation.</w:t>
      </w:r>
    </w:p>
    <w:p w14:paraId="75A5C072" w14:textId="77777777" w:rsidR="006E6B7A" w:rsidRPr="003A6986" w:rsidRDefault="006E6B7A" w:rsidP="006E6B7A">
      <w:pPr>
        <w:ind w:left="360"/>
        <w:rPr>
          <w:rFonts w:cs="Calibri"/>
        </w:rPr>
      </w:pPr>
      <w:r w:rsidRPr="003A6986">
        <w:rPr>
          <w:rFonts w:cs="Calibri"/>
        </w:rPr>
        <w:t>Available at:</w:t>
      </w:r>
    </w:p>
    <w:p w14:paraId="72D4DB4F" w14:textId="77777777" w:rsidR="006E6B7A" w:rsidRDefault="006E6B7A" w:rsidP="006E6B7A">
      <w:hyperlink r:id="rId9" w:history="1">
        <w:r w:rsidRPr="00D95187">
          <w:rPr>
            <w:rStyle w:val="Hyperlink"/>
          </w:rPr>
          <w:t>https://en.powys.gov.uk/article/6360/ALN-Transformation</w:t>
        </w:r>
      </w:hyperlink>
    </w:p>
    <w:p w14:paraId="6AEE5650" w14:textId="77777777" w:rsidR="006E6B7A" w:rsidRPr="00BF5DFE" w:rsidRDefault="006E6B7A" w:rsidP="006E6B7A">
      <w:r w:rsidRPr="00BF5DFE">
        <w:t>[Accessed 13</w:t>
      </w:r>
      <w:r w:rsidRPr="00BF5DFE">
        <w:rPr>
          <w:vertAlign w:val="superscript"/>
        </w:rPr>
        <w:t>th</w:t>
      </w:r>
      <w:r w:rsidRPr="00BF5DFE">
        <w:t xml:space="preserve"> of May 2025]</w:t>
      </w:r>
    </w:p>
    <w:p w14:paraId="1B42AA09" w14:textId="77777777" w:rsidR="006E6B7A" w:rsidRDefault="006E6B7A"/>
    <w:p w14:paraId="517E932F" w14:textId="1BD5C83F" w:rsidR="00306B39" w:rsidRDefault="00306B39" w:rsidP="006E6B7A">
      <w:pPr>
        <w:pStyle w:val="ListParagraph"/>
        <w:numPr>
          <w:ilvl w:val="0"/>
          <w:numId w:val="8"/>
        </w:numPr>
      </w:pPr>
      <w:r>
        <w:t>Rose, J. 2009. Identifying and Teaching Children and Young People with Dyslexia and Literacy Difficulties: An independent Report. Department for Children, Schools and Families.</w:t>
      </w:r>
    </w:p>
    <w:p w14:paraId="17CA0E25" w14:textId="77777777" w:rsidR="000B2899" w:rsidRDefault="000B2899" w:rsidP="000B2899">
      <w:pPr>
        <w:pStyle w:val="ListParagraph"/>
      </w:pPr>
    </w:p>
    <w:p w14:paraId="2DD36A1C" w14:textId="77777777" w:rsidR="003A6986" w:rsidRDefault="003A6986"/>
    <w:p w14:paraId="0732AB73" w14:textId="6597CF7D" w:rsidR="003A6986" w:rsidRDefault="00772C3D" w:rsidP="006E6B7A">
      <w:pPr>
        <w:pStyle w:val="ListParagraph"/>
        <w:numPr>
          <w:ilvl w:val="0"/>
          <w:numId w:val="8"/>
        </w:numPr>
      </w:pPr>
      <w:r>
        <w:t>Teaching Channel. 2025</w:t>
      </w:r>
      <w:r w:rsidR="005C1BAC">
        <w:t xml:space="preserve">. </w:t>
      </w:r>
      <w:r w:rsidR="005C1BAC" w:rsidRPr="005C1BAC">
        <w:rPr>
          <w:i/>
          <w:iCs/>
        </w:rPr>
        <w:t>Designing an Inclusive Classroom</w:t>
      </w:r>
    </w:p>
    <w:p w14:paraId="17D8B66A" w14:textId="2962A004" w:rsidR="00D609C1" w:rsidRPr="005C1BAC" w:rsidRDefault="005C1BAC" w:rsidP="005C1BAC">
      <w:pPr>
        <w:ind w:left="360"/>
        <w:rPr>
          <w:rFonts w:cs="Calibri"/>
        </w:rPr>
      </w:pPr>
      <w:r w:rsidRPr="005C1BAC">
        <w:rPr>
          <w:rFonts w:cs="Calibri"/>
        </w:rPr>
        <w:t>Available at:</w:t>
      </w:r>
    </w:p>
    <w:p w14:paraId="5E7ECFE1" w14:textId="5F9D6665" w:rsidR="00D609C1" w:rsidRDefault="00830905">
      <w:hyperlink r:id="rId10" w:history="1">
        <w:r w:rsidRPr="00D95187">
          <w:rPr>
            <w:rStyle w:val="Hyperlink"/>
          </w:rPr>
          <w:t>https://www.teachingchannel.com/k12-hub/blog/designing-an-inclusive-classroom/</w:t>
        </w:r>
      </w:hyperlink>
    </w:p>
    <w:p w14:paraId="195ADB6D" w14:textId="322CC2EC" w:rsidR="005C1BAC" w:rsidRPr="00BF5DFE" w:rsidRDefault="005C1BAC" w:rsidP="005C1BAC">
      <w:r w:rsidRPr="00BF5DFE">
        <w:t>[Accessed 1</w:t>
      </w:r>
      <w:r>
        <w:t>8</w:t>
      </w:r>
      <w:r w:rsidRPr="00BF5DFE">
        <w:rPr>
          <w:vertAlign w:val="superscript"/>
        </w:rPr>
        <w:t>th</w:t>
      </w:r>
      <w:r w:rsidRPr="00BF5DFE">
        <w:t xml:space="preserve"> of May 2025]</w:t>
      </w:r>
    </w:p>
    <w:p w14:paraId="638921D2" w14:textId="77777777" w:rsidR="00830905" w:rsidRDefault="00830905"/>
    <w:sectPr w:rsidR="00830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047A9"/>
    <w:multiLevelType w:val="hybridMultilevel"/>
    <w:tmpl w:val="FFFFFFFF"/>
    <w:lvl w:ilvl="0" w:tplc="B0A2A84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33E7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32E7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4F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72C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44AE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8E74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ECD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5A48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F7E54"/>
    <w:multiLevelType w:val="hybridMultilevel"/>
    <w:tmpl w:val="6D361440"/>
    <w:lvl w:ilvl="0" w:tplc="C5E80D94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92CBD"/>
    <w:multiLevelType w:val="hybridMultilevel"/>
    <w:tmpl w:val="7408E1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01FE"/>
    <w:multiLevelType w:val="hybridMultilevel"/>
    <w:tmpl w:val="74905610"/>
    <w:lvl w:ilvl="0" w:tplc="884C4968">
      <w:numFmt w:val="bullet"/>
      <w:lvlText w:val="-"/>
      <w:lvlJc w:val="left"/>
      <w:pPr>
        <w:ind w:left="720" w:hanging="360"/>
      </w:pPr>
      <w:rPr>
        <w:rFonts w:ascii="inherit" w:eastAsiaTheme="majorEastAsia" w:hAnsi="inherit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415E1"/>
    <w:multiLevelType w:val="hybridMultilevel"/>
    <w:tmpl w:val="ADB0D63C"/>
    <w:lvl w:ilvl="0" w:tplc="E27C6A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F7380"/>
    <w:multiLevelType w:val="hybridMultilevel"/>
    <w:tmpl w:val="7408E1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272A1"/>
    <w:multiLevelType w:val="hybridMultilevel"/>
    <w:tmpl w:val="FFFFFFFF"/>
    <w:lvl w:ilvl="0" w:tplc="D7C4279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6B678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DA69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48D2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CC08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721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F23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748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DE47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378BC"/>
    <w:multiLevelType w:val="hybridMultilevel"/>
    <w:tmpl w:val="2D463C52"/>
    <w:lvl w:ilvl="0" w:tplc="B01CC392"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7715C0"/>
    <w:multiLevelType w:val="hybridMultilevel"/>
    <w:tmpl w:val="41B054F6"/>
    <w:lvl w:ilvl="0" w:tplc="ABB277F4">
      <w:numFmt w:val="bullet"/>
      <w:lvlText w:val="-"/>
      <w:lvlJc w:val="left"/>
      <w:pPr>
        <w:ind w:left="720" w:hanging="360"/>
      </w:pPr>
      <w:rPr>
        <w:rFonts w:ascii="inherit" w:eastAsiaTheme="majorEastAsia" w:hAnsi="inherit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3E4D3D"/>
    <w:multiLevelType w:val="hybridMultilevel"/>
    <w:tmpl w:val="7408E1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1254">
    <w:abstractNumId w:val="0"/>
  </w:num>
  <w:num w:numId="2" w16cid:durableId="671488519">
    <w:abstractNumId w:val="6"/>
  </w:num>
  <w:num w:numId="3" w16cid:durableId="108546345">
    <w:abstractNumId w:val="4"/>
  </w:num>
  <w:num w:numId="4" w16cid:durableId="1794907446">
    <w:abstractNumId w:val="8"/>
  </w:num>
  <w:num w:numId="5" w16cid:durableId="1505896002">
    <w:abstractNumId w:val="1"/>
  </w:num>
  <w:num w:numId="6" w16cid:durableId="1370447702">
    <w:abstractNumId w:val="3"/>
  </w:num>
  <w:num w:numId="7" w16cid:durableId="306054599">
    <w:abstractNumId w:val="7"/>
  </w:num>
  <w:num w:numId="8" w16cid:durableId="2058242807">
    <w:abstractNumId w:val="2"/>
  </w:num>
  <w:num w:numId="9" w16cid:durableId="1362901153">
    <w:abstractNumId w:val="9"/>
  </w:num>
  <w:num w:numId="10" w16cid:durableId="938174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9C1"/>
    <w:rsid w:val="00011D98"/>
    <w:rsid w:val="000B2899"/>
    <w:rsid w:val="00131866"/>
    <w:rsid w:val="001B427C"/>
    <w:rsid w:val="001D5AF7"/>
    <w:rsid w:val="00223D36"/>
    <w:rsid w:val="00306B39"/>
    <w:rsid w:val="00322E64"/>
    <w:rsid w:val="00386563"/>
    <w:rsid w:val="003A6986"/>
    <w:rsid w:val="004B6C27"/>
    <w:rsid w:val="00572A5C"/>
    <w:rsid w:val="005C1BAC"/>
    <w:rsid w:val="00660495"/>
    <w:rsid w:val="006A31F4"/>
    <w:rsid w:val="006E6B7A"/>
    <w:rsid w:val="00772C3D"/>
    <w:rsid w:val="00830905"/>
    <w:rsid w:val="008E71CB"/>
    <w:rsid w:val="00927C3F"/>
    <w:rsid w:val="009303B5"/>
    <w:rsid w:val="00A43746"/>
    <w:rsid w:val="00A94344"/>
    <w:rsid w:val="00AC5267"/>
    <w:rsid w:val="00B03B08"/>
    <w:rsid w:val="00B47159"/>
    <w:rsid w:val="00B63418"/>
    <w:rsid w:val="00B63C4D"/>
    <w:rsid w:val="00BF5DFE"/>
    <w:rsid w:val="00C64C6F"/>
    <w:rsid w:val="00D609C1"/>
    <w:rsid w:val="00D77F09"/>
    <w:rsid w:val="00D9100E"/>
    <w:rsid w:val="00F123DD"/>
    <w:rsid w:val="21D33666"/>
    <w:rsid w:val="50AFE14F"/>
    <w:rsid w:val="5A43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E483EB"/>
  <w15:chartTrackingRefBased/>
  <w15:docId w15:val="{96D61955-3F1E-45CD-B07F-1B2977A9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9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9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9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9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9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9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9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9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9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9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9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9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9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9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9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9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9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9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9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9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9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09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09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9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9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09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9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9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9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09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9C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123DD"/>
  </w:style>
  <w:style w:type="character" w:styleId="Emphasis">
    <w:name w:val="Emphasis"/>
    <w:basedOn w:val="DefaultParagraphFont"/>
    <w:uiPriority w:val="20"/>
    <w:qFormat/>
    <w:rsid w:val="00F123DD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22E64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B63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6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C52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C5267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y2iqfc">
    <w:name w:val="y2iqfc"/>
    <w:basedOn w:val="DefaultParagraphFont"/>
    <w:rsid w:val="00AC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leyshope.org/dyslex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mbridge.org/elt/blog/2020/07/06/supporting-every-teacher-ten-top-approaches-to-inclusive-teaching-and-learning-part-tw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p:/g/personal/2203992_student_uwtsd_ac_uk/EfpypqXwhbNPpQHWrjoX_40BQvr1CpNr7fKGC12l1YJPmg?e=8oHQ9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eachingchannel.com/k12-hub/blog/designing-an-inclusive-classro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powys.gov.uk/article/6360/ALN-Trans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2026</Characters>
  <Application>Microsoft Office Word</Application>
  <DocSecurity>4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 Tench (2203992)</dc:creator>
  <cp:keywords/>
  <dc:description/>
  <cp:lastModifiedBy>Ava Tench (2203992)</cp:lastModifiedBy>
  <cp:revision>30</cp:revision>
  <dcterms:created xsi:type="dcterms:W3CDTF">2025-05-13T23:10:00Z</dcterms:created>
  <dcterms:modified xsi:type="dcterms:W3CDTF">2025-05-19T13:46:00Z</dcterms:modified>
</cp:coreProperties>
</file>