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257718797"/>
        <w:docPartObj>
          <w:docPartGallery w:val="Bibliographies"/>
          <w:docPartUnique/>
        </w:docPartObj>
      </w:sdtPr>
      <w:sdtEndPr>
        <w:rPr>
          <w:rFonts w:ascii="Arial" w:hAnsi="Arial" w:cs="Arial"/>
          <w:color w:val="000000" w:themeColor="text1"/>
          <w:sz w:val="24"/>
          <w:szCs w:val="24"/>
        </w:rPr>
      </w:sdtEndPr>
      <w:sdtContent>
        <w:p w14:paraId="0D72A3FA" w14:textId="30167E02" w:rsidR="00E2287E" w:rsidRPr="00577A97" w:rsidRDefault="00E2287E" w:rsidP="00577A97">
          <w:pPr>
            <w:pStyle w:val="Heading1"/>
            <w:spacing w:line="360" w:lineRule="auto"/>
            <w:rPr>
              <w:rFonts w:ascii="Arial" w:hAnsi="Arial" w:cs="Arial"/>
              <w:color w:val="000000" w:themeColor="text1"/>
              <w:sz w:val="24"/>
              <w:szCs w:val="24"/>
              <w:u w:val="single"/>
            </w:rPr>
          </w:pPr>
          <w:r w:rsidRPr="00577A97">
            <w:rPr>
              <w:rFonts w:ascii="Arial" w:hAnsi="Arial" w:cs="Arial"/>
              <w:color w:val="000000" w:themeColor="text1"/>
              <w:sz w:val="24"/>
              <w:szCs w:val="24"/>
              <w:u w:val="single"/>
            </w:rPr>
            <w:t>References</w:t>
          </w:r>
        </w:p>
        <w:sdt>
          <w:sdtPr>
            <w:rPr>
              <w:rFonts w:ascii="Arial" w:hAnsi="Arial" w:cs="Arial"/>
              <w:color w:val="000000" w:themeColor="text1"/>
              <w:sz w:val="24"/>
              <w:szCs w:val="24"/>
            </w:rPr>
            <w:id w:val="-573587230"/>
            <w:bibliography/>
          </w:sdtPr>
          <w:sdtEndPr/>
          <w:sdtContent>
            <w:p w14:paraId="5887F718" w14:textId="499C586E" w:rsidR="00E027AE" w:rsidRPr="00577A97" w:rsidRDefault="00E027AE" w:rsidP="00577A97">
              <w:pPr>
                <w:spacing w:line="360" w:lineRule="auto"/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</w:pPr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 xml:space="preserve">Anon (2016) The well-being of children in the </w:t>
              </w:r>
              <w:proofErr w:type="gramStart"/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UK .</w:t>
              </w:r>
              <w:proofErr w:type="gramEnd"/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 xml:space="preserve"> 4th ed. Policy Press, Bristol, </w:t>
              </w:r>
              <w:proofErr w:type="gramStart"/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England ;</w:t>
              </w:r>
              <w:proofErr w:type="gramEnd"/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 xml:space="preserve"> Chicago, Illinois :; Bristol, England ; Chicago, Illinois.</w:t>
              </w:r>
            </w:p>
            <w:p w14:paraId="35C4DFE4" w14:textId="4738627A" w:rsidR="00540BA3" w:rsidRPr="00577A97" w:rsidRDefault="00540BA3" w:rsidP="00577A97">
              <w:pPr>
                <w:spacing w:line="360" w:lineRule="auto"/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</w:pPr>
              <w:proofErr w:type="spellStart"/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Bayat</w:t>
              </w:r>
              <w:proofErr w:type="spellEnd"/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 xml:space="preserve">, M. (2020) Addressing challenging </w:t>
              </w:r>
              <w:proofErr w:type="spellStart"/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behaviors</w:t>
              </w:r>
              <w:proofErr w:type="spellEnd"/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 xml:space="preserve"> and mental health issues in early childhood. Second edition. New York, New </w:t>
              </w:r>
              <w:proofErr w:type="gramStart"/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York ;</w:t>
              </w:r>
              <w:proofErr w:type="gramEnd"/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: Routledge.</w:t>
              </w:r>
            </w:p>
            <w:p w14:paraId="5FB65157" w14:textId="06524CEC" w:rsidR="002D1055" w:rsidRPr="00577A97" w:rsidRDefault="002D1055" w:rsidP="00577A97">
              <w:pPr>
                <w:spacing w:line="360" w:lineRule="auto"/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</w:pPr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 xml:space="preserve">Department of Health (2000). The NHS plan: A plan for investment, a plan for reform. London: The Stationary Office. </w:t>
              </w:r>
            </w:p>
            <w:p w14:paraId="4DE305ED" w14:textId="441456FB" w:rsidR="006535BF" w:rsidRPr="00577A97" w:rsidRDefault="006535BF" w:rsidP="00577A97">
              <w:pPr>
                <w:spacing w:line="360" w:lineRule="auto"/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</w:pPr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Castor, C. et al. (2021) ‘A challenging balancing act to engage children and their families in a healthy lifestyle – Nurses’ experiences of child</w:t>
              </w:r>
              <w:r w:rsidRPr="00577A97">
                <w:rPr>
                  <w:rFonts w:ascii="Cambria Math" w:hAnsi="Cambria Math" w:cs="Cambria Math"/>
                  <w:color w:val="000000" w:themeColor="text1"/>
                  <w:sz w:val="24"/>
                  <w:szCs w:val="24"/>
                </w:rPr>
                <w:t>‐</w:t>
              </w:r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centred health dialogue in child health services in Sweden’, Journal of clinical nursing, 30(5-6), pp. 819–829. doi:10.1111/jocn.15622.</w:t>
              </w:r>
            </w:p>
            <w:p w14:paraId="1E5D9D54" w14:textId="581D98E1" w:rsidR="00F34DAB" w:rsidRPr="00577A97" w:rsidRDefault="00F34DAB" w:rsidP="00577A97">
              <w:pPr>
                <w:spacing w:line="360" w:lineRule="auto"/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</w:pPr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Department of Health (1997). NHS planning and priorities guidance 1997/98. London: HMSO.</w:t>
              </w:r>
            </w:p>
            <w:p w14:paraId="5926C573" w14:textId="705B6F03" w:rsidR="002D1055" w:rsidRPr="00577A97" w:rsidRDefault="002D1055" w:rsidP="00577A97">
              <w:pPr>
                <w:spacing w:line="360" w:lineRule="auto"/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</w:pPr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Department for Education and Skills (2003). Every child matters. Nottingham: DfES Publications</w:t>
              </w:r>
            </w:p>
            <w:p w14:paraId="7EBEC251" w14:textId="5EC637FF" w:rsidR="002D1055" w:rsidRPr="00577A97" w:rsidRDefault="002D1055" w:rsidP="00577A97">
              <w:pPr>
                <w:spacing w:line="360" w:lineRule="auto"/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</w:pPr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 xml:space="preserve">External Working Group (2003). Getting the right start: The national service framework for children, young </w:t>
              </w:r>
              <w:proofErr w:type="gramStart"/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people</w:t>
              </w:r>
              <w:proofErr w:type="gramEnd"/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 xml:space="preserve"> and maternity services – emerging findings. London: Department of Health.</w:t>
              </w:r>
            </w:p>
            <w:p w14:paraId="793565F3" w14:textId="6C69DEDF" w:rsidR="00AE6529" w:rsidRPr="00577A97" w:rsidRDefault="00AE6529" w:rsidP="00577A97">
              <w:pPr>
                <w:spacing w:line="360" w:lineRule="auto"/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</w:pPr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Foreman, D.M. (2016) ‘Exploring unintended consequences of policy initiatives in mental health: the example of Child and Adolescent Mental Health Services (CAMHS) in England’, BMJ open, 6(8), pp. e010714–e010714. doi:10.1136/bmjopen-2015-010714.</w:t>
              </w:r>
            </w:p>
            <w:p w14:paraId="10503B2D" w14:textId="70FAE4CB" w:rsidR="004518E8" w:rsidRPr="00577A97" w:rsidRDefault="004518E8" w:rsidP="00577A97">
              <w:pPr>
                <w:spacing w:line="360" w:lineRule="auto"/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</w:pPr>
              <w:proofErr w:type="spellStart"/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Hallet</w:t>
              </w:r>
              <w:proofErr w:type="spellEnd"/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, C., &amp; Birchall, E. (1992). Coordination and child protection: A review of the literature. Edinburgh: HMSO.</w:t>
              </w:r>
            </w:p>
            <w:p w14:paraId="61CBB65D" w14:textId="1C483112" w:rsidR="004518E8" w:rsidRPr="00577A97" w:rsidRDefault="004518E8" w:rsidP="00577A97">
              <w:pPr>
                <w:spacing w:line="360" w:lineRule="auto"/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</w:pPr>
              <w:proofErr w:type="spellStart"/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Hallet</w:t>
              </w:r>
              <w:proofErr w:type="spellEnd"/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, C. (1995). Interagency co-ordination in child protection. London: HMSO.</w:t>
              </w:r>
            </w:p>
            <w:p w14:paraId="2EDA3247" w14:textId="35778EB8" w:rsidR="00E027AE" w:rsidRPr="00577A97" w:rsidRDefault="00E027AE" w:rsidP="00577A97">
              <w:pPr>
                <w:spacing w:line="360" w:lineRule="auto"/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</w:pPr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 xml:space="preserve">Howard, C. (2017) Children’s mental health &amp; emotional well-being in primary </w:t>
              </w:r>
              <w:proofErr w:type="gramStart"/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schools .</w:t>
              </w:r>
              <w:proofErr w:type="gramEnd"/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 xml:space="preserve"> Learning Matters an imprint of SAGE Publications Ltd, London.</w:t>
              </w:r>
            </w:p>
            <w:p w14:paraId="102DFDCD" w14:textId="38D2E9E0" w:rsidR="0000499E" w:rsidRPr="00577A97" w:rsidRDefault="0000499E" w:rsidP="00577A97">
              <w:pPr>
                <w:spacing w:line="360" w:lineRule="auto"/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</w:pPr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 xml:space="preserve">Inter-American Development Bank., </w:t>
              </w:r>
              <w:proofErr w:type="spellStart"/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Berlinski</w:t>
              </w:r>
              <w:proofErr w:type="spellEnd"/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 xml:space="preserve">, S. and </w:t>
              </w:r>
              <w:proofErr w:type="spellStart"/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Schady</w:t>
              </w:r>
              <w:proofErr w:type="spellEnd"/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 xml:space="preserve">, N. (2015) The Early Years Child Well-Being and the Role of Public Policy. 1st ed. 2015. Edited by S. </w:t>
              </w:r>
              <w:proofErr w:type="spellStart"/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lastRenderedPageBreak/>
                <w:t>Berlinski</w:t>
              </w:r>
              <w:proofErr w:type="spellEnd"/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 xml:space="preserve"> and N. </w:t>
              </w:r>
              <w:proofErr w:type="spellStart"/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Schady</w:t>
              </w:r>
              <w:proofErr w:type="spellEnd"/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. New York: Palgrave Macmillan US. doi:10.1057/9781137536495.</w:t>
              </w:r>
            </w:p>
            <w:p w14:paraId="46AB0993" w14:textId="3233F594" w:rsidR="002D1055" w:rsidRPr="00577A97" w:rsidRDefault="002D1055" w:rsidP="00577A97">
              <w:pPr>
                <w:spacing w:line="360" w:lineRule="auto"/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</w:pPr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Kurtz, K., &amp; James, C. (2002). What’s new: Learning from the CAMHS innovation projects. London: Department of Health Publications.</w:t>
              </w:r>
            </w:p>
            <w:p w14:paraId="292AF666" w14:textId="77777777" w:rsidR="00E027AE" w:rsidRPr="00577A97" w:rsidRDefault="00E027AE" w:rsidP="00577A97">
              <w:pPr>
                <w:spacing w:line="360" w:lineRule="auto"/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</w:pPr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 xml:space="preserve">Lester, J.N. and O’Reilly, M. (2015) The Palgrave Handbook of Child Mental Health. 1st ed. 2015. Edited by J.N. Lester and M. O’Reilly. London: Palgrave Macmillan UK. doi:10.1057/9781137428318.5[.0 </w:t>
              </w:r>
            </w:p>
            <w:p w14:paraId="703B5EE0" w14:textId="0A94EE8B" w:rsidR="00E027AE" w:rsidRPr="00577A97" w:rsidRDefault="00E027AE" w:rsidP="00577A97">
              <w:pPr>
                <w:spacing w:line="360" w:lineRule="auto"/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</w:pPr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Lynch, T. (2019) Physical Education and Wellbeing Global and Holistic Approaches to Child Health. 1st ed. 2019. Cham: Springer International Publishing. doi:10.1007/978-3-030-22266-6.</w:t>
              </w:r>
            </w:p>
            <w:p w14:paraId="0E8FF43C" w14:textId="42398F03" w:rsidR="00F855E9" w:rsidRPr="00577A97" w:rsidRDefault="00F855E9" w:rsidP="00577A97">
              <w:pPr>
                <w:spacing w:line="360" w:lineRule="auto"/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</w:pPr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Lynch, T. (2019) Physical Education and Wellbeing [electronic resource</w:t>
              </w:r>
              <w:r w:rsidR="0094386F"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]:</w:t>
              </w:r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 xml:space="preserve"> Global and Holistic Approaches to Child </w:t>
              </w:r>
              <w:proofErr w:type="gramStart"/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Health .</w:t>
              </w:r>
              <w:proofErr w:type="gramEnd"/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 xml:space="preserve"> 1st ed. 2019. Springer International </w:t>
              </w:r>
              <w:r w:rsidR="0094386F"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Publishing;</w:t>
              </w:r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 xml:space="preserve"> Imprint Palgrave Macmillan, </w:t>
              </w:r>
              <w:proofErr w:type="gramStart"/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Cham :</w:t>
              </w:r>
              <w:proofErr w:type="gramEnd"/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 xml:space="preserve"> doi:10.1007/978-3-030-22266-6.</w:t>
              </w:r>
            </w:p>
            <w:p w14:paraId="1138A833" w14:textId="1348176A" w:rsidR="0094386F" w:rsidRPr="00577A97" w:rsidRDefault="0094386F" w:rsidP="00577A97">
              <w:pPr>
                <w:spacing w:line="360" w:lineRule="auto"/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</w:pPr>
              <w:proofErr w:type="spellStart"/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Muth</w:t>
              </w:r>
              <w:proofErr w:type="spellEnd"/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, N.D. (2013) ‘Get Outside’ and Other Ways to Raise Physically Active Kids. Monterey, CA: Healthy Learning.</w:t>
              </w:r>
            </w:p>
            <w:p w14:paraId="10F67860" w14:textId="77777777" w:rsidR="002D1055" w:rsidRPr="00577A97" w:rsidRDefault="002D1055" w:rsidP="00577A97">
              <w:pPr>
                <w:spacing w:line="360" w:lineRule="auto"/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</w:pPr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National Assembly for Wales (2001). Everybody’s business: Child and adolescent mental health services strategy document. Cardiff.</w:t>
              </w:r>
            </w:p>
            <w:p w14:paraId="3A99DF3C" w14:textId="5E8AE16A" w:rsidR="002D1055" w:rsidRPr="00577A97" w:rsidRDefault="002D1055" w:rsidP="00577A97">
              <w:pPr>
                <w:spacing w:line="360" w:lineRule="auto"/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</w:pPr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National Assembly for Wales. NHS Health Advisory Service (1995). Thematic review. Together we stand. The commissioning, role and management of child and adolescent mental health services. London: HMSO.</w:t>
              </w:r>
            </w:p>
            <w:p w14:paraId="2EC5A3AC" w14:textId="2E2128C3" w:rsidR="00DC5AE3" w:rsidRPr="00577A97" w:rsidRDefault="00DC5AE3" w:rsidP="00577A97">
              <w:pPr>
                <w:spacing w:line="360" w:lineRule="auto"/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</w:pPr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 xml:space="preserve">Martin H. Maurer (2017) Child and Adolescent Mental Health. </w:t>
              </w:r>
              <w:proofErr w:type="spellStart"/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IntechOpen</w:t>
              </w:r>
              <w:proofErr w:type="spellEnd"/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.</w:t>
              </w:r>
            </w:p>
            <w:p w14:paraId="24415365" w14:textId="656F144D" w:rsidR="00540BA3" w:rsidRPr="00577A97" w:rsidRDefault="00540BA3" w:rsidP="00577A97">
              <w:pPr>
                <w:pStyle w:val="Bibliography"/>
                <w:spacing w:line="360" w:lineRule="auto"/>
                <w:rPr>
                  <w:rFonts w:ascii="Arial" w:hAnsi="Arial" w:cs="Arial"/>
                  <w:noProof/>
                  <w:color w:val="000000" w:themeColor="text1"/>
                  <w:sz w:val="24"/>
                  <w:szCs w:val="24"/>
                  <w:lang w:val="en-US"/>
                </w:rPr>
              </w:pPr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fldChar w:fldCharType="begin"/>
              </w:r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instrText xml:space="preserve"> BIBLIOGRAPHY </w:instrText>
              </w:r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fldChar w:fldCharType="separate"/>
              </w:r>
              <w:r w:rsidRPr="00577A97">
                <w:rPr>
                  <w:rFonts w:ascii="Arial" w:hAnsi="Arial" w:cs="Arial"/>
                  <w:noProof/>
                  <w:color w:val="000000" w:themeColor="text1"/>
                  <w:sz w:val="24"/>
                  <w:szCs w:val="24"/>
                  <w:lang w:val="en-US"/>
                </w:rPr>
                <w:t xml:space="preserve">Mental Health Foundation, 2021. </w:t>
              </w:r>
              <w:r w:rsidRPr="00577A97">
                <w:rPr>
                  <w:rFonts w:ascii="Arial" w:hAnsi="Arial" w:cs="Arial"/>
                  <w:i/>
                  <w:iCs/>
                  <w:noProof/>
                  <w:color w:val="000000" w:themeColor="text1"/>
                  <w:sz w:val="24"/>
                  <w:szCs w:val="24"/>
                  <w:lang w:val="en-US"/>
                </w:rPr>
                <w:t xml:space="preserve">Mental Health Foundation. </w:t>
              </w:r>
              <w:r w:rsidRPr="00577A97">
                <w:rPr>
                  <w:rFonts w:ascii="Arial" w:hAnsi="Arial" w:cs="Arial"/>
                  <w:noProof/>
                  <w:color w:val="000000" w:themeColor="text1"/>
                  <w:sz w:val="24"/>
                  <w:szCs w:val="24"/>
                  <w:lang w:val="en-US"/>
                </w:rPr>
                <w:t xml:space="preserve">[Online] </w:t>
              </w:r>
              <w:r w:rsidRPr="00577A97">
                <w:rPr>
                  <w:rFonts w:ascii="Arial" w:hAnsi="Arial" w:cs="Arial"/>
                  <w:noProof/>
                  <w:color w:val="000000" w:themeColor="text1"/>
                  <w:sz w:val="24"/>
                  <w:szCs w:val="24"/>
                  <w:lang w:val="en-US"/>
                </w:rPr>
                <w:br/>
                <w:t>Available at: https://www.mentalhealth.org.uk/a-to-z/c/children-and-young-people#:~:text=Things%20that%20can%20help%20keep,well%20most%20of%20the%20time</w:t>
              </w:r>
              <w:r w:rsidRPr="00577A97">
                <w:rPr>
                  <w:rFonts w:ascii="Arial" w:hAnsi="Arial" w:cs="Arial"/>
                  <w:noProof/>
                  <w:color w:val="000000" w:themeColor="text1"/>
                  <w:sz w:val="24"/>
                  <w:szCs w:val="24"/>
                  <w:lang w:val="en-US"/>
                </w:rPr>
                <w:br/>
                <w:t>[Accessed 09 June 2022].</w:t>
              </w:r>
            </w:p>
            <w:p w14:paraId="716AA928" w14:textId="10934A16" w:rsidR="00E027AE" w:rsidRPr="00577A97" w:rsidRDefault="00E027AE" w:rsidP="00577A97">
              <w:pPr>
                <w:spacing w:line="360" w:lineRule="auto"/>
                <w:rPr>
                  <w:rFonts w:ascii="Arial" w:hAnsi="Arial" w:cs="Arial"/>
                  <w:color w:val="000000" w:themeColor="text1"/>
                  <w:sz w:val="24"/>
                  <w:szCs w:val="24"/>
                  <w:lang w:val="en-US"/>
                </w:rPr>
              </w:pPr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  <w:lang w:val="en-US"/>
                </w:rPr>
                <w:t xml:space="preserve">Musgrave, J. (2017) Supporting children’s health and </w:t>
              </w:r>
              <w:proofErr w:type="gramStart"/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  <w:lang w:val="en-US"/>
                </w:rPr>
                <w:t>wellbeing .</w:t>
              </w:r>
              <w:proofErr w:type="gramEnd"/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  <w:lang w:val="en-US"/>
                </w:rPr>
                <w:t xml:space="preserve"> SAGE Publications, London.</w:t>
              </w:r>
            </w:p>
            <w:p w14:paraId="32CB844E" w14:textId="7B3B2426" w:rsidR="00540BA3" w:rsidRPr="00577A97" w:rsidRDefault="00540BA3" w:rsidP="00577A97">
              <w:pPr>
                <w:spacing w:line="360" w:lineRule="auto"/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</w:pPr>
              <w:r w:rsidRPr="00577A97">
                <w:rPr>
                  <w:rFonts w:ascii="Arial" w:hAnsi="Arial" w:cs="Arial"/>
                  <w:b/>
                  <w:bCs/>
                  <w:noProof/>
                  <w:color w:val="000000" w:themeColor="text1"/>
                  <w:sz w:val="24"/>
                  <w:szCs w:val="24"/>
                </w:rPr>
                <w:lastRenderedPageBreak/>
                <w:fldChar w:fldCharType="end"/>
              </w:r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 xml:space="preserve">Rutherford, C. et al. (2017) ‘OP21 Assessing the impact of childhood socio-economic conditions on child mental health: findings from the </w:t>
              </w:r>
              <w:proofErr w:type="spellStart"/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wirral</w:t>
              </w:r>
              <w:proofErr w:type="spellEnd"/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 xml:space="preserve"> child health and development study’, Journal of epidemiology and community health (1979), 71(</w:t>
              </w:r>
              <w:proofErr w:type="spellStart"/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Suppl</w:t>
              </w:r>
              <w:proofErr w:type="spellEnd"/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 xml:space="preserve"> 1), p. A11–. doi:10.1136/jech-2017-SSMAbstracts.21.</w:t>
              </w:r>
            </w:p>
            <w:p w14:paraId="22DC2AFB" w14:textId="73699EA5" w:rsidR="00AE6529" w:rsidRPr="00577A97" w:rsidRDefault="00AE6529" w:rsidP="00577A97">
              <w:pPr>
                <w:spacing w:line="360" w:lineRule="auto"/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</w:pPr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 xml:space="preserve"> Salmon, G. (2004) ‘Multi-Agency Collaboration: The Challenges for CAMHS: Multi-Agency Collaboration’, Child and adolescent mental health, 9(4), pp. 156–161. doi:10.1111/j.1475-3588.2004.</w:t>
              </w:r>
              <w:proofErr w:type="gramStart"/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00099.x.</w:t>
              </w:r>
              <w:proofErr w:type="gramEnd"/>
            </w:p>
            <w:p w14:paraId="645FBB71" w14:textId="3497FE8F" w:rsidR="00540BA3" w:rsidRPr="00577A97" w:rsidRDefault="00540BA3" w:rsidP="00577A97">
              <w:pPr>
                <w:spacing w:line="360" w:lineRule="auto"/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</w:pPr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 xml:space="preserve">Slade, M., </w:t>
              </w:r>
              <w:proofErr w:type="spellStart"/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Oades</w:t>
              </w:r>
              <w:proofErr w:type="spellEnd"/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 xml:space="preserve">, L.G. and Jarden, A. (2017) Wellbeing, </w:t>
              </w:r>
              <w:proofErr w:type="gramStart"/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recovery</w:t>
              </w:r>
              <w:proofErr w:type="gramEnd"/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 xml:space="preserve"> and mental health. Edited by M. Slade, L.G. </w:t>
              </w:r>
              <w:proofErr w:type="spellStart"/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Oades</w:t>
              </w:r>
              <w:proofErr w:type="spellEnd"/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, and A. Jarden. Cambridge: Cambridge University Press.</w:t>
              </w:r>
            </w:p>
            <w:p w14:paraId="7BDA05F7" w14:textId="575DDBA8" w:rsidR="00AE6529" w:rsidRPr="00577A97" w:rsidRDefault="002D280D" w:rsidP="00577A97">
              <w:pPr>
                <w:spacing w:line="360" w:lineRule="auto"/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</w:pPr>
              <w:proofErr w:type="spellStart"/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Trost</w:t>
              </w:r>
              <w:proofErr w:type="spellEnd"/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 xml:space="preserve">, S.G. and </w:t>
              </w:r>
              <w:proofErr w:type="spellStart"/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Loprinzi</w:t>
              </w:r>
              <w:proofErr w:type="spellEnd"/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 xml:space="preserve">, P.D. (2008) ‘Exercise—Promoting healthy lifestyles in children and adolescents’, Journal of clinical lipidology, 2(3), pp. 162–168. </w:t>
              </w:r>
              <w:proofErr w:type="gramStart"/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doi:10.1016/j.jacl</w:t>
              </w:r>
              <w:proofErr w:type="gramEnd"/>
              <w:r w:rsidRPr="00577A97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.2008.03.001.</w:t>
              </w:r>
            </w:p>
            <w:p w14:paraId="020971C9" w14:textId="6AA77827" w:rsidR="00E2287E" w:rsidRPr="00577A97" w:rsidRDefault="00577A97" w:rsidP="00577A97">
              <w:pPr>
                <w:spacing w:line="360" w:lineRule="auto"/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</w:pPr>
            </w:p>
          </w:sdtContent>
        </w:sdt>
      </w:sdtContent>
    </w:sdt>
    <w:p w14:paraId="394629E3" w14:textId="77777777" w:rsidR="00E2287E" w:rsidRPr="00577A97" w:rsidRDefault="00E2287E" w:rsidP="00577A97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sectPr w:rsidR="00E2287E" w:rsidRPr="00577A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87E"/>
    <w:rsid w:val="0000499E"/>
    <w:rsid w:val="002D1055"/>
    <w:rsid w:val="002D280D"/>
    <w:rsid w:val="004518E8"/>
    <w:rsid w:val="00540BA3"/>
    <w:rsid w:val="00577A97"/>
    <w:rsid w:val="006535BF"/>
    <w:rsid w:val="0094386F"/>
    <w:rsid w:val="00A36F29"/>
    <w:rsid w:val="00AE6529"/>
    <w:rsid w:val="00DC5AE3"/>
    <w:rsid w:val="00E027AE"/>
    <w:rsid w:val="00E2287E"/>
    <w:rsid w:val="00F34DAB"/>
    <w:rsid w:val="00F85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575A0B"/>
  <w15:chartTrackingRefBased/>
  <w15:docId w15:val="{CE844507-2C2A-44D5-94C5-694D2169B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287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287E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E228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313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Men21</b:Tag>
    <b:SourceType>InternetSite</b:SourceType>
    <b:Guid>{6C12DB21-62A6-45BE-9662-54B41A7C2E70}</b:Guid>
    <b:Title>Mental Health Foundation</b:Title>
    <b:Year>2021</b:Year>
    <b:Author>
      <b:Author>
        <b:Corporate>Mental Health Foundation</b:Corporate>
      </b:Author>
    </b:Author>
    <b:YearAccessed>2022</b:YearAccessed>
    <b:MonthAccessed>June</b:MonthAccessed>
    <b:DayAccessed>09</b:DayAccessed>
    <b:URL>https://www.mentalhealth.org.uk/a-to-z/c/children-and-young-people#:~:text=Things%20that%20can%20help%20keep,well%20most%20of%20the%20time</b:URL>
    <b:RefOrder>1</b:RefOrder>
  </b:Source>
</b:Sources>
</file>

<file path=customXml/itemProps1.xml><?xml version="1.0" encoding="utf-8"?>
<ds:datastoreItem xmlns:ds="http://schemas.openxmlformats.org/officeDocument/2006/customXml" ds:itemID="{E4A0A6A0-3789-4278-8C01-484C00CAE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655</Words>
  <Characters>3737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</dc:creator>
  <cp:keywords/>
  <dc:description/>
  <cp:lastModifiedBy>Chloe</cp:lastModifiedBy>
  <cp:revision>8</cp:revision>
  <dcterms:created xsi:type="dcterms:W3CDTF">2022-06-11T18:12:00Z</dcterms:created>
  <dcterms:modified xsi:type="dcterms:W3CDTF">2022-06-12T14:39:00Z</dcterms:modified>
</cp:coreProperties>
</file>