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DDFED" w14:textId="70FA8875" w:rsidR="007F0BE9" w:rsidRPr="00B57C5C" w:rsidRDefault="002433ED" w:rsidP="00AC7D4E">
      <w:pPr>
        <w:spacing w:line="360" w:lineRule="auto"/>
        <w:jc w:val="center"/>
        <w:rPr>
          <w:rFonts w:ascii="Arial" w:hAnsi="Arial" w:cs="Arial"/>
          <w:b/>
          <w:bCs/>
        </w:rPr>
      </w:pPr>
      <w:r w:rsidRPr="00B57C5C">
        <w:rPr>
          <w:rFonts w:ascii="Arial" w:hAnsi="Arial" w:cs="Arial"/>
          <w:b/>
          <w:bCs/>
        </w:rPr>
        <w:t>Psychological Classifications and Provisions</w:t>
      </w:r>
    </w:p>
    <w:p w14:paraId="21105B8E" w14:textId="36DD2EA5" w:rsidR="002433ED" w:rsidRPr="00B57C5C" w:rsidRDefault="0014382B" w:rsidP="00AC7D4E">
      <w:pPr>
        <w:spacing w:line="360" w:lineRule="auto"/>
        <w:jc w:val="center"/>
        <w:rPr>
          <w:rFonts w:ascii="Arial" w:hAnsi="Arial" w:cs="Arial"/>
          <w:b/>
          <w:bCs/>
        </w:rPr>
      </w:pPr>
      <w:r w:rsidRPr="00B57C5C">
        <w:rPr>
          <w:rFonts w:ascii="Arial" w:hAnsi="Arial" w:cs="Arial"/>
          <w:b/>
          <w:bCs/>
        </w:rPr>
        <w:t>BMHP6029</w:t>
      </w:r>
    </w:p>
    <w:p w14:paraId="6DED31B8" w14:textId="77777777" w:rsidR="001B29EB" w:rsidRPr="00B57C5C" w:rsidRDefault="001B29EB" w:rsidP="00AC7D4E">
      <w:pPr>
        <w:spacing w:line="360" w:lineRule="auto"/>
        <w:jc w:val="center"/>
        <w:rPr>
          <w:rFonts w:ascii="Arial" w:hAnsi="Arial" w:cs="Arial"/>
          <w:b/>
          <w:bCs/>
        </w:rPr>
      </w:pPr>
      <w:r w:rsidRPr="00B57C5C">
        <w:rPr>
          <w:rFonts w:ascii="Arial" w:hAnsi="Arial" w:cs="Arial"/>
          <w:b/>
          <w:bCs/>
        </w:rPr>
        <w:t>Student Name: Elena Trasnea</w:t>
      </w:r>
    </w:p>
    <w:p w14:paraId="0A102346" w14:textId="3F994825" w:rsidR="001B29EB" w:rsidRPr="00B57C5C" w:rsidRDefault="001B29EB" w:rsidP="00AC7D4E">
      <w:pPr>
        <w:spacing w:line="360" w:lineRule="auto"/>
        <w:jc w:val="center"/>
        <w:rPr>
          <w:rFonts w:ascii="Arial" w:hAnsi="Arial" w:cs="Arial"/>
          <w:b/>
          <w:bCs/>
        </w:rPr>
      </w:pPr>
      <w:r w:rsidRPr="00B57C5C">
        <w:rPr>
          <w:rFonts w:ascii="Arial" w:hAnsi="Arial" w:cs="Arial"/>
          <w:b/>
          <w:bCs/>
        </w:rPr>
        <w:t>Student Number:2332284</w:t>
      </w:r>
    </w:p>
    <w:p w14:paraId="2749ED9A" w14:textId="313DA232" w:rsidR="001B29EB" w:rsidRPr="00B57C5C" w:rsidRDefault="001B29EB" w:rsidP="00AC7D4E">
      <w:pPr>
        <w:spacing w:line="360" w:lineRule="auto"/>
        <w:jc w:val="center"/>
        <w:rPr>
          <w:rFonts w:ascii="Arial" w:hAnsi="Arial" w:cs="Arial"/>
          <w:b/>
          <w:bCs/>
        </w:rPr>
      </w:pPr>
      <w:r w:rsidRPr="00B57C5C">
        <w:rPr>
          <w:rFonts w:ascii="Arial" w:hAnsi="Arial" w:cs="Arial"/>
          <w:b/>
          <w:bCs/>
        </w:rPr>
        <w:t xml:space="preserve">Lecturer  : </w:t>
      </w:r>
      <w:r w:rsidR="00DC3E57" w:rsidRPr="00B57C5C">
        <w:rPr>
          <w:rFonts w:ascii="Arial" w:hAnsi="Arial" w:cs="Arial"/>
          <w:b/>
          <w:bCs/>
        </w:rPr>
        <w:t>Kennedy Obohwemu</w:t>
      </w:r>
    </w:p>
    <w:p w14:paraId="739DF7F8" w14:textId="0256658B" w:rsidR="00AC7D4E" w:rsidRPr="00B57C5C" w:rsidRDefault="00AC7D4E" w:rsidP="00AC7D4E">
      <w:pPr>
        <w:spacing w:line="360" w:lineRule="auto"/>
        <w:jc w:val="center"/>
        <w:rPr>
          <w:rFonts w:ascii="Arial" w:hAnsi="Arial" w:cs="Arial"/>
          <w:b/>
          <w:bCs/>
        </w:rPr>
      </w:pPr>
      <w:r w:rsidRPr="00B57C5C">
        <w:rPr>
          <w:rFonts w:ascii="Arial" w:hAnsi="Arial" w:cs="Arial"/>
          <w:b/>
          <w:bCs/>
        </w:rPr>
        <w:t>Component 2: Written Assignment (Report)</w:t>
      </w:r>
    </w:p>
    <w:p w14:paraId="0AA0BC10" w14:textId="06F47345" w:rsidR="00E13B21" w:rsidRDefault="00E13B21">
      <w:pPr>
        <w:rPr>
          <w:rFonts w:ascii="Arial" w:hAnsi="Arial" w:cs="Arial"/>
          <w:b/>
          <w:bCs/>
        </w:rPr>
      </w:pPr>
      <w:r>
        <w:rPr>
          <w:rFonts w:ascii="Arial" w:hAnsi="Arial" w:cs="Arial"/>
          <w:b/>
          <w:bCs/>
        </w:rPr>
        <w:br w:type="page"/>
      </w:r>
    </w:p>
    <w:p w14:paraId="6AF6CEFE" w14:textId="77777777" w:rsidR="00AC7D4E" w:rsidRDefault="00AC7D4E" w:rsidP="00AC7D4E">
      <w:pPr>
        <w:spacing w:line="360" w:lineRule="auto"/>
        <w:jc w:val="center"/>
        <w:rPr>
          <w:rFonts w:ascii="Arial" w:hAnsi="Arial" w:cs="Arial"/>
          <w:b/>
          <w:bCs/>
        </w:rPr>
      </w:pPr>
    </w:p>
    <w:sdt>
      <w:sdtPr>
        <w:id w:val="-180144580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D5BB9D3" w14:textId="0C0581C8" w:rsidR="00EE29F9" w:rsidRDefault="00EE29F9">
          <w:pPr>
            <w:pStyle w:val="TOCHeading"/>
          </w:pPr>
          <w:r>
            <w:t>Contents</w:t>
          </w:r>
        </w:p>
        <w:p w14:paraId="4506CCD7" w14:textId="09115C0D" w:rsidR="00EE29F9" w:rsidRDefault="00EE29F9">
          <w:pPr>
            <w:pStyle w:val="TOC1"/>
            <w:tabs>
              <w:tab w:val="right" w:leader="dot" w:pos="9350"/>
            </w:tabs>
            <w:rPr>
              <w:noProof/>
            </w:rPr>
          </w:pPr>
          <w:r>
            <w:fldChar w:fldCharType="begin"/>
          </w:r>
          <w:r>
            <w:instrText xml:space="preserve"> TOC \o "1-3" \h \z \u </w:instrText>
          </w:r>
          <w:r>
            <w:fldChar w:fldCharType="separate"/>
          </w:r>
          <w:hyperlink w:anchor="_Toc234864162" w:history="1">
            <w:r w:rsidRPr="007D163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_Toc234864162 \h </w:instrText>
            </w:r>
            <w:r>
              <w:rPr>
                <w:noProof/>
                <w:webHidden/>
              </w:rPr>
            </w:r>
            <w:r>
              <w:rPr>
                <w:noProof/>
                <w:webHidden/>
              </w:rPr>
              <w:fldChar w:fldCharType="separate"/>
            </w:r>
            <w:r>
              <w:rPr>
                <w:noProof/>
                <w:webHidden/>
              </w:rPr>
              <w:t>3</w:t>
            </w:r>
            <w:r>
              <w:rPr>
                <w:noProof/>
                <w:webHidden/>
              </w:rPr>
              <w:fldChar w:fldCharType="end"/>
            </w:r>
          </w:hyperlink>
        </w:p>
        <w:p w14:paraId="30ED40D4" w14:textId="3277DF18" w:rsidR="00EE29F9" w:rsidRDefault="00EE29F9">
          <w:pPr>
            <w:pStyle w:val="TOC1"/>
            <w:tabs>
              <w:tab w:val="right" w:leader="dot" w:pos="9350"/>
            </w:tabs>
            <w:rPr>
              <w:noProof/>
            </w:rPr>
          </w:pPr>
          <w:hyperlink w:anchor="_Toc234864163" w:history="1">
            <w:r w:rsidRPr="007D1632">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_Toc234864163 \h </w:instrText>
            </w:r>
            <w:r>
              <w:rPr>
                <w:noProof/>
                <w:webHidden/>
              </w:rPr>
            </w:r>
            <w:r>
              <w:rPr>
                <w:noProof/>
                <w:webHidden/>
              </w:rPr>
              <w:fldChar w:fldCharType="separate"/>
            </w:r>
            <w:r>
              <w:rPr>
                <w:noProof/>
                <w:webHidden/>
              </w:rPr>
              <w:t>3</w:t>
            </w:r>
            <w:r>
              <w:rPr>
                <w:noProof/>
                <w:webHidden/>
              </w:rPr>
              <w:fldChar w:fldCharType="end"/>
            </w:r>
          </w:hyperlink>
        </w:p>
        <w:p w14:paraId="18DCCE00" w14:textId="5EDD623F" w:rsidR="00EE29F9" w:rsidRDefault="00EE29F9">
          <w:pPr>
            <w:pStyle w:val="TOC1"/>
            <w:tabs>
              <w:tab w:val="right" w:leader="dot" w:pos="9350"/>
            </w:tabs>
            <w:rPr>
              <w:noProof/>
            </w:rPr>
          </w:pPr>
          <w:hyperlink w:anchor="_Toc234864164" w:history="1">
            <w:r w:rsidRPr="007D1632">
              <w:rPr>
                <w:rStyle w:val="Hyperlink"/>
                <w:rFonts w:ascii="Arial" w:hAnsi="Arial" w:cs="Arial"/>
                <w:b/>
                <w:bCs/>
                <w:noProof/>
              </w:rPr>
              <w:t>Treatment Approaches</w:t>
            </w:r>
            <w:r>
              <w:rPr>
                <w:noProof/>
                <w:webHidden/>
              </w:rPr>
              <w:tab/>
            </w:r>
            <w:r>
              <w:rPr>
                <w:noProof/>
                <w:webHidden/>
              </w:rPr>
              <w:fldChar w:fldCharType="begin"/>
            </w:r>
            <w:r>
              <w:rPr>
                <w:noProof/>
                <w:webHidden/>
              </w:rPr>
              <w:instrText xml:space="preserve"> PAGEREF _Toc234864164 \h </w:instrText>
            </w:r>
            <w:r>
              <w:rPr>
                <w:noProof/>
                <w:webHidden/>
              </w:rPr>
            </w:r>
            <w:r>
              <w:rPr>
                <w:noProof/>
                <w:webHidden/>
              </w:rPr>
              <w:fldChar w:fldCharType="separate"/>
            </w:r>
            <w:r>
              <w:rPr>
                <w:noProof/>
                <w:webHidden/>
              </w:rPr>
              <w:t>5</w:t>
            </w:r>
            <w:r>
              <w:rPr>
                <w:noProof/>
                <w:webHidden/>
              </w:rPr>
              <w:fldChar w:fldCharType="end"/>
            </w:r>
          </w:hyperlink>
        </w:p>
        <w:p w14:paraId="69D78654" w14:textId="4BF0CAAC" w:rsidR="00EE29F9" w:rsidRDefault="00EE29F9">
          <w:pPr>
            <w:pStyle w:val="TOC1"/>
            <w:tabs>
              <w:tab w:val="right" w:leader="dot" w:pos="9350"/>
            </w:tabs>
            <w:rPr>
              <w:noProof/>
            </w:rPr>
          </w:pPr>
          <w:hyperlink w:anchor="_Toc234864165" w:history="1">
            <w:r w:rsidRPr="007D1632">
              <w:rPr>
                <w:rStyle w:val="Hyperlink"/>
                <w:rFonts w:ascii="Arial" w:hAnsi="Arial" w:cs="Arial"/>
                <w:b/>
                <w:bCs/>
                <w:noProof/>
              </w:rPr>
              <w:t>Rehabilitation and Long-Term Management</w:t>
            </w:r>
            <w:r>
              <w:rPr>
                <w:noProof/>
                <w:webHidden/>
              </w:rPr>
              <w:tab/>
            </w:r>
            <w:r>
              <w:rPr>
                <w:noProof/>
                <w:webHidden/>
              </w:rPr>
              <w:fldChar w:fldCharType="begin"/>
            </w:r>
            <w:r>
              <w:rPr>
                <w:noProof/>
                <w:webHidden/>
              </w:rPr>
              <w:instrText xml:space="preserve"> PAGEREF _Toc234864165 \h </w:instrText>
            </w:r>
            <w:r>
              <w:rPr>
                <w:noProof/>
                <w:webHidden/>
              </w:rPr>
            </w:r>
            <w:r>
              <w:rPr>
                <w:noProof/>
                <w:webHidden/>
              </w:rPr>
              <w:fldChar w:fldCharType="separate"/>
            </w:r>
            <w:r>
              <w:rPr>
                <w:noProof/>
                <w:webHidden/>
              </w:rPr>
              <w:t>6</w:t>
            </w:r>
            <w:r>
              <w:rPr>
                <w:noProof/>
                <w:webHidden/>
              </w:rPr>
              <w:fldChar w:fldCharType="end"/>
            </w:r>
          </w:hyperlink>
        </w:p>
        <w:p w14:paraId="0C49246D" w14:textId="51F1DAB7" w:rsidR="00EE29F9" w:rsidRDefault="00EE29F9">
          <w:pPr>
            <w:pStyle w:val="TOC1"/>
            <w:tabs>
              <w:tab w:val="right" w:leader="dot" w:pos="9350"/>
            </w:tabs>
            <w:rPr>
              <w:noProof/>
            </w:rPr>
          </w:pPr>
          <w:hyperlink w:anchor="_Toc234864166" w:history="1">
            <w:r w:rsidRPr="007D1632">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_Toc234864166 \h </w:instrText>
            </w:r>
            <w:r>
              <w:rPr>
                <w:noProof/>
                <w:webHidden/>
              </w:rPr>
            </w:r>
            <w:r>
              <w:rPr>
                <w:noProof/>
                <w:webHidden/>
              </w:rPr>
              <w:fldChar w:fldCharType="separate"/>
            </w:r>
            <w:r>
              <w:rPr>
                <w:noProof/>
                <w:webHidden/>
              </w:rPr>
              <w:t>8</w:t>
            </w:r>
            <w:r>
              <w:rPr>
                <w:noProof/>
                <w:webHidden/>
              </w:rPr>
              <w:fldChar w:fldCharType="end"/>
            </w:r>
          </w:hyperlink>
        </w:p>
        <w:p w14:paraId="6D073041" w14:textId="00C912E0" w:rsidR="00EE29F9" w:rsidRDefault="00EE29F9">
          <w:pPr>
            <w:pStyle w:val="TOC1"/>
            <w:tabs>
              <w:tab w:val="right" w:leader="dot" w:pos="9350"/>
            </w:tabs>
            <w:rPr>
              <w:noProof/>
            </w:rPr>
          </w:pPr>
          <w:hyperlink w:anchor="_Toc234864167" w:history="1">
            <w:r w:rsidRPr="007D1632">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_Toc234864167 \h </w:instrText>
            </w:r>
            <w:r>
              <w:rPr>
                <w:noProof/>
                <w:webHidden/>
              </w:rPr>
            </w:r>
            <w:r>
              <w:rPr>
                <w:noProof/>
                <w:webHidden/>
              </w:rPr>
              <w:fldChar w:fldCharType="separate"/>
            </w:r>
            <w:r>
              <w:rPr>
                <w:noProof/>
                <w:webHidden/>
              </w:rPr>
              <w:t>9</w:t>
            </w:r>
            <w:r>
              <w:rPr>
                <w:noProof/>
                <w:webHidden/>
              </w:rPr>
              <w:fldChar w:fldCharType="end"/>
            </w:r>
          </w:hyperlink>
        </w:p>
        <w:p w14:paraId="47D31277" w14:textId="56C4984D" w:rsidR="00EE29F9" w:rsidRDefault="00EE29F9">
          <w:pPr>
            <w:pStyle w:val="TOC1"/>
            <w:tabs>
              <w:tab w:val="right" w:leader="dot" w:pos="9350"/>
            </w:tabs>
            <w:rPr>
              <w:noProof/>
            </w:rPr>
          </w:pPr>
          <w:hyperlink w:anchor="_Toc234864168" w:history="1">
            <w:r w:rsidRPr="007D163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_Toc234864168 \h </w:instrText>
            </w:r>
            <w:r>
              <w:rPr>
                <w:noProof/>
                <w:webHidden/>
              </w:rPr>
            </w:r>
            <w:r>
              <w:rPr>
                <w:noProof/>
                <w:webHidden/>
              </w:rPr>
              <w:fldChar w:fldCharType="separate"/>
            </w:r>
            <w:r>
              <w:rPr>
                <w:noProof/>
                <w:webHidden/>
              </w:rPr>
              <w:t>9</w:t>
            </w:r>
            <w:r>
              <w:rPr>
                <w:noProof/>
                <w:webHidden/>
              </w:rPr>
              <w:fldChar w:fldCharType="end"/>
            </w:r>
          </w:hyperlink>
        </w:p>
        <w:p w14:paraId="07784BF5" w14:textId="3D25398E" w:rsidR="00EE29F9" w:rsidRDefault="00EE29F9">
          <w:pPr>
            <w:pStyle w:val="TOC1"/>
            <w:tabs>
              <w:tab w:val="right" w:leader="dot" w:pos="9350"/>
            </w:tabs>
            <w:rPr>
              <w:noProof/>
            </w:rPr>
          </w:pPr>
          <w:hyperlink w:anchor="_Toc234864169" w:history="1">
            <w:r w:rsidRPr="007D163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_Toc234864169 \h </w:instrText>
            </w:r>
            <w:r>
              <w:rPr>
                <w:noProof/>
                <w:webHidden/>
              </w:rPr>
            </w:r>
            <w:r>
              <w:rPr>
                <w:noProof/>
                <w:webHidden/>
              </w:rPr>
              <w:fldChar w:fldCharType="separate"/>
            </w:r>
            <w:r>
              <w:rPr>
                <w:noProof/>
                <w:webHidden/>
              </w:rPr>
              <w:t>10</w:t>
            </w:r>
            <w:r>
              <w:rPr>
                <w:noProof/>
                <w:webHidden/>
              </w:rPr>
              <w:fldChar w:fldCharType="end"/>
            </w:r>
          </w:hyperlink>
        </w:p>
        <w:p w14:paraId="42F4DD98" w14:textId="581DD872" w:rsidR="00EE29F9" w:rsidRDefault="00EE29F9">
          <w:r>
            <w:rPr>
              <w:b/>
              <w:bCs/>
              <w:noProof/>
            </w:rPr>
            <w:fldChar w:fldCharType="end"/>
          </w:r>
        </w:p>
      </w:sdtContent>
    </w:sdt>
    <w:p w14:paraId="6BA51AFC" w14:textId="77777777" w:rsidR="00EE29F9" w:rsidRPr="00B57C5C" w:rsidRDefault="00EE29F9" w:rsidP="00AC7D4E">
      <w:pPr>
        <w:spacing w:line="360" w:lineRule="auto"/>
        <w:jc w:val="center"/>
        <w:rPr>
          <w:rFonts w:ascii="Arial" w:hAnsi="Arial" w:cs="Arial"/>
          <w:b/>
          <w:bCs/>
        </w:rPr>
      </w:pPr>
    </w:p>
    <w:p w14:paraId="7429FAF9" w14:textId="77777777" w:rsidR="00AC7D4E" w:rsidRPr="00B57C5C" w:rsidRDefault="00AC7D4E" w:rsidP="00AC7D4E">
      <w:pPr>
        <w:spacing w:line="360" w:lineRule="auto"/>
        <w:jc w:val="center"/>
        <w:rPr>
          <w:rFonts w:ascii="Arial" w:hAnsi="Arial" w:cs="Arial"/>
          <w:b/>
          <w:bCs/>
        </w:rPr>
      </w:pPr>
    </w:p>
    <w:p w14:paraId="2DCE93F7" w14:textId="77777777" w:rsidR="00AC7D4E" w:rsidRPr="00B57C5C" w:rsidRDefault="00AC7D4E" w:rsidP="00AC7D4E">
      <w:pPr>
        <w:spacing w:line="360" w:lineRule="auto"/>
        <w:jc w:val="center"/>
        <w:rPr>
          <w:rFonts w:ascii="Arial" w:hAnsi="Arial" w:cs="Arial"/>
          <w:b/>
          <w:bCs/>
        </w:rPr>
      </w:pPr>
    </w:p>
    <w:p w14:paraId="09CF0654" w14:textId="77777777" w:rsidR="00AC7D4E" w:rsidRPr="00B57C5C" w:rsidRDefault="00AC7D4E" w:rsidP="00AC7D4E">
      <w:pPr>
        <w:spacing w:line="360" w:lineRule="auto"/>
        <w:jc w:val="center"/>
        <w:rPr>
          <w:rFonts w:ascii="Arial" w:hAnsi="Arial" w:cs="Arial"/>
          <w:b/>
          <w:bCs/>
        </w:rPr>
      </w:pPr>
    </w:p>
    <w:p w14:paraId="37469310" w14:textId="77777777" w:rsidR="00AC7D4E" w:rsidRPr="00B57C5C" w:rsidRDefault="00AC7D4E" w:rsidP="00AC7D4E">
      <w:pPr>
        <w:spacing w:line="360" w:lineRule="auto"/>
        <w:jc w:val="center"/>
        <w:rPr>
          <w:rFonts w:ascii="Arial" w:hAnsi="Arial" w:cs="Arial"/>
          <w:b/>
          <w:bCs/>
        </w:rPr>
      </w:pPr>
    </w:p>
    <w:p w14:paraId="5D4870E3" w14:textId="77777777" w:rsidR="00AC7D4E" w:rsidRPr="00B57C5C" w:rsidRDefault="00AC7D4E" w:rsidP="00E13B21">
      <w:pPr>
        <w:spacing w:line="360" w:lineRule="auto"/>
        <w:rPr>
          <w:rFonts w:ascii="Arial" w:hAnsi="Arial" w:cs="Arial"/>
          <w:b/>
          <w:bCs/>
        </w:rPr>
      </w:pPr>
    </w:p>
    <w:p w14:paraId="3A88E227" w14:textId="77777777" w:rsidR="00AC7D4E" w:rsidRPr="00B57C5C" w:rsidRDefault="00AC7D4E" w:rsidP="00AC7D4E">
      <w:pPr>
        <w:spacing w:line="360" w:lineRule="auto"/>
        <w:jc w:val="center"/>
        <w:rPr>
          <w:rFonts w:ascii="Arial" w:hAnsi="Arial" w:cs="Arial"/>
          <w:b/>
          <w:bCs/>
        </w:rPr>
      </w:pPr>
    </w:p>
    <w:p w14:paraId="58A2E564" w14:textId="77777777" w:rsidR="00AC7D4E" w:rsidRPr="00B57C5C" w:rsidRDefault="00AC7D4E" w:rsidP="00AC7D4E">
      <w:pPr>
        <w:spacing w:line="360" w:lineRule="auto"/>
        <w:jc w:val="center"/>
        <w:rPr>
          <w:rFonts w:ascii="Arial" w:hAnsi="Arial" w:cs="Arial"/>
          <w:b/>
          <w:bCs/>
        </w:rPr>
      </w:pPr>
    </w:p>
    <w:p w14:paraId="4C9A2667" w14:textId="77777777" w:rsidR="00AC7D4E" w:rsidRPr="00B57C5C" w:rsidRDefault="00AC7D4E" w:rsidP="00AC7D4E">
      <w:pPr>
        <w:spacing w:line="360" w:lineRule="auto"/>
        <w:jc w:val="center"/>
        <w:rPr>
          <w:rFonts w:ascii="Arial" w:hAnsi="Arial" w:cs="Arial"/>
          <w:b/>
          <w:bCs/>
        </w:rPr>
      </w:pPr>
    </w:p>
    <w:p w14:paraId="76CCF3AD" w14:textId="77777777" w:rsidR="00AC7D4E" w:rsidRPr="00B57C5C" w:rsidRDefault="00AC7D4E" w:rsidP="00AC7D4E">
      <w:pPr>
        <w:spacing w:line="360" w:lineRule="auto"/>
        <w:jc w:val="center"/>
        <w:rPr>
          <w:rFonts w:ascii="Arial" w:hAnsi="Arial" w:cs="Arial"/>
          <w:b/>
          <w:bCs/>
        </w:rPr>
      </w:pPr>
    </w:p>
    <w:p w14:paraId="22456D63" w14:textId="77777777" w:rsidR="00AC7D4E" w:rsidRPr="00B57C5C" w:rsidRDefault="00AC7D4E" w:rsidP="00AC7D4E">
      <w:pPr>
        <w:spacing w:line="360" w:lineRule="auto"/>
        <w:jc w:val="center"/>
        <w:rPr>
          <w:rFonts w:ascii="Arial" w:hAnsi="Arial" w:cs="Arial"/>
          <w:b/>
          <w:bCs/>
        </w:rPr>
      </w:pPr>
    </w:p>
    <w:p w14:paraId="08E2EA0B" w14:textId="77777777" w:rsidR="00AC7D4E" w:rsidRPr="00B57C5C" w:rsidRDefault="00AC7D4E" w:rsidP="00AC7D4E">
      <w:pPr>
        <w:spacing w:line="360" w:lineRule="auto"/>
        <w:jc w:val="center"/>
        <w:rPr>
          <w:rFonts w:ascii="Arial" w:hAnsi="Arial" w:cs="Arial"/>
          <w:b/>
          <w:bCs/>
        </w:rPr>
      </w:pPr>
    </w:p>
    <w:p w14:paraId="283799F7" w14:textId="77777777" w:rsidR="00AC7D4E" w:rsidRPr="00B57C5C" w:rsidRDefault="00AC7D4E" w:rsidP="00AC7D4E">
      <w:pPr>
        <w:spacing w:line="360" w:lineRule="auto"/>
        <w:jc w:val="center"/>
        <w:rPr>
          <w:rFonts w:ascii="Arial" w:hAnsi="Arial" w:cs="Arial"/>
          <w:b/>
          <w:bCs/>
        </w:rPr>
      </w:pPr>
    </w:p>
    <w:p w14:paraId="28768A8D" w14:textId="77777777" w:rsidR="00AC7D4E" w:rsidRPr="00B57C5C" w:rsidRDefault="00AC7D4E" w:rsidP="00AC7D4E">
      <w:pPr>
        <w:spacing w:line="360" w:lineRule="auto"/>
        <w:jc w:val="center"/>
        <w:rPr>
          <w:rFonts w:ascii="Arial" w:hAnsi="Arial" w:cs="Arial"/>
          <w:b/>
          <w:bCs/>
        </w:rPr>
      </w:pPr>
    </w:p>
    <w:p w14:paraId="02D7DF6A" w14:textId="77777777" w:rsidR="00B57C5C" w:rsidRDefault="00B57C5C" w:rsidP="00B4239F">
      <w:pPr>
        <w:spacing w:line="360" w:lineRule="auto"/>
        <w:rPr>
          <w:rFonts w:ascii="Arial" w:hAnsi="Arial" w:cs="Arial"/>
          <w:b/>
          <w:bCs/>
        </w:rPr>
      </w:pPr>
      <w:r w:rsidRPr="00B4239F">
        <w:rPr>
          <w:rFonts w:ascii="Arial" w:hAnsi="Arial" w:cs="Arial"/>
          <w:b/>
          <w:bCs/>
        </w:rPr>
        <w:lastRenderedPageBreak/>
        <w:t>Autism Spectrum Disorder (ASD): Classification, Diagnosis, Treatment and Current Perspectives within UK Healthcare</w:t>
      </w:r>
    </w:p>
    <w:p w14:paraId="08393D9C" w14:textId="0050BF35" w:rsidR="007A03F2" w:rsidRPr="005F00EE" w:rsidRDefault="007A03F2" w:rsidP="007A03F2">
      <w:pPr>
        <w:pStyle w:val="Heading1"/>
        <w:rPr>
          <w:rFonts w:ascii="Arial" w:hAnsi="Arial" w:cs="Arial"/>
          <w:b/>
          <w:bCs/>
          <w:color w:val="auto"/>
          <w:sz w:val="24"/>
          <w:szCs w:val="24"/>
        </w:rPr>
      </w:pPr>
      <w:bookmarkStart w:id="0" w:name="_Toc234864162"/>
      <w:r w:rsidRPr="005F00EE">
        <w:rPr>
          <w:rFonts w:ascii="Arial" w:hAnsi="Arial" w:cs="Arial"/>
          <w:b/>
          <w:bCs/>
          <w:color w:val="auto"/>
          <w:sz w:val="24"/>
          <w:szCs w:val="24"/>
        </w:rPr>
        <w:t>Introduction</w:t>
      </w:r>
      <w:bookmarkEnd w:id="0"/>
    </w:p>
    <w:p w14:paraId="510D8FB3" w14:textId="77777777" w:rsidR="00B0216B" w:rsidRPr="00B4239F" w:rsidRDefault="00B57C5C" w:rsidP="00B4239F">
      <w:pPr>
        <w:spacing w:line="360" w:lineRule="auto"/>
        <w:rPr>
          <w:rFonts w:ascii="Arial" w:hAnsi="Arial" w:cs="Arial"/>
        </w:rPr>
      </w:pPr>
      <w:r w:rsidRPr="00B4239F">
        <w:rPr>
          <w:rFonts w:ascii="Arial" w:hAnsi="Arial" w:cs="Arial"/>
        </w:rPr>
        <w:t>Autism Spectrum Disorder (ASD) is a lifelong neurodevelopmental condition recognised in the International Classification of Diseases 11th Revision (ICD-11) under Chapter 6: Mental, Behavioural or Neurodevelopmental Disorders (World Health Organization (WHO), 2024). ASD is characterised by persistent differences in social communication and social interaction, together with restricted, repetitive and inflexible patterns of behaviour, interests or activities (WHO, 2024). Although autism is present from early childhood, its presentation varies considerably between individuals, meaning that support needs differ across the lifespan (National Institute for Health and Care Excellence (NICE), 2021).</w:t>
      </w:r>
    </w:p>
    <w:p w14:paraId="31062C18" w14:textId="2C3ED7FE" w:rsidR="00AC7D4E" w:rsidRPr="00B4239F" w:rsidRDefault="00B57C5C" w:rsidP="00B4239F">
      <w:pPr>
        <w:spacing w:line="360" w:lineRule="auto"/>
        <w:rPr>
          <w:rFonts w:ascii="Arial" w:hAnsi="Arial" w:cs="Arial"/>
          <w:b/>
          <w:bCs/>
        </w:rPr>
      </w:pPr>
      <w:r w:rsidRPr="00B4239F">
        <w:rPr>
          <w:rFonts w:ascii="Arial" w:hAnsi="Arial" w:cs="Arial"/>
        </w:rPr>
        <w:t xml:space="preserve">In the United Kingdom, awareness and diagnosis of autism have increased considerably during the last decade. NHS England estimates that more than one in every hundred people is autistic, although many adults remain undiagnosed because of historical differences in diagnostic practice and limited access to specialist assessment services (NHS England, 2022). Growing recognition of autism has also contributed to wider discussions surrounding neurodiversity, person-centred care and equal access to health and social care </w:t>
      </w:r>
      <w:r w:rsidR="00FD23DA" w:rsidRPr="00B4239F">
        <w:rPr>
          <w:rFonts w:ascii="Arial" w:hAnsi="Arial" w:cs="Arial"/>
        </w:rPr>
        <w:t>services. This</w:t>
      </w:r>
      <w:r w:rsidRPr="00B4239F">
        <w:rPr>
          <w:rFonts w:ascii="Arial" w:hAnsi="Arial" w:cs="Arial"/>
        </w:rPr>
        <w:t xml:space="preserve"> report critically evaluates Autism Spectrum Disorder within the context of UK healthcare. It examines how autism is classified and diagnosed according to ICD-11, evaluates current treatment approaches, considers rehabilitation and long-term management, discusses current debates surrounding autism and neurodiversity, and analyses the influence of UK legislation and health policy on service provision.</w:t>
      </w:r>
    </w:p>
    <w:p w14:paraId="64005838" w14:textId="77777777" w:rsidR="00AB7172" w:rsidRPr="00EF5F17" w:rsidRDefault="00AB7172" w:rsidP="00EF5F17">
      <w:pPr>
        <w:pStyle w:val="Heading1"/>
        <w:rPr>
          <w:rFonts w:ascii="Arial" w:hAnsi="Arial" w:cs="Arial"/>
          <w:b/>
          <w:bCs/>
          <w:color w:val="auto"/>
          <w:sz w:val="24"/>
          <w:szCs w:val="24"/>
        </w:rPr>
      </w:pPr>
      <w:bookmarkStart w:id="1" w:name="_Toc234864163"/>
      <w:r w:rsidRPr="00EF5F17">
        <w:rPr>
          <w:rFonts w:ascii="Arial" w:hAnsi="Arial" w:cs="Arial"/>
          <w:b/>
          <w:bCs/>
          <w:color w:val="auto"/>
          <w:sz w:val="24"/>
          <w:szCs w:val="24"/>
        </w:rPr>
        <w:t>Classification and Diagnosis</w:t>
      </w:r>
      <w:bookmarkEnd w:id="1"/>
    </w:p>
    <w:p w14:paraId="536EAB9F" w14:textId="77777777" w:rsidR="00AB7172" w:rsidRPr="00B4239F" w:rsidRDefault="00AB7172" w:rsidP="00B4239F">
      <w:pPr>
        <w:spacing w:line="360" w:lineRule="auto"/>
        <w:rPr>
          <w:rFonts w:ascii="Arial" w:hAnsi="Arial" w:cs="Arial"/>
        </w:rPr>
      </w:pPr>
      <w:r w:rsidRPr="00B4239F">
        <w:rPr>
          <w:rFonts w:ascii="Arial" w:hAnsi="Arial" w:cs="Arial"/>
        </w:rPr>
        <w:t xml:space="preserve">Autism Spectrum Disorder (ASD) is classified within Chapter 6 of the International Classification of Diseases, Eleventh Revision (ICD-11) under neurodevelopmental disorders (World Health Organization (WHO), 2024). Unlike earlier classification systems, ICD-11 recognises autism as a spectrum condition, acknowledging the </w:t>
      </w:r>
      <w:r w:rsidRPr="00B4239F">
        <w:rPr>
          <w:rFonts w:ascii="Arial" w:hAnsi="Arial" w:cs="Arial"/>
        </w:rPr>
        <w:lastRenderedPageBreak/>
        <w:t>considerable variation in presentation, communication abilities, intellectual functioning and support needs between individuals. This reflects current scientific understanding that autism cannot be explained by a single set of characteristics but exists across a broad continuum of experiences (WHO, 2024).</w:t>
      </w:r>
    </w:p>
    <w:p w14:paraId="384193D6" w14:textId="77777777" w:rsidR="00AB7172" w:rsidRPr="00B4239F" w:rsidRDefault="00AB7172" w:rsidP="00B4239F">
      <w:pPr>
        <w:spacing w:line="360" w:lineRule="auto"/>
        <w:rPr>
          <w:rFonts w:ascii="Arial" w:hAnsi="Arial" w:cs="Arial"/>
        </w:rPr>
      </w:pPr>
      <w:r w:rsidRPr="00B4239F">
        <w:rPr>
          <w:rFonts w:ascii="Arial" w:hAnsi="Arial" w:cs="Arial"/>
        </w:rPr>
        <w:t>According to ICD-11, the core diagnostic features of ASD include persistent difficulties in social communication and social interaction, alongside restricted, repetitive and inflexible patterns of behaviour, interests or activities. These characteristics must be present from early developmental stages, although they may only become fully apparent when social demands exceed an individual’s abilities. Furthermore, the symptoms must significantly affect daily functioning in educational, occupational or social environments (WHO, 2024).</w:t>
      </w:r>
    </w:p>
    <w:p w14:paraId="5EF593C5" w14:textId="559D2BBC" w:rsidR="00AB7172" w:rsidRPr="00B4239F" w:rsidRDefault="00AB7172" w:rsidP="00B4239F">
      <w:pPr>
        <w:spacing w:line="360" w:lineRule="auto"/>
        <w:rPr>
          <w:rFonts w:ascii="Arial" w:hAnsi="Arial" w:cs="Arial"/>
        </w:rPr>
      </w:pPr>
      <w:r w:rsidRPr="00B4239F">
        <w:rPr>
          <w:rFonts w:ascii="Arial" w:hAnsi="Arial" w:cs="Arial"/>
        </w:rPr>
        <w:t xml:space="preserve">Within the United Kingdom, autism diagnosis follows both ICD-11 principles and evidence-based guidance developed by the National Institute for Health and Care Excellence (NICE). NICE recommends that diagnosis should be undertaken by a multidisciplinary team consisting of professionals such as clinical psychologists, psychiatrists, speech and language therapists and paediatricians, depending on the individual’s age and presentation (NICE, 2021). This multidisciplinary approach aims to improve diagnostic accuracy by considering developmental history, behavioural observations, family information and standardised assessment tools rather than relying on a single clinical </w:t>
      </w:r>
      <w:r w:rsidR="00E4454A" w:rsidRPr="00B4239F">
        <w:rPr>
          <w:rFonts w:ascii="Arial" w:hAnsi="Arial" w:cs="Arial"/>
        </w:rPr>
        <w:t xml:space="preserve">interview. </w:t>
      </w:r>
      <w:r w:rsidRPr="00B4239F">
        <w:rPr>
          <w:rFonts w:ascii="Arial" w:hAnsi="Arial" w:cs="Arial"/>
        </w:rPr>
        <w:t>One of the most widely recognised concerns is the increasing demand for autism assessments, resulting in lengthy waiting times across many NHS services. NHS England has acknowledged that many children and adults experience substantial delays before receiving a formal diagnosis, which may postpone access to educational support, healthcare interventions and social care services (NHS England, 2023). Delayed diagnosis may also contribute to increased psychological distress for individuals and families who struggle to understand behavioural differences without appropriate professional support.</w:t>
      </w:r>
      <w:r w:rsidRPr="00B4239F">
        <w:rPr>
          <w:rFonts w:ascii="Arial" w:hAnsi="Arial" w:cs="Arial"/>
        </w:rPr>
        <w:t xml:space="preserve"> </w:t>
      </w:r>
      <w:r w:rsidRPr="00B4239F">
        <w:rPr>
          <w:rFonts w:ascii="Arial" w:hAnsi="Arial" w:cs="Arial"/>
        </w:rPr>
        <w:t xml:space="preserve">Another important issue concerns underdiagnosis in particular groups. Research suggests that girls and women are often diagnosed later than boys because autistic characteristics may present differently and are frequently masked through learned social behaviours. Similarly, adults who </w:t>
      </w:r>
      <w:r w:rsidRPr="00B4239F">
        <w:rPr>
          <w:rFonts w:ascii="Arial" w:hAnsi="Arial" w:cs="Arial"/>
        </w:rPr>
        <w:lastRenderedPageBreak/>
        <w:t>developed coping strategies before autism awareness improved may remain undiagnosed until later life (Lai et al., 2020). These findings highlight limitations within historical diagnostic practices and demonstrate why greater professional awareness is required.</w:t>
      </w:r>
      <w:r w:rsidRPr="00B4239F">
        <w:rPr>
          <w:rFonts w:ascii="Arial" w:hAnsi="Arial" w:cs="Arial"/>
        </w:rPr>
        <w:t xml:space="preserve"> </w:t>
      </w:r>
      <w:r w:rsidRPr="00B4239F">
        <w:rPr>
          <w:rFonts w:ascii="Arial" w:hAnsi="Arial" w:cs="Arial"/>
        </w:rPr>
        <w:t>Internationally, diagnostic approaches continue to vary depending on healthcare systems, availability of specialist services and the classification framework used. Some countries continue to rely primarily on the Diagnostic and Statistical Manual of Mental Disorders (DSM-5-TR), whereas UK clinical practice increasingly aligns with ICD-11 and NICE recommendations. Although both classification systems identify similar core characteristics, ICD-11 places greater emphasis on describing individual functioning and support requirements rather than viewing autism solely through a medical deficit model (WHO, 2024).</w:t>
      </w:r>
      <w:r w:rsidRPr="00B4239F">
        <w:rPr>
          <w:rFonts w:ascii="Arial" w:hAnsi="Arial" w:cs="Arial"/>
        </w:rPr>
        <w:t xml:space="preserve"> </w:t>
      </w:r>
      <w:r w:rsidRPr="00B4239F">
        <w:rPr>
          <w:rFonts w:ascii="Arial" w:hAnsi="Arial" w:cs="Arial"/>
        </w:rPr>
        <w:t xml:space="preserve">A further area of contemporary debate concerns the language used to describe autism. Many autistic individuals and advocacy organisations prefer the term neurodevelopmental condition rather than disorder, arguing that autism represents natural neurological diversity rather than an illness requiring correction. This perspective has contributed to the growing neurodiversity movement, which promotes acceptance, inclusion and person-centred support rather than focusing exclusively on impairment (National Autistic Society, 2024). </w:t>
      </w:r>
    </w:p>
    <w:p w14:paraId="7B7521FB" w14:textId="77777777" w:rsidR="00E147D5" w:rsidRPr="00EF5F17" w:rsidRDefault="00E147D5" w:rsidP="00EF5F17">
      <w:pPr>
        <w:pStyle w:val="Heading1"/>
        <w:rPr>
          <w:rFonts w:ascii="Arial" w:hAnsi="Arial" w:cs="Arial"/>
          <w:b/>
          <w:bCs/>
          <w:color w:val="auto"/>
          <w:sz w:val="24"/>
          <w:szCs w:val="24"/>
        </w:rPr>
      </w:pPr>
      <w:bookmarkStart w:id="2" w:name="_Toc234864164"/>
      <w:r w:rsidRPr="00EF5F17">
        <w:rPr>
          <w:rFonts w:ascii="Arial" w:hAnsi="Arial" w:cs="Arial"/>
          <w:b/>
          <w:bCs/>
          <w:color w:val="auto"/>
          <w:sz w:val="24"/>
          <w:szCs w:val="24"/>
        </w:rPr>
        <w:t>Treatment Approaches</w:t>
      </w:r>
      <w:bookmarkEnd w:id="2"/>
    </w:p>
    <w:p w14:paraId="587DD8B3" w14:textId="6E58B665" w:rsidR="00E147D5" w:rsidRPr="00B4239F" w:rsidRDefault="00E147D5" w:rsidP="00B4239F">
      <w:pPr>
        <w:spacing w:line="360" w:lineRule="auto"/>
        <w:rPr>
          <w:rFonts w:ascii="Arial" w:hAnsi="Arial" w:cs="Arial"/>
        </w:rPr>
      </w:pPr>
      <w:r w:rsidRPr="00B4239F">
        <w:rPr>
          <w:rFonts w:ascii="Arial" w:hAnsi="Arial" w:cs="Arial"/>
        </w:rPr>
        <w:t>Unlike many mental health disorders, Autism Spectrum Disorder (ASD) has no single medical treatment or cure. Instead, management focuses on improving quality of life, supporting communication, reducing distress and enabling individuals to participate as fully as possible in education, employment and community life (National Institute for Health and Care Excellence (NICE), 2021). Consequently, treatment within the United Kingdom is highly individualised and based on each person’s strengths, needs and personal goals.</w:t>
      </w:r>
      <w:r w:rsidRPr="00B4239F">
        <w:rPr>
          <w:rFonts w:ascii="Arial" w:hAnsi="Arial" w:cs="Arial"/>
        </w:rPr>
        <w:t xml:space="preserve"> </w:t>
      </w:r>
      <w:r w:rsidRPr="00B4239F">
        <w:rPr>
          <w:rFonts w:ascii="Arial" w:hAnsi="Arial" w:cs="Arial"/>
        </w:rPr>
        <w:t>NICE guidelines recommend that interventions should be person-centred and delivered by multidisciplinary teams with appropriate expertise in autism. Rather than attempting to change autistic traits, healthcare professionals are encouraged to provide interventions that improve communication, emotional wellbeing, independence and daily functioning (NICE, 2021).</w:t>
      </w:r>
      <w:r w:rsidRPr="00B4239F">
        <w:rPr>
          <w:rFonts w:ascii="Arial" w:hAnsi="Arial" w:cs="Arial"/>
        </w:rPr>
        <w:t xml:space="preserve"> </w:t>
      </w:r>
      <w:r w:rsidRPr="00B4239F">
        <w:rPr>
          <w:rFonts w:ascii="Arial" w:hAnsi="Arial" w:cs="Arial"/>
        </w:rPr>
        <w:t xml:space="preserve">Psychological interventions play an important role in supporting autistic individuals, particularly those experiencing anxiety, </w:t>
      </w:r>
      <w:r w:rsidRPr="00B4239F">
        <w:rPr>
          <w:rFonts w:ascii="Arial" w:hAnsi="Arial" w:cs="Arial"/>
        </w:rPr>
        <w:lastRenderedPageBreak/>
        <w:t>depression or emotional distress. Adapted Cognitive Behavioural Therapy (CBT) has shown positive outcomes in helping autistic people recognise emotions, manage anxiety and develop coping strategies. However, NICE emphasises that standard CBT often requires modification because autistic individuals may process information differently from neurotypical patients. Therapists therefore need additional training to adapt communication techniques and therapeutic approaches appropriately (NICE, 2021).</w:t>
      </w:r>
    </w:p>
    <w:p w14:paraId="54508985" w14:textId="77777777" w:rsidR="003C11D8" w:rsidRPr="00B4239F" w:rsidRDefault="00E147D5" w:rsidP="00B4239F">
      <w:pPr>
        <w:spacing w:line="360" w:lineRule="auto"/>
        <w:rPr>
          <w:rFonts w:ascii="Arial" w:hAnsi="Arial" w:cs="Arial"/>
        </w:rPr>
      </w:pPr>
      <w:r w:rsidRPr="00B4239F">
        <w:rPr>
          <w:rFonts w:ascii="Arial" w:hAnsi="Arial" w:cs="Arial"/>
        </w:rPr>
        <w:t>Medication is not recommended for the core characteristics of autism itself. Instead, pharmacological treatment is reserved for co-occurring conditions or specific behaviours that significantly affect wellbeing. For example, medication may be prescribed to manage severe anxiety, depression, attention deficit hyperactivity disorder (ADHD) or behaviours that present a risk to the individual or others (NHS England, 2022). This distinction is important because it reinforces that autism is not considered an illness that can be cured through medication.</w:t>
      </w:r>
      <w:r w:rsidR="003C11D8" w:rsidRPr="00B4239F">
        <w:rPr>
          <w:rFonts w:ascii="Arial" w:hAnsi="Arial" w:cs="Arial"/>
        </w:rPr>
        <w:t xml:space="preserve"> </w:t>
      </w:r>
      <w:r w:rsidRPr="00B4239F">
        <w:rPr>
          <w:rFonts w:ascii="Arial" w:hAnsi="Arial" w:cs="Arial"/>
        </w:rPr>
        <w:t>Although evidence supports many current interventions, access to treatment remains unequal across the United Kingdom. NHS services continue to experience increasing demand, resulting in lengthy waiting times for diagnostic assessments, psychological therapies and specialist support services (NHS England, 2023). Families often report difficulties accessing appropriate interventions soon after diagnosis, particularly in areas where specialist autism services are limited. Delays may reduce opportunities for early intervention, which is widely recognised as beneficial for improving communication skills and adaptive functioning.</w:t>
      </w:r>
    </w:p>
    <w:p w14:paraId="41AF91DF" w14:textId="53617412" w:rsidR="00AC7D4E" w:rsidRPr="00B4239F" w:rsidRDefault="00E147D5" w:rsidP="00B4239F">
      <w:pPr>
        <w:spacing w:line="360" w:lineRule="auto"/>
        <w:rPr>
          <w:rFonts w:ascii="Arial" w:hAnsi="Arial" w:cs="Arial"/>
        </w:rPr>
      </w:pPr>
      <w:r w:rsidRPr="00B4239F">
        <w:rPr>
          <w:rFonts w:ascii="Arial" w:hAnsi="Arial" w:cs="Arial"/>
        </w:rPr>
        <w:t>While some NHS Trusts provide comprehensive multidisciplinary autism services, others have fewer specialist resources, leading to inequalities in access to care. These regional differences raise concerns regarding equity within the UK healthcare system and highlight the importance of consistent national standards (Care Quality Commission, 2021).</w:t>
      </w:r>
      <w:r w:rsidR="003C11D8" w:rsidRPr="00B4239F">
        <w:rPr>
          <w:rFonts w:ascii="Arial" w:hAnsi="Arial" w:cs="Arial"/>
        </w:rPr>
        <w:t xml:space="preserve"> </w:t>
      </w:r>
      <w:r w:rsidRPr="00B4239F">
        <w:rPr>
          <w:rFonts w:ascii="Arial" w:hAnsi="Arial" w:cs="Arial"/>
        </w:rPr>
        <w:t xml:space="preserve">From a critical perspective, current treatment approaches demonstrate a gradual movement towards more person-centred and strengths-based care. Nevertheless, treatment effectiveness depends not only on the intervention itself but also on timely diagnosis, availability of trained professionals and sufficient healthcare funding. </w:t>
      </w:r>
    </w:p>
    <w:p w14:paraId="0CACBD53" w14:textId="77777777" w:rsidR="005C22FB" w:rsidRPr="00EF5F17" w:rsidRDefault="005C22FB" w:rsidP="00EF5F17">
      <w:pPr>
        <w:pStyle w:val="Heading1"/>
        <w:rPr>
          <w:rFonts w:ascii="Arial" w:hAnsi="Arial" w:cs="Arial"/>
          <w:b/>
          <w:bCs/>
          <w:color w:val="auto"/>
          <w:sz w:val="24"/>
          <w:szCs w:val="24"/>
        </w:rPr>
      </w:pPr>
      <w:bookmarkStart w:id="3" w:name="_Toc234864165"/>
      <w:r w:rsidRPr="00EF5F17">
        <w:rPr>
          <w:rFonts w:ascii="Arial" w:hAnsi="Arial" w:cs="Arial"/>
          <w:b/>
          <w:bCs/>
          <w:color w:val="auto"/>
          <w:sz w:val="24"/>
          <w:szCs w:val="24"/>
        </w:rPr>
        <w:lastRenderedPageBreak/>
        <w:t>Rehabilitation and Long-Term Management</w:t>
      </w:r>
      <w:bookmarkEnd w:id="3"/>
    </w:p>
    <w:p w14:paraId="383F3246" w14:textId="1FAA1579" w:rsidR="00AC7D4E" w:rsidRPr="00B4239F" w:rsidRDefault="005C22FB" w:rsidP="00B4239F">
      <w:pPr>
        <w:spacing w:line="360" w:lineRule="auto"/>
        <w:rPr>
          <w:rFonts w:ascii="Arial" w:hAnsi="Arial" w:cs="Arial"/>
        </w:rPr>
      </w:pPr>
      <w:r w:rsidRPr="00B4239F">
        <w:rPr>
          <w:rFonts w:ascii="Arial" w:hAnsi="Arial" w:cs="Arial"/>
        </w:rPr>
        <w:t>Rehabilitation for Autism Spectrum Disorder (ASD) differs significantly from rehabilitation approaches used for many physical or mental illnesses. Rather than focusing on recovery from a disease, rehabilitation aims to maximise independence, improve quality of life and support autistic individuals in participating fully within education, employment and community life (World Health Organization (WHO), 2024). Because autism is a lifelong neurodevelopmental condition, rehabilitation should be viewed as an ongoing process that adapts to an individual’s changing needs throughout childhood, adolescence and adulthood.</w:t>
      </w:r>
      <w:r w:rsidRPr="00B4239F">
        <w:rPr>
          <w:rFonts w:ascii="Arial" w:hAnsi="Arial" w:cs="Arial"/>
        </w:rPr>
        <w:t xml:space="preserve"> </w:t>
      </w:r>
      <w:r w:rsidRPr="00B4239F">
        <w:rPr>
          <w:rFonts w:ascii="Arial" w:hAnsi="Arial" w:cs="Arial"/>
        </w:rPr>
        <w:t>Within the United Kingdom, rehabilitation involves collaboration between healthcare professionals, education providers, social care services and families. NICE recommends that support should be person-centred, recognising both individual strengths and challenges while promoting independence wherever possible (NICE, 2021).</w:t>
      </w:r>
      <w:r w:rsidRPr="00B4239F">
        <w:rPr>
          <w:rFonts w:ascii="Arial" w:hAnsi="Arial" w:cs="Arial"/>
        </w:rPr>
        <w:t xml:space="preserve"> </w:t>
      </w:r>
      <w:r w:rsidRPr="00B4239F">
        <w:rPr>
          <w:rFonts w:ascii="Arial" w:hAnsi="Arial" w:cs="Arial"/>
        </w:rPr>
        <w:t>The NHS Long Term Plan places increasing emphasis on improving autism services through earlier diagnosis, integrated care and better transition between children’s and adult services (NHS England, 2019). However, evidence suggests that many autistic people continue to experience difficulties when moving from paediatric to adult healthcare services, often resulting in reduced continuity of care and limited access to specialist support (National Autistic Society, 2024). These gaps may negatively affect educational achievement, employment opportunities and mental wellbeing during early adulthood.</w:t>
      </w:r>
      <w:r w:rsidRPr="00B4239F">
        <w:rPr>
          <w:rFonts w:ascii="Arial" w:hAnsi="Arial" w:cs="Arial"/>
        </w:rPr>
        <w:t xml:space="preserve"> </w:t>
      </w:r>
      <w:r w:rsidRPr="00B4239F">
        <w:rPr>
          <w:rFonts w:ascii="Arial" w:hAnsi="Arial" w:cs="Arial"/>
        </w:rPr>
        <w:t>Charities such as the National Autistic Society, Mind and local support groups provide practical advice, advocacy, employment support and social opportunities for autistic individuals and their families. These services complement NHS healthcare by promoting social inclusion and reducing isolation, particularly for adults who may no longer receive intensive clinical support (National Autistic Society, 2024).</w:t>
      </w:r>
      <w:r w:rsidRPr="00B4239F">
        <w:rPr>
          <w:rFonts w:ascii="Arial" w:hAnsi="Arial" w:cs="Arial"/>
        </w:rPr>
        <w:t xml:space="preserve"> </w:t>
      </w:r>
      <w:r w:rsidRPr="00B4239F">
        <w:rPr>
          <w:rFonts w:ascii="Arial" w:hAnsi="Arial" w:cs="Arial"/>
        </w:rPr>
        <w:t>Several UK laws also influence rehabilitation and long-term care. The Care Act 2014 requires local authorities to assess eligible adults’ care and support needs, promoting wellbeing and independence wherever possible. Additionally, the Equality Act 2010 protects autistic individuals from discrimination in education, employment and access to services by requiring reasonable adjustments where appropriate (UK Government, 2010; UK Government, 2014). Together, these legal frameworks encourage more inclusive services and greater participation within society.</w:t>
      </w:r>
      <w:r w:rsidRPr="00B4239F">
        <w:rPr>
          <w:rFonts w:ascii="Arial" w:hAnsi="Arial" w:cs="Arial"/>
        </w:rPr>
        <w:t xml:space="preserve"> </w:t>
      </w:r>
      <w:r w:rsidRPr="00B4239F">
        <w:rPr>
          <w:rFonts w:ascii="Arial" w:hAnsi="Arial" w:cs="Arial"/>
        </w:rPr>
        <w:lastRenderedPageBreak/>
        <w:t xml:space="preserve">Despite these positive developments, rehabilitation services remain inconsistent across different regions of the UK. Access to specialist support frequently depends on local funding, workforce availability and commissioning decisions. Consequently, some individuals receive comprehensive multidisciplinary care while others experience significant delays or </w:t>
      </w:r>
      <w:r w:rsidRPr="00B4239F">
        <w:rPr>
          <w:rFonts w:ascii="Arial" w:hAnsi="Arial" w:cs="Arial"/>
        </w:rPr>
        <w:t>limited-service</w:t>
      </w:r>
      <w:r w:rsidRPr="00B4239F">
        <w:rPr>
          <w:rFonts w:ascii="Arial" w:hAnsi="Arial" w:cs="Arial"/>
        </w:rPr>
        <w:t xml:space="preserve"> provision. This variation demonstrates that effective rehabilitation depends not only on evidence-based practice but also on equitable access to services across the country.</w:t>
      </w:r>
    </w:p>
    <w:p w14:paraId="3C3EC990" w14:textId="77777777" w:rsidR="00861659" w:rsidRPr="00EF5F17" w:rsidRDefault="00861659" w:rsidP="00EF5F17">
      <w:pPr>
        <w:pStyle w:val="Heading1"/>
        <w:rPr>
          <w:rFonts w:ascii="Arial" w:hAnsi="Arial" w:cs="Arial"/>
          <w:b/>
          <w:bCs/>
          <w:color w:val="auto"/>
          <w:sz w:val="24"/>
          <w:szCs w:val="24"/>
        </w:rPr>
      </w:pPr>
      <w:bookmarkStart w:id="4" w:name="_Toc234864166"/>
      <w:r w:rsidRPr="00EF5F17">
        <w:rPr>
          <w:rFonts w:ascii="Arial" w:hAnsi="Arial" w:cs="Arial"/>
          <w:b/>
          <w:bCs/>
          <w:color w:val="auto"/>
          <w:sz w:val="24"/>
          <w:szCs w:val="24"/>
        </w:rPr>
        <w:t>Current Debates and Emerging Issues</w:t>
      </w:r>
      <w:bookmarkEnd w:id="4"/>
    </w:p>
    <w:p w14:paraId="159631BB" w14:textId="05813DF2" w:rsidR="00861659" w:rsidRPr="00B4239F" w:rsidRDefault="00861659" w:rsidP="00B4239F">
      <w:pPr>
        <w:spacing w:line="360" w:lineRule="auto"/>
        <w:rPr>
          <w:rFonts w:ascii="Arial" w:hAnsi="Arial" w:cs="Arial"/>
        </w:rPr>
      </w:pPr>
      <w:r w:rsidRPr="00B4239F">
        <w:rPr>
          <w:rFonts w:ascii="Arial" w:hAnsi="Arial" w:cs="Arial"/>
        </w:rPr>
        <w:t>Autism remains one of the most widely debated neurodevelopmental conditions within contemporary healthcare. One of the most significant discussions concerns whether autism should continue to be classified primarily as a medical disorder or whether it should increasingly be understood through the concept of neurodiversity. The neurodiversity movement argues that neurological differences such as autism represent natural variations in human development rather than conditions that require correction or cure (Kapp, 2020). This perspective has gained increasing recognition within healthcare, education and public policy.</w:t>
      </w:r>
      <w:r w:rsidR="005027F1" w:rsidRPr="00B4239F">
        <w:rPr>
          <w:rFonts w:ascii="Arial" w:hAnsi="Arial" w:cs="Arial"/>
        </w:rPr>
        <w:t xml:space="preserve"> </w:t>
      </w:r>
      <w:r w:rsidRPr="00B4239F">
        <w:rPr>
          <w:rFonts w:ascii="Arial" w:hAnsi="Arial" w:cs="Arial"/>
        </w:rPr>
        <w:t>Supporters of the neurodiversity model suggest that healthcare should focus on reducing barriers within society rather than attempting to change autistic behaviours that do not cause harm. This strengths-based approach promotes acceptance, inclusion and person-centred support while recognising that autistic individuals often possess valuable abilities in areas such as memory, attention to detail and problem-solving (National Autistic Society, 2024). Conversely, some clinicians and family organisations argue that emphasising neurodiversity alone may unintentionally overlook the substantial support needs experienced by individuals with severe communication difficulties, intellectual disabilities or complex behavioural challenges. Therefore, balancing acceptance with access to appropriate healthcare remains an ongoing challenge.</w:t>
      </w:r>
    </w:p>
    <w:p w14:paraId="7B502FE2" w14:textId="27055C61" w:rsidR="00861659" w:rsidRPr="00B4239F" w:rsidRDefault="00861659" w:rsidP="00B4239F">
      <w:pPr>
        <w:spacing w:line="360" w:lineRule="auto"/>
        <w:rPr>
          <w:rFonts w:ascii="Arial" w:hAnsi="Arial" w:cs="Arial"/>
        </w:rPr>
      </w:pPr>
      <w:r w:rsidRPr="00B4239F">
        <w:rPr>
          <w:rFonts w:ascii="Arial" w:hAnsi="Arial" w:cs="Arial"/>
        </w:rPr>
        <w:t xml:space="preserve">Another important debate concerns increasing autism diagnosis rates. Some researchers argue that greater awareness, improved diagnostic criteria and better professional training explain much of the observed increase in prevalence. Others question whether broader diagnostic definitions may contribute to overdiagnosis in </w:t>
      </w:r>
      <w:r w:rsidRPr="00B4239F">
        <w:rPr>
          <w:rFonts w:ascii="Arial" w:hAnsi="Arial" w:cs="Arial"/>
        </w:rPr>
        <w:lastRenderedPageBreak/>
        <w:t>some populations (Lai et al., 2020). Current evidence generally suggests that rising diagnosis rates largely reflect improved recognition rather than a true increase in autism itself, although further research remains necessary.</w:t>
      </w:r>
      <w:r w:rsidR="005027F1" w:rsidRPr="00B4239F">
        <w:rPr>
          <w:rFonts w:ascii="Arial" w:hAnsi="Arial" w:cs="Arial"/>
        </w:rPr>
        <w:t xml:space="preserve"> </w:t>
      </w:r>
      <w:r w:rsidRPr="00B4239F">
        <w:rPr>
          <w:rFonts w:ascii="Arial" w:hAnsi="Arial" w:cs="Arial"/>
        </w:rPr>
        <w:t>Within the United Kingdom, policy discussions also focus on reducing diagnostic waiting times, improving workforce training and increasing access to specialist autism services. NHS England has acknowledged that demand for autism assessments has grown substantially, placing considerable pressure on existing services (NHS England, 2023). As a result, many individuals continue to experience lengthy delays before receiving diagnosis and support.</w:t>
      </w:r>
      <w:r w:rsidR="005027F1" w:rsidRPr="00B4239F">
        <w:rPr>
          <w:rFonts w:ascii="Arial" w:hAnsi="Arial" w:cs="Arial"/>
        </w:rPr>
        <w:t xml:space="preserve"> </w:t>
      </w:r>
      <w:r w:rsidRPr="00B4239F">
        <w:rPr>
          <w:rFonts w:ascii="Arial" w:hAnsi="Arial" w:cs="Arial"/>
        </w:rPr>
        <w:t>From a policy perspective, these debates have important implications for healthcare planning. Future services must balance accurate clinical diagnosis with respect for neurodiversity, ensuring that autistic individuals receive appropriate support without increasing stigma or reinforcing outdated stereotypes. Continued investment in specialist services, workforce education and public awareness will therefore remain essential to improving outcomes for autistic people throughout the United Kingdom.</w:t>
      </w:r>
    </w:p>
    <w:p w14:paraId="08D8E7AF" w14:textId="77777777" w:rsidR="00AC7D4E" w:rsidRPr="00B4239F" w:rsidRDefault="00AC7D4E" w:rsidP="00B4239F">
      <w:pPr>
        <w:spacing w:line="360" w:lineRule="auto"/>
        <w:rPr>
          <w:rFonts w:ascii="Arial" w:hAnsi="Arial" w:cs="Arial"/>
        </w:rPr>
      </w:pPr>
    </w:p>
    <w:p w14:paraId="0C5B8F03" w14:textId="77777777" w:rsidR="00DD0F35" w:rsidRPr="00EF5F17" w:rsidRDefault="00DD0F35" w:rsidP="00EF5F17">
      <w:pPr>
        <w:pStyle w:val="Heading1"/>
        <w:rPr>
          <w:rFonts w:ascii="Arial" w:hAnsi="Arial" w:cs="Arial"/>
          <w:b/>
          <w:bCs/>
          <w:color w:val="auto"/>
          <w:sz w:val="24"/>
          <w:szCs w:val="24"/>
        </w:rPr>
      </w:pPr>
      <w:bookmarkStart w:id="5" w:name="_Toc234864167"/>
      <w:r w:rsidRPr="00EF5F17">
        <w:rPr>
          <w:rFonts w:ascii="Arial" w:hAnsi="Arial" w:cs="Arial"/>
          <w:b/>
          <w:bCs/>
          <w:color w:val="auto"/>
          <w:sz w:val="24"/>
          <w:szCs w:val="24"/>
        </w:rPr>
        <w:t>Recommendations</w:t>
      </w:r>
      <w:bookmarkEnd w:id="5"/>
    </w:p>
    <w:p w14:paraId="2DBFAAD6" w14:textId="29E82E2D" w:rsidR="00DD0F35" w:rsidRPr="00B4239F" w:rsidRDefault="00DD0F35" w:rsidP="00B4239F">
      <w:pPr>
        <w:spacing w:line="360" w:lineRule="auto"/>
        <w:rPr>
          <w:rFonts w:ascii="Arial" w:hAnsi="Arial" w:cs="Arial"/>
        </w:rPr>
      </w:pPr>
      <w:r w:rsidRPr="00B4239F">
        <w:rPr>
          <w:rFonts w:ascii="Arial" w:hAnsi="Arial" w:cs="Arial"/>
        </w:rPr>
        <w:t>Firstly, reducing diagnostic waiting times should be a national priority. NHS England should continue investing in specialist autism assessment services by increasing the number of trained multidisciplinary professionals. Earlier diagnosis enables individuals and families to access educational, psychological and social support sooner, which may improve long-term outcomes (NHS England, 2023). However, achieving this recommendation will require sustained financial investment and workforce expansion.</w:t>
      </w:r>
    </w:p>
    <w:p w14:paraId="639D899B" w14:textId="77777777" w:rsidR="00DD0F35" w:rsidRPr="00B4239F" w:rsidRDefault="00DD0F35" w:rsidP="00B4239F">
      <w:pPr>
        <w:spacing w:line="360" w:lineRule="auto"/>
        <w:rPr>
          <w:rFonts w:ascii="Arial" w:hAnsi="Arial" w:cs="Arial"/>
        </w:rPr>
      </w:pPr>
      <w:r w:rsidRPr="00B4239F">
        <w:rPr>
          <w:rFonts w:ascii="Arial" w:hAnsi="Arial" w:cs="Arial"/>
        </w:rPr>
        <w:t>Secondly, healthcare professionals should receive mandatory autism-specific training throughout their careers. Although NICE provides evidence-based guidance, inconsistent knowledge and confidence among healthcare staff continue to affect the quality of care received by autistic individuals (NICE, 2021). Improved professional education would support earlier recognition of autism, reduce diagnostic bias and encourage more personalised care.</w:t>
      </w:r>
    </w:p>
    <w:p w14:paraId="111D5466" w14:textId="3071976F" w:rsidR="00DD0F35" w:rsidRPr="00B4239F" w:rsidRDefault="00884734" w:rsidP="00B4239F">
      <w:pPr>
        <w:spacing w:line="360" w:lineRule="auto"/>
        <w:rPr>
          <w:rFonts w:ascii="Arial" w:hAnsi="Arial" w:cs="Arial"/>
        </w:rPr>
      </w:pPr>
      <w:r w:rsidRPr="00B4239F">
        <w:rPr>
          <w:rFonts w:ascii="Arial" w:hAnsi="Arial" w:cs="Arial"/>
        </w:rPr>
        <w:lastRenderedPageBreak/>
        <w:t>Finally policymakers</w:t>
      </w:r>
      <w:r w:rsidR="00DD0F35" w:rsidRPr="00B4239F">
        <w:rPr>
          <w:rFonts w:ascii="Arial" w:hAnsi="Arial" w:cs="Arial"/>
        </w:rPr>
        <w:t xml:space="preserve"> should strengthen collaboration between health, education and social care services. Fragmented service provision often results in gaps during important life transitions, particularly when young people move from children’s to adult services. Greater integration would improve continuity of care and reduce unnecessary delays in accessing appropriate support (NHS England, 2019).</w:t>
      </w:r>
    </w:p>
    <w:p w14:paraId="4CC23C9B" w14:textId="77777777" w:rsidR="00FD23DA" w:rsidRPr="00EF5F17" w:rsidRDefault="00FD23DA" w:rsidP="00EF5F17">
      <w:pPr>
        <w:pStyle w:val="Heading1"/>
        <w:rPr>
          <w:rFonts w:ascii="Arial" w:hAnsi="Arial" w:cs="Arial"/>
          <w:b/>
          <w:bCs/>
          <w:color w:val="auto"/>
          <w:sz w:val="24"/>
          <w:szCs w:val="24"/>
        </w:rPr>
      </w:pPr>
      <w:bookmarkStart w:id="6" w:name="_Toc234864168"/>
      <w:r w:rsidRPr="00EF5F17">
        <w:rPr>
          <w:rFonts w:ascii="Arial" w:hAnsi="Arial" w:cs="Arial"/>
          <w:b/>
          <w:bCs/>
          <w:color w:val="auto"/>
          <w:sz w:val="24"/>
          <w:szCs w:val="24"/>
        </w:rPr>
        <w:t>Conclusion</w:t>
      </w:r>
      <w:bookmarkEnd w:id="6"/>
    </w:p>
    <w:p w14:paraId="6451BB08" w14:textId="77777777" w:rsidR="00FD23DA" w:rsidRPr="00B4239F" w:rsidRDefault="00FD23DA" w:rsidP="00B4239F">
      <w:pPr>
        <w:spacing w:line="360" w:lineRule="auto"/>
        <w:rPr>
          <w:rFonts w:ascii="Arial" w:hAnsi="Arial" w:cs="Arial"/>
        </w:rPr>
      </w:pPr>
      <w:r w:rsidRPr="00B4239F">
        <w:rPr>
          <w:rFonts w:ascii="Arial" w:hAnsi="Arial" w:cs="Arial"/>
        </w:rPr>
        <w:t>Autism Spectrum Disorder is a complex neurodevelopmental condition that requires comprehensive, person-centred and evidence-based care throughout an individual’s lifetime. As demonstrated throughout this report, ICD-11 provides a contemporary framework for classifying autism while recognising the wide variation in presentation and support needs. Within the United Kingdom, NICE guidance and NHS services have contributed to significant improvements in diagnostic practice, multidisciplinary assessment and long-term management.</w:t>
      </w:r>
      <w:r w:rsidRPr="00B4239F">
        <w:rPr>
          <w:rFonts w:ascii="Arial" w:hAnsi="Arial" w:cs="Arial"/>
        </w:rPr>
        <w:t xml:space="preserve"> </w:t>
      </w:r>
    </w:p>
    <w:p w14:paraId="020EB27E" w14:textId="361846E5" w:rsidR="00AC7D4E" w:rsidRPr="00B4239F" w:rsidRDefault="00FD23DA" w:rsidP="00B4239F">
      <w:pPr>
        <w:spacing w:line="360" w:lineRule="auto"/>
        <w:rPr>
          <w:rFonts w:ascii="Arial" w:hAnsi="Arial" w:cs="Arial"/>
        </w:rPr>
      </w:pPr>
      <w:r w:rsidRPr="00B4239F">
        <w:rPr>
          <w:rFonts w:ascii="Arial" w:hAnsi="Arial" w:cs="Arial"/>
        </w:rPr>
        <w:t>Overall, improving outcomes for autistic individuals will depend upon continued investment in specialist services, earlier diagnosis, integrated healthcare provision and greater public understanding. Future policy should aim to balance accurate clinical assessment with respect for neurodiversity, ensuring that autistic people receive equitable, accessible and person-centred support throughout every stage of life.</w:t>
      </w:r>
    </w:p>
    <w:p w14:paraId="6A96C985" w14:textId="49A2BA30" w:rsidR="00CC1BC3" w:rsidRPr="00EF5F17" w:rsidRDefault="00CC1BC3" w:rsidP="00EF5F17">
      <w:pPr>
        <w:pStyle w:val="Heading1"/>
        <w:rPr>
          <w:rFonts w:ascii="Arial" w:hAnsi="Arial" w:cs="Arial"/>
          <w:b/>
          <w:bCs/>
          <w:color w:val="auto"/>
          <w:sz w:val="24"/>
          <w:szCs w:val="24"/>
        </w:rPr>
      </w:pPr>
      <w:bookmarkStart w:id="7" w:name="_Toc234864169"/>
      <w:r w:rsidRPr="00EF5F17">
        <w:rPr>
          <w:rFonts w:ascii="Arial" w:hAnsi="Arial" w:cs="Arial"/>
          <w:b/>
          <w:bCs/>
          <w:color w:val="auto"/>
          <w:sz w:val="24"/>
          <w:szCs w:val="24"/>
        </w:rPr>
        <w:t>References</w:t>
      </w:r>
      <w:bookmarkEnd w:id="7"/>
      <w:r w:rsidRPr="00EF5F17">
        <w:rPr>
          <w:rFonts w:ascii="Arial" w:hAnsi="Arial" w:cs="Arial"/>
          <w:b/>
          <w:bCs/>
          <w:color w:val="auto"/>
          <w:sz w:val="24"/>
          <w:szCs w:val="24"/>
        </w:rPr>
        <w:t xml:space="preserve"> </w:t>
      </w:r>
    </w:p>
    <w:p w14:paraId="516AFB8D" w14:textId="12B4A9A0" w:rsidR="00CC1BC3" w:rsidRPr="00B4239F" w:rsidRDefault="00CC1BC3" w:rsidP="00B4239F">
      <w:pPr>
        <w:spacing w:line="360" w:lineRule="auto"/>
        <w:rPr>
          <w:rFonts w:ascii="Arial" w:hAnsi="Arial" w:cs="Arial"/>
        </w:rPr>
      </w:pPr>
      <w:r w:rsidRPr="00B4239F">
        <w:rPr>
          <w:rFonts w:ascii="Arial" w:hAnsi="Arial" w:cs="Arial"/>
        </w:rPr>
        <w:t xml:space="preserve">Care Quality Commission (2021) Out of sight – who cares? Restraint, segregation and seclusion review. Available at:  </w:t>
      </w:r>
      <w:r w:rsidRPr="00B4239F">
        <w:rPr>
          <w:rFonts w:ascii="Segoe UI Symbol" w:hAnsi="Segoe UI Symbol" w:cs="Segoe UI Symbol"/>
        </w:rPr>
        <w:t>⁠</w:t>
      </w:r>
      <w:r w:rsidR="00213737" w:rsidRPr="00B4239F">
        <w:rPr>
          <w:rFonts w:ascii="Arial" w:hAnsi="Arial" w:cs="Arial"/>
        </w:rPr>
        <w:t xml:space="preserve"> </w:t>
      </w:r>
      <w:hyperlink r:id="rId7" w:history="1">
        <w:r w:rsidR="00213737" w:rsidRPr="00B4239F">
          <w:rPr>
            <w:rStyle w:val="Hyperlink"/>
            <w:rFonts w:ascii="Arial" w:hAnsi="Arial" w:cs="Arial"/>
          </w:rPr>
          <w:t>Out of sight – who cares?: Restraint, segregation and seclusion review - Care Quality Commission</w:t>
        </w:r>
      </w:hyperlink>
      <w:r w:rsidR="00213737" w:rsidRPr="00B4239F">
        <w:rPr>
          <w:rFonts w:ascii="Arial" w:hAnsi="Arial" w:cs="Arial"/>
        </w:rPr>
        <w:t xml:space="preserve"> </w:t>
      </w:r>
      <w:r w:rsidR="001A00F5">
        <w:rPr>
          <w:rFonts w:ascii="Arial" w:hAnsi="Arial" w:cs="Arial"/>
        </w:rPr>
        <w:t xml:space="preserve">. </w:t>
      </w:r>
      <w:r w:rsidRPr="00B4239F">
        <w:rPr>
          <w:rFonts w:ascii="Arial" w:hAnsi="Arial" w:cs="Arial"/>
        </w:rPr>
        <w:t xml:space="preserve">Accessed: </w:t>
      </w:r>
      <w:r w:rsidR="00213737" w:rsidRPr="00B4239F">
        <w:rPr>
          <w:rFonts w:ascii="Arial" w:hAnsi="Arial" w:cs="Arial"/>
        </w:rPr>
        <w:t>0</w:t>
      </w:r>
      <w:r w:rsidR="001A00F5">
        <w:rPr>
          <w:rFonts w:ascii="Arial" w:hAnsi="Arial" w:cs="Arial"/>
        </w:rPr>
        <w:t xml:space="preserve">3 </w:t>
      </w:r>
      <w:r w:rsidRPr="00B4239F">
        <w:rPr>
          <w:rFonts w:ascii="Arial" w:hAnsi="Arial" w:cs="Arial"/>
        </w:rPr>
        <w:t>July 2026).</w:t>
      </w:r>
    </w:p>
    <w:p w14:paraId="2F5C14F6" w14:textId="7A76E71D" w:rsidR="00CC1BC3" w:rsidRPr="00B4239F" w:rsidRDefault="00CC1BC3" w:rsidP="00B4239F">
      <w:pPr>
        <w:spacing w:line="360" w:lineRule="auto"/>
        <w:rPr>
          <w:rFonts w:ascii="Arial" w:hAnsi="Arial" w:cs="Arial"/>
        </w:rPr>
      </w:pPr>
      <w:r w:rsidRPr="00B4239F">
        <w:rPr>
          <w:rFonts w:ascii="Arial" w:hAnsi="Arial" w:cs="Arial"/>
        </w:rPr>
        <w:t>Kapp, S.K. (2020) Autistic Community and the Neurodiversity Movement: Stories from the Frontline. Singapore: Palgrave Macmillan.</w:t>
      </w:r>
      <w:r w:rsidR="001A00F5">
        <w:rPr>
          <w:rFonts w:ascii="Arial" w:hAnsi="Arial" w:cs="Arial"/>
        </w:rPr>
        <w:t xml:space="preserve"> </w:t>
      </w:r>
      <w:r w:rsidR="001A00F5" w:rsidRPr="001A00F5">
        <w:rPr>
          <w:rFonts w:ascii="Arial" w:hAnsi="Arial" w:cs="Arial"/>
        </w:rPr>
        <w:t>(Accessed: 0</w:t>
      </w:r>
      <w:r w:rsidR="001A00F5">
        <w:rPr>
          <w:rFonts w:ascii="Arial" w:hAnsi="Arial" w:cs="Arial"/>
        </w:rPr>
        <w:t xml:space="preserve">3 </w:t>
      </w:r>
      <w:r w:rsidR="001A00F5" w:rsidRPr="001A00F5">
        <w:rPr>
          <w:rFonts w:ascii="Arial" w:hAnsi="Arial" w:cs="Arial"/>
        </w:rPr>
        <w:t>July 2026).</w:t>
      </w:r>
    </w:p>
    <w:p w14:paraId="7D30FA8E" w14:textId="3E41FAF3" w:rsidR="00DE2841" w:rsidRPr="00B4239F" w:rsidRDefault="00CC1BC3" w:rsidP="00B4239F">
      <w:pPr>
        <w:spacing w:line="360" w:lineRule="auto"/>
        <w:rPr>
          <w:rFonts w:ascii="Arial" w:hAnsi="Arial" w:cs="Arial"/>
        </w:rPr>
      </w:pPr>
      <w:r w:rsidRPr="00B4239F">
        <w:rPr>
          <w:rFonts w:ascii="Arial" w:hAnsi="Arial" w:cs="Arial"/>
        </w:rPr>
        <w:t>Lai, M.-C., Lombardo, M.V. and Baron-Cohen, S. (2020) ‘Autism’, The Lancet, 383(9920), pp. 896–910.</w:t>
      </w:r>
      <w:r w:rsidR="001A00F5">
        <w:rPr>
          <w:rFonts w:ascii="Arial" w:hAnsi="Arial" w:cs="Arial"/>
        </w:rPr>
        <w:t xml:space="preserve"> </w:t>
      </w:r>
      <w:r w:rsidR="001A00F5" w:rsidRPr="001A00F5">
        <w:rPr>
          <w:rFonts w:ascii="Arial" w:hAnsi="Arial" w:cs="Arial"/>
        </w:rPr>
        <w:t>(Accessed: 0</w:t>
      </w:r>
      <w:r w:rsidR="001A00F5">
        <w:rPr>
          <w:rFonts w:ascii="Arial" w:hAnsi="Arial" w:cs="Arial"/>
        </w:rPr>
        <w:t xml:space="preserve">3 </w:t>
      </w:r>
      <w:r w:rsidR="001A00F5" w:rsidRPr="001A00F5">
        <w:rPr>
          <w:rFonts w:ascii="Arial" w:hAnsi="Arial" w:cs="Arial"/>
        </w:rPr>
        <w:t>July 2026).</w:t>
      </w:r>
    </w:p>
    <w:p w14:paraId="5171AB7D" w14:textId="66B3CDFF" w:rsidR="00CC1BC3" w:rsidRPr="00B4239F" w:rsidRDefault="00CC1BC3" w:rsidP="00B4239F">
      <w:pPr>
        <w:spacing w:line="360" w:lineRule="auto"/>
        <w:rPr>
          <w:rFonts w:ascii="Arial" w:hAnsi="Arial" w:cs="Arial"/>
        </w:rPr>
      </w:pPr>
      <w:r w:rsidRPr="00B4239F">
        <w:rPr>
          <w:rFonts w:ascii="Arial" w:hAnsi="Arial" w:cs="Arial"/>
        </w:rPr>
        <w:t xml:space="preserve">National Autistic Society (2024) What is autism? Available at:  </w:t>
      </w:r>
      <w:r w:rsidRPr="00B4239F">
        <w:rPr>
          <w:rFonts w:ascii="Segoe UI Symbol" w:hAnsi="Segoe UI Symbol" w:cs="Segoe UI Symbol"/>
        </w:rPr>
        <w:t>⁠</w:t>
      </w:r>
      <w:r w:rsidR="00192489" w:rsidRPr="00B4239F">
        <w:rPr>
          <w:rFonts w:ascii="Arial" w:hAnsi="Arial" w:cs="Arial"/>
        </w:rPr>
        <w:t xml:space="preserve"> </w:t>
      </w:r>
      <w:hyperlink r:id="rId8" w:history="1">
        <w:r w:rsidR="00192489" w:rsidRPr="00B4239F">
          <w:rPr>
            <w:rStyle w:val="Hyperlink"/>
            <w:rFonts w:ascii="Arial" w:hAnsi="Arial" w:cs="Arial"/>
          </w:rPr>
          <w:t>What is autism</w:t>
        </w:r>
      </w:hyperlink>
      <w:r w:rsidRPr="00B4239F">
        <w:rPr>
          <w:rFonts w:ascii="Arial" w:hAnsi="Arial" w:cs="Arial"/>
        </w:rPr>
        <w:t xml:space="preserve">? (Accessed: </w:t>
      </w:r>
      <w:r w:rsidR="00C163DF" w:rsidRPr="00B4239F">
        <w:rPr>
          <w:rFonts w:ascii="Arial" w:hAnsi="Arial" w:cs="Arial"/>
        </w:rPr>
        <w:t>0</w:t>
      </w:r>
      <w:r w:rsidR="001A00F5">
        <w:rPr>
          <w:rFonts w:ascii="Arial" w:hAnsi="Arial" w:cs="Arial"/>
        </w:rPr>
        <w:t>3</w:t>
      </w:r>
      <w:r w:rsidR="00C163DF" w:rsidRPr="00B4239F">
        <w:rPr>
          <w:rFonts w:ascii="Arial" w:hAnsi="Arial" w:cs="Arial"/>
        </w:rPr>
        <w:t xml:space="preserve"> </w:t>
      </w:r>
      <w:r w:rsidRPr="00B4239F">
        <w:rPr>
          <w:rFonts w:ascii="Arial" w:hAnsi="Arial" w:cs="Arial"/>
        </w:rPr>
        <w:t>July 2026).</w:t>
      </w:r>
    </w:p>
    <w:p w14:paraId="17FAEF20" w14:textId="230CBBD6" w:rsidR="00CC1BC3" w:rsidRPr="00B4239F" w:rsidRDefault="00CC1BC3" w:rsidP="00B4239F">
      <w:pPr>
        <w:spacing w:line="360" w:lineRule="auto"/>
        <w:rPr>
          <w:rFonts w:ascii="Arial" w:hAnsi="Arial" w:cs="Arial"/>
        </w:rPr>
      </w:pPr>
      <w:r w:rsidRPr="00B4239F">
        <w:rPr>
          <w:rFonts w:ascii="Arial" w:hAnsi="Arial" w:cs="Arial"/>
        </w:rPr>
        <w:lastRenderedPageBreak/>
        <w:t xml:space="preserve">National Institute for Health and Care Excellence (2021) Autism spectrum disorder in adults: diagnosis and management (CG142). Available at:  </w:t>
      </w:r>
      <w:hyperlink r:id="rId9" w:history="1">
        <w:r w:rsidR="00C163DF" w:rsidRPr="00B4239F">
          <w:rPr>
            <w:rStyle w:val="Hyperlink"/>
            <w:rFonts w:ascii="Arial" w:hAnsi="Arial" w:cs="Arial"/>
          </w:rPr>
          <w:t>Overview | Autism spectrum disorder in adults: diagnosis and management | Guidance | NICE</w:t>
        </w:r>
      </w:hyperlink>
      <w:r w:rsidR="00C163DF" w:rsidRPr="00B4239F">
        <w:rPr>
          <w:rFonts w:ascii="Arial" w:hAnsi="Arial" w:cs="Arial"/>
        </w:rPr>
        <w:t xml:space="preserve"> </w:t>
      </w:r>
      <w:r w:rsidRPr="00B4239F">
        <w:rPr>
          <w:rFonts w:ascii="Arial" w:hAnsi="Arial" w:cs="Arial"/>
        </w:rPr>
        <w:t xml:space="preserve">(Accessed: </w:t>
      </w:r>
      <w:r w:rsidR="001A00F5">
        <w:rPr>
          <w:rFonts w:ascii="Arial" w:hAnsi="Arial" w:cs="Arial"/>
        </w:rPr>
        <w:t>0</w:t>
      </w:r>
      <w:r w:rsidRPr="00B4239F">
        <w:rPr>
          <w:rFonts w:ascii="Arial" w:hAnsi="Arial" w:cs="Arial"/>
        </w:rPr>
        <w:t xml:space="preserve">3 July 2026).  </w:t>
      </w:r>
    </w:p>
    <w:p w14:paraId="6FAD6D67" w14:textId="60B91771" w:rsidR="00CC1BC3" w:rsidRPr="00B4239F" w:rsidRDefault="00CC1BC3" w:rsidP="00B4239F">
      <w:pPr>
        <w:spacing w:line="360" w:lineRule="auto"/>
        <w:rPr>
          <w:rFonts w:ascii="Arial" w:hAnsi="Arial" w:cs="Arial"/>
        </w:rPr>
      </w:pPr>
      <w:r w:rsidRPr="00B4239F">
        <w:rPr>
          <w:rFonts w:ascii="Arial" w:hAnsi="Arial" w:cs="Arial"/>
        </w:rPr>
        <w:t xml:space="preserve">NHS England (2019) The NHS Long Term Plan. Available at:  </w:t>
      </w:r>
      <w:r w:rsidRPr="00B4239F">
        <w:rPr>
          <w:rFonts w:ascii="Segoe UI Symbol" w:hAnsi="Segoe UI Symbol" w:cs="Segoe UI Symbol"/>
        </w:rPr>
        <w:t>⁠</w:t>
      </w:r>
      <w:r w:rsidR="00C66810" w:rsidRPr="00B4239F">
        <w:rPr>
          <w:rFonts w:ascii="Arial" w:hAnsi="Arial" w:cs="Arial"/>
        </w:rPr>
        <w:t xml:space="preserve"> </w:t>
      </w:r>
      <w:hyperlink r:id="rId10" w:history="1">
        <w:r w:rsidR="00C66810" w:rsidRPr="00B4239F">
          <w:rPr>
            <w:rStyle w:val="Hyperlink"/>
            <w:rFonts w:ascii="Arial" w:hAnsi="Arial" w:cs="Arial"/>
          </w:rPr>
          <w:t>NHS England » NHS Long Term Plan to tackle major killer conditions and save up to half a million lives</w:t>
        </w:r>
      </w:hyperlink>
      <w:r w:rsidR="00C66810" w:rsidRPr="00B4239F">
        <w:rPr>
          <w:rFonts w:ascii="Arial" w:hAnsi="Arial" w:cs="Arial"/>
        </w:rPr>
        <w:t xml:space="preserve"> </w:t>
      </w:r>
      <w:r w:rsidRPr="00B4239F">
        <w:rPr>
          <w:rFonts w:ascii="Arial" w:hAnsi="Arial" w:cs="Arial"/>
        </w:rPr>
        <w:t xml:space="preserve">(Accessed: </w:t>
      </w:r>
      <w:r w:rsidR="001A00F5">
        <w:rPr>
          <w:rFonts w:ascii="Arial" w:hAnsi="Arial" w:cs="Arial"/>
        </w:rPr>
        <w:t>0</w:t>
      </w:r>
      <w:r w:rsidRPr="00B4239F">
        <w:rPr>
          <w:rFonts w:ascii="Arial" w:hAnsi="Arial" w:cs="Arial"/>
        </w:rPr>
        <w:t>3 July 2026).</w:t>
      </w:r>
    </w:p>
    <w:p w14:paraId="33F362FF" w14:textId="52EDF0A4" w:rsidR="00CC1BC3" w:rsidRPr="00B4239F" w:rsidRDefault="00CC1BC3" w:rsidP="00B4239F">
      <w:pPr>
        <w:spacing w:line="360" w:lineRule="auto"/>
        <w:rPr>
          <w:rFonts w:ascii="Arial" w:hAnsi="Arial" w:cs="Arial"/>
        </w:rPr>
      </w:pPr>
      <w:r w:rsidRPr="00B4239F">
        <w:rPr>
          <w:rFonts w:ascii="Arial" w:hAnsi="Arial" w:cs="Arial"/>
        </w:rPr>
        <w:t xml:space="preserve">NHS England (2022) Autism. Available at:  </w:t>
      </w:r>
      <w:hyperlink r:id="rId11" w:history="1">
        <w:r w:rsidR="00321128" w:rsidRPr="00B4239F">
          <w:rPr>
            <w:rStyle w:val="Hyperlink"/>
            <w:rFonts w:ascii="Arial" w:hAnsi="Arial" w:cs="Arial"/>
          </w:rPr>
          <w:t>NHS England » Autism</w:t>
        </w:r>
      </w:hyperlink>
      <w:r w:rsidR="00321128" w:rsidRPr="00B4239F">
        <w:rPr>
          <w:rFonts w:ascii="Arial" w:hAnsi="Arial" w:cs="Arial"/>
        </w:rPr>
        <w:t xml:space="preserve"> </w:t>
      </w:r>
      <w:r w:rsidRPr="00B4239F">
        <w:rPr>
          <w:rFonts w:ascii="Arial" w:hAnsi="Arial" w:cs="Arial"/>
        </w:rPr>
        <w:t xml:space="preserve">(Accessed: </w:t>
      </w:r>
      <w:r w:rsidR="001A00F5">
        <w:rPr>
          <w:rFonts w:ascii="Arial" w:hAnsi="Arial" w:cs="Arial"/>
        </w:rPr>
        <w:t>03</w:t>
      </w:r>
      <w:r w:rsidRPr="00B4239F">
        <w:rPr>
          <w:rFonts w:ascii="Arial" w:hAnsi="Arial" w:cs="Arial"/>
        </w:rPr>
        <w:t xml:space="preserve"> July 2026).</w:t>
      </w:r>
    </w:p>
    <w:p w14:paraId="26DFEE9E" w14:textId="1A9D5CF6" w:rsidR="00CC1BC3" w:rsidRPr="00B4239F" w:rsidRDefault="00CC1BC3" w:rsidP="00B4239F">
      <w:pPr>
        <w:spacing w:line="360" w:lineRule="auto"/>
        <w:rPr>
          <w:rFonts w:ascii="Arial" w:hAnsi="Arial" w:cs="Arial"/>
        </w:rPr>
      </w:pPr>
      <w:r w:rsidRPr="00B4239F">
        <w:rPr>
          <w:rFonts w:ascii="Arial" w:hAnsi="Arial" w:cs="Arial"/>
        </w:rPr>
        <w:t xml:space="preserve">NHS (2026) Autism and adult life. Available at:  </w:t>
      </w:r>
      <w:r w:rsidRPr="00B4239F">
        <w:rPr>
          <w:rFonts w:ascii="Segoe UI Symbol" w:hAnsi="Segoe UI Symbol" w:cs="Segoe UI Symbol"/>
        </w:rPr>
        <w:t>⁠</w:t>
      </w:r>
      <w:r w:rsidR="004673D8" w:rsidRPr="00B4239F">
        <w:rPr>
          <w:rFonts w:ascii="Arial" w:hAnsi="Arial" w:cs="Arial"/>
        </w:rPr>
        <w:t xml:space="preserve"> </w:t>
      </w:r>
      <w:hyperlink r:id="rId12" w:history="1">
        <w:r w:rsidR="004673D8" w:rsidRPr="00B4239F">
          <w:rPr>
            <w:rStyle w:val="Hyperlink"/>
            <w:rFonts w:ascii="Arial" w:hAnsi="Arial" w:cs="Arial"/>
          </w:rPr>
          <w:t>Autism and adult life - NHS</w:t>
        </w:r>
      </w:hyperlink>
      <w:r w:rsidR="004673D8" w:rsidRPr="00B4239F">
        <w:rPr>
          <w:rFonts w:ascii="Arial" w:hAnsi="Arial" w:cs="Arial"/>
        </w:rPr>
        <w:t xml:space="preserve"> </w:t>
      </w:r>
      <w:r w:rsidRPr="00B4239F">
        <w:rPr>
          <w:rFonts w:ascii="Arial" w:hAnsi="Arial" w:cs="Arial"/>
        </w:rPr>
        <w:t xml:space="preserve">(Accessed: </w:t>
      </w:r>
      <w:r w:rsidR="001A00F5">
        <w:rPr>
          <w:rFonts w:ascii="Arial" w:hAnsi="Arial" w:cs="Arial"/>
        </w:rPr>
        <w:t xml:space="preserve">03 </w:t>
      </w:r>
      <w:r w:rsidRPr="00B4239F">
        <w:rPr>
          <w:rFonts w:ascii="Arial" w:hAnsi="Arial" w:cs="Arial"/>
        </w:rPr>
        <w:t xml:space="preserve">July 2026).  </w:t>
      </w:r>
    </w:p>
    <w:p w14:paraId="4ACDC2C9" w14:textId="307375C3" w:rsidR="00CC1BC3" w:rsidRPr="00B4239F" w:rsidRDefault="00CC1BC3" w:rsidP="00B4239F">
      <w:pPr>
        <w:spacing w:line="360" w:lineRule="auto"/>
        <w:rPr>
          <w:rFonts w:ascii="Arial" w:hAnsi="Arial" w:cs="Arial"/>
        </w:rPr>
      </w:pPr>
      <w:r w:rsidRPr="00B4239F">
        <w:rPr>
          <w:rFonts w:ascii="Arial" w:hAnsi="Arial" w:cs="Arial"/>
        </w:rPr>
        <w:t xml:space="preserve">UK Government (2010) Equality Act 2010. Available at:  </w:t>
      </w:r>
      <w:hyperlink r:id="rId13" w:history="1">
        <w:r w:rsidR="008505B1" w:rsidRPr="00B4239F">
          <w:rPr>
            <w:rStyle w:val="Hyperlink"/>
            <w:rFonts w:ascii="Arial" w:hAnsi="Arial" w:cs="Arial"/>
          </w:rPr>
          <w:t>Equality Act 2010: guidance - GOV.UK</w:t>
        </w:r>
      </w:hyperlink>
      <w:r w:rsidR="008505B1" w:rsidRPr="00B4239F">
        <w:rPr>
          <w:rFonts w:ascii="Arial" w:hAnsi="Arial" w:cs="Arial"/>
        </w:rPr>
        <w:t xml:space="preserve"> </w:t>
      </w:r>
      <w:r w:rsidRPr="00B4239F">
        <w:rPr>
          <w:rFonts w:ascii="Arial" w:hAnsi="Arial" w:cs="Arial"/>
        </w:rPr>
        <w:t xml:space="preserve">(Accessed: </w:t>
      </w:r>
      <w:r w:rsidR="00B4239F">
        <w:rPr>
          <w:rFonts w:ascii="Arial" w:hAnsi="Arial" w:cs="Arial"/>
        </w:rPr>
        <w:t>0</w:t>
      </w:r>
      <w:r w:rsidRPr="00B4239F">
        <w:rPr>
          <w:rFonts w:ascii="Arial" w:hAnsi="Arial" w:cs="Arial"/>
        </w:rPr>
        <w:t>3 July 2026).</w:t>
      </w:r>
    </w:p>
    <w:p w14:paraId="3B86BD6C" w14:textId="139AB60E" w:rsidR="00CC1BC3" w:rsidRPr="00B4239F" w:rsidRDefault="00CC1BC3" w:rsidP="00B4239F">
      <w:pPr>
        <w:spacing w:line="360" w:lineRule="auto"/>
        <w:rPr>
          <w:rFonts w:ascii="Arial" w:hAnsi="Arial" w:cs="Arial"/>
        </w:rPr>
      </w:pPr>
      <w:r w:rsidRPr="00B4239F">
        <w:rPr>
          <w:rFonts w:ascii="Arial" w:hAnsi="Arial" w:cs="Arial"/>
        </w:rPr>
        <w:t xml:space="preserve">UK Government (1983) Mental Health Act 1983. Available at:  </w:t>
      </w:r>
      <w:r w:rsidRPr="00B4239F">
        <w:rPr>
          <w:rFonts w:ascii="Segoe UI Symbol" w:hAnsi="Segoe UI Symbol" w:cs="Segoe UI Symbol"/>
        </w:rPr>
        <w:t>⁠</w:t>
      </w:r>
      <w:r w:rsidR="00201F03" w:rsidRPr="00B4239F">
        <w:rPr>
          <w:rFonts w:ascii="Arial" w:hAnsi="Arial" w:cs="Arial"/>
        </w:rPr>
        <w:t xml:space="preserve"> </w:t>
      </w:r>
      <w:hyperlink r:id="rId14" w:history="1">
        <w:r w:rsidR="00201F03" w:rsidRPr="00B4239F">
          <w:rPr>
            <w:rStyle w:val="Hyperlink"/>
            <w:rFonts w:ascii="Arial" w:hAnsi="Arial" w:cs="Arial"/>
          </w:rPr>
          <w:t>https://www.bing.com/search?q=UK+Government+(1983)+Mental+Health+Act+1983.+Available+at%3A+%E2%81%A0Mental+Health+Act+1983&amp;cvid=8da5f9928f95495ebf05fd4570dc364d&amp;gs_lcrp=EgRlZGdlKgYIABBFGDkyBggAEEUYOTIHCAEQ6wcYQNIBBzk5OGowajSoAgCwAgA&amp;FORM=ANAB01&amp;adppc=EDGEDBB&amp;PC=NMTS</w:t>
        </w:r>
      </w:hyperlink>
      <w:r w:rsidR="00201F03" w:rsidRPr="00B4239F">
        <w:rPr>
          <w:rFonts w:ascii="Arial" w:hAnsi="Arial" w:cs="Arial"/>
        </w:rPr>
        <w:t xml:space="preserve"> </w:t>
      </w:r>
      <w:r w:rsidRPr="00B4239F">
        <w:rPr>
          <w:rFonts w:ascii="Arial" w:hAnsi="Arial" w:cs="Arial"/>
        </w:rPr>
        <w:t xml:space="preserve">(Accessed: </w:t>
      </w:r>
      <w:r w:rsidR="00B4239F">
        <w:rPr>
          <w:rFonts w:ascii="Arial" w:hAnsi="Arial" w:cs="Arial"/>
        </w:rPr>
        <w:t>0</w:t>
      </w:r>
      <w:r w:rsidRPr="00B4239F">
        <w:rPr>
          <w:rFonts w:ascii="Arial" w:hAnsi="Arial" w:cs="Arial"/>
        </w:rPr>
        <w:t>3 July 2026).</w:t>
      </w:r>
    </w:p>
    <w:p w14:paraId="7E258A7C" w14:textId="43C62C4C" w:rsidR="00CC1BC3" w:rsidRPr="00B4239F" w:rsidRDefault="00CC1BC3" w:rsidP="00B4239F">
      <w:pPr>
        <w:spacing w:line="360" w:lineRule="auto"/>
        <w:rPr>
          <w:rFonts w:ascii="Arial" w:hAnsi="Arial" w:cs="Arial"/>
        </w:rPr>
      </w:pPr>
      <w:r w:rsidRPr="00B4239F">
        <w:rPr>
          <w:rFonts w:ascii="Arial" w:hAnsi="Arial" w:cs="Arial"/>
        </w:rPr>
        <w:t xml:space="preserve">UK Government (2014) Care Act 2014. Available at:  </w:t>
      </w:r>
      <w:r w:rsidRPr="00B4239F">
        <w:rPr>
          <w:rFonts w:ascii="Segoe UI Symbol" w:hAnsi="Segoe UI Symbol" w:cs="Segoe UI Symbol"/>
        </w:rPr>
        <w:t>⁠</w:t>
      </w:r>
      <w:r w:rsidR="003448FA" w:rsidRPr="00B4239F">
        <w:rPr>
          <w:rFonts w:ascii="Arial" w:hAnsi="Arial" w:cs="Arial"/>
        </w:rPr>
        <w:t xml:space="preserve"> </w:t>
      </w:r>
      <w:hyperlink r:id="rId15" w:history="1">
        <w:r w:rsidR="003448FA" w:rsidRPr="00B4239F">
          <w:rPr>
            <w:rStyle w:val="Hyperlink"/>
            <w:rFonts w:ascii="Arial" w:hAnsi="Arial" w:cs="Arial"/>
          </w:rPr>
          <w:t>Care Act 2014</w:t>
        </w:r>
      </w:hyperlink>
      <w:r w:rsidR="003448FA" w:rsidRPr="00B4239F">
        <w:rPr>
          <w:rFonts w:ascii="Arial" w:hAnsi="Arial" w:cs="Arial"/>
        </w:rPr>
        <w:t xml:space="preserve"> </w:t>
      </w:r>
      <w:r w:rsidRPr="00B4239F">
        <w:rPr>
          <w:rFonts w:ascii="Arial" w:hAnsi="Arial" w:cs="Arial"/>
        </w:rPr>
        <w:t xml:space="preserve">(Accessed: </w:t>
      </w:r>
      <w:r w:rsidR="00B4239F">
        <w:rPr>
          <w:rFonts w:ascii="Arial" w:hAnsi="Arial" w:cs="Arial"/>
        </w:rPr>
        <w:t xml:space="preserve">03 </w:t>
      </w:r>
      <w:r w:rsidRPr="00B4239F">
        <w:rPr>
          <w:rFonts w:ascii="Arial" w:hAnsi="Arial" w:cs="Arial"/>
        </w:rPr>
        <w:t>July 2026).</w:t>
      </w:r>
    </w:p>
    <w:p w14:paraId="6CB23420" w14:textId="51D2CE1A" w:rsidR="00AC7D4E" w:rsidRPr="00B4239F" w:rsidRDefault="00CC1BC3" w:rsidP="00B4239F">
      <w:pPr>
        <w:spacing w:line="360" w:lineRule="auto"/>
        <w:rPr>
          <w:rFonts w:ascii="Arial" w:hAnsi="Arial" w:cs="Arial"/>
        </w:rPr>
      </w:pPr>
      <w:r w:rsidRPr="00B4239F">
        <w:rPr>
          <w:rFonts w:ascii="Arial" w:hAnsi="Arial" w:cs="Arial"/>
        </w:rPr>
        <w:t xml:space="preserve">World Health Organization (2024) International Classification of Diseases 11th Revision (ICD-11): Autism Spectrum Disorder. Available at:  </w:t>
      </w:r>
      <w:r w:rsidRPr="00B4239F">
        <w:rPr>
          <w:rFonts w:ascii="Segoe UI Symbol" w:hAnsi="Segoe UI Symbol" w:cs="Segoe UI Symbol"/>
        </w:rPr>
        <w:t>⁠</w:t>
      </w:r>
      <w:r w:rsidR="000E4E04" w:rsidRPr="00B4239F">
        <w:rPr>
          <w:rFonts w:ascii="Arial" w:hAnsi="Arial" w:cs="Arial"/>
        </w:rPr>
        <w:t xml:space="preserve"> </w:t>
      </w:r>
      <w:hyperlink r:id="rId16" w:history="1">
        <w:r w:rsidR="000E4E04" w:rsidRPr="00B4239F">
          <w:rPr>
            <w:rStyle w:val="Hyperlink"/>
            <w:rFonts w:ascii="Arial" w:hAnsi="Arial" w:cs="Arial"/>
          </w:rPr>
          <w:t>International Classification of Diseases (ICD)</w:t>
        </w:r>
      </w:hyperlink>
      <w:r w:rsidRPr="00B4239F">
        <w:rPr>
          <w:rFonts w:ascii="Arial" w:hAnsi="Arial" w:cs="Arial"/>
        </w:rPr>
        <w:t xml:space="preserve"> (Accessed: </w:t>
      </w:r>
      <w:r w:rsidR="00B4239F">
        <w:rPr>
          <w:rFonts w:ascii="Arial" w:hAnsi="Arial" w:cs="Arial"/>
        </w:rPr>
        <w:t>05</w:t>
      </w:r>
      <w:r w:rsidRPr="00B4239F">
        <w:rPr>
          <w:rFonts w:ascii="Arial" w:hAnsi="Arial" w:cs="Arial"/>
        </w:rPr>
        <w:t xml:space="preserve"> July 2026).</w:t>
      </w:r>
    </w:p>
    <w:sectPr w:rsidR="00AC7D4E" w:rsidRPr="00B4239F">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D632B" w14:textId="77777777" w:rsidR="009A09D8" w:rsidRDefault="009A09D8" w:rsidP="007E0EF6">
      <w:pPr>
        <w:spacing w:after="0" w:line="240" w:lineRule="auto"/>
      </w:pPr>
      <w:r>
        <w:separator/>
      </w:r>
    </w:p>
  </w:endnote>
  <w:endnote w:type="continuationSeparator" w:id="0">
    <w:p w14:paraId="14A7A4E8" w14:textId="77777777" w:rsidR="009A09D8" w:rsidRDefault="009A09D8" w:rsidP="007E0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287145"/>
      <w:docPartObj>
        <w:docPartGallery w:val="Page Numbers (Bottom of Page)"/>
        <w:docPartUnique/>
      </w:docPartObj>
    </w:sdtPr>
    <w:sdtEndPr>
      <w:rPr>
        <w:noProof/>
      </w:rPr>
    </w:sdtEndPr>
    <w:sdtContent>
      <w:p w14:paraId="254AFAB1" w14:textId="75D485FE" w:rsidR="007E0EF6" w:rsidRDefault="007E0E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B1DA9" w14:textId="77777777" w:rsidR="007E0EF6" w:rsidRDefault="007E0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95C1F" w14:textId="77777777" w:rsidR="009A09D8" w:rsidRDefault="009A09D8" w:rsidP="007E0EF6">
      <w:pPr>
        <w:spacing w:after="0" w:line="240" w:lineRule="auto"/>
      </w:pPr>
      <w:r>
        <w:separator/>
      </w:r>
    </w:p>
  </w:footnote>
  <w:footnote w:type="continuationSeparator" w:id="0">
    <w:p w14:paraId="46F45778" w14:textId="77777777" w:rsidR="009A09D8" w:rsidRDefault="009A09D8" w:rsidP="007E0E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BE9"/>
    <w:rsid w:val="000D4D9D"/>
    <w:rsid w:val="000E4E04"/>
    <w:rsid w:val="0014382B"/>
    <w:rsid w:val="00144FCD"/>
    <w:rsid w:val="00192489"/>
    <w:rsid w:val="001A00F5"/>
    <w:rsid w:val="001B29EB"/>
    <w:rsid w:val="00201F03"/>
    <w:rsid w:val="00213737"/>
    <w:rsid w:val="002433ED"/>
    <w:rsid w:val="00321128"/>
    <w:rsid w:val="003448FA"/>
    <w:rsid w:val="003C11D8"/>
    <w:rsid w:val="004673D8"/>
    <w:rsid w:val="005027F1"/>
    <w:rsid w:val="005A12EC"/>
    <w:rsid w:val="005C22FB"/>
    <w:rsid w:val="005F00EE"/>
    <w:rsid w:val="006C7139"/>
    <w:rsid w:val="007A03F2"/>
    <w:rsid w:val="007E0EF6"/>
    <w:rsid w:val="007F0BE9"/>
    <w:rsid w:val="008505B1"/>
    <w:rsid w:val="00861659"/>
    <w:rsid w:val="00884734"/>
    <w:rsid w:val="00906FDF"/>
    <w:rsid w:val="009A09D8"/>
    <w:rsid w:val="00AB7172"/>
    <w:rsid w:val="00AC7D4E"/>
    <w:rsid w:val="00AE24D1"/>
    <w:rsid w:val="00AF5612"/>
    <w:rsid w:val="00B0216B"/>
    <w:rsid w:val="00B4239F"/>
    <w:rsid w:val="00B57C5C"/>
    <w:rsid w:val="00C05BFD"/>
    <w:rsid w:val="00C163DF"/>
    <w:rsid w:val="00C66810"/>
    <w:rsid w:val="00C9502E"/>
    <w:rsid w:val="00CC1BC3"/>
    <w:rsid w:val="00D31C7C"/>
    <w:rsid w:val="00DC3E57"/>
    <w:rsid w:val="00DD0F35"/>
    <w:rsid w:val="00DE2841"/>
    <w:rsid w:val="00E13B21"/>
    <w:rsid w:val="00E147D5"/>
    <w:rsid w:val="00E4454A"/>
    <w:rsid w:val="00E76AF6"/>
    <w:rsid w:val="00EE29F9"/>
    <w:rsid w:val="00EF5F17"/>
    <w:rsid w:val="00F875DA"/>
    <w:rsid w:val="00FD2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01E8"/>
  <w15:chartTrackingRefBased/>
  <w15:docId w15:val="{F6D3581B-D5BD-4A4E-B057-5352CF50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0B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B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B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B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B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B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B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B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B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B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B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B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B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B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B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BE9"/>
    <w:rPr>
      <w:rFonts w:eastAsiaTheme="majorEastAsia" w:cstheme="majorBidi"/>
      <w:color w:val="272727" w:themeColor="text1" w:themeTint="D8"/>
    </w:rPr>
  </w:style>
  <w:style w:type="paragraph" w:styleId="Title">
    <w:name w:val="Title"/>
    <w:basedOn w:val="Normal"/>
    <w:next w:val="Normal"/>
    <w:link w:val="TitleChar"/>
    <w:uiPriority w:val="10"/>
    <w:qFormat/>
    <w:rsid w:val="007F0B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B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B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B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BE9"/>
    <w:pPr>
      <w:spacing w:before="160"/>
      <w:jc w:val="center"/>
    </w:pPr>
    <w:rPr>
      <w:i/>
      <w:iCs/>
      <w:color w:val="404040" w:themeColor="text1" w:themeTint="BF"/>
    </w:rPr>
  </w:style>
  <w:style w:type="character" w:customStyle="1" w:styleId="QuoteChar">
    <w:name w:val="Quote Char"/>
    <w:basedOn w:val="DefaultParagraphFont"/>
    <w:link w:val="Quote"/>
    <w:uiPriority w:val="29"/>
    <w:rsid w:val="007F0BE9"/>
    <w:rPr>
      <w:i/>
      <w:iCs/>
      <w:color w:val="404040" w:themeColor="text1" w:themeTint="BF"/>
    </w:rPr>
  </w:style>
  <w:style w:type="paragraph" w:styleId="ListParagraph">
    <w:name w:val="List Paragraph"/>
    <w:basedOn w:val="Normal"/>
    <w:uiPriority w:val="34"/>
    <w:qFormat/>
    <w:rsid w:val="007F0BE9"/>
    <w:pPr>
      <w:ind w:left="720"/>
      <w:contextualSpacing/>
    </w:pPr>
  </w:style>
  <w:style w:type="character" w:styleId="IntenseEmphasis">
    <w:name w:val="Intense Emphasis"/>
    <w:basedOn w:val="DefaultParagraphFont"/>
    <w:uiPriority w:val="21"/>
    <w:qFormat/>
    <w:rsid w:val="007F0BE9"/>
    <w:rPr>
      <w:i/>
      <w:iCs/>
      <w:color w:val="0F4761" w:themeColor="accent1" w:themeShade="BF"/>
    </w:rPr>
  </w:style>
  <w:style w:type="paragraph" w:styleId="IntenseQuote">
    <w:name w:val="Intense Quote"/>
    <w:basedOn w:val="Normal"/>
    <w:next w:val="Normal"/>
    <w:link w:val="IntenseQuoteChar"/>
    <w:uiPriority w:val="30"/>
    <w:qFormat/>
    <w:rsid w:val="007F0B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BE9"/>
    <w:rPr>
      <w:i/>
      <w:iCs/>
      <w:color w:val="0F4761" w:themeColor="accent1" w:themeShade="BF"/>
    </w:rPr>
  </w:style>
  <w:style w:type="character" w:styleId="IntenseReference">
    <w:name w:val="Intense Reference"/>
    <w:basedOn w:val="DefaultParagraphFont"/>
    <w:uiPriority w:val="32"/>
    <w:qFormat/>
    <w:rsid w:val="007F0BE9"/>
    <w:rPr>
      <w:b/>
      <w:bCs/>
      <w:smallCaps/>
      <w:color w:val="0F4761" w:themeColor="accent1" w:themeShade="BF"/>
      <w:spacing w:val="5"/>
    </w:rPr>
  </w:style>
  <w:style w:type="character" w:styleId="Hyperlink">
    <w:name w:val="Hyperlink"/>
    <w:basedOn w:val="DefaultParagraphFont"/>
    <w:uiPriority w:val="99"/>
    <w:unhideWhenUsed/>
    <w:rsid w:val="00213737"/>
    <w:rPr>
      <w:color w:val="0000FF"/>
      <w:u w:val="single"/>
    </w:rPr>
  </w:style>
  <w:style w:type="character" w:styleId="UnresolvedMention">
    <w:name w:val="Unresolved Mention"/>
    <w:basedOn w:val="DefaultParagraphFont"/>
    <w:uiPriority w:val="99"/>
    <w:semiHidden/>
    <w:unhideWhenUsed/>
    <w:rsid w:val="00201F03"/>
    <w:rPr>
      <w:color w:val="605E5C"/>
      <w:shd w:val="clear" w:color="auto" w:fill="E1DFDD"/>
    </w:rPr>
  </w:style>
  <w:style w:type="paragraph" w:styleId="Header">
    <w:name w:val="header"/>
    <w:basedOn w:val="Normal"/>
    <w:link w:val="HeaderChar"/>
    <w:uiPriority w:val="99"/>
    <w:unhideWhenUsed/>
    <w:rsid w:val="007E0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0EF6"/>
    <w:rPr>
      <w:lang w:val="en-GB"/>
    </w:rPr>
  </w:style>
  <w:style w:type="paragraph" w:styleId="Footer">
    <w:name w:val="footer"/>
    <w:basedOn w:val="Normal"/>
    <w:link w:val="FooterChar"/>
    <w:uiPriority w:val="99"/>
    <w:unhideWhenUsed/>
    <w:rsid w:val="007E0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0EF6"/>
    <w:rPr>
      <w:lang w:val="en-GB"/>
    </w:rPr>
  </w:style>
  <w:style w:type="paragraph" w:styleId="TOCHeading">
    <w:name w:val="TOC Heading"/>
    <w:basedOn w:val="Heading1"/>
    <w:next w:val="Normal"/>
    <w:uiPriority w:val="39"/>
    <w:unhideWhenUsed/>
    <w:qFormat/>
    <w:rsid w:val="00EE29F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E29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what-is-autism" TargetMode="External"/><Relationship Id="rId13" Type="http://schemas.openxmlformats.org/officeDocument/2006/relationships/hyperlink" Target="https://www.gov.uk/guidance/equality-act-2010-guida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publications/themed-work/rssreview" TargetMode="External"/><Relationship Id="rId12" Type="http://schemas.openxmlformats.org/officeDocument/2006/relationships/hyperlink" Target="https://www.nhs.uk/conditions/autism/adult-lif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standards/classifications/classification-of-diseas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learning-disabilities/about/autism/" TargetMode="External"/><Relationship Id="rId5" Type="http://schemas.openxmlformats.org/officeDocument/2006/relationships/footnotes" Target="footnotes.xml"/><Relationship Id="rId15" Type="http://schemas.openxmlformats.org/officeDocument/2006/relationships/hyperlink" Target="https://www.legislation.gov.uk/ukpga/2014/23/contents" TargetMode="External"/><Relationship Id="rId10" Type="http://schemas.openxmlformats.org/officeDocument/2006/relationships/hyperlink" Target="https://www.england.nhs.uk/2019/01/long-term-pla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ice.org.uk/Guidance/CG142" TargetMode="External"/><Relationship Id="rId14" Type="http://schemas.openxmlformats.org/officeDocument/2006/relationships/hyperlink" Target="https://www.bing.com/search?q=UK+Government+(1983)+Mental+Health+Act+1983.+Available+at%3A+%E2%81%A0Mental+Health+Act+1983&amp;cvid=8da5f9928f95495ebf05fd4570dc364d&amp;gs_lcrp=EgRlZGdlKgYIABBFGDkyBggAEEUYOTIHCAEQ6wcYQNIBBzk5OGowajSoAgCwAgA&amp;FORM=ANAB01&amp;adppc=EDGEDBB&amp;PC=NMT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8C745-CB0A-4053-A685-C65C1CC02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3234</Words>
  <Characters>18438</Characters>
  <Application>Microsoft Office Word</Application>
  <DocSecurity>0</DocSecurity>
  <Lines>153</Lines>
  <Paragraphs>43</Paragraphs>
  <ScaleCrop>false</ScaleCrop>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Trasnea</dc:creator>
  <cp:keywords/>
  <dc:description/>
  <cp:lastModifiedBy>Elena Trasnea</cp:lastModifiedBy>
  <cp:revision>54</cp:revision>
  <dcterms:created xsi:type="dcterms:W3CDTF">2026-07-13T17:32:00Z</dcterms:created>
  <dcterms:modified xsi:type="dcterms:W3CDTF">2026-07-13T18:42:00Z</dcterms:modified>
</cp:coreProperties>
</file>