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6FCF9F3">
      <w:r w:rsidR="331F3824">
        <w:rPr/>
        <w:t>BMAH4003 Case Study</w:t>
      </w:r>
    </w:p>
    <w:p w:rsidR="65D13D0A" w:rsidRDefault="65D13D0A" w14:paraId="469415E8" w14:textId="0B8637FE"/>
    <w:p w:rsidR="331F3824" w:rsidP="65D13D0A" w:rsidRDefault="331F3824" w14:paraId="46B50CA3" w14:textId="783A9CC7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</w:pP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Mr Gareth Williams is a 78-year-old widower who lives alone in a rural community in Carmarthenshire, Wales. He has recently been discharged from hospital following a fall that resulted in a fractured hip. Mr </w:t>
      </w:r>
      <w:r w:rsidRPr="2D23E8E9" w:rsidR="2F27C6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Williams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has several long-term health conditions, including Type 2 Diabetes, Chronic Obstructive Pulmonary Disease (COPD), and mild vascular dementia.</w:t>
      </w:r>
    </w:p>
    <w:p w:rsidR="331F3824" w:rsidP="2D23E8E9" w:rsidRDefault="331F3824" w14:paraId="368F2837" w14:textId="36341CED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</w:pP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Before his hospital admission, Mr </w:t>
      </w:r>
      <w:r w:rsidRPr="2D23E8E9" w:rsidR="1B2B15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Williams 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was 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largely independent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although he received occasional support from his daughter, who lives 30 miles away and works full-time. Following his discharge, concerns have been raised about his ability to live independently and manage his daily activities safely.</w:t>
      </w:r>
    </w:p>
    <w:p w:rsidR="331F3824" w:rsidP="65D13D0A" w:rsidRDefault="331F3824" w14:paraId="02E9E209" w14:textId="0A157CA4">
      <w:pPr>
        <w:spacing w:before="210" w:beforeAutospacing="off" w:after="210" w:afterAutospacing="off" w:line="300" w:lineRule="auto"/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 multidisciplinary team meeting has been arranged involving:</w:t>
      </w:r>
    </w:p>
    <w:p w:rsidR="331F3824" w:rsidP="65D13D0A" w:rsidRDefault="331F3824" w14:paraId="16D6CF72" w14:textId="5CF2BFC3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 Social Worker</w:t>
      </w:r>
    </w:p>
    <w:p w:rsidR="331F3824" w:rsidP="65D13D0A" w:rsidRDefault="331F3824" w14:paraId="28935AE3" w14:textId="611F9DD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District Nurse</w:t>
      </w:r>
    </w:p>
    <w:p w:rsidR="331F3824" w:rsidP="65D13D0A" w:rsidRDefault="331F3824" w14:paraId="7EC95B46" w14:textId="0C11A0C1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Occupational Therapist</w:t>
      </w:r>
    </w:p>
    <w:p w:rsidR="331F3824" w:rsidP="65D13D0A" w:rsidRDefault="331F3824" w14:paraId="4AAECF32" w14:textId="10B2FA73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Physiotherapist</w:t>
      </w:r>
    </w:p>
    <w:p w:rsidR="331F3824" w:rsidP="65D13D0A" w:rsidRDefault="331F3824" w14:paraId="1ED871AD" w14:textId="66569E87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GP</w:t>
      </w:r>
    </w:p>
    <w:p w:rsidR="331F3824" w:rsidP="65D13D0A" w:rsidRDefault="331F3824" w14:paraId="47C26487" w14:textId="593A772E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Community Mental Health Nurse</w:t>
      </w:r>
    </w:p>
    <w:p w:rsidR="331F3824" w:rsidP="65D13D0A" w:rsidRDefault="331F3824" w14:paraId="23DA28C4" w14:textId="0190795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Representatives from a local third-sector organisation providing befriending services</w:t>
      </w:r>
    </w:p>
    <w:p w:rsidR="331F3824" w:rsidP="65D13D0A" w:rsidRDefault="331F3824" w14:paraId="650A3965" w14:textId="7CFDEF9D">
      <w:pPr>
        <w:spacing w:before="210" w:beforeAutospacing="off" w:after="210" w:afterAutospacing="off" w:line="300" w:lineRule="auto"/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An initial assessment identified the following issues:</w:t>
      </w:r>
    </w:p>
    <w:p w:rsidR="331F3824" w:rsidP="65D13D0A" w:rsidRDefault="331F3824" w14:paraId="26FAA927" w14:textId="487CF984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Difficulty managing medication.</w:t>
      </w:r>
    </w:p>
    <w:p w:rsidR="331F3824" w:rsidP="65D13D0A" w:rsidRDefault="331F3824" w14:paraId="762A6FBF" w14:textId="72627235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Increased risk of falls within the home.</w:t>
      </w:r>
    </w:p>
    <w:p w:rsidR="331F3824" w:rsidP="65D13D0A" w:rsidRDefault="331F3824" w14:paraId="206299DA" w14:textId="58A7DE39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Feelings of loneliness and social isolation.</w:t>
      </w:r>
    </w:p>
    <w:p w:rsidR="331F3824" w:rsidP="65D13D0A" w:rsidRDefault="331F3824" w14:paraId="0B6C5D0C" w14:textId="5E16FF50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Memory difficulties affecting daily living.</w:t>
      </w:r>
    </w:p>
    <w:p w:rsidR="331F3824" w:rsidP="65D13D0A" w:rsidRDefault="331F3824" w14:paraId="09D65E71" w14:textId="54C3F56A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Financial concerns regarding the cost of care and support services.</w:t>
      </w:r>
    </w:p>
    <w:p w:rsidR="331F3824" w:rsidP="65D13D0A" w:rsidRDefault="331F3824" w14:paraId="01E8BC86" w14:textId="4FE2D359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Difficulty attending appointments due to limited public transport.</w:t>
      </w:r>
    </w:p>
    <w:p w:rsidR="331F3824" w:rsidP="2D23E8E9" w:rsidRDefault="331F3824" w14:paraId="28AA8AE8" w14:textId="2FCA7469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</w:pP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The local authority has completed a Care and Support Needs Assessment and 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identified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that Mr </w:t>
      </w:r>
      <w:r w:rsidRPr="2D23E8E9" w:rsidR="4422D34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Williams 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requires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 package of support. Funding options are being explored through local authority social care services and healthcare provision. The professionals involved need to ensure that support is coordinated effectively and 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complies with</w:t>
      </w:r>
      <w:r w:rsidRPr="2D23E8E9" w:rsidR="4F2C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relevant legislation and safeguarding requirements.</w:t>
      </w:r>
    </w:p>
    <w:p w:rsidR="331F3824" w:rsidP="65D13D0A" w:rsidRDefault="331F3824" w14:paraId="6DE06285" w14:textId="7289A689">
      <w:pPr>
        <w:spacing w:before="210" w:beforeAutospacing="off" w:after="210" w:afterAutospacing="off" w:line="300" w:lineRule="auto"/>
      </w:pPr>
      <w:r w:rsidRPr="65D13D0A" w:rsidR="331F382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As the case is based in Wales, the team must also consider Welsh Government policy and legislation when planning and delivering services.</w:t>
      </w:r>
    </w:p>
    <w:p w:rsidR="65D13D0A" w:rsidRDefault="65D13D0A" w14:paraId="005B2014" w14:textId="7A965B2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2852e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8f96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149B27"/>
    <w:rsid w:val="0C149B27"/>
    <w:rsid w:val="1B2B150E"/>
    <w:rsid w:val="2D23E8E9"/>
    <w:rsid w:val="2F27C6E5"/>
    <w:rsid w:val="331F3824"/>
    <w:rsid w:val="4422D349"/>
    <w:rsid w:val="4F2C482B"/>
    <w:rsid w:val="65D13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B43F6"/>
  <w15:chartTrackingRefBased/>
  <w15:docId w15:val="{8B49CDC2-C31A-483B-A090-A8C7AD38A2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5D13D0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numbering" Target="/word/numbering.xml" Id="R04d3689b0ab64c9d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1DDA9BF6-A2B2-47A3-9B49-C40ED127D220}"/>
</file>

<file path=customXml/itemProps2.xml><?xml version="1.0" encoding="utf-8"?>
<ds:datastoreItem xmlns:ds="http://schemas.openxmlformats.org/officeDocument/2006/customXml" ds:itemID="{405BD958-5AE7-46DA-86AB-3E36F6C98DE8}"/>
</file>

<file path=customXml/itemProps3.xml><?xml version="1.0" encoding="utf-8"?>
<ds:datastoreItem xmlns:ds="http://schemas.openxmlformats.org/officeDocument/2006/customXml" ds:itemID="{2C14A925-5582-46EF-97E3-78D437248C1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Corey Edwards</dc:creator>
  <cp:keywords/>
  <dc:description/>
  <cp:lastModifiedBy>Corey Edwards</cp:lastModifiedBy>
  <cp:revision>3</cp:revision>
  <dcterms:created xsi:type="dcterms:W3CDTF">2026-07-09T12:04:50Z</dcterms:created>
  <dcterms:modified xsi:type="dcterms:W3CDTF">2026-09-23T13:16:24Z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