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3A1DA3F" w14:textId="77777777" w:rsidR="00501CCF" w:rsidRDefault="00501CCF" w:rsidP="003C451D">
      <w:pPr>
        <w:pStyle w:val="paragraph"/>
        <w:spacing w:before="0" w:beforeAutospacing="0" w:after="0" w:afterAutospacing="0" w:line="360" w:lineRule="auto"/>
        <w:jc w:val="both"/>
        <w:textAlignment w:val="baseline"/>
        <w:rPr>
          <w:rFonts w:ascii="Segoe UI" w:hAnsi="Segoe UI" w:cs="Segoe UI"/>
          <w:sz w:val="18"/>
          <w:szCs w:val="18"/>
        </w:rPr>
      </w:pPr>
      <w:bookmarkStart w:id="0" w:name="_GoBack"/>
      <w:bookmarkEnd w:id="0"/>
      <w:r>
        <w:rPr>
          <w:rStyle w:val="eop"/>
          <w:rFonts w:ascii="Arial" w:hAnsi="Arial" w:cs="Arial"/>
        </w:rPr>
        <w:t> </w:t>
      </w:r>
    </w:p>
    <w:p w14:paraId="433E564A" w14:textId="77777777" w:rsidR="00501CCF" w:rsidRDefault="00501CCF" w:rsidP="00501CCF">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49811F96" w14:textId="77777777" w:rsidR="00501CCF" w:rsidRDefault="00501CCF" w:rsidP="00501CCF">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79A59B00" w14:textId="77777777" w:rsidR="00501CCF" w:rsidRDefault="00501CCF" w:rsidP="00501CCF">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61384336" w14:textId="77777777" w:rsidR="00501CCF" w:rsidRDefault="00501CCF" w:rsidP="00501CC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46776454" w14:textId="77777777" w:rsidR="00501CCF" w:rsidRDefault="00501CCF" w:rsidP="00501CC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 xml:space="preserve">Alexandra Gheorghe </w:t>
      </w:r>
      <w:r>
        <w:rPr>
          <w:rStyle w:val="eop"/>
          <w:rFonts w:ascii="Arial" w:hAnsi="Arial" w:cs="Arial"/>
        </w:rPr>
        <w:t> </w:t>
      </w:r>
    </w:p>
    <w:p w14:paraId="6D50D210" w14:textId="77777777" w:rsidR="00501CCF" w:rsidRDefault="00501CCF" w:rsidP="00501CC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2117801</w:t>
      </w:r>
      <w:r>
        <w:rPr>
          <w:rStyle w:val="eop"/>
          <w:rFonts w:ascii="Arial" w:hAnsi="Arial" w:cs="Arial"/>
        </w:rPr>
        <w:t> </w:t>
      </w:r>
    </w:p>
    <w:p w14:paraId="5097B110" w14:textId="77777777" w:rsidR="00501CCF" w:rsidRDefault="00501CCF" w:rsidP="00501CC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 xml:space="preserve">Sustainable Hospitality &amp; Tourism Management </w:t>
      </w:r>
      <w:r>
        <w:rPr>
          <w:rStyle w:val="eop"/>
          <w:rFonts w:ascii="Arial" w:hAnsi="Arial" w:cs="Arial"/>
        </w:rPr>
        <w:t> </w:t>
      </w:r>
    </w:p>
    <w:p w14:paraId="66709963" w14:textId="77777777" w:rsidR="00501CCF" w:rsidRDefault="00501CCF" w:rsidP="00501CC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 xml:space="preserve">BMIH5006 </w:t>
      </w:r>
      <w:r>
        <w:rPr>
          <w:rStyle w:val="eop"/>
          <w:rFonts w:ascii="Arial" w:hAnsi="Arial" w:cs="Arial"/>
        </w:rPr>
        <w:t> </w:t>
      </w:r>
    </w:p>
    <w:p w14:paraId="08B95E5C" w14:textId="77777777" w:rsidR="00501CCF" w:rsidRDefault="00501CCF" w:rsidP="00501CC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Kathryn Roberts</w:t>
      </w:r>
      <w:r>
        <w:rPr>
          <w:rStyle w:val="eop"/>
          <w:rFonts w:ascii="Arial" w:hAnsi="Arial" w:cs="Arial"/>
        </w:rPr>
        <w:t> </w:t>
      </w:r>
    </w:p>
    <w:p w14:paraId="4A659868" w14:textId="77777777" w:rsidR="00501CCF" w:rsidRDefault="00501CCF" w:rsidP="00501CCF">
      <w:pPr>
        <w:pStyle w:val="paragraph"/>
        <w:spacing w:before="0" w:beforeAutospacing="0" w:after="0" w:afterAutospacing="0" w:line="360" w:lineRule="auto"/>
        <w:ind w:firstLine="135"/>
        <w:jc w:val="both"/>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3694B555" w14:textId="77777777" w:rsidR="00501CCF" w:rsidRDefault="00501CCF" w:rsidP="00501CCF">
      <w:pPr>
        <w:pStyle w:val="paragraph"/>
        <w:spacing w:before="0" w:beforeAutospacing="0" w:after="0" w:afterAutospacing="0"/>
        <w:ind w:firstLine="135"/>
        <w:jc w:val="both"/>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01FD58C5" w14:textId="77777777" w:rsidR="00501CCF" w:rsidRDefault="00501CCF" w:rsidP="00501CCF">
      <w:pPr>
        <w:pStyle w:val="paragraph"/>
        <w:spacing w:before="0" w:beforeAutospacing="0" w:after="0" w:afterAutospacing="0"/>
        <w:ind w:firstLine="135"/>
        <w:jc w:val="both"/>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6F433DB4" w14:textId="77777777" w:rsidR="00501CCF" w:rsidRDefault="00501CCF" w:rsidP="00501CCF">
      <w:pPr>
        <w:pStyle w:val="paragraph"/>
        <w:spacing w:before="0" w:beforeAutospacing="0" w:after="0" w:afterAutospacing="0"/>
        <w:ind w:firstLine="135"/>
        <w:jc w:val="both"/>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01A30ED1" w14:textId="77777777" w:rsidR="00501CCF" w:rsidRDefault="00501CCF" w:rsidP="00501CCF">
      <w:pPr>
        <w:pStyle w:val="paragraph"/>
        <w:spacing w:before="0" w:beforeAutospacing="0" w:after="0" w:afterAutospacing="0"/>
        <w:ind w:firstLine="135"/>
        <w:jc w:val="both"/>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677C2C09" w14:textId="77777777" w:rsidR="00501CCF" w:rsidRDefault="00501CCF" w:rsidP="00501CCF">
      <w:pPr>
        <w:pStyle w:val="paragraph"/>
        <w:spacing w:before="0" w:beforeAutospacing="0" w:after="0" w:afterAutospacing="0"/>
        <w:ind w:firstLine="135"/>
        <w:jc w:val="both"/>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21B23362" w14:textId="77777777" w:rsidR="00501CCF" w:rsidRDefault="00501CCF" w:rsidP="00501CCF">
      <w:pPr>
        <w:pStyle w:val="paragraph"/>
        <w:spacing w:before="0" w:beforeAutospacing="0" w:after="0" w:afterAutospacing="0"/>
        <w:ind w:firstLine="135"/>
        <w:jc w:val="both"/>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4C69FAF0" w14:textId="77777777" w:rsidR="00501CCF" w:rsidRDefault="00501CCF" w:rsidP="00501CCF">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18CC95D8" w14:textId="77777777" w:rsidR="00501CCF" w:rsidRDefault="00501CCF" w:rsidP="00501CCF">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7B9D2BF9" w14:textId="51A2AE32" w:rsidR="00501CCF" w:rsidRDefault="00501CCF" w:rsidP="00501CCF">
      <w:pPr>
        <w:pStyle w:val="paragraph"/>
        <w:spacing w:before="0" w:beforeAutospacing="0" w:after="0" w:afterAutospacing="0"/>
        <w:jc w:val="both"/>
        <w:textAlignment w:val="baseline"/>
        <w:rPr>
          <w:rStyle w:val="eop"/>
          <w:rFonts w:ascii="Arial" w:hAnsi="Arial" w:cs="Arial"/>
        </w:rPr>
      </w:pPr>
      <w:r>
        <w:rPr>
          <w:rStyle w:val="normaltextrun"/>
          <w:rFonts w:ascii="Arial" w:hAnsi="Arial" w:cs="Arial"/>
        </w:rPr>
        <w:t> </w:t>
      </w:r>
      <w:r>
        <w:rPr>
          <w:rStyle w:val="eop"/>
          <w:rFonts w:ascii="Arial" w:hAnsi="Arial" w:cs="Arial"/>
        </w:rPr>
        <w:t> </w:t>
      </w:r>
    </w:p>
    <w:p w14:paraId="69019BA3" w14:textId="7DBCB67F" w:rsidR="00501CCF" w:rsidRDefault="00501CCF" w:rsidP="00501CCF">
      <w:pPr>
        <w:pStyle w:val="paragraph"/>
        <w:spacing w:before="0" w:beforeAutospacing="0" w:after="0" w:afterAutospacing="0"/>
        <w:jc w:val="both"/>
        <w:textAlignment w:val="baseline"/>
        <w:rPr>
          <w:rStyle w:val="eop"/>
          <w:rFonts w:ascii="Arial" w:hAnsi="Arial" w:cs="Arial"/>
        </w:rPr>
      </w:pPr>
    </w:p>
    <w:p w14:paraId="4BB210C2" w14:textId="0939CE9A" w:rsidR="00501CCF" w:rsidRDefault="00501CCF" w:rsidP="00501CCF">
      <w:pPr>
        <w:pStyle w:val="paragraph"/>
        <w:spacing w:before="0" w:beforeAutospacing="0" w:after="0" w:afterAutospacing="0"/>
        <w:jc w:val="both"/>
        <w:textAlignment w:val="baseline"/>
        <w:rPr>
          <w:rStyle w:val="eop"/>
          <w:rFonts w:ascii="Arial" w:hAnsi="Arial" w:cs="Arial"/>
        </w:rPr>
      </w:pPr>
    </w:p>
    <w:p w14:paraId="09B7A18C" w14:textId="64BD22CB" w:rsidR="00501CCF" w:rsidRDefault="00501CCF" w:rsidP="00501CCF">
      <w:pPr>
        <w:pStyle w:val="paragraph"/>
        <w:spacing w:before="0" w:beforeAutospacing="0" w:after="0" w:afterAutospacing="0"/>
        <w:jc w:val="both"/>
        <w:textAlignment w:val="baseline"/>
        <w:rPr>
          <w:rStyle w:val="eop"/>
          <w:rFonts w:ascii="Arial" w:hAnsi="Arial" w:cs="Arial"/>
        </w:rPr>
      </w:pPr>
    </w:p>
    <w:p w14:paraId="46ECA2A8" w14:textId="7F28E9DC" w:rsidR="00501CCF" w:rsidRDefault="00501CCF" w:rsidP="00501CCF">
      <w:pPr>
        <w:pStyle w:val="paragraph"/>
        <w:spacing w:before="0" w:beforeAutospacing="0" w:after="0" w:afterAutospacing="0"/>
        <w:jc w:val="both"/>
        <w:textAlignment w:val="baseline"/>
        <w:rPr>
          <w:rStyle w:val="eop"/>
          <w:rFonts w:ascii="Arial" w:hAnsi="Arial" w:cs="Arial"/>
        </w:rPr>
      </w:pPr>
    </w:p>
    <w:p w14:paraId="5FA08D2A" w14:textId="2D5461FF" w:rsidR="00501CCF" w:rsidRDefault="00501CCF" w:rsidP="00501CCF">
      <w:pPr>
        <w:pStyle w:val="paragraph"/>
        <w:spacing w:before="0" w:beforeAutospacing="0" w:after="0" w:afterAutospacing="0"/>
        <w:jc w:val="both"/>
        <w:textAlignment w:val="baseline"/>
        <w:rPr>
          <w:rStyle w:val="eop"/>
          <w:rFonts w:ascii="Arial" w:hAnsi="Arial" w:cs="Arial"/>
        </w:rPr>
      </w:pPr>
    </w:p>
    <w:p w14:paraId="19403008" w14:textId="4E7F65D1" w:rsidR="00501CCF" w:rsidRDefault="00501CCF" w:rsidP="00501CCF">
      <w:pPr>
        <w:pStyle w:val="paragraph"/>
        <w:spacing w:before="0" w:beforeAutospacing="0" w:after="0" w:afterAutospacing="0"/>
        <w:jc w:val="both"/>
        <w:textAlignment w:val="baseline"/>
        <w:rPr>
          <w:rStyle w:val="eop"/>
          <w:rFonts w:ascii="Arial" w:hAnsi="Arial" w:cs="Arial"/>
        </w:rPr>
      </w:pPr>
    </w:p>
    <w:p w14:paraId="0871E4A3" w14:textId="145CEF4C" w:rsidR="00501CCF" w:rsidRDefault="00501CCF" w:rsidP="00501CCF">
      <w:pPr>
        <w:pStyle w:val="paragraph"/>
        <w:spacing w:before="0" w:beforeAutospacing="0" w:after="0" w:afterAutospacing="0"/>
        <w:jc w:val="both"/>
        <w:textAlignment w:val="baseline"/>
        <w:rPr>
          <w:rStyle w:val="eop"/>
          <w:rFonts w:ascii="Arial" w:hAnsi="Arial" w:cs="Arial"/>
        </w:rPr>
      </w:pPr>
    </w:p>
    <w:p w14:paraId="4C550549" w14:textId="74B890B7" w:rsidR="00501CCF" w:rsidRDefault="00501CCF" w:rsidP="00501CCF">
      <w:pPr>
        <w:pStyle w:val="paragraph"/>
        <w:spacing w:before="0" w:beforeAutospacing="0" w:after="0" w:afterAutospacing="0"/>
        <w:jc w:val="both"/>
        <w:textAlignment w:val="baseline"/>
        <w:rPr>
          <w:rStyle w:val="eop"/>
          <w:rFonts w:ascii="Arial" w:hAnsi="Arial" w:cs="Arial"/>
        </w:rPr>
      </w:pPr>
    </w:p>
    <w:p w14:paraId="6794BC75" w14:textId="500EB7A2" w:rsidR="00501CCF" w:rsidRDefault="00501CCF" w:rsidP="00501CCF">
      <w:pPr>
        <w:pStyle w:val="paragraph"/>
        <w:spacing w:before="0" w:beforeAutospacing="0" w:after="0" w:afterAutospacing="0"/>
        <w:jc w:val="both"/>
        <w:textAlignment w:val="baseline"/>
        <w:rPr>
          <w:rStyle w:val="eop"/>
          <w:rFonts w:ascii="Arial" w:hAnsi="Arial" w:cs="Arial"/>
        </w:rPr>
      </w:pPr>
    </w:p>
    <w:p w14:paraId="5FA7A79A" w14:textId="3DD5B269" w:rsidR="00501CCF" w:rsidRDefault="00501CCF" w:rsidP="00501CCF">
      <w:pPr>
        <w:pStyle w:val="paragraph"/>
        <w:spacing w:before="0" w:beforeAutospacing="0" w:after="0" w:afterAutospacing="0"/>
        <w:jc w:val="both"/>
        <w:textAlignment w:val="baseline"/>
        <w:rPr>
          <w:rStyle w:val="eop"/>
          <w:rFonts w:ascii="Arial" w:hAnsi="Arial" w:cs="Arial"/>
        </w:rPr>
      </w:pPr>
    </w:p>
    <w:p w14:paraId="4A2A3C76" w14:textId="515E5E4C" w:rsidR="00501CCF" w:rsidRDefault="00501CCF" w:rsidP="00501CCF">
      <w:pPr>
        <w:pStyle w:val="paragraph"/>
        <w:spacing w:before="0" w:beforeAutospacing="0" w:after="0" w:afterAutospacing="0"/>
        <w:jc w:val="both"/>
        <w:textAlignment w:val="baseline"/>
        <w:rPr>
          <w:rStyle w:val="eop"/>
          <w:rFonts w:ascii="Arial" w:hAnsi="Arial" w:cs="Arial"/>
        </w:rPr>
      </w:pPr>
    </w:p>
    <w:p w14:paraId="2C5464E0" w14:textId="3CAEA1FE" w:rsidR="00501CCF" w:rsidRDefault="00501CCF" w:rsidP="00501CCF">
      <w:pPr>
        <w:pStyle w:val="paragraph"/>
        <w:spacing w:before="0" w:beforeAutospacing="0" w:after="0" w:afterAutospacing="0"/>
        <w:jc w:val="both"/>
        <w:textAlignment w:val="baseline"/>
        <w:rPr>
          <w:rStyle w:val="eop"/>
          <w:rFonts w:ascii="Arial" w:hAnsi="Arial" w:cs="Arial"/>
        </w:rPr>
      </w:pPr>
    </w:p>
    <w:p w14:paraId="12896518" w14:textId="3BF7F8B3" w:rsidR="00501CCF" w:rsidRDefault="00501CCF" w:rsidP="00501CCF">
      <w:pPr>
        <w:pStyle w:val="paragraph"/>
        <w:spacing w:before="0" w:beforeAutospacing="0" w:after="0" w:afterAutospacing="0"/>
        <w:jc w:val="both"/>
        <w:textAlignment w:val="baseline"/>
        <w:rPr>
          <w:rStyle w:val="eop"/>
          <w:rFonts w:ascii="Arial" w:hAnsi="Arial" w:cs="Arial"/>
        </w:rPr>
      </w:pPr>
    </w:p>
    <w:p w14:paraId="330CC099" w14:textId="0B4571B2" w:rsidR="00501CCF" w:rsidRDefault="00501CCF" w:rsidP="00501CCF">
      <w:pPr>
        <w:pStyle w:val="paragraph"/>
        <w:spacing w:before="0" w:beforeAutospacing="0" w:after="0" w:afterAutospacing="0"/>
        <w:jc w:val="both"/>
        <w:textAlignment w:val="baseline"/>
        <w:rPr>
          <w:rStyle w:val="eop"/>
          <w:rFonts w:ascii="Arial" w:hAnsi="Arial" w:cs="Arial"/>
        </w:rPr>
      </w:pPr>
    </w:p>
    <w:p w14:paraId="0227716A" w14:textId="3E36A861" w:rsidR="00501CCF" w:rsidRDefault="00501CCF" w:rsidP="00501CCF">
      <w:pPr>
        <w:pStyle w:val="paragraph"/>
        <w:spacing w:before="0" w:beforeAutospacing="0" w:after="0" w:afterAutospacing="0"/>
        <w:jc w:val="both"/>
        <w:textAlignment w:val="baseline"/>
        <w:rPr>
          <w:rStyle w:val="eop"/>
          <w:rFonts w:ascii="Arial" w:hAnsi="Arial" w:cs="Arial"/>
        </w:rPr>
      </w:pPr>
    </w:p>
    <w:p w14:paraId="51E665E9" w14:textId="0EE06FDE" w:rsidR="00501CCF" w:rsidRDefault="00501CCF" w:rsidP="00501CCF">
      <w:pPr>
        <w:pStyle w:val="paragraph"/>
        <w:spacing w:before="0" w:beforeAutospacing="0" w:after="0" w:afterAutospacing="0"/>
        <w:jc w:val="both"/>
        <w:textAlignment w:val="baseline"/>
        <w:rPr>
          <w:rStyle w:val="eop"/>
          <w:rFonts w:ascii="Arial" w:hAnsi="Arial" w:cs="Arial"/>
        </w:rPr>
      </w:pPr>
    </w:p>
    <w:p w14:paraId="5330516B" w14:textId="7FB0516E" w:rsidR="00501CCF" w:rsidRDefault="00501CCF" w:rsidP="00501CCF">
      <w:pPr>
        <w:pStyle w:val="paragraph"/>
        <w:spacing w:before="0" w:beforeAutospacing="0" w:after="0" w:afterAutospacing="0"/>
        <w:jc w:val="both"/>
        <w:textAlignment w:val="baseline"/>
        <w:rPr>
          <w:rStyle w:val="eop"/>
          <w:rFonts w:ascii="Arial" w:hAnsi="Arial" w:cs="Arial"/>
        </w:rPr>
      </w:pPr>
    </w:p>
    <w:p w14:paraId="2A30E7D1" w14:textId="313A0455" w:rsidR="00501CCF" w:rsidRDefault="00501CCF" w:rsidP="00501CCF">
      <w:pPr>
        <w:pStyle w:val="paragraph"/>
        <w:spacing w:before="0" w:beforeAutospacing="0" w:after="0" w:afterAutospacing="0"/>
        <w:jc w:val="both"/>
        <w:textAlignment w:val="baseline"/>
        <w:rPr>
          <w:rStyle w:val="eop"/>
          <w:rFonts w:ascii="Arial" w:hAnsi="Arial" w:cs="Arial"/>
        </w:rPr>
      </w:pPr>
    </w:p>
    <w:p w14:paraId="19C50EB1" w14:textId="37D15FAA" w:rsidR="00501CCF" w:rsidRDefault="00501CCF" w:rsidP="00501CCF">
      <w:pPr>
        <w:pStyle w:val="paragraph"/>
        <w:spacing w:before="0" w:beforeAutospacing="0" w:after="0" w:afterAutospacing="0"/>
        <w:jc w:val="both"/>
        <w:textAlignment w:val="baseline"/>
        <w:rPr>
          <w:rStyle w:val="eop"/>
          <w:rFonts w:ascii="Arial" w:hAnsi="Arial" w:cs="Arial"/>
        </w:rPr>
      </w:pPr>
    </w:p>
    <w:p w14:paraId="764FBB8B" w14:textId="6BDACBF0" w:rsidR="00501CCF" w:rsidRDefault="00501CCF" w:rsidP="00501CCF">
      <w:pPr>
        <w:pStyle w:val="paragraph"/>
        <w:spacing w:before="0" w:beforeAutospacing="0" w:after="0" w:afterAutospacing="0"/>
        <w:jc w:val="both"/>
        <w:textAlignment w:val="baseline"/>
        <w:rPr>
          <w:rStyle w:val="eop"/>
          <w:rFonts w:ascii="Arial" w:hAnsi="Arial" w:cs="Arial"/>
        </w:rPr>
      </w:pPr>
    </w:p>
    <w:p w14:paraId="43CEAD8C" w14:textId="6AE4BB55" w:rsidR="00501CCF" w:rsidRDefault="00501CCF" w:rsidP="00501CCF">
      <w:pPr>
        <w:pStyle w:val="paragraph"/>
        <w:spacing w:before="0" w:beforeAutospacing="0" w:after="0" w:afterAutospacing="0"/>
        <w:jc w:val="both"/>
        <w:textAlignment w:val="baseline"/>
        <w:rPr>
          <w:rStyle w:val="eop"/>
          <w:rFonts w:ascii="Arial" w:hAnsi="Arial" w:cs="Arial"/>
        </w:rPr>
      </w:pPr>
    </w:p>
    <w:p w14:paraId="45F5F625" w14:textId="77777777" w:rsidR="00501CCF" w:rsidRDefault="00501CCF" w:rsidP="003C451D">
      <w:pPr>
        <w:pStyle w:val="paragraph"/>
        <w:spacing w:before="0" w:beforeAutospacing="0" w:after="0" w:afterAutospacing="0" w:line="360" w:lineRule="auto"/>
        <w:jc w:val="both"/>
        <w:textAlignment w:val="baseline"/>
        <w:rPr>
          <w:rStyle w:val="eop"/>
          <w:rFonts w:ascii="Arial" w:hAnsi="Arial" w:cs="Arial"/>
        </w:rPr>
      </w:pPr>
    </w:p>
    <w:p w14:paraId="745B4393" w14:textId="707EA7BD"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lastRenderedPageBreak/>
        <w:t>Everything starts by looking at the main goal of the circular economy, which is to move all operations from the usual necessity level to making circularity becoming a default option (</w:t>
      </w:r>
      <w:proofErr w:type="spellStart"/>
      <w:r w:rsidRPr="00501CCF">
        <w:rPr>
          <w:rStyle w:val="normaltextrun"/>
          <w:rFonts w:ascii="Arial" w:hAnsi="Arial" w:cs="Arial"/>
        </w:rPr>
        <w:t>Stahel</w:t>
      </w:r>
      <w:proofErr w:type="spellEnd"/>
      <w:r w:rsidRPr="00501CCF">
        <w:rPr>
          <w:rStyle w:val="normaltextrun"/>
          <w:rFonts w:ascii="Arial" w:hAnsi="Arial" w:cs="Arial"/>
        </w:rPr>
        <w:t>, 2019). Economies have always had difficulty balancing the rate at which natural capital is recovering with alterations in society behavior and the ever-present need for a certain level of financial return.</w:t>
      </w:r>
      <w:r w:rsidRPr="00501CCF">
        <w:rPr>
          <w:rStyle w:val="eop"/>
          <w:rFonts w:ascii="Arial" w:hAnsi="Arial" w:cs="Arial"/>
        </w:rPr>
        <w:t> </w:t>
      </w:r>
    </w:p>
    <w:p w14:paraId="6C3C498C"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 xml:space="preserve">In recent years, the concept of a circular economy has gained significant traction as a sustainable business model (Ellen MacArthur Foundation, 2019). This essay delves into the implementation of the circular economy within the Corporate Social Responsibility (CSR) policy of Marriott Hotel UK. </w:t>
      </w:r>
      <w:r w:rsidRPr="00501CCF">
        <w:rPr>
          <w:rStyle w:val="eop"/>
          <w:rFonts w:ascii="Arial" w:hAnsi="Arial" w:cs="Arial"/>
        </w:rPr>
        <w:t> </w:t>
      </w:r>
    </w:p>
    <w:p w14:paraId="5FDE7678"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The circular economy is an economic system designed to eliminate waste and promote the continual use of resources through recycling, refurbishment, and reusing materials (EMF, 2017). It stands in stark contrast to the traditional linear economy, which follows a 'take, make, dispose' pattern. Embracing a circular approach involves creating closed-loop systems that aim to reduce environmental impact and enhance sustainability.</w:t>
      </w:r>
      <w:r w:rsidRPr="00501CCF">
        <w:rPr>
          <w:rStyle w:val="eop"/>
          <w:rFonts w:ascii="Arial" w:hAnsi="Arial" w:cs="Arial"/>
        </w:rPr>
        <w:t> </w:t>
      </w:r>
    </w:p>
    <w:p w14:paraId="7473C81C"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 xml:space="preserve">CSR involves a company's commitment to ethical business practices that contribute positively to society (Carroll, 1999). The circular economy seamlessly fits into CSR strategies by addressing environmental concerns, reducing ecological footprints, and promoting sustainable development. Marriott Hotel UK's incorporation of the circular economy within its CSR policy highlights a commitment to responsible and sustainable practices. </w:t>
      </w:r>
      <w:r w:rsidRPr="00501CCF">
        <w:rPr>
          <w:rStyle w:val="eop"/>
          <w:rFonts w:ascii="Arial" w:hAnsi="Arial" w:cs="Arial"/>
        </w:rPr>
        <w:t> </w:t>
      </w:r>
    </w:p>
    <w:p w14:paraId="18D0D74E"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 xml:space="preserve">A prominent player in the hospitality industry, demonstrates a robust CSR policy that encompasses various sustainable initiatives (Marriott, 2023). The hotel group emphasizes reducing its environmental impact, promoting social responsibility, and maintaining ethical business practices. Within this framework, Marriott integrates circular economy principles, focusing on waste reduction, resource efficiency, and responsible sourcing. Marriott Hotel UK addresses these challenges through waste reduction, efficient resource use, and community engagement. To evaluate their circular economy initiatives, we can delve into their sustainability reports and official documents. </w:t>
      </w:r>
      <w:r w:rsidRPr="00501CCF">
        <w:rPr>
          <w:rStyle w:val="eop"/>
          <w:rFonts w:ascii="Arial" w:hAnsi="Arial" w:cs="Arial"/>
        </w:rPr>
        <w:t> </w:t>
      </w:r>
    </w:p>
    <w:p w14:paraId="1EE08C00" w14:textId="0C7E0FAB"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 xml:space="preserve">Marriott Hotel UK implements waste reduction strategies by minimizing single-use plastics, encouraging recycling programs, and optimizing waste management processes </w:t>
      </w:r>
      <w:r w:rsidRPr="00501CCF">
        <w:rPr>
          <w:rStyle w:val="normaltextrun"/>
          <w:rFonts w:ascii="Arial" w:hAnsi="Arial" w:cs="Arial"/>
        </w:rPr>
        <w:lastRenderedPageBreak/>
        <w:t>(Marriott, 2023). The adoption of sustainable materials in hotel operations and amenities further reflects the commitment to circular principles. A circular economy is not only about waste reduction but also about sourcing materials responsibly. Marriott Hotel UK may have initiatives related to sustainable sourcing of products, energy effi</w:t>
      </w:r>
      <w:r w:rsidR="009B3757">
        <w:rPr>
          <w:rStyle w:val="normaltextrun"/>
          <w:rFonts w:ascii="Arial" w:hAnsi="Arial" w:cs="Arial"/>
        </w:rPr>
        <w:t>ciency, and water conservation.</w:t>
      </w:r>
    </w:p>
    <w:p w14:paraId="2767AC7A"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Efforts to maximize resource efficiency are evident in Marriott's emphasis on energy conservation, water management, and eco-friendly practices (Marriott, 2023). The integration of smart technologies for energy optimization and water conservation aligns with circular economy principles by ensuring efficient resource use. One key aspect to assess is Marriott Hotel UK's approach to waste reduction. This could involve initiatives such as minimizing single-use plastics, implementing recycling programs, and promoting responsible waste management practices. Circular economy principles often focus on creating closed-loop systems where waste is minimized, and resources are efficiently reused or recycled. (Kara et al., 2022)</w:t>
      </w:r>
      <w:r w:rsidRPr="00501CCF">
        <w:rPr>
          <w:rStyle w:val="eop"/>
          <w:rFonts w:ascii="Arial" w:hAnsi="Arial" w:cs="Arial"/>
        </w:rPr>
        <w:t> </w:t>
      </w:r>
    </w:p>
    <w:p w14:paraId="4F507AF1"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 xml:space="preserve">Marriott Hotel UK's CSR policy incorporates responsible sourcing of materials and products, supporting local economies and environmentally friendly suppliers (Marriott, 2023). This commitment contributes to the circular economy by fostering a sustainable supply chain and minimizing the environmental impact associated with resource extraction and transportation. CSR policies often extend beyond environmental considerations to encompass social impact. Marriott Hotel UK may engage with local communities, supporting initiatives that align with circular economy principles. For instance, partnerships with local organizations for recycling programs or community development projects can highlight the hotel's commitment to circularity. </w:t>
      </w:r>
      <w:r w:rsidRPr="00501CCF">
        <w:rPr>
          <w:rStyle w:val="eop"/>
          <w:rFonts w:ascii="Arial" w:hAnsi="Arial" w:cs="Arial"/>
        </w:rPr>
        <w:t> </w:t>
      </w:r>
    </w:p>
    <w:p w14:paraId="5D895959"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Several companies within the hospitality industry have embraced circular economy principles (</w:t>
      </w:r>
      <w:proofErr w:type="spellStart"/>
      <w:r w:rsidRPr="00501CCF">
        <w:rPr>
          <w:rStyle w:val="normaltextrun"/>
          <w:rFonts w:ascii="Arial" w:hAnsi="Arial" w:cs="Arial"/>
        </w:rPr>
        <w:t>AccorHotels</w:t>
      </w:r>
      <w:proofErr w:type="spellEnd"/>
      <w:r w:rsidRPr="00501CCF">
        <w:rPr>
          <w:rStyle w:val="normaltextrun"/>
          <w:rFonts w:ascii="Arial" w:hAnsi="Arial" w:cs="Arial"/>
        </w:rPr>
        <w:t xml:space="preserve">, 2022). For instance, </w:t>
      </w:r>
      <w:proofErr w:type="spellStart"/>
      <w:r w:rsidRPr="00501CCF">
        <w:rPr>
          <w:rStyle w:val="normaltextrun"/>
          <w:rFonts w:ascii="Arial" w:hAnsi="Arial" w:cs="Arial"/>
        </w:rPr>
        <w:t>AccorHotels</w:t>
      </w:r>
      <w:proofErr w:type="spellEnd"/>
      <w:r w:rsidRPr="00501CCF">
        <w:rPr>
          <w:rStyle w:val="normaltextrun"/>
          <w:rFonts w:ascii="Arial" w:hAnsi="Arial" w:cs="Arial"/>
        </w:rPr>
        <w:t xml:space="preserve"> has implemented a sustainable development program that focuses on waste reduction, energy efficiency, and responsible sourcing. This industry-wide adoption of circular economy practices highlights its feasibility and effectiveness in addressing environmental and social challenges. Drawing inspiration from industry examples, other hotel chains like Hilton and Accor have demonstrated strong commitments to circular economy principles. Hilton's focus on waste reduction and community engagement, as well as Accor's </w:t>
      </w:r>
      <w:r w:rsidRPr="00501CCF">
        <w:rPr>
          <w:rStyle w:val="normaltextrun"/>
          <w:rFonts w:ascii="Arial" w:hAnsi="Arial" w:cs="Arial"/>
        </w:rPr>
        <w:lastRenderedPageBreak/>
        <w:t xml:space="preserve">initiatives to optimize resource consumption, provide benchmarks for Marriott Hotel UK's efforts. </w:t>
      </w:r>
      <w:r w:rsidRPr="00501CCF">
        <w:rPr>
          <w:rStyle w:val="eop"/>
          <w:rFonts w:ascii="Arial" w:hAnsi="Arial" w:cs="Arial"/>
        </w:rPr>
        <w:t> </w:t>
      </w:r>
    </w:p>
    <w:p w14:paraId="79359773"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The circular economy concept revolves around creating closed-loop systems, where products are designed to have longer life cycles, and materials are reused or recycled. This aligns seamlessly with the goals of CSR, which often include environmental stewardship, ethical business practices, and positive social impact. Marriott Hotel UK, as a prominent player in the hospitality industry, recognizes the potential of circular economy principles to not only reduce its ecological footprint but also enhance its overall corporate sustainability.</w:t>
      </w:r>
      <w:r w:rsidRPr="00501CCF">
        <w:rPr>
          <w:rStyle w:val="eop"/>
          <w:rFonts w:ascii="Arial" w:hAnsi="Arial" w:cs="Arial"/>
        </w:rPr>
        <w:t> </w:t>
      </w:r>
    </w:p>
    <w:p w14:paraId="18001B1A"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To assess Marriott Hotel UK's implementation of circular economy principles within its CSR policy, a closer examination of their official documents, sustainability reports, and initiatives is necessary. The hotel industry, with its inherent resource-intensive nature, can significantly benefit from circular practices. Potential areas of evaluation include waste reduction strategies, sustainable sourcing of materials, energy and water efficiency initiatives, and community engagement programs. Marriott Hotel UK's commitment to these aspects would signal a robust integration of circular economy principles into their CSR framework.</w:t>
      </w:r>
      <w:r w:rsidRPr="00501CCF">
        <w:rPr>
          <w:rStyle w:val="eop"/>
          <w:rFonts w:ascii="Arial" w:hAnsi="Arial" w:cs="Arial"/>
        </w:rPr>
        <w:t> </w:t>
      </w:r>
    </w:p>
    <w:p w14:paraId="04E7BA6D" w14:textId="77777777" w:rsidR="009B3757" w:rsidRDefault="00501CCF" w:rsidP="009B3757">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Marriott Hotel UK's commitment to minimizing waste can be observed through initiatives such as reducing single-use plastics, implementing efficient recycling programs, and adopting practices that contribute to a circular flow of resources. For instance, the hotel may have policies in place to repurpose or recycle materials used in guest rooms or food services, contributing to the circularity of their operations. The adoption of sustainable materials in hotel operations and amenities further reflects the commitment to circular principles. A circular economy is not only about waste reduction but also about sourcing materials responsibly. Marriott Hotel UK may have initiatives related to sustainable sourcing of products, energy efficiency, and water conservation</w:t>
      </w:r>
      <w:r w:rsidR="009B3757">
        <w:rPr>
          <w:rStyle w:val="normaltextrun"/>
          <w:rFonts w:ascii="Arial" w:hAnsi="Arial" w:cs="Arial"/>
        </w:rPr>
        <w:t>.</w:t>
      </w:r>
      <w:r w:rsidR="009B3757">
        <w:rPr>
          <w:rFonts w:ascii="Arial" w:hAnsi="Arial" w:cs="Arial"/>
        </w:rPr>
        <w:t xml:space="preserve">  </w:t>
      </w:r>
    </w:p>
    <w:p w14:paraId="26F4D570" w14:textId="5AA803DE" w:rsidR="00501CCF" w:rsidRPr="00501CCF" w:rsidRDefault="00501CCF" w:rsidP="009B3757">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 xml:space="preserve">Resource Efficiency Initiatives: Efforts to maximize resource efficiency are evident in Marriott's emphasis on energy conservation, water management, and eco-friendly practices (Marriott, 2023). The integration of smart technologies for energy optimization and water conservation aligns with circular economy principles by ensuring efficient resource use. One key aspect to assess is Marriott Hotel UK's approach to waste </w:t>
      </w:r>
      <w:r w:rsidR="009B3757">
        <w:rPr>
          <w:rStyle w:val="normaltextrun"/>
          <w:rFonts w:ascii="Arial" w:hAnsi="Arial" w:cs="Arial"/>
        </w:rPr>
        <w:lastRenderedPageBreak/>
        <w:t>reduction.</w:t>
      </w:r>
      <w:r w:rsidR="009B3757" w:rsidRPr="00501CCF">
        <w:rPr>
          <w:rStyle w:val="normaltextrun"/>
          <w:rFonts w:ascii="Arial" w:hAnsi="Arial" w:cs="Arial"/>
        </w:rPr>
        <w:t xml:space="preserve"> Circular</w:t>
      </w:r>
      <w:r w:rsidRPr="00501CCF">
        <w:rPr>
          <w:rStyle w:val="normaltextrun"/>
          <w:rFonts w:ascii="Arial" w:hAnsi="Arial" w:cs="Arial"/>
        </w:rPr>
        <w:t xml:space="preserve"> economy principles often focus on creating closed-loop systems where waste is minimized, and resources are efficiently reused or recycled.</w:t>
      </w:r>
      <w:r w:rsidRPr="00501CCF">
        <w:rPr>
          <w:rStyle w:val="eop"/>
          <w:rFonts w:ascii="Arial" w:hAnsi="Arial" w:cs="Arial"/>
        </w:rPr>
        <w:t> </w:t>
      </w:r>
    </w:p>
    <w:p w14:paraId="19ACF465"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CSR goes beyond environmental considerations, encompassing social responsibility. Marriott Hotel UK may engage with local communities, supporting circular economy initiatives that benefit society. Collaborations with local organizations for waste collection or community development projects can demonstrate the hotel's commitment to creating a positive social impact alongside its environmental efforts.</w:t>
      </w:r>
      <w:r w:rsidRPr="00501CCF">
        <w:rPr>
          <w:rStyle w:val="eop"/>
          <w:rFonts w:ascii="Arial" w:hAnsi="Arial" w:cs="Arial"/>
        </w:rPr>
        <w:t> </w:t>
      </w:r>
    </w:p>
    <w:p w14:paraId="1B287DD7"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Several companies within the hospitality industry have embraced circular economy principles (</w:t>
      </w:r>
      <w:proofErr w:type="spellStart"/>
      <w:r w:rsidRPr="00501CCF">
        <w:rPr>
          <w:rStyle w:val="normaltextrun"/>
          <w:rFonts w:ascii="Arial" w:hAnsi="Arial" w:cs="Arial"/>
        </w:rPr>
        <w:t>AccorHotels</w:t>
      </w:r>
      <w:proofErr w:type="spellEnd"/>
      <w:r w:rsidRPr="00501CCF">
        <w:rPr>
          <w:rStyle w:val="normaltextrun"/>
          <w:rFonts w:ascii="Arial" w:hAnsi="Arial" w:cs="Arial"/>
        </w:rPr>
        <w:t xml:space="preserve">, 2022). For instance, </w:t>
      </w:r>
      <w:proofErr w:type="spellStart"/>
      <w:r w:rsidRPr="00501CCF">
        <w:rPr>
          <w:rStyle w:val="normaltextrun"/>
          <w:rFonts w:ascii="Arial" w:hAnsi="Arial" w:cs="Arial"/>
        </w:rPr>
        <w:t>AccorHotels</w:t>
      </w:r>
      <w:proofErr w:type="spellEnd"/>
      <w:r w:rsidRPr="00501CCF">
        <w:rPr>
          <w:rStyle w:val="normaltextrun"/>
          <w:rFonts w:ascii="Arial" w:hAnsi="Arial" w:cs="Arial"/>
        </w:rPr>
        <w:t xml:space="preserve"> has implemented a sustainable development program that focuses on waste reduction, energy efficiency, and responsible sourcing. This industry-wide adoption of circular economy practices highlights its feasibility and effectiveness in addressing environmental and social challenges. Drawing inspiration from industry examples, other hotel chains like Hilton and Accor have demonstrated strong commitments to circular economy principles. Hilton's focus on waste reduction and community engagement, and Accor's initiatives to optimize resource consumption, provide benchmarks for Marriott Hotel UK efforts.</w:t>
      </w:r>
      <w:r w:rsidRPr="00501CCF">
        <w:rPr>
          <w:rStyle w:val="eop"/>
          <w:rFonts w:ascii="Arial" w:hAnsi="Arial" w:cs="Arial"/>
        </w:rPr>
        <w:t> </w:t>
      </w:r>
    </w:p>
    <w:p w14:paraId="7B706EF4"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Trade Policy Tools for Climate Action, a publication by the WTO Secretariat, investigates the trade policies that governments could consider as part of their strategies for climate change mitigation and adaptation. The publication covers ten policy areas where governments have introduced measures to support the transition to a low-carbon economy, improve the flow of climate-friendly goods and services, decarbonize supply chains, and build resilience to extreme weather events and climate change. (</w:t>
      </w:r>
      <w:hyperlink r:id="rId7" w:tgtFrame="_blank" w:history="1">
        <w:r w:rsidRPr="00501CCF">
          <w:rPr>
            <w:rStyle w:val="normaltextrun"/>
            <w:rFonts w:ascii="Arial" w:hAnsi="Arial" w:cs="Arial"/>
            <w:color w:val="0563C1"/>
            <w:u w:val="single"/>
          </w:rPr>
          <w:t>www.wto.org</w:t>
        </w:r>
      </w:hyperlink>
      <w:r w:rsidRPr="00501CCF">
        <w:rPr>
          <w:rStyle w:val="normaltextrun"/>
          <w:rFonts w:ascii="Arial" w:hAnsi="Arial" w:cs="Arial"/>
        </w:rPr>
        <w:t xml:space="preserve">, </w:t>
      </w:r>
      <w:proofErr w:type="spellStart"/>
      <w:r w:rsidRPr="00501CCF">
        <w:rPr>
          <w:rStyle w:val="normaltextrun"/>
          <w:rFonts w:ascii="Arial" w:hAnsi="Arial" w:cs="Arial"/>
        </w:rPr>
        <w:t>n.d.</w:t>
      </w:r>
      <w:proofErr w:type="spellEnd"/>
      <w:r w:rsidRPr="00501CCF">
        <w:rPr>
          <w:rStyle w:val="normaltextrun"/>
          <w:rFonts w:ascii="Arial" w:hAnsi="Arial" w:cs="Arial"/>
        </w:rPr>
        <w:t>)</w:t>
      </w:r>
      <w:r w:rsidRPr="00501CCF">
        <w:rPr>
          <w:rStyle w:val="eop"/>
          <w:rFonts w:ascii="Arial" w:hAnsi="Arial" w:cs="Arial"/>
        </w:rPr>
        <w:t> </w:t>
      </w:r>
    </w:p>
    <w:p w14:paraId="235D7C48"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Marriott Hotel UK's strategic implementation of circular economy principles within its CSR policy underscores a commitment to long-term sustainability. The hotel industry's embrace of circularity is strategic not only for environmental benefits but also for operational efficiency and risk mitigation. By adopting circular practices, Marriott Hotel UK can potentially reduce costs through improved resource efficiency, create a positive brand image, and navigate regulatory changes related to sustainability.</w:t>
      </w:r>
      <w:r w:rsidRPr="00501CCF">
        <w:rPr>
          <w:rStyle w:val="eop"/>
          <w:rFonts w:ascii="Arial" w:hAnsi="Arial" w:cs="Arial"/>
        </w:rPr>
        <w:t> </w:t>
      </w:r>
    </w:p>
    <w:p w14:paraId="54759086"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 xml:space="preserve">An essential aspect of Marriott Hotel UK's circular economy journey may involve embracing innovative technologies that enhance resource efficiency. Smart energy </w:t>
      </w:r>
      <w:r w:rsidRPr="00501CCF">
        <w:rPr>
          <w:rStyle w:val="normaltextrun"/>
          <w:rFonts w:ascii="Arial" w:hAnsi="Arial" w:cs="Arial"/>
        </w:rPr>
        <w:lastRenderedPageBreak/>
        <w:t>management systems, advanced waste recycling technologies, and sustainable building materials are avenues through which the hotel can elevate its commitment to circularity. The integration of technology can amplify the effectiveness of circular practices, contributing to both environmental and operational excellence.</w:t>
      </w:r>
      <w:r w:rsidRPr="00501CCF">
        <w:rPr>
          <w:rStyle w:val="eop"/>
          <w:rFonts w:ascii="Arial" w:hAnsi="Arial" w:cs="Arial"/>
        </w:rPr>
        <w:t> </w:t>
      </w:r>
    </w:p>
    <w:p w14:paraId="3D3651A0"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Circular economy practices often benefit from collaboration with stakeholders. Marriott Hotel UK's engagement with suppliers, local communities, and guests can amplify the impact of its circular initiatives. Open communication, transparency, and collaboration create a shared responsibility for sustainability, fostering a sense of community and contributing to the broader societal shift towards responsible consumption and production. (</w:t>
      </w:r>
      <w:proofErr w:type="spellStart"/>
      <w:r w:rsidRPr="00501CCF">
        <w:rPr>
          <w:rStyle w:val="normaltextrun"/>
          <w:rFonts w:ascii="Arial" w:hAnsi="Arial" w:cs="Arial"/>
        </w:rPr>
        <w:t>Seyfang</w:t>
      </w:r>
      <w:proofErr w:type="spellEnd"/>
      <w:r w:rsidRPr="00501CCF">
        <w:rPr>
          <w:rStyle w:val="normaltextrun"/>
          <w:rFonts w:ascii="Arial" w:hAnsi="Arial" w:cs="Arial"/>
        </w:rPr>
        <w:t>, 2004)</w:t>
      </w:r>
      <w:r w:rsidRPr="00501CCF">
        <w:rPr>
          <w:rStyle w:val="eop"/>
          <w:rFonts w:ascii="Arial" w:hAnsi="Arial" w:cs="Arial"/>
        </w:rPr>
        <w:t> </w:t>
      </w:r>
    </w:p>
    <w:p w14:paraId="67E64502"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The successful integration of circular economy principles may encounter challenges, such as initial investment costs, supply chain complexities, and cultural shifts within the organization. Marriott Hotel UK's ability to overcome these challenges may involve setting clear sustainability goals, creating incentives for circular practices, and gradually phasing in changes to minimize disruption. Learning from industry peers and sharing best practices can further enhance the effectiveness of their circular initiatives.</w:t>
      </w:r>
      <w:r w:rsidRPr="00501CCF">
        <w:rPr>
          <w:rStyle w:val="eop"/>
          <w:rFonts w:ascii="Arial" w:hAnsi="Arial" w:cs="Arial"/>
        </w:rPr>
        <w:t> </w:t>
      </w:r>
    </w:p>
    <w:p w14:paraId="07F24E6C"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To gauge the effectiveness of Marriott Hotel UK's circular economy initiatives, robust measurement and reporting mechanisms are crucial. The hotel can track key performance indicators (KPIs) related to waste reduction, resource efficiency, and community engagement. Transparent reporting of achievements and challenges in annual sustainability reports enhances accountability and provides stakeholders, including guests and investors, with a clear understanding of the hotel's progress in aligning with circular economy principles. (</w:t>
      </w:r>
      <w:proofErr w:type="gramStart"/>
      <w:r w:rsidRPr="00501CCF">
        <w:rPr>
          <w:rStyle w:val="normaltextrun"/>
          <w:rFonts w:ascii="Arial" w:hAnsi="Arial" w:cs="Arial"/>
        </w:rPr>
        <w:t>green-business.ec.europa.eu</w:t>
      </w:r>
      <w:proofErr w:type="gramEnd"/>
      <w:r w:rsidRPr="00501CCF">
        <w:rPr>
          <w:rStyle w:val="normaltextrun"/>
          <w:rFonts w:ascii="Arial" w:hAnsi="Arial" w:cs="Arial"/>
        </w:rPr>
        <w:t xml:space="preserve">, </w:t>
      </w:r>
      <w:proofErr w:type="spellStart"/>
      <w:r w:rsidRPr="00501CCF">
        <w:rPr>
          <w:rStyle w:val="normaltextrun"/>
          <w:rFonts w:ascii="Arial" w:hAnsi="Arial" w:cs="Arial"/>
        </w:rPr>
        <w:t>n.d.</w:t>
      </w:r>
      <w:proofErr w:type="spellEnd"/>
      <w:r w:rsidRPr="00501CCF">
        <w:rPr>
          <w:rStyle w:val="normaltextrun"/>
          <w:rFonts w:ascii="Arial" w:hAnsi="Arial" w:cs="Arial"/>
        </w:rPr>
        <w:t>)</w:t>
      </w:r>
      <w:r w:rsidRPr="00501CCF">
        <w:rPr>
          <w:rStyle w:val="eop"/>
          <w:rFonts w:ascii="Arial" w:hAnsi="Arial" w:cs="Arial"/>
        </w:rPr>
        <w:t> </w:t>
      </w:r>
    </w:p>
    <w:p w14:paraId="75B73FE6"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The adaptability and scalability of Marriott Hotel UK's circular economy practices will be pivotal for long-term success. As consumer preferences and sustainability standards evolve, the hotel must remain agile in adjusting its strategies. The ability to scale successful circular initiatives across various locations within the Marriott portfolio can further amplify the positive impact and contribute to the broader sustainability goals of the company.</w:t>
      </w:r>
      <w:r w:rsidRPr="00501CCF">
        <w:rPr>
          <w:rStyle w:val="eop"/>
          <w:rFonts w:ascii="Arial" w:hAnsi="Arial" w:cs="Arial"/>
        </w:rPr>
        <w:t> </w:t>
      </w:r>
    </w:p>
    <w:p w14:paraId="121B6360"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 xml:space="preserve">Engaging and educating employees about the importance of circular economy practices is integral to successful implementation. Training programs that foster a culture of </w:t>
      </w:r>
      <w:r w:rsidRPr="00501CCF">
        <w:rPr>
          <w:rStyle w:val="normaltextrun"/>
          <w:rFonts w:ascii="Arial" w:hAnsi="Arial" w:cs="Arial"/>
        </w:rPr>
        <w:lastRenderedPageBreak/>
        <w:t>sustainability and provide staff with the knowledge and tools to contribute to circular initiatives can significantly enhance the hotel's overall impact. Employee engagement is a powerful force in driving change and ensuring the sustained success of circular practices.</w:t>
      </w:r>
      <w:r w:rsidRPr="00501CCF">
        <w:rPr>
          <w:rStyle w:val="eop"/>
          <w:rFonts w:ascii="Arial" w:hAnsi="Arial" w:cs="Arial"/>
        </w:rPr>
        <w:t> </w:t>
      </w:r>
    </w:p>
    <w:p w14:paraId="3FC0276D"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Marriott Hotel UK's adherence to regulatory frameworks related to sustainability and circular economy practices is crucial. Staying abreast of evolving regulations and proactively exceeding compliance standards can position the hotel as an industry leader. By advocating for responsible practices within the broader hospitality sector, Marriott Hotel UK can contribute to the development of industry-wide standards and promote a collective commitment to circularity.</w:t>
      </w:r>
      <w:r w:rsidRPr="00501CCF">
        <w:rPr>
          <w:rStyle w:val="eop"/>
          <w:rFonts w:ascii="Arial" w:hAnsi="Arial" w:cs="Arial"/>
        </w:rPr>
        <w:t> </w:t>
      </w:r>
    </w:p>
    <w:p w14:paraId="49B55A5D"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 xml:space="preserve">Marriott's approach to decreasing hotel greenhouse gas emanations is centered around  the usage of innovations to track vitality utilization, ventures in proficiency  ventures, and the expanded utilize of renewable vitality company vitality and emanations lessening methodology,  Marriott designing commerce authority boards and groups, composed of  hotel-based building teach pioneers and office administrations executives from  particular geographic markets, meet quarterly to audit the company execution  against the Serve 360 carbon lessening and renewable vitality objectives </w:t>
      </w:r>
      <w:r w:rsidRPr="00501CCF">
        <w:rPr>
          <w:rStyle w:val="eop"/>
          <w:rFonts w:ascii="Arial" w:hAnsi="Arial" w:cs="Arial"/>
        </w:rPr>
        <w:t> </w:t>
      </w:r>
    </w:p>
    <w:p w14:paraId="4D586C7D"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Marriott will proceed to reevaluate its advance, as ordinary working conditions return, and decide openings to execute programs to diminish vitality utilization at Marriott inns. Taking after the company accommodation and endorsement of its science-based emanations decrease target, Marriott anticipates resigning the 2025 carbon diminishment objective and move to a supreme carbon decrease objective, as we point to reach net-zero nursery gas emanations by 2050 at the most recent (</w:t>
      </w:r>
      <w:proofErr w:type="spellStart"/>
      <w:r w:rsidRPr="00501CCF">
        <w:rPr>
          <w:rStyle w:val="normaltextrun"/>
          <w:rFonts w:ascii="Arial" w:hAnsi="Arial" w:cs="Arial"/>
        </w:rPr>
        <w:t>Ociel</w:t>
      </w:r>
      <w:proofErr w:type="spellEnd"/>
      <w:r w:rsidRPr="00501CCF">
        <w:rPr>
          <w:rStyle w:val="normaltextrun"/>
          <w:rFonts w:ascii="Arial" w:hAnsi="Arial" w:cs="Arial"/>
        </w:rPr>
        <w:t>, Governance and Appendices', 2022)</w:t>
      </w:r>
      <w:r w:rsidRPr="00501CCF">
        <w:rPr>
          <w:rStyle w:val="eop"/>
          <w:rFonts w:ascii="Arial" w:hAnsi="Arial" w:cs="Arial"/>
        </w:rPr>
        <w:t> </w:t>
      </w:r>
    </w:p>
    <w:p w14:paraId="5446D4EB"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 xml:space="preserve">To limit squander, amplify instructive openings and bolster distraught communities around the world and UK through redistributed gear there have upheld 800 schools in 19 nations with CSR being an inspiration and the establishing rule of Marriott reason. Becoming the driving brand in moral squander clearance and they want to be the choice for socially cognizant businesses of all sizes to clear their excess equipment. (Waste to Wonder CSR Report Marriot Harrison -H-22-0071 -11 Staple Inn, London, </w:t>
      </w:r>
      <w:proofErr w:type="spellStart"/>
      <w:r w:rsidRPr="00501CCF">
        <w:rPr>
          <w:rStyle w:val="normaltextrun"/>
          <w:rFonts w:ascii="Arial" w:hAnsi="Arial" w:cs="Arial"/>
        </w:rPr>
        <w:t>n.d.</w:t>
      </w:r>
      <w:proofErr w:type="spellEnd"/>
      <w:r w:rsidRPr="00501CCF">
        <w:rPr>
          <w:rStyle w:val="normaltextrun"/>
          <w:rFonts w:ascii="Arial" w:hAnsi="Arial" w:cs="Arial"/>
        </w:rPr>
        <w:t>)</w:t>
      </w:r>
      <w:r w:rsidRPr="00501CCF">
        <w:rPr>
          <w:rStyle w:val="eop"/>
          <w:rFonts w:ascii="Arial" w:hAnsi="Arial" w:cs="Arial"/>
        </w:rPr>
        <w:t> </w:t>
      </w:r>
    </w:p>
    <w:p w14:paraId="444C9569" w14:textId="703A645E" w:rsidR="00501CCF" w:rsidRDefault="00501CCF" w:rsidP="00501CCF">
      <w:pPr>
        <w:pStyle w:val="paragraph"/>
        <w:spacing w:before="0" w:beforeAutospacing="0" w:after="0" w:afterAutospacing="0" w:line="360" w:lineRule="auto"/>
        <w:jc w:val="both"/>
        <w:textAlignment w:val="baseline"/>
        <w:rPr>
          <w:rStyle w:val="normaltextrun"/>
          <w:rFonts w:ascii="Arial" w:hAnsi="Arial" w:cs="Arial"/>
        </w:rPr>
      </w:pPr>
      <w:r w:rsidRPr="00501CCF">
        <w:rPr>
          <w:rStyle w:val="normaltextrun"/>
          <w:rFonts w:ascii="Arial" w:hAnsi="Arial" w:cs="Arial"/>
        </w:rPr>
        <w:lastRenderedPageBreak/>
        <w:t>In conclusion, Marriott Hotel UK's integration of the circular economy within its CSR policy exemplifies a commendable commitment to sustainability. The waste reduction, resource efficiency, and responsible sourcing initiatives reflect the hotel's dedication to minimizing its environmental impact and cont</w:t>
      </w:r>
      <w:r w:rsidR="009B3757">
        <w:rPr>
          <w:rStyle w:val="normaltextrun"/>
          <w:rFonts w:ascii="Arial" w:hAnsi="Arial" w:cs="Arial"/>
        </w:rPr>
        <w:t>ributing positively to society.</w:t>
      </w:r>
      <w:r w:rsidR="009B3757" w:rsidRPr="00501CCF">
        <w:rPr>
          <w:rStyle w:val="normaltextrun"/>
          <w:rFonts w:ascii="Arial" w:hAnsi="Arial" w:cs="Arial"/>
        </w:rPr>
        <w:t xml:space="preserve"> Marriott’s</w:t>
      </w:r>
      <w:r w:rsidRPr="00501CCF">
        <w:rPr>
          <w:rStyle w:val="normaltextrun"/>
          <w:rFonts w:ascii="Arial" w:hAnsi="Arial" w:cs="Arial"/>
        </w:rPr>
        <w:t xml:space="preserve"> approach serves as a noteworthy example for others to follow. The future success of businesses in the hotel industry hinges on their ability to adopt and implement sustainable practices, ensuring a harmonious coexistence with the environment and society. Marriott Hotel UK's journey towards a circular economy within its CSR policy involves continuous improvement, strategic innovation, and a commitment to transparency. By fostering a comprehensive approach that integrates circularity into various aspects of its operations, Marriott Hotel UK is not only contributing to the global sustainability agenda but also positioning itself as a beacon of responsible and forward-thinking hospitality. Marriott Hotel UK's incorporation of circular economy principles within its CSR policy reflects a strategic commitment to sustainable business practices (</w:t>
      </w:r>
      <w:proofErr w:type="spellStart"/>
      <w:r w:rsidRPr="00501CCF">
        <w:rPr>
          <w:rStyle w:val="normaltextrun"/>
          <w:rFonts w:ascii="Arial" w:hAnsi="Arial" w:cs="Arial"/>
        </w:rPr>
        <w:t>Fortunati</w:t>
      </w:r>
      <w:proofErr w:type="spellEnd"/>
      <w:r w:rsidRPr="00501CCF">
        <w:rPr>
          <w:rStyle w:val="normaltextrun"/>
          <w:rFonts w:ascii="Arial" w:hAnsi="Arial" w:cs="Arial"/>
        </w:rPr>
        <w:t xml:space="preserve">, </w:t>
      </w:r>
      <w:proofErr w:type="spellStart"/>
      <w:r w:rsidRPr="00501CCF">
        <w:rPr>
          <w:rStyle w:val="normaltextrun"/>
          <w:rFonts w:ascii="Arial" w:hAnsi="Arial" w:cs="Arial"/>
        </w:rPr>
        <w:t>Martiniello</w:t>
      </w:r>
      <w:proofErr w:type="spellEnd"/>
      <w:r w:rsidRPr="00501CCF">
        <w:rPr>
          <w:rStyle w:val="normaltextrun"/>
          <w:rFonts w:ascii="Arial" w:hAnsi="Arial" w:cs="Arial"/>
        </w:rPr>
        <w:t>, and Morea, 2020). The potential benefits span beyond environmental conservation, encompassing operational efficiency, brand resilience, and positive social impact. As the hotel industry continues to navigate a changing landscape, Marriott Hotel UK's proactive approach positions it as a leader in driving sustainable change within the hospitality sector. The evaluation of its specific initiatives will shed light on the depth of its commitment to circular economy principles and its role in shaping a more responsible and resilient future.</w:t>
      </w:r>
    </w:p>
    <w:p w14:paraId="05E36999" w14:textId="77777777" w:rsidR="00501CCF" w:rsidRDefault="00501CCF" w:rsidP="00501CCF">
      <w:pPr>
        <w:pStyle w:val="paragraph"/>
        <w:spacing w:before="0" w:beforeAutospacing="0" w:after="0" w:afterAutospacing="0" w:line="360" w:lineRule="auto"/>
        <w:jc w:val="both"/>
        <w:textAlignment w:val="baseline"/>
        <w:rPr>
          <w:rStyle w:val="normaltextrun"/>
          <w:rFonts w:ascii="Arial" w:hAnsi="Arial" w:cs="Arial"/>
        </w:rPr>
      </w:pPr>
    </w:p>
    <w:p w14:paraId="19837B72" w14:textId="77777777" w:rsidR="00501CCF" w:rsidRDefault="00501CCF" w:rsidP="00501CCF">
      <w:pPr>
        <w:pStyle w:val="paragraph"/>
        <w:spacing w:before="0" w:beforeAutospacing="0" w:after="0" w:afterAutospacing="0" w:line="360" w:lineRule="auto"/>
        <w:jc w:val="both"/>
        <w:textAlignment w:val="baseline"/>
        <w:rPr>
          <w:rStyle w:val="normaltextrun"/>
          <w:rFonts w:ascii="Arial" w:hAnsi="Arial" w:cs="Arial"/>
        </w:rPr>
      </w:pPr>
    </w:p>
    <w:p w14:paraId="42AF43DB" w14:textId="77777777" w:rsidR="00501CCF" w:rsidRDefault="00501CCF" w:rsidP="00501CCF">
      <w:pPr>
        <w:pStyle w:val="paragraph"/>
        <w:spacing w:before="0" w:beforeAutospacing="0" w:after="0" w:afterAutospacing="0" w:line="360" w:lineRule="auto"/>
        <w:jc w:val="both"/>
        <w:textAlignment w:val="baseline"/>
        <w:rPr>
          <w:rStyle w:val="normaltextrun"/>
          <w:rFonts w:ascii="Arial" w:hAnsi="Arial" w:cs="Arial"/>
        </w:rPr>
      </w:pPr>
    </w:p>
    <w:p w14:paraId="7E19A0E1" w14:textId="77777777" w:rsidR="00501CCF" w:rsidRDefault="00501CCF" w:rsidP="00501CCF">
      <w:pPr>
        <w:pStyle w:val="paragraph"/>
        <w:spacing w:before="0" w:beforeAutospacing="0" w:after="0" w:afterAutospacing="0" w:line="360" w:lineRule="auto"/>
        <w:jc w:val="both"/>
        <w:textAlignment w:val="baseline"/>
        <w:rPr>
          <w:rStyle w:val="normaltextrun"/>
          <w:rFonts w:ascii="Arial" w:hAnsi="Arial" w:cs="Arial"/>
        </w:rPr>
      </w:pPr>
    </w:p>
    <w:p w14:paraId="3810849C" w14:textId="77777777" w:rsidR="00501CCF" w:rsidRDefault="00501CCF" w:rsidP="00501CCF">
      <w:pPr>
        <w:pStyle w:val="paragraph"/>
        <w:spacing w:before="0" w:beforeAutospacing="0" w:after="0" w:afterAutospacing="0" w:line="360" w:lineRule="auto"/>
        <w:jc w:val="both"/>
        <w:textAlignment w:val="baseline"/>
        <w:rPr>
          <w:rStyle w:val="normaltextrun"/>
          <w:rFonts w:ascii="Arial" w:hAnsi="Arial" w:cs="Arial"/>
        </w:rPr>
      </w:pPr>
    </w:p>
    <w:p w14:paraId="071DEE20" w14:textId="77777777" w:rsidR="00501CCF" w:rsidRDefault="00501CCF" w:rsidP="00501CCF">
      <w:pPr>
        <w:pStyle w:val="paragraph"/>
        <w:spacing w:before="0" w:beforeAutospacing="0" w:after="0" w:afterAutospacing="0" w:line="360" w:lineRule="auto"/>
        <w:jc w:val="both"/>
        <w:textAlignment w:val="baseline"/>
        <w:rPr>
          <w:rStyle w:val="normaltextrun"/>
          <w:rFonts w:ascii="Arial" w:hAnsi="Arial" w:cs="Arial"/>
        </w:rPr>
      </w:pPr>
    </w:p>
    <w:p w14:paraId="4837123E" w14:textId="77777777" w:rsidR="00501CCF" w:rsidRDefault="00501CCF" w:rsidP="00501CCF">
      <w:pPr>
        <w:pStyle w:val="paragraph"/>
        <w:spacing w:before="0" w:beforeAutospacing="0" w:after="0" w:afterAutospacing="0" w:line="360" w:lineRule="auto"/>
        <w:jc w:val="both"/>
        <w:textAlignment w:val="baseline"/>
        <w:rPr>
          <w:rStyle w:val="normaltextrun"/>
          <w:rFonts w:ascii="Arial" w:hAnsi="Arial" w:cs="Arial"/>
        </w:rPr>
      </w:pPr>
    </w:p>
    <w:p w14:paraId="03390C27" w14:textId="77777777" w:rsidR="00501CCF" w:rsidRDefault="00501CCF" w:rsidP="00501CCF">
      <w:pPr>
        <w:pStyle w:val="paragraph"/>
        <w:spacing w:before="0" w:beforeAutospacing="0" w:after="0" w:afterAutospacing="0" w:line="360" w:lineRule="auto"/>
        <w:jc w:val="both"/>
        <w:textAlignment w:val="baseline"/>
        <w:rPr>
          <w:rStyle w:val="normaltextrun"/>
          <w:rFonts w:ascii="Arial" w:hAnsi="Arial" w:cs="Arial"/>
        </w:rPr>
      </w:pPr>
    </w:p>
    <w:p w14:paraId="4C2D2AFA" w14:textId="77777777" w:rsidR="00501CCF" w:rsidRDefault="00501CCF" w:rsidP="00501CCF">
      <w:pPr>
        <w:pStyle w:val="paragraph"/>
        <w:spacing w:before="0" w:beforeAutospacing="0" w:after="0" w:afterAutospacing="0" w:line="360" w:lineRule="auto"/>
        <w:jc w:val="both"/>
        <w:textAlignment w:val="baseline"/>
        <w:rPr>
          <w:rStyle w:val="normaltextrun"/>
          <w:rFonts w:ascii="Arial" w:hAnsi="Arial" w:cs="Arial"/>
        </w:rPr>
      </w:pPr>
    </w:p>
    <w:p w14:paraId="4A03C901" w14:textId="77777777" w:rsidR="003C451D" w:rsidRDefault="003C451D" w:rsidP="00501CCF">
      <w:pPr>
        <w:pStyle w:val="paragraph"/>
        <w:spacing w:before="0" w:beforeAutospacing="0" w:after="0" w:afterAutospacing="0" w:line="360" w:lineRule="auto"/>
        <w:jc w:val="both"/>
        <w:textAlignment w:val="baseline"/>
        <w:rPr>
          <w:rStyle w:val="normaltextrun"/>
          <w:rFonts w:ascii="Arial" w:hAnsi="Arial" w:cs="Arial"/>
        </w:rPr>
      </w:pPr>
    </w:p>
    <w:p w14:paraId="47712A96" w14:textId="0DFD5071" w:rsidR="00501CCF" w:rsidRPr="00501CCF" w:rsidRDefault="00501CCF" w:rsidP="00501CCF">
      <w:pPr>
        <w:pStyle w:val="paragraph"/>
        <w:spacing w:before="0" w:beforeAutospacing="0" w:after="0" w:afterAutospacing="0" w:line="360" w:lineRule="auto"/>
        <w:jc w:val="both"/>
        <w:textAlignment w:val="baseline"/>
        <w:rPr>
          <w:rStyle w:val="eop"/>
          <w:rFonts w:ascii="Arial" w:hAnsi="Arial" w:cs="Arial"/>
        </w:rPr>
      </w:pPr>
      <w:r w:rsidRPr="00501CCF">
        <w:rPr>
          <w:rStyle w:val="normaltextrun"/>
          <w:rFonts w:ascii="Arial" w:hAnsi="Arial" w:cs="Arial"/>
          <w:bCs/>
        </w:rPr>
        <w:lastRenderedPageBreak/>
        <w:t>References</w:t>
      </w:r>
      <w:r w:rsidRPr="00501CCF">
        <w:rPr>
          <w:rStyle w:val="normaltextrun"/>
          <w:rFonts w:ascii="Arial" w:hAnsi="Arial" w:cs="Arial"/>
          <w:bCs/>
        </w:rPr>
        <w:t>:</w:t>
      </w:r>
      <w:r w:rsidRPr="00501CCF">
        <w:rPr>
          <w:rStyle w:val="eop"/>
          <w:rFonts w:ascii="Arial" w:hAnsi="Arial" w:cs="Arial"/>
        </w:rPr>
        <w:t> </w:t>
      </w:r>
    </w:p>
    <w:p w14:paraId="0F7C1889"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p>
    <w:p w14:paraId="15842D5E" w14:textId="7DFD8008"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proofErr w:type="spellStart"/>
      <w:r w:rsidRPr="00501CCF">
        <w:rPr>
          <w:rStyle w:val="normaltextrun"/>
          <w:rFonts w:ascii="Arial" w:hAnsi="Arial" w:cs="Arial"/>
        </w:rPr>
        <w:t>AccorHotels</w:t>
      </w:r>
      <w:proofErr w:type="spellEnd"/>
      <w:r w:rsidRPr="00501CCF">
        <w:rPr>
          <w:rStyle w:val="normaltextrun"/>
          <w:rFonts w:ascii="Arial" w:hAnsi="Arial" w:cs="Arial"/>
        </w:rPr>
        <w:t>. (2022). “</w:t>
      </w:r>
      <w:r w:rsidRPr="00501CCF">
        <w:rPr>
          <w:rStyle w:val="normaltextrun"/>
          <w:rFonts w:ascii="Arial" w:hAnsi="Arial" w:cs="Arial"/>
          <w:i/>
          <w:iCs/>
        </w:rPr>
        <w:t>Sustainable Development.”</w:t>
      </w:r>
      <w:r w:rsidRPr="00501CCF">
        <w:rPr>
          <w:rStyle w:val="normaltextrun"/>
          <w:rFonts w:ascii="Arial" w:hAnsi="Arial" w:cs="Arial"/>
        </w:rPr>
        <w:t xml:space="preserve">  </w:t>
      </w:r>
      <w:hyperlink r:id="rId8" w:tgtFrame="_blank" w:history="1">
        <w:r w:rsidRPr="00501CCF">
          <w:rPr>
            <w:rStyle w:val="normaltextrun"/>
            <w:rFonts w:ascii="Arial" w:hAnsi="Arial" w:cs="Arial"/>
            <w:color w:val="0563C1"/>
            <w:u w:val="single"/>
          </w:rPr>
          <w:t>https://group.accor.com/en/sustainable-development</w:t>
        </w:r>
      </w:hyperlink>
      <w:r w:rsidRPr="00501CCF">
        <w:rPr>
          <w:rStyle w:val="normaltextrun"/>
          <w:rFonts w:ascii="Arial" w:hAnsi="Arial" w:cs="Arial"/>
        </w:rPr>
        <w:t xml:space="preserve"> (Accessed 29</w:t>
      </w:r>
      <w:r w:rsidRPr="00501CCF">
        <w:rPr>
          <w:rStyle w:val="normaltextrun"/>
          <w:rFonts w:ascii="Arial" w:hAnsi="Arial" w:cs="Arial"/>
          <w:vertAlign w:val="superscript"/>
        </w:rPr>
        <w:t>th</w:t>
      </w:r>
      <w:r w:rsidRPr="00501CCF">
        <w:rPr>
          <w:rStyle w:val="normaltextrun"/>
          <w:rFonts w:ascii="Arial" w:hAnsi="Arial" w:cs="Arial"/>
        </w:rPr>
        <w:t xml:space="preserve"> January 2024);</w:t>
      </w:r>
      <w:r w:rsidRPr="00501CCF">
        <w:rPr>
          <w:rStyle w:val="eop"/>
          <w:rFonts w:ascii="Arial" w:hAnsi="Arial" w:cs="Arial"/>
        </w:rPr>
        <w:t> </w:t>
      </w:r>
    </w:p>
    <w:p w14:paraId="2CA82A8E"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Carroll, A. B. (1999). “</w:t>
      </w:r>
      <w:r w:rsidRPr="00501CCF">
        <w:rPr>
          <w:rStyle w:val="normaltextrun"/>
          <w:rFonts w:ascii="Arial" w:hAnsi="Arial" w:cs="Arial"/>
          <w:i/>
          <w:iCs/>
        </w:rPr>
        <w:t>Corporate social responsibility: Evolution of a definitional construct.”</w:t>
      </w:r>
      <w:r w:rsidRPr="00501CCF">
        <w:rPr>
          <w:rStyle w:val="normaltextrun"/>
          <w:rFonts w:ascii="Arial" w:hAnsi="Arial" w:cs="Arial"/>
        </w:rPr>
        <w:t xml:space="preserve"> Business &amp; Society, 38(3), 268-295; </w:t>
      </w:r>
      <w:r w:rsidRPr="00501CCF">
        <w:rPr>
          <w:rStyle w:val="eop"/>
          <w:rFonts w:ascii="Arial" w:hAnsi="Arial" w:cs="Arial"/>
        </w:rPr>
        <w:t> </w:t>
      </w:r>
    </w:p>
    <w:p w14:paraId="4A755FFA"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Ellen MacArthur Foundation. (2019). “</w:t>
      </w:r>
      <w:r w:rsidRPr="00501CCF">
        <w:rPr>
          <w:rStyle w:val="normaltextrun"/>
          <w:rFonts w:ascii="Arial" w:hAnsi="Arial" w:cs="Arial"/>
          <w:i/>
          <w:iCs/>
        </w:rPr>
        <w:t>Towards the Circular Economy.”</w:t>
      </w:r>
      <w:r w:rsidRPr="00501CCF">
        <w:rPr>
          <w:rStyle w:val="normaltextrun"/>
          <w:rFonts w:ascii="Arial" w:hAnsi="Arial" w:cs="Arial"/>
        </w:rPr>
        <w:t xml:space="preserve"> </w:t>
      </w:r>
      <w:hyperlink r:id="rId9" w:tgtFrame="_blank" w:history="1">
        <w:r w:rsidRPr="00501CCF">
          <w:rPr>
            <w:rStyle w:val="normaltextrun"/>
            <w:rFonts w:ascii="Arial" w:hAnsi="Arial" w:cs="Arial"/>
            <w:color w:val="0563C1"/>
            <w:u w:val="single"/>
          </w:rPr>
          <w:t>https://www.ellenmacarthurfoundation.org/circular-economy/what-is-the-circular-economy</w:t>
        </w:r>
      </w:hyperlink>
      <w:r w:rsidRPr="00501CCF">
        <w:rPr>
          <w:rStyle w:val="normaltextrun"/>
          <w:rFonts w:ascii="Arial" w:hAnsi="Arial" w:cs="Arial"/>
        </w:rPr>
        <w:t xml:space="preserve"> (Accessed on 28th of January 2024);</w:t>
      </w:r>
      <w:r w:rsidRPr="00501CCF">
        <w:rPr>
          <w:rStyle w:val="eop"/>
          <w:rFonts w:ascii="Arial" w:hAnsi="Arial" w:cs="Arial"/>
        </w:rPr>
        <w:t> </w:t>
      </w:r>
    </w:p>
    <w:p w14:paraId="13EFE439"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EMF (Ellen MacArthur Foundation). (2017</w:t>
      </w:r>
      <w:r w:rsidRPr="00501CCF">
        <w:rPr>
          <w:rStyle w:val="normaltextrun"/>
          <w:rFonts w:ascii="Arial" w:hAnsi="Arial" w:cs="Arial"/>
          <w:i/>
          <w:iCs/>
        </w:rPr>
        <w:t>). “Circular Economy: An Introduction</w:t>
      </w:r>
      <w:r w:rsidRPr="00501CCF">
        <w:rPr>
          <w:rStyle w:val="normaltextrun"/>
          <w:rFonts w:ascii="Arial" w:hAnsi="Arial" w:cs="Arial"/>
        </w:rPr>
        <w:t xml:space="preserve">.”  </w:t>
      </w:r>
      <w:hyperlink r:id="rId10" w:tgtFrame="_blank" w:history="1">
        <w:r w:rsidRPr="00501CCF">
          <w:rPr>
            <w:rStyle w:val="normaltextrun"/>
            <w:rFonts w:ascii="Arial" w:hAnsi="Arial" w:cs="Arial"/>
            <w:color w:val="0563C1"/>
            <w:u w:val="single"/>
          </w:rPr>
          <w:t>https://www.ellenmacarthurfoundation.org/circular-economy/what-is-the-circular-economy</w:t>
        </w:r>
      </w:hyperlink>
      <w:r w:rsidRPr="00501CCF">
        <w:rPr>
          <w:rStyle w:val="normaltextrun"/>
          <w:rFonts w:ascii="Arial" w:hAnsi="Arial" w:cs="Arial"/>
        </w:rPr>
        <w:t xml:space="preserve"> (Accessed on 28th January 2024);</w:t>
      </w:r>
      <w:r w:rsidRPr="00501CCF">
        <w:rPr>
          <w:rStyle w:val="eop"/>
          <w:rFonts w:ascii="Arial" w:hAnsi="Arial" w:cs="Arial"/>
        </w:rPr>
        <w:t> </w:t>
      </w:r>
    </w:p>
    <w:p w14:paraId="75130F7C"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proofErr w:type="spellStart"/>
      <w:r w:rsidRPr="00501CCF">
        <w:rPr>
          <w:rStyle w:val="normaltextrun"/>
          <w:rFonts w:ascii="Arial" w:hAnsi="Arial" w:cs="Arial"/>
        </w:rPr>
        <w:t>Fortunati</w:t>
      </w:r>
      <w:proofErr w:type="spellEnd"/>
      <w:r w:rsidRPr="00501CCF">
        <w:rPr>
          <w:rStyle w:val="normaltextrun"/>
          <w:rFonts w:ascii="Arial" w:hAnsi="Arial" w:cs="Arial"/>
        </w:rPr>
        <w:t xml:space="preserve">, S., </w:t>
      </w:r>
      <w:proofErr w:type="spellStart"/>
      <w:r w:rsidRPr="00501CCF">
        <w:rPr>
          <w:rStyle w:val="normaltextrun"/>
          <w:rFonts w:ascii="Arial" w:hAnsi="Arial" w:cs="Arial"/>
        </w:rPr>
        <w:t>Martiniello</w:t>
      </w:r>
      <w:proofErr w:type="spellEnd"/>
      <w:r w:rsidRPr="00501CCF">
        <w:rPr>
          <w:rStyle w:val="normaltextrun"/>
          <w:rFonts w:ascii="Arial" w:hAnsi="Arial" w:cs="Arial"/>
        </w:rPr>
        <w:t xml:space="preserve">, L. and Morea, D. (2020). The Strategic Role of Corporate Social Responsibility and Circular Economy in the Cosmetic Industry. </w:t>
      </w:r>
      <w:r w:rsidRPr="00501CCF">
        <w:rPr>
          <w:rStyle w:val="normaltextrun"/>
          <w:rFonts w:ascii="Arial" w:hAnsi="Arial" w:cs="Arial"/>
          <w:i/>
          <w:iCs/>
        </w:rPr>
        <w:t>Sustainability</w:t>
      </w:r>
      <w:r w:rsidRPr="00501CCF">
        <w:rPr>
          <w:rStyle w:val="normaltextrun"/>
          <w:rFonts w:ascii="Arial" w:hAnsi="Arial" w:cs="Arial"/>
        </w:rPr>
        <w:t>, 12(12), p.5120.</w:t>
      </w:r>
      <w:r w:rsidRPr="00501CCF">
        <w:rPr>
          <w:rStyle w:val="eop"/>
          <w:rFonts w:ascii="Arial" w:hAnsi="Arial" w:cs="Arial"/>
        </w:rPr>
        <w:t> </w:t>
      </w:r>
    </w:p>
    <w:p w14:paraId="7745EB66"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proofErr w:type="gramStart"/>
      <w:r w:rsidRPr="00501CCF">
        <w:rPr>
          <w:rStyle w:val="normaltextrun"/>
          <w:rFonts w:ascii="Arial" w:hAnsi="Arial" w:cs="Arial"/>
        </w:rPr>
        <w:t>green-business.ec.europa.eu</w:t>
      </w:r>
      <w:proofErr w:type="gramEnd"/>
      <w:r w:rsidRPr="00501CCF">
        <w:rPr>
          <w:rStyle w:val="normaltextrun"/>
          <w:rFonts w:ascii="Arial" w:hAnsi="Arial" w:cs="Arial"/>
        </w:rPr>
        <w:t>. (</w:t>
      </w:r>
      <w:proofErr w:type="spellStart"/>
      <w:r w:rsidRPr="00501CCF">
        <w:rPr>
          <w:rStyle w:val="normaltextrun"/>
          <w:rFonts w:ascii="Arial" w:hAnsi="Arial" w:cs="Arial"/>
        </w:rPr>
        <w:t>n.d.</w:t>
      </w:r>
      <w:proofErr w:type="spellEnd"/>
      <w:r w:rsidRPr="00501CCF">
        <w:rPr>
          <w:rStyle w:val="normaltextrun"/>
          <w:rFonts w:ascii="Arial" w:hAnsi="Arial" w:cs="Arial"/>
        </w:rPr>
        <w:t xml:space="preserve">). </w:t>
      </w:r>
      <w:r w:rsidRPr="00501CCF">
        <w:rPr>
          <w:rStyle w:val="normaltextrun"/>
          <w:rFonts w:ascii="Arial" w:hAnsi="Arial" w:cs="Arial"/>
          <w:i/>
          <w:iCs/>
        </w:rPr>
        <w:t>CIRC-HOTEL: Pioneering Circular Economy in the Hotel Industry - European Commission</w:t>
      </w:r>
      <w:r w:rsidRPr="00501CCF">
        <w:rPr>
          <w:rStyle w:val="normaltextrun"/>
          <w:rFonts w:ascii="Arial" w:hAnsi="Arial" w:cs="Arial"/>
        </w:rPr>
        <w:t>. [</w:t>
      </w:r>
      <w:proofErr w:type="gramStart"/>
      <w:r w:rsidRPr="00501CCF">
        <w:rPr>
          <w:rStyle w:val="normaltextrun"/>
          <w:rFonts w:ascii="Arial" w:hAnsi="Arial" w:cs="Arial"/>
        </w:rPr>
        <w:t>online</w:t>
      </w:r>
      <w:proofErr w:type="gramEnd"/>
      <w:r w:rsidRPr="00501CCF">
        <w:rPr>
          <w:rStyle w:val="normaltextrun"/>
          <w:rFonts w:ascii="Arial" w:hAnsi="Arial" w:cs="Arial"/>
        </w:rPr>
        <w:t xml:space="preserve">] Available at: </w:t>
      </w:r>
      <w:hyperlink r:id="rId11" w:tgtFrame="_blank" w:history="1">
        <w:r w:rsidRPr="00501CCF">
          <w:rPr>
            <w:rStyle w:val="normaltextrun"/>
            <w:rFonts w:ascii="Arial" w:hAnsi="Arial" w:cs="Arial"/>
            <w:color w:val="0563C1"/>
            <w:u w:val="single"/>
          </w:rPr>
          <w:t>https://green-business.ec.europa.eu/news/circ-hotel-pioneering-circular-economy-hotel-industry-2023-10-19_en</w:t>
        </w:r>
      </w:hyperlink>
      <w:r w:rsidRPr="00501CCF">
        <w:rPr>
          <w:rStyle w:val="normaltextrun"/>
          <w:rFonts w:ascii="Arial" w:hAnsi="Arial" w:cs="Arial"/>
        </w:rPr>
        <w:t xml:space="preserve"> (Accessed on 28th January 2024);</w:t>
      </w:r>
      <w:r w:rsidRPr="00501CCF">
        <w:rPr>
          <w:rStyle w:val="eop"/>
          <w:rFonts w:ascii="Arial" w:hAnsi="Arial" w:cs="Arial"/>
        </w:rPr>
        <w:t> </w:t>
      </w:r>
    </w:p>
    <w:p w14:paraId="5064A2DD"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 xml:space="preserve">Johnson L. </w:t>
      </w:r>
      <w:r w:rsidRPr="00501CCF">
        <w:rPr>
          <w:rStyle w:val="normaltextrun"/>
          <w:rFonts w:ascii="Arial" w:hAnsi="Arial" w:cs="Arial"/>
          <w:i/>
          <w:iCs/>
        </w:rPr>
        <w:t>et al</w:t>
      </w:r>
      <w:r w:rsidRPr="00501CCF">
        <w:rPr>
          <w:rStyle w:val="normaltextrun"/>
          <w:rFonts w:ascii="Arial" w:hAnsi="Arial" w:cs="Arial"/>
        </w:rPr>
        <w:t>. (2021). “</w:t>
      </w:r>
      <w:r w:rsidRPr="00501CCF">
        <w:rPr>
          <w:rStyle w:val="normaltextrun"/>
          <w:rFonts w:ascii="Arial" w:hAnsi="Arial" w:cs="Arial"/>
          <w:i/>
          <w:iCs/>
        </w:rPr>
        <w:t>Sustainable Business Practices in the Hospitality Industry.”</w:t>
      </w:r>
      <w:r w:rsidRPr="00501CCF">
        <w:rPr>
          <w:rStyle w:val="normaltextrun"/>
          <w:rFonts w:ascii="Arial" w:hAnsi="Arial" w:cs="Arial"/>
        </w:rPr>
        <w:t xml:space="preserve"> Palgrave Macmillan. </w:t>
      </w:r>
      <w:r w:rsidRPr="00501CCF">
        <w:rPr>
          <w:rStyle w:val="eop"/>
          <w:rFonts w:ascii="Arial" w:hAnsi="Arial" w:cs="Arial"/>
        </w:rPr>
        <w:t> </w:t>
      </w:r>
    </w:p>
    <w:p w14:paraId="3FC8C709"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 xml:space="preserve">Jones P., </w:t>
      </w:r>
      <w:r w:rsidRPr="00501CCF">
        <w:rPr>
          <w:rStyle w:val="normaltextrun"/>
          <w:rFonts w:ascii="Arial" w:hAnsi="Arial" w:cs="Arial"/>
          <w:i/>
          <w:iCs/>
        </w:rPr>
        <w:t>et al.</w:t>
      </w:r>
      <w:r w:rsidRPr="00501CCF">
        <w:rPr>
          <w:rStyle w:val="normaltextrun"/>
          <w:rFonts w:ascii="Arial" w:hAnsi="Arial" w:cs="Arial"/>
        </w:rPr>
        <w:t xml:space="preserve"> (2020). </w:t>
      </w:r>
      <w:r w:rsidRPr="00501CCF">
        <w:rPr>
          <w:rStyle w:val="normaltextrun"/>
          <w:rFonts w:ascii="Arial" w:hAnsi="Arial" w:cs="Arial"/>
          <w:i/>
          <w:iCs/>
        </w:rPr>
        <w:t>Sustainable Management in the Hospitality Industry</w:t>
      </w:r>
      <w:r w:rsidRPr="00501CCF">
        <w:rPr>
          <w:rStyle w:val="normaltextrun"/>
          <w:rFonts w:ascii="Arial" w:hAnsi="Arial" w:cs="Arial"/>
        </w:rPr>
        <w:t xml:space="preserve">. Routledge. </w:t>
      </w:r>
      <w:r w:rsidRPr="00501CCF">
        <w:rPr>
          <w:rStyle w:val="eop"/>
          <w:rFonts w:ascii="Arial" w:hAnsi="Arial" w:cs="Arial"/>
        </w:rPr>
        <w:t> </w:t>
      </w:r>
    </w:p>
    <w:p w14:paraId="14887A71"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 xml:space="preserve">Kara, S., </w:t>
      </w:r>
      <w:proofErr w:type="spellStart"/>
      <w:r w:rsidRPr="00501CCF">
        <w:rPr>
          <w:rStyle w:val="normaltextrun"/>
          <w:rFonts w:ascii="Arial" w:hAnsi="Arial" w:cs="Arial"/>
        </w:rPr>
        <w:t>Hauschild</w:t>
      </w:r>
      <w:proofErr w:type="spellEnd"/>
      <w:r w:rsidRPr="00501CCF">
        <w:rPr>
          <w:rStyle w:val="normaltextrun"/>
          <w:rFonts w:ascii="Arial" w:hAnsi="Arial" w:cs="Arial"/>
        </w:rPr>
        <w:t xml:space="preserve">, M., Sutherland, J. and </w:t>
      </w:r>
      <w:proofErr w:type="spellStart"/>
      <w:r w:rsidRPr="00501CCF">
        <w:rPr>
          <w:rStyle w:val="normaltextrun"/>
          <w:rFonts w:ascii="Arial" w:hAnsi="Arial" w:cs="Arial"/>
        </w:rPr>
        <w:t>McAloon</w:t>
      </w:r>
      <w:proofErr w:type="spellEnd"/>
      <w:r w:rsidRPr="00501CCF">
        <w:rPr>
          <w:rStyle w:val="normaltextrun"/>
          <w:rFonts w:ascii="Arial" w:hAnsi="Arial" w:cs="Arial"/>
        </w:rPr>
        <w:t xml:space="preserve">, T. (2022). Closed-loop systems to circular economy: A pathway to environmental sustainability? </w:t>
      </w:r>
      <w:r w:rsidRPr="00501CCF">
        <w:rPr>
          <w:rStyle w:val="normaltextrun"/>
          <w:rFonts w:ascii="Arial" w:hAnsi="Arial" w:cs="Arial"/>
          <w:i/>
          <w:iCs/>
        </w:rPr>
        <w:t>CIRP Annals</w:t>
      </w:r>
      <w:r w:rsidRPr="00501CCF">
        <w:rPr>
          <w:rStyle w:val="normaltextrun"/>
          <w:rFonts w:ascii="Arial" w:hAnsi="Arial" w:cs="Arial"/>
        </w:rPr>
        <w:t xml:space="preserve">, [online] 71(2). </w:t>
      </w:r>
      <w:hyperlink r:id="rId12" w:tgtFrame="_blank" w:history="1">
        <w:r w:rsidRPr="00501CCF">
          <w:rPr>
            <w:rStyle w:val="normaltextrun"/>
            <w:rFonts w:ascii="Arial" w:hAnsi="Arial" w:cs="Arial"/>
            <w:color w:val="0563C1"/>
            <w:u w:val="single"/>
          </w:rPr>
          <w:t>https://www.sciencedirect.com/science/article/abs/pii/S0007850622001330?via%3Dihub</w:t>
        </w:r>
      </w:hyperlink>
      <w:r w:rsidRPr="00501CCF">
        <w:rPr>
          <w:rStyle w:val="normaltextrun"/>
          <w:rFonts w:ascii="Arial" w:hAnsi="Arial" w:cs="Arial"/>
        </w:rPr>
        <w:t xml:space="preserve"> (Accessed 30 Jan. 2024);</w:t>
      </w:r>
      <w:r w:rsidRPr="00501CCF">
        <w:rPr>
          <w:rStyle w:val="eop"/>
          <w:rFonts w:ascii="Arial" w:hAnsi="Arial" w:cs="Arial"/>
        </w:rPr>
        <w:t> </w:t>
      </w:r>
    </w:p>
    <w:p w14:paraId="52CDF02E"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lastRenderedPageBreak/>
        <w:t>Marriott International. (2023). “</w:t>
      </w:r>
      <w:r w:rsidRPr="00501CCF">
        <w:rPr>
          <w:rStyle w:val="normaltextrun"/>
          <w:rFonts w:ascii="Arial" w:hAnsi="Arial" w:cs="Arial"/>
          <w:i/>
          <w:iCs/>
        </w:rPr>
        <w:t>Corporate Social Responsibility Report.”</w:t>
      </w:r>
      <w:r w:rsidRPr="00501CCF">
        <w:rPr>
          <w:rStyle w:val="normaltextrun"/>
          <w:rFonts w:ascii="Arial" w:hAnsi="Arial" w:cs="Arial"/>
        </w:rPr>
        <w:t xml:space="preserve"> Accessed on 28</w:t>
      </w:r>
      <w:r w:rsidRPr="00501CCF">
        <w:rPr>
          <w:rStyle w:val="normaltextrun"/>
          <w:rFonts w:ascii="Arial" w:hAnsi="Arial" w:cs="Arial"/>
          <w:vertAlign w:val="superscript"/>
        </w:rPr>
        <w:t>th</w:t>
      </w:r>
      <w:r w:rsidRPr="00501CCF">
        <w:rPr>
          <w:rStyle w:val="normaltextrun"/>
          <w:rFonts w:ascii="Arial" w:hAnsi="Arial" w:cs="Arial"/>
        </w:rPr>
        <w:t xml:space="preserve"> January 2024 at: </w:t>
      </w:r>
      <w:hyperlink r:id="rId13" w:tgtFrame="_blank" w:history="1">
        <w:r w:rsidRPr="00501CCF">
          <w:rPr>
            <w:rStyle w:val="normaltextrun"/>
            <w:rFonts w:ascii="Arial" w:hAnsi="Arial" w:cs="Arial"/>
            <w:color w:val="0563C1"/>
            <w:u w:val="single"/>
          </w:rPr>
          <w:t>https://www.marriott.com/about/corporate-responsibility.mi</w:t>
        </w:r>
      </w:hyperlink>
      <w:r w:rsidRPr="00501CCF">
        <w:rPr>
          <w:rStyle w:val="normaltextrun"/>
          <w:rFonts w:ascii="Arial" w:hAnsi="Arial" w:cs="Arial"/>
        </w:rPr>
        <w:t>; (Accessed 30 Jan. 2024);</w:t>
      </w:r>
      <w:r w:rsidRPr="00501CCF">
        <w:rPr>
          <w:rStyle w:val="eop"/>
          <w:rFonts w:ascii="Arial" w:hAnsi="Arial" w:cs="Arial"/>
        </w:rPr>
        <w:t> </w:t>
      </w:r>
    </w:p>
    <w:p w14:paraId="4183F837" w14:textId="670384A9"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proofErr w:type="spellStart"/>
      <w:r w:rsidRPr="00501CCF">
        <w:rPr>
          <w:rStyle w:val="normaltextrun"/>
          <w:rFonts w:ascii="Arial" w:hAnsi="Arial" w:cs="Arial"/>
        </w:rPr>
        <w:t>Seyfang</w:t>
      </w:r>
      <w:proofErr w:type="spellEnd"/>
      <w:r w:rsidRPr="00501CCF">
        <w:rPr>
          <w:rStyle w:val="normaltextrun"/>
          <w:rFonts w:ascii="Arial" w:hAnsi="Arial" w:cs="Arial"/>
        </w:rPr>
        <w:t xml:space="preserve">, G. (2004). Consuming Values and Contested Cultures: A Critical Analysis of the UK Strategy for Sustainable Consumption and Production. </w:t>
      </w:r>
      <w:r w:rsidRPr="00501CCF">
        <w:rPr>
          <w:rStyle w:val="normaltextrun"/>
          <w:rFonts w:ascii="Arial" w:hAnsi="Arial" w:cs="Arial"/>
          <w:i/>
          <w:iCs/>
        </w:rPr>
        <w:t>Review of Social Economy</w:t>
      </w:r>
      <w:r w:rsidRPr="00501CCF">
        <w:rPr>
          <w:rStyle w:val="normaltextrun"/>
          <w:rFonts w:ascii="Arial" w:hAnsi="Arial" w:cs="Arial"/>
        </w:rPr>
        <w:t xml:space="preserve">, [online] 62(3), pp.323–338. Available at: </w:t>
      </w:r>
      <w:hyperlink r:id="rId14" w:tgtFrame="_blank" w:history="1">
        <w:r w:rsidRPr="00501CCF">
          <w:rPr>
            <w:rStyle w:val="normaltextrun"/>
            <w:rFonts w:ascii="Arial" w:hAnsi="Arial" w:cs="Arial"/>
            <w:color w:val="0563C1"/>
            <w:u w:val="single"/>
          </w:rPr>
          <w:t>https://www.jstor.org/stable/29770264</w:t>
        </w:r>
      </w:hyperlink>
      <w:r w:rsidRPr="00501CCF">
        <w:rPr>
          <w:rStyle w:val="normaltextrun"/>
          <w:rFonts w:ascii="Arial" w:hAnsi="Arial" w:cs="Arial"/>
        </w:rPr>
        <w:t xml:space="preserve">  </w:t>
      </w:r>
      <w:r>
        <w:rPr>
          <w:rStyle w:val="normaltextrun"/>
          <w:rFonts w:ascii="Arial" w:hAnsi="Arial" w:cs="Arial"/>
        </w:rPr>
        <w:t xml:space="preserve">[Accessed </w:t>
      </w:r>
      <w:proofErr w:type="gramStart"/>
      <w:r>
        <w:rPr>
          <w:rStyle w:val="normaltextrun"/>
          <w:rFonts w:ascii="Arial" w:hAnsi="Arial" w:cs="Arial"/>
        </w:rPr>
        <w:t>10</w:t>
      </w:r>
      <w:r w:rsidRPr="00501CCF">
        <w:rPr>
          <w:rStyle w:val="normaltextrun"/>
          <w:rFonts w:ascii="Arial" w:hAnsi="Arial" w:cs="Arial"/>
          <w:vertAlign w:val="superscript"/>
        </w:rPr>
        <w:t>th</w:t>
      </w:r>
      <w:r>
        <w:rPr>
          <w:rStyle w:val="normaltextrun"/>
          <w:rFonts w:ascii="Arial" w:hAnsi="Arial" w:cs="Arial"/>
        </w:rPr>
        <w:t xml:space="preserve">  January</w:t>
      </w:r>
      <w:proofErr w:type="gramEnd"/>
      <w:r>
        <w:rPr>
          <w:rStyle w:val="normaltextrun"/>
          <w:rFonts w:ascii="Arial" w:hAnsi="Arial" w:cs="Arial"/>
        </w:rPr>
        <w:t xml:space="preserve"> 2024</w:t>
      </w:r>
      <w:r w:rsidRPr="00501CCF">
        <w:rPr>
          <w:rStyle w:val="normaltextrun"/>
          <w:rFonts w:ascii="Arial" w:hAnsi="Arial" w:cs="Arial"/>
        </w:rPr>
        <w:t>].</w:t>
      </w:r>
      <w:r w:rsidRPr="00501CCF">
        <w:rPr>
          <w:rStyle w:val="eop"/>
          <w:rFonts w:ascii="Arial" w:hAnsi="Arial" w:cs="Arial"/>
        </w:rPr>
        <w:t> </w:t>
      </w:r>
    </w:p>
    <w:p w14:paraId="7ED63835"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proofErr w:type="spellStart"/>
      <w:r w:rsidRPr="00501CCF">
        <w:rPr>
          <w:rStyle w:val="normaltextrun"/>
          <w:rFonts w:ascii="Arial" w:hAnsi="Arial" w:cs="Arial"/>
        </w:rPr>
        <w:t>Stahel</w:t>
      </w:r>
      <w:proofErr w:type="spellEnd"/>
      <w:r w:rsidRPr="00501CCF">
        <w:rPr>
          <w:rStyle w:val="normaltextrun"/>
          <w:rFonts w:ascii="Arial" w:hAnsi="Arial" w:cs="Arial"/>
        </w:rPr>
        <w:t>, W. R. (2019). “</w:t>
      </w:r>
      <w:r w:rsidRPr="00501CCF">
        <w:rPr>
          <w:rStyle w:val="normaltextrun"/>
          <w:rFonts w:ascii="Arial" w:hAnsi="Arial" w:cs="Arial"/>
          <w:i/>
          <w:iCs/>
        </w:rPr>
        <w:t>The circular economy: A user’s guide.”</w:t>
      </w:r>
      <w:r w:rsidRPr="00501CCF">
        <w:rPr>
          <w:rStyle w:val="normaltextrun"/>
          <w:rFonts w:ascii="Arial" w:hAnsi="Arial" w:cs="Arial"/>
        </w:rPr>
        <w:t xml:space="preserve"> Routledge, an imprint of the Taylor &amp; Francis Group; </w:t>
      </w:r>
      <w:r w:rsidRPr="00501CCF">
        <w:rPr>
          <w:rStyle w:val="eop"/>
          <w:rFonts w:ascii="Arial" w:hAnsi="Arial" w:cs="Arial"/>
        </w:rPr>
        <w:t> </w:t>
      </w:r>
    </w:p>
    <w:p w14:paraId="7B374E79"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 xml:space="preserve">Smith, J., &amp; Johnson, M. (2018). Circular Economy: Transforming Business and Society. Routledge. </w:t>
      </w:r>
      <w:r w:rsidRPr="00501CCF">
        <w:rPr>
          <w:rStyle w:val="eop"/>
          <w:rFonts w:ascii="Arial" w:hAnsi="Arial" w:cs="Arial"/>
        </w:rPr>
        <w:t> </w:t>
      </w:r>
    </w:p>
    <w:p w14:paraId="13CA76AA"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 </w:t>
      </w:r>
      <w:r w:rsidRPr="00501CCF">
        <w:rPr>
          <w:rStyle w:val="eop"/>
          <w:rFonts w:ascii="Arial" w:hAnsi="Arial" w:cs="Arial"/>
        </w:rPr>
        <w:t> </w:t>
      </w:r>
    </w:p>
    <w:p w14:paraId="5937113A"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 xml:space="preserve">Miller R. </w:t>
      </w:r>
      <w:r w:rsidRPr="00501CCF">
        <w:rPr>
          <w:rStyle w:val="normaltextrun"/>
          <w:rFonts w:ascii="Arial" w:hAnsi="Arial" w:cs="Arial"/>
          <w:i/>
          <w:iCs/>
        </w:rPr>
        <w:t>et al</w:t>
      </w:r>
      <w:r w:rsidRPr="00501CCF">
        <w:rPr>
          <w:rStyle w:val="normaltextrun"/>
          <w:rFonts w:ascii="Arial" w:hAnsi="Arial" w:cs="Arial"/>
        </w:rPr>
        <w:t xml:space="preserve">. (2019). </w:t>
      </w:r>
      <w:r w:rsidRPr="00501CCF">
        <w:rPr>
          <w:rStyle w:val="normaltextrun"/>
          <w:rFonts w:ascii="Arial" w:hAnsi="Arial" w:cs="Arial"/>
          <w:i/>
          <w:iCs/>
        </w:rPr>
        <w:t>Responsible Sourcing in the Global Supply Chain</w:t>
      </w:r>
      <w:r w:rsidRPr="00501CCF">
        <w:rPr>
          <w:rStyle w:val="normaltextrun"/>
          <w:rFonts w:ascii="Arial" w:hAnsi="Arial" w:cs="Arial"/>
        </w:rPr>
        <w:t xml:space="preserve">. Springer. </w:t>
      </w:r>
      <w:r w:rsidRPr="00501CCF">
        <w:rPr>
          <w:rStyle w:val="eop"/>
          <w:rFonts w:ascii="Arial" w:hAnsi="Arial" w:cs="Arial"/>
        </w:rPr>
        <w:t> </w:t>
      </w:r>
    </w:p>
    <w:p w14:paraId="309CC420"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proofErr w:type="spellStart"/>
      <w:r w:rsidRPr="00501CCF">
        <w:rPr>
          <w:rStyle w:val="normaltextrun"/>
          <w:rFonts w:ascii="Arial" w:hAnsi="Arial" w:cs="Arial"/>
        </w:rPr>
        <w:t>Ociel</w:t>
      </w:r>
      <w:proofErr w:type="spellEnd"/>
      <w:r w:rsidRPr="00501CCF">
        <w:rPr>
          <w:rStyle w:val="normaltextrun"/>
          <w:rFonts w:ascii="Arial" w:hAnsi="Arial" w:cs="Arial"/>
        </w:rPr>
        <w:t xml:space="preserve">, </w:t>
      </w:r>
      <w:proofErr w:type="gramStart"/>
      <w:r w:rsidRPr="00501CCF">
        <w:rPr>
          <w:rStyle w:val="normaltextrun"/>
          <w:rFonts w:ascii="Arial" w:hAnsi="Arial" w:cs="Arial"/>
          <w:i/>
          <w:iCs/>
        </w:rPr>
        <w:t>et</w:t>
      </w:r>
      <w:proofErr w:type="gramEnd"/>
      <w:r w:rsidRPr="00501CCF">
        <w:rPr>
          <w:rStyle w:val="normaltextrun"/>
          <w:rFonts w:ascii="Arial" w:hAnsi="Arial" w:cs="Arial"/>
          <w:i/>
          <w:iCs/>
        </w:rPr>
        <w:t xml:space="preserve"> all</w:t>
      </w:r>
      <w:r w:rsidRPr="00501CCF">
        <w:rPr>
          <w:rStyle w:val="normaltextrun"/>
          <w:rFonts w:ascii="Arial" w:hAnsi="Arial" w:cs="Arial"/>
        </w:rPr>
        <w:t>. (2022). “</w:t>
      </w:r>
      <w:r w:rsidRPr="00501CCF">
        <w:rPr>
          <w:rStyle w:val="normaltextrun"/>
          <w:rFonts w:ascii="Arial" w:hAnsi="Arial" w:cs="Arial"/>
          <w:i/>
          <w:iCs/>
        </w:rPr>
        <w:t>Environmental, Social, and Governance Progress 2 2022 Serve 360 Report: Environmental, Social, and Governance Progress”</w:t>
      </w:r>
      <w:r w:rsidRPr="00501CCF">
        <w:rPr>
          <w:rStyle w:val="normaltextrun"/>
          <w:rFonts w:ascii="Arial" w:hAnsi="Arial" w:cs="Arial"/>
        </w:rPr>
        <w:t xml:space="preserve"> Introduction serve 360: doing </w:t>
      </w:r>
      <w:proofErr w:type="gramStart"/>
      <w:r w:rsidRPr="00501CCF">
        <w:rPr>
          <w:rStyle w:val="normaltextrun"/>
          <w:rFonts w:ascii="Arial" w:hAnsi="Arial" w:cs="Arial"/>
        </w:rPr>
        <w:t>good</w:t>
      </w:r>
      <w:proofErr w:type="gramEnd"/>
      <w:r w:rsidRPr="00501CCF">
        <w:rPr>
          <w:rStyle w:val="normaltextrun"/>
          <w:rFonts w:ascii="Arial" w:hAnsi="Arial" w:cs="Arial"/>
        </w:rPr>
        <w:t xml:space="preserve"> in every direction environmental. </w:t>
      </w:r>
      <w:hyperlink r:id="rId15" w:tgtFrame="_blank" w:history="1">
        <w:r w:rsidRPr="00501CCF">
          <w:rPr>
            <w:rStyle w:val="normaltextrun"/>
            <w:rFonts w:ascii="Arial" w:hAnsi="Arial" w:cs="Arial"/>
            <w:color w:val="0563C1"/>
            <w:u w:val="single"/>
          </w:rPr>
          <w:t>https://serve360.marriott.com/wp-content/uploads/2022/10/Marriott-2022-Serve-360-ESG-Report-accessible_F.pdf</w:t>
        </w:r>
      </w:hyperlink>
      <w:r w:rsidRPr="00501CCF">
        <w:rPr>
          <w:rStyle w:val="normaltextrun"/>
          <w:rFonts w:ascii="Arial" w:hAnsi="Arial" w:cs="Arial"/>
        </w:rPr>
        <w:t xml:space="preserve"> (Accessed 30 Jan. 2024);</w:t>
      </w:r>
      <w:r w:rsidRPr="00501CCF">
        <w:rPr>
          <w:rStyle w:val="eop"/>
          <w:rFonts w:ascii="Arial" w:hAnsi="Arial" w:cs="Arial"/>
        </w:rPr>
        <w:t> </w:t>
      </w:r>
    </w:p>
    <w:p w14:paraId="091CC23D"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normaltextrun"/>
          <w:rFonts w:ascii="Arial" w:hAnsi="Arial" w:cs="Arial"/>
        </w:rPr>
        <w:t xml:space="preserve">Waste to Wonder CSR Report Marriot Harrison -H-22-0071 -11 Staple Inn, London </w:t>
      </w:r>
      <w:proofErr w:type="gramStart"/>
      <w:r w:rsidRPr="00501CCF">
        <w:rPr>
          <w:rStyle w:val="normaltextrun"/>
          <w:rFonts w:ascii="Arial" w:hAnsi="Arial" w:cs="Arial"/>
          <w:i/>
          <w:iCs/>
        </w:rPr>
        <w:t>et</w:t>
      </w:r>
      <w:proofErr w:type="gramEnd"/>
      <w:r w:rsidRPr="00501CCF">
        <w:rPr>
          <w:rStyle w:val="normaltextrun"/>
          <w:rFonts w:ascii="Arial" w:hAnsi="Arial" w:cs="Arial"/>
          <w:i/>
          <w:iCs/>
        </w:rPr>
        <w:t xml:space="preserve"> all</w:t>
      </w:r>
      <w:r w:rsidRPr="00501CCF">
        <w:rPr>
          <w:rStyle w:val="normaltextrun"/>
          <w:rFonts w:ascii="Arial" w:hAnsi="Arial" w:cs="Arial"/>
        </w:rPr>
        <w:t xml:space="preserve">. Available at: </w:t>
      </w:r>
      <w:hyperlink r:id="rId16" w:tgtFrame="_blank" w:history="1">
        <w:r w:rsidRPr="00501CCF">
          <w:rPr>
            <w:rStyle w:val="normaltextrun"/>
            <w:rFonts w:ascii="Arial" w:hAnsi="Arial" w:cs="Arial"/>
            <w:color w:val="0563C1"/>
            <w:u w:val="single"/>
          </w:rPr>
          <w:t>https://www.marriottharrison.co.uk/mh-content/uploads/2022/06/Waste-to-Wonder-CSR-Report.pdf</w:t>
        </w:r>
      </w:hyperlink>
      <w:r w:rsidRPr="00501CCF">
        <w:rPr>
          <w:rStyle w:val="normaltextrun"/>
          <w:rFonts w:ascii="Arial" w:hAnsi="Arial" w:cs="Arial"/>
        </w:rPr>
        <w:t xml:space="preserve"> [Accessed 30 Jan. 2024]. </w:t>
      </w:r>
      <w:r w:rsidRPr="00501CCF">
        <w:rPr>
          <w:rStyle w:val="eop"/>
          <w:rFonts w:ascii="Arial" w:hAnsi="Arial" w:cs="Arial"/>
        </w:rPr>
        <w:t> </w:t>
      </w:r>
    </w:p>
    <w:p w14:paraId="2F5463FF"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hyperlink r:id="rId17" w:tgtFrame="_blank" w:history="1">
        <w:r w:rsidRPr="00501CCF">
          <w:rPr>
            <w:rStyle w:val="normaltextrun"/>
            <w:rFonts w:ascii="Arial" w:hAnsi="Arial" w:cs="Arial"/>
            <w:color w:val="0563C1"/>
            <w:u w:val="single"/>
          </w:rPr>
          <w:t>www.wto.org</w:t>
        </w:r>
      </w:hyperlink>
      <w:r w:rsidRPr="00501CCF">
        <w:rPr>
          <w:rStyle w:val="normaltextrun"/>
          <w:rFonts w:ascii="Arial" w:hAnsi="Arial" w:cs="Arial"/>
        </w:rPr>
        <w:t>. (</w:t>
      </w:r>
      <w:proofErr w:type="spellStart"/>
      <w:r w:rsidRPr="00501CCF">
        <w:rPr>
          <w:rStyle w:val="normaltextrun"/>
          <w:rFonts w:ascii="Arial" w:hAnsi="Arial" w:cs="Arial"/>
        </w:rPr>
        <w:t>n.d.</w:t>
      </w:r>
      <w:proofErr w:type="spellEnd"/>
      <w:r w:rsidRPr="00501CCF">
        <w:rPr>
          <w:rStyle w:val="normaltextrun"/>
          <w:rFonts w:ascii="Arial" w:hAnsi="Arial" w:cs="Arial"/>
        </w:rPr>
        <w:t xml:space="preserve">). </w:t>
      </w:r>
      <w:r w:rsidRPr="00501CCF">
        <w:rPr>
          <w:rStyle w:val="normaltextrun"/>
          <w:rFonts w:ascii="Arial" w:hAnsi="Arial" w:cs="Arial"/>
          <w:i/>
          <w:iCs/>
        </w:rPr>
        <w:t>Trade Policy Tools for Climate Action</w:t>
      </w:r>
      <w:r w:rsidRPr="00501CCF">
        <w:rPr>
          <w:rStyle w:val="normaltextrun"/>
          <w:rFonts w:ascii="Arial" w:hAnsi="Arial" w:cs="Arial"/>
        </w:rPr>
        <w:t>. [</w:t>
      </w:r>
      <w:proofErr w:type="gramStart"/>
      <w:r w:rsidRPr="00501CCF">
        <w:rPr>
          <w:rStyle w:val="normaltextrun"/>
          <w:rFonts w:ascii="Arial" w:hAnsi="Arial" w:cs="Arial"/>
        </w:rPr>
        <w:t>online</w:t>
      </w:r>
      <w:proofErr w:type="gramEnd"/>
      <w:r w:rsidRPr="00501CCF">
        <w:rPr>
          <w:rStyle w:val="normaltextrun"/>
          <w:rFonts w:ascii="Arial" w:hAnsi="Arial" w:cs="Arial"/>
        </w:rPr>
        <w:t xml:space="preserve">] Available at: </w:t>
      </w:r>
      <w:hyperlink r:id="rId18" w:tgtFrame="_blank" w:history="1">
        <w:r w:rsidRPr="00501CCF">
          <w:rPr>
            <w:rStyle w:val="normaltextrun"/>
            <w:rFonts w:ascii="Arial" w:hAnsi="Arial" w:cs="Arial"/>
            <w:color w:val="0563C1"/>
            <w:u w:val="single"/>
          </w:rPr>
          <w:t>https://www.wto.org/english/res_e/publications_e/tptforclimataction_e.htm.(Accessed</w:t>
        </w:r>
      </w:hyperlink>
      <w:r w:rsidRPr="00501CCF">
        <w:rPr>
          <w:rStyle w:val="normaltextrun"/>
          <w:rFonts w:ascii="Arial" w:hAnsi="Arial" w:cs="Arial"/>
        </w:rPr>
        <w:t xml:space="preserve"> on 28</w:t>
      </w:r>
      <w:r w:rsidRPr="00501CCF">
        <w:rPr>
          <w:rStyle w:val="normaltextrun"/>
          <w:rFonts w:ascii="Arial" w:hAnsi="Arial" w:cs="Arial"/>
          <w:vertAlign w:val="superscript"/>
        </w:rPr>
        <w:t>th</w:t>
      </w:r>
      <w:r w:rsidRPr="00501CCF">
        <w:rPr>
          <w:rStyle w:val="normaltextrun"/>
          <w:rFonts w:ascii="Arial" w:hAnsi="Arial" w:cs="Arial"/>
        </w:rPr>
        <w:t xml:space="preserve"> January 2024);</w:t>
      </w:r>
      <w:r w:rsidRPr="00501CCF">
        <w:rPr>
          <w:rStyle w:val="eop"/>
          <w:rFonts w:ascii="Arial" w:hAnsi="Arial" w:cs="Arial"/>
        </w:rPr>
        <w:t> </w:t>
      </w:r>
    </w:p>
    <w:p w14:paraId="538CEC33" w14:textId="77777777" w:rsidR="00501CCF" w:rsidRPr="00501CCF" w:rsidRDefault="00501CCF" w:rsidP="00501CCF">
      <w:pPr>
        <w:pStyle w:val="paragraph"/>
        <w:spacing w:before="0" w:beforeAutospacing="0" w:after="0" w:afterAutospacing="0" w:line="360" w:lineRule="auto"/>
        <w:ind w:firstLine="135"/>
        <w:jc w:val="both"/>
        <w:textAlignment w:val="baseline"/>
        <w:rPr>
          <w:rFonts w:ascii="Arial" w:hAnsi="Arial" w:cs="Arial"/>
        </w:rPr>
      </w:pPr>
      <w:r w:rsidRPr="00501CCF">
        <w:rPr>
          <w:rStyle w:val="normaltextrun"/>
          <w:rFonts w:ascii="Arial" w:hAnsi="Arial" w:cs="Arial"/>
        </w:rPr>
        <w:t> </w:t>
      </w:r>
      <w:r w:rsidRPr="00501CCF">
        <w:rPr>
          <w:rStyle w:val="eop"/>
          <w:rFonts w:ascii="Arial" w:hAnsi="Arial" w:cs="Arial"/>
        </w:rPr>
        <w:t> </w:t>
      </w:r>
    </w:p>
    <w:p w14:paraId="604E5411"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eop"/>
          <w:rFonts w:ascii="Arial" w:hAnsi="Arial" w:cs="Arial"/>
        </w:rPr>
        <w:t> </w:t>
      </w:r>
    </w:p>
    <w:p w14:paraId="37FBED76" w14:textId="77777777" w:rsidR="00501CCF" w:rsidRPr="00501CCF" w:rsidRDefault="00501CCF" w:rsidP="00501CCF">
      <w:pPr>
        <w:pStyle w:val="paragraph"/>
        <w:spacing w:before="0" w:beforeAutospacing="0" w:after="0" w:afterAutospacing="0" w:line="360" w:lineRule="auto"/>
        <w:jc w:val="both"/>
        <w:textAlignment w:val="baseline"/>
        <w:rPr>
          <w:rFonts w:ascii="Arial" w:hAnsi="Arial" w:cs="Arial"/>
        </w:rPr>
      </w:pPr>
      <w:r w:rsidRPr="00501CCF">
        <w:rPr>
          <w:rStyle w:val="eop"/>
          <w:rFonts w:ascii="Arial" w:hAnsi="Arial" w:cs="Arial"/>
        </w:rPr>
        <w:t> </w:t>
      </w:r>
    </w:p>
    <w:p w14:paraId="7FEEC91F" w14:textId="77C58D93" w:rsidR="29C8F255" w:rsidRPr="00501CCF" w:rsidRDefault="29C8F255" w:rsidP="00501CCF">
      <w:pPr>
        <w:spacing w:line="360" w:lineRule="auto"/>
        <w:jc w:val="both"/>
        <w:rPr>
          <w:rFonts w:ascii="Arial" w:hAnsi="Arial" w:cs="Arial"/>
          <w:sz w:val="24"/>
          <w:szCs w:val="24"/>
        </w:rPr>
      </w:pPr>
    </w:p>
    <w:sectPr w:rsidR="29C8F255" w:rsidRPr="00501CCF">
      <w:headerReference w:type="default" r:id="rId1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6F5A1DF" w14:textId="77777777" w:rsidR="007B77B0" w:rsidRDefault="007B77B0">
      <w:pPr>
        <w:spacing w:after="0" w:line="240" w:lineRule="auto"/>
      </w:pPr>
      <w:r>
        <w:separator/>
      </w:r>
    </w:p>
  </w:endnote>
  <w:endnote w:type="continuationSeparator" w:id="0">
    <w:p w14:paraId="754E4B11" w14:textId="77777777" w:rsidR="007B77B0" w:rsidRDefault="007B77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120"/>
      <w:gridCol w:w="3120"/>
      <w:gridCol w:w="3120"/>
    </w:tblGrid>
    <w:tr w:rsidR="17FAEBA3" w14:paraId="34CC4D92" w14:textId="77777777" w:rsidTr="17FAEBA3">
      <w:trPr>
        <w:trHeight w:val="300"/>
      </w:trPr>
      <w:tc>
        <w:tcPr>
          <w:tcW w:w="3120" w:type="dxa"/>
        </w:tcPr>
        <w:p w14:paraId="16875922" w14:textId="536DADE2" w:rsidR="17FAEBA3" w:rsidRDefault="17FAEBA3" w:rsidP="17FAEBA3">
          <w:pPr>
            <w:pStyle w:val="Header"/>
            <w:ind w:left="-115"/>
          </w:pPr>
        </w:p>
      </w:tc>
      <w:tc>
        <w:tcPr>
          <w:tcW w:w="3120" w:type="dxa"/>
        </w:tcPr>
        <w:p w14:paraId="5FFA32C0" w14:textId="61E557A5" w:rsidR="17FAEBA3" w:rsidRDefault="17FAEBA3" w:rsidP="17FAEBA3">
          <w:pPr>
            <w:pStyle w:val="Header"/>
            <w:jc w:val="center"/>
          </w:pPr>
        </w:p>
      </w:tc>
      <w:tc>
        <w:tcPr>
          <w:tcW w:w="3120" w:type="dxa"/>
        </w:tcPr>
        <w:p w14:paraId="01B45190" w14:textId="51198FEE" w:rsidR="17FAEBA3" w:rsidRDefault="17FAEBA3" w:rsidP="17FAEBA3">
          <w:pPr>
            <w:pStyle w:val="Header"/>
            <w:ind w:right="-115"/>
            <w:jc w:val="right"/>
          </w:pPr>
        </w:p>
      </w:tc>
    </w:tr>
  </w:tbl>
  <w:p w14:paraId="19C36A56" w14:textId="6BA8AE20" w:rsidR="17FAEBA3" w:rsidRDefault="17FAEBA3" w:rsidP="17FAEB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CA63CBB" w14:textId="77777777" w:rsidR="007B77B0" w:rsidRDefault="007B77B0">
      <w:pPr>
        <w:spacing w:after="0" w:line="240" w:lineRule="auto"/>
      </w:pPr>
      <w:r>
        <w:separator/>
      </w:r>
    </w:p>
  </w:footnote>
  <w:footnote w:type="continuationSeparator" w:id="0">
    <w:p w14:paraId="5B7228B0" w14:textId="77777777" w:rsidR="007B77B0" w:rsidRDefault="007B77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120"/>
      <w:gridCol w:w="3120"/>
      <w:gridCol w:w="3120"/>
    </w:tblGrid>
    <w:tr w:rsidR="17FAEBA3" w14:paraId="59E3D824" w14:textId="77777777" w:rsidTr="17FAEBA3">
      <w:trPr>
        <w:trHeight w:val="300"/>
      </w:trPr>
      <w:tc>
        <w:tcPr>
          <w:tcW w:w="3120" w:type="dxa"/>
        </w:tcPr>
        <w:p w14:paraId="1130818E" w14:textId="378407FF" w:rsidR="17FAEBA3" w:rsidRDefault="17FAEBA3" w:rsidP="17FAEBA3">
          <w:pPr>
            <w:pStyle w:val="Header"/>
            <w:ind w:left="-115"/>
          </w:pPr>
        </w:p>
      </w:tc>
      <w:tc>
        <w:tcPr>
          <w:tcW w:w="3120" w:type="dxa"/>
        </w:tcPr>
        <w:p w14:paraId="086AC74A" w14:textId="166EA50B" w:rsidR="17FAEBA3" w:rsidRDefault="17FAEBA3" w:rsidP="17FAEBA3">
          <w:pPr>
            <w:pStyle w:val="Header"/>
            <w:jc w:val="center"/>
          </w:pPr>
        </w:p>
      </w:tc>
      <w:tc>
        <w:tcPr>
          <w:tcW w:w="3120" w:type="dxa"/>
        </w:tcPr>
        <w:p w14:paraId="626DB228" w14:textId="27D1264C" w:rsidR="17FAEBA3" w:rsidRDefault="17FAEBA3" w:rsidP="17FAEBA3">
          <w:pPr>
            <w:pStyle w:val="Header"/>
            <w:ind w:right="-115"/>
            <w:jc w:val="right"/>
          </w:pPr>
        </w:p>
      </w:tc>
    </w:tr>
  </w:tbl>
  <w:p w14:paraId="22688C8A" w14:textId="4F67E358" w:rsidR="17FAEBA3" w:rsidRDefault="17FAEBA3" w:rsidP="17FAEBA3">
    <w:pPr>
      <w:pStyle w:val="Header"/>
    </w:pPr>
  </w:p>
</w:hdr>
</file>

<file path=word/intelligence2.xml><?xml version="1.0" encoding="utf-8"?>
<int2:intelligence xmlns:int2="http://schemas.microsoft.com/office/intelligence/2020/intelligence">
  <int2:observations>
    <int2:bookmark int2:bookmarkName="_Int_Q34pKdmD" int2:invalidationBookmarkName="" int2:hashCode="sely+GI39qznjG" int2:id="nb5XItk6">
      <int2:state int2:type="WordDesignerDefaultAnnotation" int2:value="Rejected"/>
    </int2:bookmark>
    <int2:bookmark int2:bookmarkName="_Int_vD0J8sXN" int2:invalidationBookmarkName="" int2:hashCode="qLDlinA9DgHZ+R" int2:id="FiPzHIp8">
      <int2:state int2:type="WordDesignerDefaultAnnotation" int2:value="Rejected"/>
    </int2:bookmark>
    <int2:bookmark int2:bookmarkName="_Int_jZ7ppNYC" int2:invalidationBookmarkName="" int2:hashCode="kkUf4jmAl6mmsl" int2:id="OpAeRoAF">
      <int2:state int2:type="WordDesignerDefaultAnnotation" int2:value="Rejected"/>
    </int2:bookmark>
    <int2:bookmark int2:bookmarkName="_Int_O3qieWU4" int2:invalidationBookmarkName="" int2:hashCode="LCvFH3IOqhjBGW" int2:id="OMp6mdaw">
      <int2:state int2:type="WordDesignerDefaultAnnotation" int2:value="Rejected"/>
    </int2:bookmark>
    <int2:bookmark int2:bookmarkName="_Int_Pev5lQuS" int2:invalidationBookmarkName="" int2:hashCode="WW9yYxhB1b5qku" int2:id="BGBeB85T">
      <int2:state int2:type="WordDesignerDefaultAnnotation" int2:value="Rejected"/>
    </int2:bookmark>
    <int2:bookmark int2:bookmarkName="_Int_Hsu7VhGT" int2:invalidationBookmarkName="" int2:hashCode="qw0tOh560dMOZM" int2:id="euYoIH6j">
      <int2:state int2:type="WordDesignerDefaultAnnotation" int2:value="Rejected"/>
    </int2:bookmark>
    <int2:bookmark int2:bookmarkName="_Int_L8UsGPgJ" int2:invalidationBookmarkName="" int2:hashCode="upfHVpfUBkUTS4" int2:id="GmsT0jC1">
      <int2:state int2:type="WordDesignerDefaultAnnotation" int2:value="Rejected"/>
    </int2:bookmark>
    <int2:bookmark int2:bookmarkName="_Int_So9RpQcv" int2:invalidationBookmarkName="" int2:hashCode="RHtu3UpftvO0oa" int2:id="AnHvCNFZ">
      <int2:state int2:type="WordDesignerDefaultAnnotation" int2:value="Rejected"/>
    </int2:bookmark>
    <int2:bookmark int2:bookmarkName="_Int_XNDwuAuN" int2:invalidationBookmarkName="" int2:hashCode="iQ46d+TZJ2shkX" int2:id="CRh5Dp9T">
      <int2:state int2:type="WordDesignerDefaultAnnotation" int2:value="Rejected"/>
    </int2:bookmark>
    <int2:bookmark int2:bookmarkName="_Int_gkFzm5YD" int2:invalidationBookmarkName="" int2:hashCode="5qtjfKPqz9xara" int2:id="ASkQRuWq">
      <int2:state int2:type="WordDesignerDefaultAnnotation" int2:value="Rejected"/>
    </int2:bookmark>
    <int2:bookmark int2:bookmarkName="_Int_M79bf3SR" int2:invalidationBookmarkName="" int2:hashCode="ZDtlPdADbXqzWb" int2:id="k1Ybm8Mk">
      <int2:state int2:type="WordDesignerDefaultAnnotation"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FD3362"/>
    <w:multiLevelType w:val="hybridMultilevel"/>
    <w:tmpl w:val="0FD6F5C4"/>
    <w:lvl w:ilvl="0" w:tplc="0D6EA2C8">
      <w:start w:val="1"/>
      <w:numFmt w:val="bullet"/>
      <w:lvlText w:val=""/>
      <w:lvlJc w:val="left"/>
      <w:pPr>
        <w:ind w:left="720" w:hanging="360"/>
      </w:pPr>
      <w:rPr>
        <w:rFonts w:ascii="Symbol" w:hAnsi="Symbol" w:hint="default"/>
      </w:rPr>
    </w:lvl>
    <w:lvl w:ilvl="1" w:tplc="694023BA">
      <w:start w:val="1"/>
      <w:numFmt w:val="bullet"/>
      <w:lvlText w:val="o"/>
      <w:lvlJc w:val="left"/>
      <w:pPr>
        <w:ind w:left="1440" w:hanging="360"/>
      </w:pPr>
      <w:rPr>
        <w:rFonts w:ascii="Courier New" w:hAnsi="Courier New" w:hint="default"/>
      </w:rPr>
    </w:lvl>
    <w:lvl w:ilvl="2" w:tplc="E834B876">
      <w:start w:val="1"/>
      <w:numFmt w:val="bullet"/>
      <w:lvlText w:val=""/>
      <w:lvlJc w:val="left"/>
      <w:pPr>
        <w:ind w:left="2160" w:hanging="360"/>
      </w:pPr>
      <w:rPr>
        <w:rFonts w:ascii="Wingdings" w:hAnsi="Wingdings" w:hint="default"/>
      </w:rPr>
    </w:lvl>
    <w:lvl w:ilvl="3" w:tplc="0F441428">
      <w:start w:val="1"/>
      <w:numFmt w:val="bullet"/>
      <w:lvlText w:val=""/>
      <w:lvlJc w:val="left"/>
      <w:pPr>
        <w:ind w:left="2880" w:hanging="360"/>
      </w:pPr>
      <w:rPr>
        <w:rFonts w:ascii="Symbol" w:hAnsi="Symbol" w:hint="default"/>
      </w:rPr>
    </w:lvl>
    <w:lvl w:ilvl="4" w:tplc="ABAEE562">
      <w:start w:val="1"/>
      <w:numFmt w:val="bullet"/>
      <w:lvlText w:val="o"/>
      <w:lvlJc w:val="left"/>
      <w:pPr>
        <w:ind w:left="3600" w:hanging="360"/>
      </w:pPr>
      <w:rPr>
        <w:rFonts w:ascii="Courier New" w:hAnsi="Courier New" w:hint="default"/>
      </w:rPr>
    </w:lvl>
    <w:lvl w:ilvl="5" w:tplc="A824039E">
      <w:start w:val="1"/>
      <w:numFmt w:val="bullet"/>
      <w:lvlText w:val=""/>
      <w:lvlJc w:val="left"/>
      <w:pPr>
        <w:ind w:left="4320" w:hanging="360"/>
      </w:pPr>
      <w:rPr>
        <w:rFonts w:ascii="Wingdings" w:hAnsi="Wingdings" w:hint="default"/>
      </w:rPr>
    </w:lvl>
    <w:lvl w:ilvl="6" w:tplc="3904AC78">
      <w:start w:val="1"/>
      <w:numFmt w:val="bullet"/>
      <w:lvlText w:val=""/>
      <w:lvlJc w:val="left"/>
      <w:pPr>
        <w:ind w:left="5040" w:hanging="360"/>
      </w:pPr>
      <w:rPr>
        <w:rFonts w:ascii="Symbol" w:hAnsi="Symbol" w:hint="default"/>
      </w:rPr>
    </w:lvl>
    <w:lvl w:ilvl="7" w:tplc="F4AE733C">
      <w:start w:val="1"/>
      <w:numFmt w:val="bullet"/>
      <w:lvlText w:val="o"/>
      <w:lvlJc w:val="left"/>
      <w:pPr>
        <w:ind w:left="5760" w:hanging="360"/>
      </w:pPr>
      <w:rPr>
        <w:rFonts w:ascii="Courier New" w:hAnsi="Courier New" w:hint="default"/>
      </w:rPr>
    </w:lvl>
    <w:lvl w:ilvl="8" w:tplc="5778247A">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7DACEEF"/>
    <w:rsid w:val="003C451D"/>
    <w:rsid w:val="00501CCF"/>
    <w:rsid w:val="0057130C"/>
    <w:rsid w:val="005B6601"/>
    <w:rsid w:val="0064255C"/>
    <w:rsid w:val="007B77B0"/>
    <w:rsid w:val="009B3757"/>
    <w:rsid w:val="00C47C29"/>
    <w:rsid w:val="00C866A8"/>
    <w:rsid w:val="00E462E9"/>
    <w:rsid w:val="00E65CC5"/>
    <w:rsid w:val="00EA7498"/>
    <w:rsid w:val="00F27506"/>
    <w:rsid w:val="012AC4BC"/>
    <w:rsid w:val="01B362B5"/>
    <w:rsid w:val="0206AE1E"/>
    <w:rsid w:val="031930F0"/>
    <w:rsid w:val="034CFF24"/>
    <w:rsid w:val="039A7B7C"/>
    <w:rsid w:val="04B0DF74"/>
    <w:rsid w:val="04FA12D0"/>
    <w:rsid w:val="05364BDD"/>
    <w:rsid w:val="05E3D5E4"/>
    <w:rsid w:val="06477C94"/>
    <w:rsid w:val="066B7789"/>
    <w:rsid w:val="068A811C"/>
    <w:rsid w:val="07848483"/>
    <w:rsid w:val="0826DB94"/>
    <w:rsid w:val="088294C8"/>
    <w:rsid w:val="093B3454"/>
    <w:rsid w:val="0A224639"/>
    <w:rsid w:val="0A2BF14B"/>
    <w:rsid w:val="0B156BBB"/>
    <w:rsid w:val="0BA6E06E"/>
    <w:rsid w:val="0BA9AA4A"/>
    <w:rsid w:val="0C47C532"/>
    <w:rsid w:val="0EC186A3"/>
    <w:rsid w:val="0FE16822"/>
    <w:rsid w:val="11568421"/>
    <w:rsid w:val="11A4563B"/>
    <w:rsid w:val="12551ECB"/>
    <w:rsid w:val="12BF57B7"/>
    <w:rsid w:val="13BAE937"/>
    <w:rsid w:val="14C67B84"/>
    <w:rsid w:val="155CFF84"/>
    <w:rsid w:val="155F858E"/>
    <w:rsid w:val="15649133"/>
    <w:rsid w:val="1797DFE8"/>
    <w:rsid w:val="17EA2F4D"/>
    <w:rsid w:val="17FAEBA3"/>
    <w:rsid w:val="1883316B"/>
    <w:rsid w:val="18F70D9E"/>
    <w:rsid w:val="194C54F4"/>
    <w:rsid w:val="19970D5F"/>
    <w:rsid w:val="19B11E0E"/>
    <w:rsid w:val="1B3B9494"/>
    <w:rsid w:val="1C41209F"/>
    <w:rsid w:val="1D1433ED"/>
    <w:rsid w:val="1D584229"/>
    <w:rsid w:val="1F321C62"/>
    <w:rsid w:val="204EBAC2"/>
    <w:rsid w:val="213252CD"/>
    <w:rsid w:val="2191AEB6"/>
    <w:rsid w:val="2420131A"/>
    <w:rsid w:val="24E1001B"/>
    <w:rsid w:val="25BBE37B"/>
    <w:rsid w:val="264613E6"/>
    <w:rsid w:val="26526281"/>
    <w:rsid w:val="27DACEEF"/>
    <w:rsid w:val="2878B61F"/>
    <w:rsid w:val="28BFD2E7"/>
    <w:rsid w:val="29031203"/>
    <w:rsid w:val="291F346A"/>
    <w:rsid w:val="295D3143"/>
    <w:rsid w:val="29C8F255"/>
    <w:rsid w:val="2A3F1CFC"/>
    <w:rsid w:val="2BC6F04B"/>
    <w:rsid w:val="2C5737B1"/>
    <w:rsid w:val="2D73C2B9"/>
    <w:rsid w:val="2D81FE71"/>
    <w:rsid w:val="2DFC0245"/>
    <w:rsid w:val="2E5D2166"/>
    <w:rsid w:val="2F02EBBD"/>
    <w:rsid w:val="2F0D6D4E"/>
    <w:rsid w:val="2FE58047"/>
    <w:rsid w:val="301E5105"/>
    <w:rsid w:val="30246033"/>
    <w:rsid w:val="30EF2B7A"/>
    <w:rsid w:val="31A70837"/>
    <w:rsid w:val="32F1650A"/>
    <w:rsid w:val="33107E41"/>
    <w:rsid w:val="3360B7D5"/>
    <w:rsid w:val="33CB39EA"/>
    <w:rsid w:val="33EC9FA1"/>
    <w:rsid w:val="340EE398"/>
    <w:rsid w:val="3582C8AB"/>
    <w:rsid w:val="35F49AA2"/>
    <w:rsid w:val="36B8B2AE"/>
    <w:rsid w:val="36EE6568"/>
    <w:rsid w:val="3732EFB6"/>
    <w:rsid w:val="375A0186"/>
    <w:rsid w:val="3766B2EA"/>
    <w:rsid w:val="3846C6E9"/>
    <w:rsid w:val="3854830F"/>
    <w:rsid w:val="38F1AE9A"/>
    <w:rsid w:val="3927301F"/>
    <w:rsid w:val="3B2EB07A"/>
    <w:rsid w:val="3B81977C"/>
    <w:rsid w:val="3CEEAE06"/>
    <w:rsid w:val="3DD26C5A"/>
    <w:rsid w:val="3EA613F0"/>
    <w:rsid w:val="3FB16A6F"/>
    <w:rsid w:val="3FE8F940"/>
    <w:rsid w:val="40BBCA72"/>
    <w:rsid w:val="4298EBFB"/>
    <w:rsid w:val="42D0ACEE"/>
    <w:rsid w:val="43A66C12"/>
    <w:rsid w:val="45C946EB"/>
    <w:rsid w:val="46C586AD"/>
    <w:rsid w:val="472C89FD"/>
    <w:rsid w:val="477C7E4E"/>
    <w:rsid w:val="477D5C55"/>
    <w:rsid w:val="48199F17"/>
    <w:rsid w:val="4861570E"/>
    <w:rsid w:val="48928AC9"/>
    <w:rsid w:val="489D0C43"/>
    <w:rsid w:val="48A9EC39"/>
    <w:rsid w:val="49197077"/>
    <w:rsid w:val="4AC3E996"/>
    <w:rsid w:val="4AECAA63"/>
    <w:rsid w:val="4B555E49"/>
    <w:rsid w:val="4C2C2A7C"/>
    <w:rsid w:val="4CC05581"/>
    <w:rsid w:val="4D6F250F"/>
    <w:rsid w:val="4E0909A0"/>
    <w:rsid w:val="4E29C165"/>
    <w:rsid w:val="5059159D"/>
    <w:rsid w:val="505B2038"/>
    <w:rsid w:val="511EC6CA"/>
    <w:rsid w:val="5182D627"/>
    <w:rsid w:val="518FDB4B"/>
    <w:rsid w:val="54115862"/>
    <w:rsid w:val="55EBD7A5"/>
    <w:rsid w:val="579BF2CF"/>
    <w:rsid w:val="57C65BAD"/>
    <w:rsid w:val="582F2618"/>
    <w:rsid w:val="5837B067"/>
    <w:rsid w:val="59D380C8"/>
    <w:rsid w:val="59EBDAA6"/>
    <w:rsid w:val="5A331D8E"/>
    <w:rsid w:val="5A52286C"/>
    <w:rsid w:val="5A7A232C"/>
    <w:rsid w:val="5A8099E6"/>
    <w:rsid w:val="5B481EE3"/>
    <w:rsid w:val="5BA54188"/>
    <w:rsid w:val="5BCEEDEF"/>
    <w:rsid w:val="5BDFF845"/>
    <w:rsid w:val="5C1C6A47"/>
    <w:rsid w:val="5D048713"/>
    <w:rsid w:val="5D4D627D"/>
    <w:rsid w:val="5DB83AA8"/>
    <w:rsid w:val="5F0E7C37"/>
    <w:rsid w:val="5F620098"/>
    <w:rsid w:val="60AA4C98"/>
    <w:rsid w:val="60E6DE43"/>
    <w:rsid w:val="61302B50"/>
    <w:rsid w:val="62070933"/>
    <w:rsid w:val="62D539E2"/>
    <w:rsid w:val="647EB008"/>
    <w:rsid w:val="64A20660"/>
    <w:rsid w:val="66039C73"/>
    <w:rsid w:val="66CAF1E1"/>
    <w:rsid w:val="67198E1C"/>
    <w:rsid w:val="67B3407A"/>
    <w:rsid w:val="67F9C142"/>
    <w:rsid w:val="684D0F51"/>
    <w:rsid w:val="686A381B"/>
    <w:rsid w:val="68B55E7D"/>
    <w:rsid w:val="694F10DB"/>
    <w:rsid w:val="697733BF"/>
    <w:rsid w:val="69E1F5A0"/>
    <w:rsid w:val="6ACB8148"/>
    <w:rsid w:val="6AEAF96B"/>
    <w:rsid w:val="6BECFF3F"/>
    <w:rsid w:val="6C8BDE1B"/>
    <w:rsid w:val="6D88CFA0"/>
    <w:rsid w:val="6F2CB435"/>
    <w:rsid w:val="6FC37EDD"/>
    <w:rsid w:val="70F05951"/>
    <w:rsid w:val="712D7FA7"/>
    <w:rsid w:val="72063EB7"/>
    <w:rsid w:val="72E65F59"/>
    <w:rsid w:val="72FB1F9F"/>
    <w:rsid w:val="7496F000"/>
    <w:rsid w:val="74B77C9C"/>
    <w:rsid w:val="75FB263F"/>
    <w:rsid w:val="769E33CF"/>
    <w:rsid w:val="7717EBB5"/>
    <w:rsid w:val="77E33270"/>
    <w:rsid w:val="7840F8B1"/>
    <w:rsid w:val="7923A8E4"/>
    <w:rsid w:val="7B08F28C"/>
    <w:rsid w:val="7BAFAB75"/>
    <w:rsid w:val="7BBFEA2D"/>
    <w:rsid w:val="7BC7CBF6"/>
    <w:rsid w:val="7C2647E4"/>
    <w:rsid w:val="7CCDB212"/>
    <w:rsid w:val="7D8DB893"/>
    <w:rsid w:val="7E698273"/>
    <w:rsid w:val="7E798E00"/>
    <w:rsid w:val="7EF11E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ACEEF"/>
  <w15:docId w15:val="{2A76CB97-E780-4EDA-868C-173EE85A2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customStyle="1" w:styleId="paragraph">
    <w:name w:val="paragraph"/>
    <w:basedOn w:val="Normal"/>
    <w:rsid w:val="00501CC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op">
    <w:name w:val="eop"/>
    <w:basedOn w:val="DefaultParagraphFont"/>
    <w:rsid w:val="00501CCF"/>
  </w:style>
  <w:style w:type="character" w:customStyle="1" w:styleId="normaltextrun">
    <w:name w:val="normaltextrun"/>
    <w:basedOn w:val="DefaultParagraphFont"/>
    <w:rsid w:val="00501C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97481559">
      <w:bodyDiv w:val="1"/>
      <w:marLeft w:val="0"/>
      <w:marRight w:val="0"/>
      <w:marTop w:val="0"/>
      <w:marBottom w:val="0"/>
      <w:divBdr>
        <w:top w:val="none" w:sz="0" w:space="0" w:color="auto"/>
        <w:left w:val="none" w:sz="0" w:space="0" w:color="auto"/>
        <w:bottom w:val="none" w:sz="0" w:space="0" w:color="auto"/>
        <w:right w:val="none" w:sz="0" w:space="0" w:color="auto"/>
      </w:divBdr>
      <w:divsChild>
        <w:div w:id="495995491">
          <w:marLeft w:val="0"/>
          <w:marRight w:val="0"/>
          <w:marTop w:val="0"/>
          <w:marBottom w:val="0"/>
          <w:divBdr>
            <w:top w:val="none" w:sz="0" w:space="0" w:color="auto"/>
            <w:left w:val="none" w:sz="0" w:space="0" w:color="auto"/>
            <w:bottom w:val="none" w:sz="0" w:space="0" w:color="auto"/>
            <w:right w:val="none" w:sz="0" w:space="0" w:color="auto"/>
          </w:divBdr>
        </w:div>
        <w:div w:id="1646424440">
          <w:marLeft w:val="0"/>
          <w:marRight w:val="0"/>
          <w:marTop w:val="0"/>
          <w:marBottom w:val="0"/>
          <w:divBdr>
            <w:top w:val="none" w:sz="0" w:space="0" w:color="auto"/>
            <w:left w:val="none" w:sz="0" w:space="0" w:color="auto"/>
            <w:bottom w:val="none" w:sz="0" w:space="0" w:color="auto"/>
            <w:right w:val="none" w:sz="0" w:space="0" w:color="auto"/>
          </w:divBdr>
        </w:div>
        <w:div w:id="1089229543">
          <w:marLeft w:val="0"/>
          <w:marRight w:val="0"/>
          <w:marTop w:val="0"/>
          <w:marBottom w:val="0"/>
          <w:divBdr>
            <w:top w:val="none" w:sz="0" w:space="0" w:color="auto"/>
            <w:left w:val="none" w:sz="0" w:space="0" w:color="auto"/>
            <w:bottom w:val="none" w:sz="0" w:space="0" w:color="auto"/>
            <w:right w:val="none" w:sz="0" w:space="0" w:color="auto"/>
          </w:divBdr>
        </w:div>
        <w:div w:id="196890253">
          <w:marLeft w:val="0"/>
          <w:marRight w:val="0"/>
          <w:marTop w:val="0"/>
          <w:marBottom w:val="0"/>
          <w:divBdr>
            <w:top w:val="none" w:sz="0" w:space="0" w:color="auto"/>
            <w:left w:val="none" w:sz="0" w:space="0" w:color="auto"/>
            <w:bottom w:val="none" w:sz="0" w:space="0" w:color="auto"/>
            <w:right w:val="none" w:sz="0" w:space="0" w:color="auto"/>
          </w:divBdr>
        </w:div>
        <w:div w:id="136261918">
          <w:marLeft w:val="0"/>
          <w:marRight w:val="0"/>
          <w:marTop w:val="0"/>
          <w:marBottom w:val="0"/>
          <w:divBdr>
            <w:top w:val="none" w:sz="0" w:space="0" w:color="auto"/>
            <w:left w:val="none" w:sz="0" w:space="0" w:color="auto"/>
            <w:bottom w:val="none" w:sz="0" w:space="0" w:color="auto"/>
            <w:right w:val="none" w:sz="0" w:space="0" w:color="auto"/>
          </w:divBdr>
        </w:div>
        <w:div w:id="1375538016">
          <w:marLeft w:val="0"/>
          <w:marRight w:val="0"/>
          <w:marTop w:val="0"/>
          <w:marBottom w:val="0"/>
          <w:divBdr>
            <w:top w:val="none" w:sz="0" w:space="0" w:color="auto"/>
            <w:left w:val="none" w:sz="0" w:space="0" w:color="auto"/>
            <w:bottom w:val="none" w:sz="0" w:space="0" w:color="auto"/>
            <w:right w:val="none" w:sz="0" w:space="0" w:color="auto"/>
          </w:divBdr>
        </w:div>
        <w:div w:id="1635981109">
          <w:marLeft w:val="0"/>
          <w:marRight w:val="0"/>
          <w:marTop w:val="0"/>
          <w:marBottom w:val="0"/>
          <w:divBdr>
            <w:top w:val="none" w:sz="0" w:space="0" w:color="auto"/>
            <w:left w:val="none" w:sz="0" w:space="0" w:color="auto"/>
            <w:bottom w:val="none" w:sz="0" w:space="0" w:color="auto"/>
            <w:right w:val="none" w:sz="0" w:space="0" w:color="auto"/>
          </w:divBdr>
        </w:div>
        <w:div w:id="1213690111">
          <w:marLeft w:val="0"/>
          <w:marRight w:val="0"/>
          <w:marTop w:val="0"/>
          <w:marBottom w:val="0"/>
          <w:divBdr>
            <w:top w:val="none" w:sz="0" w:space="0" w:color="auto"/>
            <w:left w:val="none" w:sz="0" w:space="0" w:color="auto"/>
            <w:bottom w:val="none" w:sz="0" w:space="0" w:color="auto"/>
            <w:right w:val="none" w:sz="0" w:space="0" w:color="auto"/>
          </w:divBdr>
        </w:div>
        <w:div w:id="393698430">
          <w:marLeft w:val="0"/>
          <w:marRight w:val="0"/>
          <w:marTop w:val="0"/>
          <w:marBottom w:val="0"/>
          <w:divBdr>
            <w:top w:val="none" w:sz="0" w:space="0" w:color="auto"/>
            <w:left w:val="none" w:sz="0" w:space="0" w:color="auto"/>
            <w:bottom w:val="none" w:sz="0" w:space="0" w:color="auto"/>
            <w:right w:val="none" w:sz="0" w:space="0" w:color="auto"/>
          </w:divBdr>
        </w:div>
        <w:div w:id="1623196563">
          <w:marLeft w:val="0"/>
          <w:marRight w:val="0"/>
          <w:marTop w:val="0"/>
          <w:marBottom w:val="0"/>
          <w:divBdr>
            <w:top w:val="none" w:sz="0" w:space="0" w:color="auto"/>
            <w:left w:val="none" w:sz="0" w:space="0" w:color="auto"/>
            <w:bottom w:val="none" w:sz="0" w:space="0" w:color="auto"/>
            <w:right w:val="none" w:sz="0" w:space="0" w:color="auto"/>
          </w:divBdr>
        </w:div>
        <w:div w:id="555896531">
          <w:marLeft w:val="0"/>
          <w:marRight w:val="0"/>
          <w:marTop w:val="0"/>
          <w:marBottom w:val="0"/>
          <w:divBdr>
            <w:top w:val="none" w:sz="0" w:space="0" w:color="auto"/>
            <w:left w:val="none" w:sz="0" w:space="0" w:color="auto"/>
            <w:bottom w:val="none" w:sz="0" w:space="0" w:color="auto"/>
            <w:right w:val="none" w:sz="0" w:space="0" w:color="auto"/>
          </w:divBdr>
        </w:div>
        <w:div w:id="370300450">
          <w:marLeft w:val="0"/>
          <w:marRight w:val="0"/>
          <w:marTop w:val="0"/>
          <w:marBottom w:val="0"/>
          <w:divBdr>
            <w:top w:val="none" w:sz="0" w:space="0" w:color="auto"/>
            <w:left w:val="none" w:sz="0" w:space="0" w:color="auto"/>
            <w:bottom w:val="none" w:sz="0" w:space="0" w:color="auto"/>
            <w:right w:val="none" w:sz="0" w:space="0" w:color="auto"/>
          </w:divBdr>
        </w:div>
        <w:div w:id="6830469">
          <w:marLeft w:val="0"/>
          <w:marRight w:val="0"/>
          <w:marTop w:val="0"/>
          <w:marBottom w:val="0"/>
          <w:divBdr>
            <w:top w:val="none" w:sz="0" w:space="0" w:color="auto"/>
            <w:left w:val="none" w:sz="0" w:space="0" w:color="auto"/>
            <w:bottom w:val="none" w:sz="0" w:space="0" w:color="auto"/>
            <w:right w:val="none" w:sz="0" w:space="0" w:color="auto"/>
          </w:divBdr>
        </w:div>
        <w:div w:id="1077828569">
          <w:marLeft w:val="0"/>
          <w:marRight w:val="0"/>
          <w:marTop w:val="0"/>
          <w:marBottom w:val="0"/>
          <w:divBdr>
            <w:top w:val="none" w:sz="0" w:space="0" w:color="auto"/>
            <w:left w:val="none" w:sz="0" w:space="0" w:color="auto"/>
            <w:bottom w:val="none" w:sz="0" w:space="0" w:color="auto"/>
            <w:right w:val="none" w:sz="0" w:space="0" w:color="auto"/>
          </w:divBdr>
        </w:div>
        <w:div w:id="705762162">
          <w:marLeft w:val="0"/>
          <w:marRight w:val="0"/>
          <w:marTop w:val="0"/>
          <w:marBottom w:val="0"/>
          <w:divBdr>
            <w:top w:val="none" w:sz="0" w:space="0" w:color="auto"/>
            <w:left w:val="none" w:sz="0" w:space="0" w:color="auto"/>
            <w:bottom w:val="none" w:sz="0" w:space="0" w:color="auto"/>
            <w:right w:val="none" w:sz="0" w:space="0" w:color="auto"/>
          </w:divBdr>
        </w:div>
        <w:div w:id="226766670">
          <w:marLeft w:val="0"/>
          <w:marRight w:val="0"/>
          <w:marTop w:val="0"/>
          <w:marBottom w:val="0"/>
          <w:divBdr>
            <w:top w:val="none" w:sz="0" w:space="0" w:color="auto"/>
            <w:left w:val="none" w:sz="0" w:space="0" w:color="auto"/>
            <w:bottom w:val="none" w:sz="0" w:space="0" w:color="auto"/>
            <w:right w:val="none" w:sz="0" w:space="0" w:color="auto"/>
          </w:divBdr>
        </w:div>
        <w:div w:id="1248614189">
          <w:marLeft w:val="0"/>
          <w:marRight w:val="0"/>
          <w:marTop w:val="0"/>
          <w:marBottom w:val="0"/>
          <w:divBdr>
            <w:top w:val="none" w:sz="0" w:space="0" w:color="auto"/>
            <w:left w:val="none" w:sz="0" w:space="0" w:color="auto"/>
            <w:bottom w:val="none" w:sz="0" w:space="0" w:color="auto"/>
            <w:right w:val="none" w:sz="0" w:space="0" w:color="auto"/>
          </w:divBdr>
        </w:div>
        <w:div w:id="204488714">
          <w:marLeft w:val="0"/>
          <w:marRight w:val="0"/>
          <w:marTop w:val="0"/>
          <w:marBottom w:val="0"/>
          <w:divBdr>
            <w:top w:val="none" w:sz="0" w:space="0" w:color="auto"/>
            <w:left w:val="none" w:sz="0" w:space="0" w:color="auto"/>
            <w:bottom w:val="none" w:sz="0" w:space="0" w:color="auto"/>
            <w:right w:val="none" w:sz="0" w:space="0" w:color="auto"/>
          </w:divBdr>
        </w:div>
        <w:div w:id="1757435646">
          <w:marLeft w:val="0"/>
          <w:marRight w:val="0"/>
          <w:marTop w:val="0"/>
          <w:marBottom w:val="0"/>
          <w:divBdr>
            <w:top w:val="none" w:sz="0" w:space="0" w:color="auto"/>
            <w:left w:val="none" w:sz="0" w:space="0" w:color="auto"/>
            <w:bottom w:val="none" w:sz="0" w:space="0" w:color="auto"/>
            <w:right w:val="none" w:sz="0" w:space="0" w:color="auto"/>
          </w:divBdr>
        </w:div>
        <w:div w:id="1831677353">
          <w:marLeft w:val="0"/>
          <w:marRight w:val="0"/>
          <w:marTop w:val="0"/>
          <w:marBottom w:val="0"/>
          <w:divBdr>
            <w:top w:val="none" w:sz="0" w:space="0" w:color="auto"/>
            <w:left w:val="none" w:sz="0" w:space="0" w:color="auto"/>
            <w:bottom w:val="none" w:sz="0" w:space="0" w:color="auto"/>
            <w:right w:val="none" w:sz="0" w:space="0" w:color="auto"/>
          </w:divBdr>
        </w:div>
        <w:div w:id="1031491324">
          <w:marLeft w:val="0"/>
          <w:marRight w:val="0"/>
          <w:marTop w:val="0"/>
          <w:marBottom w:val="0"/>
          <w:divBdr>
            <w:top w:val="none" w:sz="0" w:space="0" w:color="auto"/>
            <w:left w:val="none" w:sz="0" w:space="0" w:color="auto"/>
            <w:bottom w:val="none" w:sz="0" w:space="0" w:color="auto"/>
            <w:right w:val="none" w:sz="0" w:space="0" w:color="auto"/>
          </w:divBdr>
        </w:div>
        <w:div w:id="1272320985">
          <w:marLeft w:val="0"/>
          <w:marRight w:val="0"/>
          <w:marTop w:val="0"/>
          <w:marBottom w:val="0"/>
          <w:divBdr>
            <w:top w:val="none" w:sz="0" w:space="0" w:color="auto"/>
            <w:left w:val="none" w:sz="0" w:space="0" w:color="auto"/>
            <w:bottom w:val="none" w:sz="0" w:space="0" w:color="auto"/>
            <w:right w:val="none" w:sz="0" w:space="0" w:color="auto"/>
          </w:divBdr>
        </w:div>
        <w:div w:id="28377800">
          <w:marLeft w:val="0"/>
          <w:marRight w:val="0"/>
          <w:marTop w:val="0"/>
          <w:marBottom w:val="0"/>
          <w:divBdr>
            <w:top w:val="none" w:sz="0" w:space="0" w:color="auto"/>
            <w:left w:val="none" w:sz="0" w:space="0" w:color="auto"/>
            <w:bottom w:val="none" w:sz="0" w:space="0" w:color="auto"/>
            <w:right w:val="none" w:sz="0" w:space="0" w:color="auto"/>
          </w:divBdr>
        </w:div>
        <w:div w:id="1311010965">
          <w:marLeft w:val="0"/>
          <w:marRight w:val="0"/>
          <w:marTop w:val="0"/>
          <w:marBottom w:val="0"/>
          <w:divBdr>
            <w:top w:val="none" w:sz="0" w:space="0" w:color="auto"/>
            <w:left w:val="none" w:sz="0" w:space="0" w:color="auto"/>
            <w:bottom w:val="none" w:sz="0" w:space="0" w:color="auto"/>
            <w:right w:val="none" w:sz="0" w:space="0" w:color="auto"/>
          </w:divBdr>
        </w:div>
        <w:div w:id="797917846">
          <w:marLeft w:val="0"/>
          <w:marRight w:val="0"/>
          <w:marTop w:val="0"/>
          <w:marBottom w:val="0"/>
          <w:divBdr>
            <w:top w:val="none" w:sz="0" w:space="0" w:color="auto"/>
            <w:left w:val="none" w:sz="0" w:space="0" w:color="auto"/>
            <w:bottom w:val="none" w:sz="0" w:space="0" w:color="auto"/>
            <w:right w:val="none" w:sz="0" w:space="0" w:color="auto"/>
          </w:divBdr>
        </w:div>
        <w:div w:id="199051149">
          <w:marLeft w:val="0"/>
          <w:marRight w:val="0"/>
          <w:marTop w:val="0"/>
          <w:marBottom w:val="0"/>
          <w:divBdr>
            <w:top w:val="none" w:sz="0" w:space="0" w:color="auto"/>
            <w:left w:val="none" w:sz="0" w:space="0" w:color="auto"/>
            <w:bottom w:val="none" w:sz="0" w:space="0" w:color="auto"/>
            <w:right w:val="none" w:sz="0" w:space="0" w:color="auto"/>
          </w:divBdr>
        </w:div>
        <w:div w:id="405765821">
          <w:marLeft w:val="0"/>
          <w:marRight w:val="0"/>
          <w:marTop w:val="0"/>
          <w:marBottom w:val="0"/>
          <w:divBdr>
            <w:top w:val="none" w:sz="0" w:space="0" w:color="auto"/>
            <w:left w:val="none" w:sz="0" w:space="0" w:color="auto"/>
            <w:bottom w:val="none" w:sz="0" w:space="0" w:color="auto"/>
            <w:right w:val="none" w:sz="0" w:space="0" w:color="auto"/>
          </w:divBdr>
        </w:div>
        <w:div w:id="1309483232">
          <w:marLeft w:val="0"/>
          <w:marRight w:val="0"/>
          <w:marTop w:val="0"/>
          <w:marBottom w:val="0"/>
          <w:divBdr>
            <w:top w:val="none" w:sz="0" w:space="0" w:color="auto"/>
            <w:left w:val="none" w:sz="0" w:space="0" w:color="auto"/>
            <w:bottom w:val="none" w:sz="0" w:space="0" w:color="auto"/>
            <w:right w:val="none" w:sz="0" w:space="0" w:color="auto"/>
          </w:divBdr>
        </w:div>
        <w:div w:id="1026716489">
          <w:marLeft w:val="0"/>
          <w:marRight w:val="0"/>
          <w:marTop w:val="0"/>
          <w:marBottom w:val="0"/>
          <w:divBdr>
            <w:top w:val="none" w:sz="0" w:space="0" w:color="auto"/>
            <w:left w:val="none" w:sz="0" w:space="0" w:color="auto"/>
            <w:bottom w:val="none" w:sz="0" w:space="0" w:color="auto"/>
            <w:right w:val="none" w:sz="0" w:space="0" w:color="auto"/>
          </w:divBdr>
        </w:div>
        <w:div w:id="1826625398">
          <w:marLeft w:val="0"/>
          <w:marRight w:val="0"/>
          <w:marTop w:val="0"/>
          <w:marBottom w:val="0"/>
          <w:divBdr>
            <w:top w:val="none" w:sz="0" w:space="0" w:color="auto"/>
            <w:left w:val="none" w:sz="0" w:space="0" w:color="auto"/>
            <w:bottom w:val="none" w:sz="0" w:space="0" w:color="auto"/>
            <w:right w:val="none" w:sz="0" w:space="0" w:color="auto"/>
          </w:divBdr>
        </w:div>
        <w:div w:id="631785290">
          <w:marLeft w:val="0"/>
          <w:marRight w:val="0"/>
          <w:marTop w:val="0"/>
          <w:marBottom w:val="0"/>
          <w:divBdr>
            <w:top w:val="none" w:sz="0" w:space="0" w:color="auto"/>
            <w:left w:val="none" w:sz="0" w:space="0" w:color="auto"/>
            <w:bottom w:val="none" w:sz="0" w:space="0" w:color="auto"/>
            <w:right w:val="none" w:sz="0" w:space="0" w:color="auto"/>
          </w:divBdr>
        </w:div>
        <w:div w:id="1941909429">
          <w:marLeft w:val="0"/>
          <w:marRight w:val="0"/>
          <w:marTop w:val="0"/>
          <w:marBottom w:val="0"/>
          <w:divBdr>
            <w:top w:val="none" w:sz="0" w:space="0" w:color="auto"/>
            <w:left w:val="none" w:sz="0" w:space="0" w:color="auto"/>
            <w:bottom w:val="none" w:sz="0" w:space="0" w:color="auto"/>
            <w:right w:val="none" w:sz="0" w:space="0" w:color="auto"/>
          </w:divBdr>
        </w:div>
        <w:div w:id="1190873089">
          <w:marLeft w:val="0"/>
          <w:marRight w:val="0"/>
          <w:marTop w:val="0"/>
          <w:marBottom w:val="0"/>
          <w:divBdr>
            <w:top w:val="none" w:sz="0" w:space="0" w:color="auto"/>
            <w:left w:val="none" w:sz="0" w:space="0" w:color="auto"/>
            <w:bottom w:val="none" w:sz="0" w:space="0" w:color="auto"/>
            <w:right w:val="none" w:sz="0" w:space="0" w:color="auto"/>
          </w:divBdr>
        </w:div>
        <w:div w:id="1708875163">
          <w:marLeft w:val="0"/>
          <w:marRight w:val="0"/>
          <w:marTop w:val="0"/>
          <w:marBottom w:val="0"/>
          <w:divBdr>
            <w:top w:val="none" w:sz="0" w:space="0" w:color="auto"/>
            <w:left w:val="none" w:sz="0" w:space="0" w:color="auto"/>
            <w:bottom w:val="none" w:sz="0" w:space="0" w:color="auto"/>
            <w:right w:val="none" w:sz="0" w:space="0" w:color="auto"/>
          </w:divBdr>
        </w:div>
        <w:div w:id="744453420">
          <w:marLeft w:val="0"/>
          <w:marRight w:val="0"/>
          <w:marTop w:val="0"/>
          <w:marBottom w:val="0"/>
          <w:divBdr>
            <w:top w:val="none" w:sz="0" w:space="0" w:color="auto"/>
            <w:left w:val="none" w:sz="0" w:space="0" w:color="auto"/>
            <w:bottom w:val="none" w:sz="0" w:space="0" w:color="auto"/>
            <w:right w:val="none" w:sz="0" w:space="0" w:color="auto"/>
          </w:divBdr>
        </w:div>
        <w:div w:id="844397621">
          <w:marLeft w:val="0"/>
          <w:marRight w:val="0"/>
          <w:marTop w:val="0"/>
          <w:marBottom w:val="0"/>
          <w:divBdr>
            <w:top w:val="none" w:sz="0" w:space="0" w:color="auto"/>
            <w:left w:val="none" w:sz="0" w:space="0" w:color="auto"/>
            <w:bottom w:val="none" w:sz="0" w:space="0" w:color="auto"/>
            <w:right w:val="none" w:sz="0" w:space="0" w:color="auto"/>
          </w:divBdr>
        </w:div>
        <w:div w:id="507184570">
          <w:marLeft w:val="0"/>
          <w:marRight w:val="0"/>
          <w:marTop w:val="0"/>
          <w:marBottom w:val="0"/>
          <w:divBdr>
            <w:top w:val="none" w:sz="0" w:space="0" w:color="auto"/>
            <w:left w:val="none" w:sz="0" w:space="0" w:color="auto"/>
            <w:bottom w:val="none" w:sz="0" w:space="0" w:color="auto"/>
            <w:right w:val="none" w:sz="0" w:space="0" w:color="auto"/>
          </w:divBdr>
        </w:div>
        <w:div w:id="700784349">
          <w:marLeft w:val="0"/>
          <w:marRight w:val="0"/>
          <w:marTop w:val="0"/>
          <w:marBottom w:val="0"/>
          <w:divBdr>
            <w:top w:val="none" w:sz="0" w:space="0" w:color="auto"/>
            <w:left w:val="none" w:sz="0" w:space="0" w:color="auto"/>
            <w:bottom w:val="none" w:sz="0" w:space="0" w:color="auto"/>
            <w:right w:val="none" w:sz="0" w:space="0" w:color="auto"/>
          </w:divBdr>
        </w:div>
        <w:div w:id="253788016">
          <w:marLeft w:val="0"/>
          <w:marRight w:val="0"/>
          <w:marTop w:val="0"/>
          <w:marBottom w:val="0"/>
          <w:divBdr>
            <w:top w:val="none" w:sz="0" w:space="0" w:color="auto"/>
            <w:left w:val="none" w:sz="0" w:space="0" w:color="auto"/>
            <w:bottom w:val="none" w:sz="0" w:space="0" w:color="auto"/>
            <w:right w:val="none" w:sz="0" w:space="0" w:color="auto"/>
          </w:divBdr>
        </w:div>
        <w:div w:id="222105635">
          <w:marLeft w:val="0"/>
          <w:marRight w:val="0"/>
          <w:marTop w:val="0"/>
          <w:marBottom w:val="0"/>
          <w:divBdr>
            <w:top w:val="none" w:sz="0" w:space="0" w:color="auto"/>
            <w:left w:val="none" w:sz="0" w:space="0" w:color="auto"/>
            <w:bottom w:val="none" w:sz="0" w:space="0" w:color="auto"/>
            <w:right w:val="none" w:sz="0" w:space="0" w:color="auto"/>
          </w:divBdr>
        </w:div>
        <w:div w:id="447044845">
          <w:marLeft w:val="0"/>
          <w:marRight w:val="0"/>
          <w:marTop w:val="0"/>
          <w:marBottom w:val="0"/>
          <w:divBdr>
            <w:top w:val="none" w:sz="0" w:space="0" w:color="auto"/>
            <w:left w:val="none" w:sz="0" w:space="0" w:color="auto"/>
            <w:bottom w:val="none" w:sz="0" w:space="0" w:color="auto"/>
            <w:right w:val="none" w:sz="0" w:space="0" w:color="auto"/>
          </w:divBdr>
        </w:div>
        <w:div w:id="559560519">
          <w:marLeft w:val="0"/>
          <w:marRight w:val="0"/>
          <w:marTop w:val="0"/>
          <w:marBottom w:val="0"/>
          <w:divBdr>
            <w:top w:val="none" w:sz="0" w:space="0" w:color="auto"/>
            <w:left w:val="none" w:sz="0" w:space="0" w:color="auto"/>
            <w:bottom w:val="none" w:sz="0" w:space="0" w:color="auto"/>
            <w:right w:val="none" w:sz="0" w:space="0" w:color="auto"/>
          </w:divBdr>
        </w:div>
        <w:div w:id="891229573">
          <w:marLeft w:val="0"/>
          <w:marRight w:val="0"/>
          <w:marTop w:val="0"/>
          <w:marBottom w:val="0"/>
          <w:divBdr>
            <w:top w:val="none" w:sz="0" w:space="0" w:color="auto"/>
            <w:left w:val="none" w:sz="0" w:space="0" w:color="auto"/>
            <w:bottom w:val="none" w:sz="0" w:space="0" w:color="auto"/>
            <w:right w:val="none" w:sz="0" w:space="0" w:color="auto"/>
          </w:divBdr>
        </w:div>
        <w:div w:id="425737047">
          <w:marLeft w:val="0"/>
          <w:marRight w:val="0"/>
          <w:marTop w:val="0"/>
          <w:marBottom w:val="0"/>
          <w:divBdr>
            <w:top w:val="none" w:sz="0" w:space="0" w:color="auto"/>
            <w:left w:val="none" w:sz="0" w:space="0" w:color="auto"/>
            <w:bottom w:val="none" w:sz="0" w:space="0" w:color="auto"/>
            <w:right w:val="none" w:sz="0" w:space="0" w:color="auto"/>
          </w:divBdr>
        </w:div>
        <w:div w:id="168376518">
          <w:marLeft w:val="0"/>
          <w:marRight w:val="0"/>
          <w:marTop w:val="0"/>
          <w:marBottom w:val="0"/>
          <w:divBdr>
            <w:top w:val="none" w:sz="0" w:space="0" w:color="auto"/>
            <w:left w:val="none" w:sz="0" w:space="0" w:color="auto"/>
            <w:bottom w:val="none" w:sz="0" w:space="0" w:color="auto"/>
            <w:right w:val="none" w:sz="0" w:space="0" w:color="auto"/>
          </w:divBdr>
        </w:div>
        <w:div w:id="400250658">
          <w:marLeft w:val="0"/>
          <w:marRight w:val="0"/>
          <w:marTop w:val="0"/>
          <w:marBottom w:val="0"/>
          <w:divBdr>
            <w:top w:val="none" w:sz="0" w:space="0" w:color="auto"/>
            <w:left w:val="none" w:sz="0" w:space="0" w:color="auto"/>
            <w:bottom w:val="none" w:sz="0" w:space="0" w:color="auto"/>
            <w:right w:val="none" w:sz="0" w:space="0" w:color="auto"/>
          </w:divBdr>
        </w:div>
        <w:div w:id="1640260311">
          <w:marLeft w:val="0"/>
          <w:marRight w:val="0"/>
          <w:marTop w:val="0"/>
          <w:marBottom w:val="0"/>
          <w:divBdr>
            <w:top w:val="none" w:sz="0" w:space="0" w:color="auto"/>
            <w:left w:val="none" w:sz="0" w:space="0" w:color="auto"/>
            <w:bottom w:val="none" w:sz="0" w:space="0" w:color="auto"/>
            <w:right w:val="none" w:sz="0" w:space="0" w:color="auto"/>
          </w:divBdr>
        </w:div>
        <w:div w:id="1842963966">
          <w:marLeft w:val="0"/>
          <w:marRight w:val="0"/>
          <w:marTop w:val="0"/>
          <w:marBottom w:val="0"/>
          <w:divBdr>
            <w:top w:val="none" w:sz="0" w:space="0" w:color="auto"/>
            <w:left w:val="none" w:sz="0" w:space="0" w:color="auto"/>
            <w:bottom w:val="none" w:sz="0" w:space="0" w:color="auto"/>
            <w:right w:val="none" w:sz="0" w:space="0" w:color="auto"/>
          </w:divBdr>
        </w:div>
        <w:div w:id="1521353351">
          <w:marLeft w:val="0"/>
          <w:marRight w:val="0"/>
          <w:marTop w:val="0"/>
          <w:marBottom w:val="0"/>
          <w:divBdr>
            <w:top w:val="none" w:sz="0" w:space="0" w:color="auto"/>
            <w:left w:val="none" w:sz="0" w:space="0" w:color="auto"/>
            <w:bottom w:val="none" w:sz="0" w:space="0" w:color="auto"/>
            <w:right w:val="none" w:sz="0" w:space="0" w:color="auto"/>
          </w:divBdr>
        </w:div>
        <w:div w:id="1912426928">
          <w:marLeft w:val="0"/>
          <w:marRight w:val="0"/>
          <w:marTop w:val="0"/>
          <w:marBottom w:val="0"/>
          <w:divBdr>
            <w:top w:val="none" w:sz="0" w:space="0" w:color="auto"/>
            <w:left w:val="none" w:sz="0" w:space="0" w:color="auto"/>
            <w:bottom w:val="none" w:sz="0" w:space="0" w:color="auto"/>
            <w:right w:val="none" w:sz="0" w:space="0" w:color="auto"/>
          </w:divBdr>
        </w:div>
        <w:div w:id="1900091012">
          <w:marLeft w:val="0"/>
          <w:marRight w:val="0"/>
          <w:marTop w:val="0"/>
          <w:marBottom w:val="0"/>
          <w:divBdr>
            <w:top w:val="none" w:sz="0" w:space="0" w:color="auto"/>
            <w:left w:val="none" w:sz="0" w:space="0" w:color="auto"/>
            <w:bottom w:val="none" w:sz="0" w:space="0" w:color="auto"/>
            <w:right w:val="none" w:sz="0" w:space="0" w:color="auto"/>
          </w:divBdr>
        </w:div>
        <w:div w:id="1533500009">
          <w:marLeft w:val="0"/>
          <w:marRight w:val="0"/>
          <w:marTop w:val="0"/>
          <w:marBottom w:val="0"/>
          <w:divBdr>
            <w:top w:val="none" w:sz="0" w:space="0" w:color="auto"/>
            <w:left w:val="none" w:sz="0" w:space="0" w:color="auto"/>
            <w:bottom w:val="none" w:sz="0" w:space="0" w:color="auto"/>
            <w:right w:val="none" w:sz="0" w:space="0" w:color="auto"/>
          </w:divBdr>
        </w:div>
        <w:div w:id="5183178">
          <w:marLeft w:val="0"/>
          <w:marRight w:val="0"/>
          <w:marTop w:val="0"/>
          <w:marBottom w:val="0"/>
          <w:divBdr>
            <w:top w:val="none" w:sz="0" w:space="0" w:color="auto"/>
            <w:left w:val="none" w:sz="0" w:space="0" w:color="auto"/>
            <w:bottom w:val="none" w:sz="0" w:space="0" w:color="auto"/>
            <w:right w:val="none" w:sz="0" w:space="0" w:color="auto"/>
          </w:divBdr>
        </w:div>
        <w:div w:id="1156845443">
          <w:marLeft w:val="0"/>
          <w:marRight w:val="0"/>
          <w:marTop w:val="0"/>
          <w:marBottom w:val="0"/>
          <w:divBdr>
            <w:top w:val="none" w:sz="0" w:space="0" w:color="auto"/>
            <w:left w:val="none" w:sz="0" w:space="0" w:color="auto"/>
            <w:bottom w:val="none" w:sz="0" w:space="0" w:color="auto"/>
            <w:right w:val="none" w:sz="0" w:space="0" w:color="auto"/>
          </w:divBdr>
        </w:div>
        <w:div w:id="596524350">
          <w:marLeft w:val="0"/>
          <w:marRight w:val="0"/>
          <w:marTop w:val="0"/>
          <w:marBottom w:val="0"/>
          <w:divBdr>
            <w:top w:val="none" w:sz="0" w:space="0" w:color="auto"/>
            <w:left w:val="none" w:sz="0" w:space="0" w:color="auto"/>
            <w:bottom w:val="none" w:sz="0" w:space="0" w:color="auto"/>
            <w:right w:val="none" w:sz="0" w:space="0" w:color="auto"/>
          </w:divBdr>
        </w:div>
        <w:div w:id="479659525">
          <w:marLeft w:val="0"/>
          <w:marRight w:val="0"/>
          <w:marTop w:val="0"/>
          <w:marBottom w:val="0"/>
          <w:divBdr>
            <w:top w:val="none" w:sz="0" w:space="0" w:color="auto"/>
            <w:left w:val="none" w:sz="0" w:space="0" w:color="auto"/>
            <w:bottom w:val="none" w:sz="0" w:space="0" w:color="auto"/>
            <w:right w:val="none" w:sz="0" w:space="0" w:color="auto"/>
          </w:divBdr>
        </w:div>
        <w:div w:id="1821189601">
          <w:marLeft w:val="0"/>
          <w:marRight w:val="0"/>
          <w:marTop w:val="0"/>
          <w:marBottom w:val="0"/>
          <w:divBdr>
            <w:top w:val="none" w:sz="0" w:space="0" w:color="auto"/>
            <w:left w:val="none" w:sz="0" w:space="0" w:color="auto"/>
            <w:bottom w:val="none" w:sz="0" w:space="0" w:color="auto"/>
            <w:right w:val="none" w:sz="0" w:space="0" w:color="auto"/>
          </w:divBdr>
        </w:div>
        <w:div w:id="1089699506">
          <w:marLeft w:val="0"/>
          <w:marRight w:val="0"/>
          <w:marTop w:val="0"/>
          <w:marBottom w:val="0"/>
          <w:divBdr>
            <w:top w:val="none" w:sz="0" w:space="0" w:color="auto"/>
            <w:left w:val="none" w:sz="0" w:space="0" w:color="auto"/>
            <w:bottom w:val="none" w:sz="0" w:space="0" w:color="auto"/>
            <w:right w:val="none" w:sz="0" w:space="0" w:color="auto"/>
          </w:divBdr>
        </w:div>
        <w:div w:id="281883180">
          <w:marLeft w:val="0"/>
          <w:marRight w:val="0"/>
          <w:marTop w:val="0"/>
          <w:marBottom w:val="0"/>
          <w:divBdr>
            <w:top w:val="none" w:sz="0" w:space="0" w:color="auto"/>
            <w:left w:val="none" w:sz="0" w:space="0" w:color="auto"/>
            <w:bottom w:val="none" w:sz="0" w:space="0" w:color="auto"/>
            <w:right w:val="none" w:sz="0" w:space="0" w:color="auto"/>
          </w:divBdr>
        </w:div>
        <w:div w:id="1186208462">
          <w:marLeft w:val="0"/>
          <w:marRight w:val="0"/>
          <w:marTop w:val="0"/>
          <w:marBottom w:val="0"/>
          <w:divBdr>
            <w:top w:val="none" w:sz="0" w:space="0" w:color="auto"/>
            <w:left w:val="none" w:sz="0" w:space="0" w:color="auto"/>
            <w:bottom w:val="none" w:sz="0" w:space="0" w:color="auto"/>
            <w:right w:val="none" w:sz="0" w:space="0" w:color="auto"/>
          </w:divBdr>
        </w:div>
        <w:div w:id="1910964681">
          <w:marLeft w:val="0"/>
          <w:marRight w:val="0"/>
          <w:marTop w:val="0"/>
          <w:marBottom w:val="0"/>
          <w:divBdr>
            <w:top w:val="none" w:sz="0" w:space="0" w:color="auto"/>
            <w:left w:val="none" w:sz="0" w:space="0" w:color="auto"/>
            <w:bottom w:val="none" w:sz="0" w:space="0" w:color="auto"/>
            <w:right w:val="none" w:sz="0" w:space="0" w:color="auto"/>
          </w:divBdr>
        </w:div>
        <w:div w:id="235095274">
          <w:marLeft w:val="0"/>
          <w:marRight w:val="0"/>
          <w:marTop w:val="0"/>
          <w:marBottom w:val="0"/>
          <w:divBdr>
            <w:top w:val="none" w:sz="0" w:space="0" w:color="auto"/>
            <w:left w:val="none" w:sz="0" w:space="0" w:color="auto"/>
            <w:bottom w:val="none" w:sz="0" w:space="0" w:color="auto"/>
            <w:right w:val="none" w:sz="0" w:space="0" w:color="auto"/>
          </w:divBdr>
        </w:div>
        <w:div w:id="1754085341">
          <w:marLeft w:val="0"/>
          <w:marRight w:val="0"/>
          <w:marTop w:val="0"/>
          <w:marBottom w:val="0"/>
          <w:divBdr>
            <w:top w:val="none" w:sz="0" w:space="0" w:color="auto"/>
            <w:left w:val="none" w:sz="0" w:space="0" w:color="auto"/>
            <w:bottom w:val="none" w:sz="0" w:space="0" w:color="auto"/>
            <w:right w:val="none" w:sz="0" w:space="0" w:color="auto"/>
          </w:divBdr>
        </w:div>
        <w:div w:id="783423108">
          <w:marLeft w:val="0"/>
          <w:marRight w:val="0"/>
          <w:marTop w:val="0"/>
          <w:marBottom w:val="0"/>
          <w:divBdr>
            <w:top w:val="none" w:sz="0" w:space="0" w:color="auto"/>
            <w:left w:val="none" w:sz="0" w:space="0" w:color="auto"/>
            <w:bottom w:val="none" w:sz="0" w:space="0" w:color="auto"/>
            <w:right w:val="none" w:sz="0" w:space="0" w:color="auto"/>
          </w:divBdr>
        </w:div>
        <w:div w:id="1279485414">
          <w:marLeft w:val="0"/>
          <w:marRight w:val="0"/>
          <w:marTop w:val="0"/>
          <w:marBottom w:val="0"/>
          <w:divBdr>
            <w:top w:val="none" w:sz="0" w:space="0" w:color="auto"/>
            <w:left w:val="none" w:sz="0" w:space="0" w:color="auto"/>
            <w:bottom w:val="none" w:sz="0" w:space="0" w:color="auto"/>
            <w:right w:val="none" w:sz="0" w:space="0" w:color="auto"/>
          </w:divBdr>
        </w:div>
        <w:div w:id="1379013950">
          <w:marLeft w:val="0"/>
          <w:marRight w:val="0"/>
          <w:marTop w:val="0"/>
          <w:marBottom w:val="0"/>
          <w:divBdr>
            <w:top w:val="none" w:sz="0" w:space="0" w:color="auto"/>
            <w:left w:val="none" w:sz="0" w:space="0" w:color="auto"/>
            <w:bottom w:val="none" w:sz="0" w:space="0" w:color="auto"/>
            <w:right w:val="none" w:sz="0" w:space="0" w:color="auto"/>
          </w:divBdr>
        </w:div>
        <w:div w:id="42483457">
          <w:marLeft w:val="0"/>
          <w:marRight w:val="0"/>
          <w:marTop w:val="0"/>
          <w:marBottom w:val="0"/>
          <w:divBdr>
            <w:top w:val="none" w:sz="0" w:space="0" w:color="auto"/>
            <w:left w:val="none" w:sz="0" w:space="0" w:color="auto"/>
            <w:bottom w:val="none" w:sz="0" w:space="0" w:color="auto"/>
            <w:right w:val="none" w:sz="0" w:space="0" w:color="auto"/>
          </w:divBdr>
        </w:div>
        <w:div w:id="294607801">
          <w:marLeft w:val="0"/>
          <w:marRight w:val="0"/>
          <w:marTop w:val="0"/>
          <w:marBottom w:val="0"/>
          <w:divBdr>
            <w:top w:val="none" w:sz="0" w:space="0" w:color="auto"/>
            <w:left w:val="none" w:sz="0" w:space="0" w:color="auto"/>
            <w:bottom w:val="none" w:sz="0" w:space="0" w:color="auto"/>
            <w:right w:val="none" w:sz="0" w:space="0" w:color="auto"/>
          </w:divBdr>
        </w:div>
        <w:div w:id="1671636718">
          <w:marLeft w:val="0"/>
          <w:marRight w:val="0"/>
          <w:marTop w:val="0"/>
          <w:marBottom w:val="0"/>
          <w:divBdr>
            <w:top w:val="none" w:sz="0" w:space="0" w:color="auto"/>
            <w:left w:val="none" w:sz="0" w:space="0" w:color="auto"/>
            <w:bottom w:val="none" w:sz="0" w:space="0" w:color="auto"/>
            <w:right w:val="none" w:sz="0" w:space="0" w:color="auto"/>
          </w:divBdr>
        </w:div>
        <w:div w:id="267389618">
          <w:marLeft w:val="0"/>
          <w:marRight w:val="0"/>
          <w:marTop w:val="0"/>
          <w:marBottom w:val="0"/>
          <w:divBdr>
            <w:top w:val="none" w:sz="0" w:space="0" w:color="auto"/>
            <w:left w:val="none" w:sz="0" w:space="0" w:color="auto"/>
            <w:bottom w:val="none" w:sz="0" w:space="0" w:color="auto"/>
            <w:right w:val="none" w:sz="0" w:space="0" w:color="auto"/>
          </w:divBdr>
        </w:div>
        <w:div w:id="1711149966">
          <w:marLeft w:val="0"/>
          <w:marRight w:val="0"/>
          <w:marTop w:val="0"/>
          <w:marBottom w:val="0"/>
          <w:divBdr>
            <w:top w:val="none" w:sz="0" w:space="0" w:color="auto"/>
            <w:left w:val="none" w:sz="0" w:space="0" w:color="auto"/>
            <w:bottom w:val="none" w:sz="0" w:space="0" w:color="auto"/>
            <w:right w:val="none" w:sz="0" w:space="0" w:color="auto"/>
          </w:divBdr>
        </w:div>
        <w:div w:id="1236360084">
          <w:marLeft w:val="0"/>
          <w:marRight w:val="0"/>
          <w:marTop w:val="0"/>
          <w:marBottom w:val="0"/>
          <w:divBdr>
            <w:top w:val="none" w:sz="0" w:space="0" w:color="auto"/>
            <w:left w:val="none" w:sz="0" w:space="0" w:color="auto"/>
            <w:bottom w:val="none" w:sz="0" w:space="0" w:color="auto"/>
            <w:right w:val="none" w:sz="0" w:space="0" w:color="auto"/>
          </w:divBdr>
        </w:div>
        <w:div w:id="1347321454">
          <w:marLeft w:val="0"/>
          <w:marRight w:val="0"/>
          <w:marTop w:val="0"/>
          <w:marBottom w:val="0"/>
          <w:divBdr>
            <w:top w:val="none" w:sz="0" w:space="0" w:color="auto"/>
            <w:left w:val="none" w:sz="0" w:space="0" w:color="auto"/>
            <w:bottom w:val="none" w:sz="0" w:space="0" w:color="auto"/>
            <w:right w:val="none" w:sz="0" w:space="0" w:color="auto"/>
          </w:divBdr>
        </w:div>
        <w:div w:id="1962765384">
          <w:marLeft w:val="0"/>
          <w:marRight w:val="0"/>
          <w:marTop w:val="0"/>
          <w:marBottom w:val="0"/>
          <w:divBdr>
            <w:top w:val="none" w:sz="0" w:space="0" w:color="auto"/>
            <w:left w:val="none" w:sz="0" w:space="0" w:color="auto"/>
            <w:bottom w:val="none" w:sz="0" w:space="0" w:color="auto"/>
            <w:right w:val="none" w:sz="0" w:space="0" w:color="auto"/>
          </w:divBdr>
        </w:div>
        <w:div w:id="991526564">
          <w:marLeft w:val="0"/>
          <w:marRight w:val="0"/>
          <w:marTop w:val="0"/>
          <w:marBottom w:val="0"/>
          <w:divBdr>
            <w:top w:val="none" w:sz="0" w:space="0" w:color="auto"/>
            <w:left w:val="none" w:sz="0" w:space="0" w:color="auto"/>
            <w:bottom w:val="none" w:sz="0" w:space="0" w:color="auto"/>
            <w:right w:val="none" w:sz="0" w:space="0" w:color="auto"/>
          </w:divBdr>
        </w:div>
        <w:div w:id="168836679">
          <w:marLeft w:val="0"/>
          <w:marRight w:val="0"/>
          <w:marTop w:val="0"/>
          <w:marBottom w:val="0"/>
          <w:divBdr>
            <w:top w:val="none" w:sz="0" w:space="0" w:color="auto"/>
            <w:left w:val="none" w:sz="0" w:space="0" w:color="auto"/>
            <w:bottom w:val="none" w:sz="0" w:space="0" w:color="auto"/>
            <w:right w:val="none" w:sz="0" w:space="0" w:color="auto"/>
          </w:divBdr>
        </w:div>
        <w:div w:id="1295402641">
          <w:marLeft w:val="0"/>
          <w:marRight w:val="0"/>
          <w:marTop w:val="0"/>
          <w:marBottom w:val="0"/>
          <w:divBdr>
            <w:top w:val="none" w:sz="0" w:space="0" w:color="auto"/>
            <w:left w:val="none" w:sz="0" w:space="0" w:color="auto"/>
            <w:bottom w:val="none" w:sz="0" w:space="0" w:color="auto"/>
            <w:right w:val="none" w:sz="0" w:space="0" w:color="auto"/>
          </w:divBdr>
        </w:div>
        <w:div w:id="1423063419">
          <w:marLeft w:val="0"/>
          <w:marRight w:val="0"/>
          <w:marTop w:val="0"/>
          <w:marBottom w:val="0"/>
          <w:divBdr>
            <w:top w:val="none" w:sz="0" w:space="0" w:color="auto"/>
            <w:left w:val="none" w:sz="0" w:space="0" w:color="auto"/>
            <w:bottom w:val="none" w:sz="0" w:space="0" w:color="auto"/>
            <w:right w:val="none" w:sz="0" w:space="0" w:color="auto"/>
          </w:divBdr>
        </w:div>
        <w:div w:id="1050114146">
          <w:marLeft w:val="0"/>
          <w:marRight w:val="0"/>
          <w:marTop w:val="0"/>
          <w:marBottom w:val="0"/>
          <w:divBdr>
            <w:top w:val="none" w:sz="0" w:space="0" w:color="auto"/>
            <w:left w:val="none" w:sz="0" w:space="0" w:color="auto"/>
            <w:bottom w:val="none" w:sz="0" w:space="0" w:color="auto"/>
            <w:right w:val="none" w:sz="0" w:space="0" w:color="auto"/>
          </w:divBdr>
        </w:div>
        <w:div w:id="2072536444">
          <w:marLeft w:val="0"/>
          <w:marRight w:val="0"/>
          <w:marTop w:val="0"/>
          <w:marBottom w:val="0"/>
          <w:divBdr>
            <w:top w:val="none" w:sz="0" w:space="0" w:color="auto"/>
            <w:left w:val="none" w:sz="0" w:space="0" w:color="auto"/>
            <w:bottom w:val="none" w:sz="0" w:space="0" w:color="auto"/>
            <w:right w:val="none" w:sz="0" w:space="0" w:color="auto"/>
          </w:divBdr>
        </w:div>
        <w:div w:id="1959067840">
          <w:marLeft w:val="0"/>
          <w:marRight w:val="0"/>
          <w:marTop w:val="0"/>
          <w:marBottom w:val="0"/>
          <w:divBdr>
            <w:top w:val="none" w:sz="0" w:space="0" w:color="auto"/>
            <w:left w:val="none" w:sz="0" w:space="0" w:color="auto"/>
            <w:bottom w:val="none" w:sz="0" w:space="0" w:color="auto"/>
            <w:right w:val="none" w:sz="0" w:space="0" w:color="auto"/>
          </w:divBdr>
        </w:div>
        <w:div w:id="1492066825">
          <w:marLeft w:val="0"/>
          <w:marRight w:val="0"/>
          <w:marTop w:val="0"/>
          <w:marBottom w:val="0"/>
          <w:divBdr>
            <w:top w:val="none" w:sz="0" w:space="0" w:color="auto"/>
            <w:left w:val="none" w:sz="0" w:space="0" w:color="auto"/>
            <w:bottom w:val="none" w:sz="0" w:space="0" w:color="auto"/>
            <w:right w:val="none" w:sz="0" w:space="0" w:color="auto"/>
          </w:divBdr>
        </w:div>
        <w:div w:id="973410467">
          <w:marLeft w:val="0"/>
          <w:marRight w:val="0"/>
          <w:marTop w:val="0"/>
          <w:marBottom w:val="0"/>
          <w:divBdr>
            <w:top w:val="none" w:sz="0" w:space="0" w:color="auto"/>
            <w:left w:val="none" w:sz="0" w:space="0" w:color="auto"/>
            <w:bottom w:val="none" w:sz="0" w:space="0" w:color="auto"/>
            <w:right w:val="none" w:sz="0" w:space="0" w:color="auto"/>
          </w:divBdr>
        </w:div>
        <w:div w:id="1561987825">
          <w:marLeft w:val="0"/>
          <w:marRight w:val="0"/>
          <w:marTop w:val="0"/>
          <w:marBottom w:val="0"/>
          <w:divBdr>
            <w:top w:val="none" w:sz="0" w:space="0" w:color="auto"/>
            <w:left w:val="none" w:sz="0" w:space="0" w:color="auto"/>
            <w:bottom w:val="none" w:sz="0" w:space="0" w:color="auto"/>
            <w:right w:val="none" w:sz="0" w:space="0" w:color="auto"/>
          </w:divBdr>
        </w:div>
        <w:div w:id="1366364655">
          <w:marLeft w:val="0"/>
          <w:marRight w:val="0"/>
          <w:marTop w:val="0"/>
          <w:marBottom w:val="0"/>
          <w:divBdr>
            <w:top w:val="none" w:sz="0" w:space="0" w:color="auto"/>
            <w:left w:val="none" w:sz="0" w:space="0" w:color="auto"/>
            <w:bottom w:val="none" w:sz="0" w:space="0" w:color="auto"/>
            <w:right w:val="none" w:sz="0" w:space="0" w:color="auto"/>
          </w:divBdr>
        </w:div>
        <w:div w:id="88933547">
          <w:marLeft w:val="0"/>
          <w:marRight w:val="0"/>
          <w:marTop w:val="0"/>
          <w:marBottom w:val="0"/>
          <w:divBdr>
            <w:top w:val="none" w:sz="0" w:space="0" w:color="auto"/>
            <w:left w:val="none" w:sz="0" w:space="0" w:color="auto"/>
            <w:bottom w:val="none" w:sz="0" w:space="0" w:color="auto"/>
            <w:right w:val="none" w:sz="0" w:space="0" w:color="auto"/>
          </w:divBdr>
        </w:div>
        <w:div w:id="335498982">
          <w:marLeft w:val="0"/>
          <w:marRight w:val="0"/>
          <w:marTop w:val="0"/>
          <w:marBottom w:val="0"/>
          <w:divBdr>
            <w:top w:val="none" w:sz="0" w:space="0" w:color="auto"/>
            <w:left w:val="none" w:sz="0" w:space="0" w:color="auto"/>
            <w:bottom w:val="none" w:sz="0" w:space="0" w:color="auto"/>
            <w:right w:val="none" w:sz="0" w:space="0" w:color="auto"/>
          </w:divBdr>
        </w:div>
        <w:div w:id="2068986532">
          <w:marLeft w:val="0"/>
          <w:marRight w:val="0"/>
          <w:marTop w:val="0"/>
          <w:marBottom w:val="0"/>
          <w:divBdr>
            <w:top w:val="none" w:sz="0" w:space="0" w:color="auto"/>
            <w:left w:val="none" w:sz="0" w:space="0" w:color="auto"/>
            <w:bottom w:val="none" w:sz="0" w:space="0" w:color="auto"/>
            <w:right w:val="none" w:sz="0" w:space="0" w:color="auto"/>
          </w:divBdr>
        </w:div>
        <w:div w:id="761611138">
          <w:marLeft w:val="0"/>
          <w:marRight w:val="0"/>
          <w:marTop w:val="0"/>
          <w:marBottom w:val="0"/>
          <w:divBdr>
            <w:top w:val="none" w:sz="0" w:space="0" w:color="auto"/>
            <w:left w:val="none" w:sz="0" w:space="0" w:color="auto"/>
            <w:bottom w:val="none" w:sz="0" w:space="0" w:color="auto"/>
            <w:right w:val="none" w:sz="0" w:space="0" w:color="auto"/>
          </w:divBdr>
        </w:div>
        <w:div w:id="1768841868">
          <w:marLeft w:val="0"/>
          <w:marRight w:val="0"/>
          <w:marTop w:val="0"/>
          <w:marBottom w:val="0"/>
          <w:divBdr>
            <w:top w:val="none" w:sz="0" w:space="0" w:color="auto"/>
            <w:left w:val="none" w:sz="0" w:space="0" w:color="auto"/>
            <w:bottom w:val="none" w:sz="0" w:space="0" w:color="auto"/>
            <w:right w:val="none" w:sz="0" w:space="0" w:color="auto"/>
          </w:divBdr>
        </w:div>
        <w:div w:id="954678445">
          <w:marLeft w:val="0"/>
          <w:marRight w:val="0"/>
          <w:marTop w:val="0"/>
          <w:marBottom w:val="0"/>
          <w:divBdr>
            <w:top w:val="none" w:sz="0" w:space="0" w:color="auto"/>
            <w:left w:val="none" w:sz="0" w:space="0" w:color="auto"/>
            <w:bottom w:val="none" w:sz="0" w:space="0" w:color="auto"/>
            <w:right w:val="none" w:sz="0" w:space="0" w:color="auto"/>
          </w:divBdr>
        </w:div>
        <w:div w:id="1668288400">
          <w:marLeft w:val="0"/>
          <w:marRight w:val="0"/>
          <w:marTop w:val="0"/>
          <w:marBottom w:val="0"/>
          <w:divBdr>
            <w:top w:val="none" w:sz="0" w:space="0" w:color="auto"/>
            <w:left w:val="none" w:sz="0" w:space="0" w:color="auto"/>
            <w:bottom w:val="none" w:sz="0" w:space="0" w:color="auto"/>
            <w:right w:val="none" w:sz="0" w:space="0" w:color="auto"/>
          </w:divBdr>
        </w:div>
        <w:div w:id="561672051">
          <w:marLeft w:val="0"/>
          <w:marRight w:val="0"/>
          <w:marTop w:val="0"/>
          <w:marBottom w:val="0"/>
          <w:divBdr>
            <w:top w:val="none" w:sz="0" w:space="0" w:color="auto"/>
            <w:left w:val="none" w:sz="0" w:space="0" w:color="auto"/>
            <w:bottom w:val="none" w:sz="0" w:space="0" w:color="auto"/>
            <w:right w:val="none" w:sz="0" w:space="0" w:color="auto"/>
          </w:divBdr>
        </w:div>
        <w:div w:id="8532286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accor.com/en/sustainable-development" TargetMode="External"/><Relationship Id="rId13" Type="http://schemas.openxmlformats.org/officeDocument/2006/relationships/hyperlink" Target="https://www.marriott.com/about/corporate-responsibility.mi" TargetMode="External"/><Relationship Id="rId18" Type="http://schemas.openxmlformats.org/officeDocument/2006/relationships/hyperlink" Target="https://www.wto.org/english/res_e/publications_e/tptforclimataction_e.htm.(Accessed"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ukc-word-edit.officeapps.live.com/we/www.wto.org" TargetMode="External"/><Relationship Id="rId12" Type="http://schemas.openxmlformats.org/officeDocument/2006/relationships/hyperlink" Target="https://www.sciencedirect.com/science/article/abs/pii/S0007850622001330?via%3Dihub" TargetMode="External"/><Relationship Id="rId17" Type="http://schemas.openxmlformats.org/officeDocument/2006/relationships/hyperlink" Target="https://ukc-word-edit.officeapps.live.com/we/www.wto.org" TargetMode="External"/><Relationship Id="rId2" Type="http://schemas.openxmlformats.org/officeDocument/2006/relationships/styles" Target="styles.xml"/><Relationship Id="rId16" Type="http://schemas.openxmlformats.org/officeDocument/2006/relationships/hyperlink" Target="https://www.marriottharrison.co.uk/mh-content/uploads/2022/06/Waste-to-Wonder-CSR-Report.pdf" TargetMode="External"/><Relationship Id="rId20" Type="http://schemas.openxmlformats.org/officeDocument/2006/relationships/footer" Target="footer1.xml"/><Relationship Id="R43ddcd9554a14eb3"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reen-business.ec.europa.eu/news/circ-hotel-pioneering-circular-economy-hotel-industry-2023-10-19_en" TargetMode="External"/><Relationship Id="rId5" Type="http://schemas.openxmlformats.org/officeDocument/2006/relationships/footnotes" Target="footnotes.xml"/><Relationship Id="rId15" Type="http://schemas.openxmlformats.org/officeDocument/2006/relationships/hyperlink" Target="https://serve360.marriott.com/wp-content/uploads/2022/10/Marriott-2022-Serve-360-ESG-Report-accessible_F.pdf" TargetMode="External"/><Relationship Id="rId10" Type="http://schemas.openxmlformats.org/officeDocument/2006/relationships/hyperlink" Target="https://www.ellenmacarthurfoundation.org/circular-economy/what-is-the-circular-economy"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ellenmacarthurfoundation.org/circular-economy/what-is-the-circular-economy" TargetMode="External"/><Relationship Id="rId14" Type="http://schemas.openxmlformats.org/officeDocument/2006/relationships/hyperlink" Target="https://www.jstor.org/stable/29770264"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10</Pages>
  <Words>3148</Words>
  <Characters>17944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Alexandra Gheorghe (2117801)</dc:creator>
  <cp:lastModifiedBy>anna</cp:lastModifiedBy>
  <cp:revision>4</cp:revision>
  <dcterms:created xsi:type="dcterms:W3CDTF">2024-01-31T23:08:00Z</dcterms:created>
  <dcterms:modified xsi:type="dcterms:W3CDTF">2024-01-31T23:36:00Z</dcterms:modified>
</cp:coreProperties>
</file>