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49984B" w14:textId="6429C6E0" w:rsidR="008E2F4E" w:rsidRDefault="008E2F4E" w:rsidP="008E2F4E">
      <w:r>
        <w:t xml:space="preserve">Victoria Bielecka </w:t>
      </w:r>
    </w:p>
    <w:p w14:paraId="14C2E52C" w14:textId="3021D2F9" w:rsidR="008E2F4E" w:rsidRDefault="001A0289" w:rsidP="008E2F4E">
      <w:r>
        <w:t>243</w:t>
      </w:r>
      <w:r w:rsidR="00B26F5B">
        <w:t>2204</w:t>
      </w:r>
    </w:p>
    <w:p w14:paraId="4D1D0CF9" w14:textId="77777777" w:rsidR="008E2F4E" w:rsidRDefault="008E2F4E" w:rsidP="008E2F4E"/>
    <w:p w14:paraId="5F8B6B0A" w14:textId="77777777" w:rsidR="008E2F4E" w:rsidRDefault="008E2F4E" w:rsidP="008E2F4E"/>
    <w:p w14:paraId="5A852EA9" w14:textId="77777777" w:rsidR="008E2F4E" w:rsidRDefault="008E2F4E" w:rsidP="008E2F4E"/>
    <w:p w14:paraId="3AB20F72" w14:textId="02964943" w:rsidR="008E2F4E" w:rsidRPr="008E2F4E" w:rsidRDefault="008E2F4E" w:rsidP="008E2F4E">
      <w:r w:rsidRPr="008E2F4E">
        <w:t>Individual Written Business Plan: Luxe &amp; Lacquer Nail Studio</w:t>
      </w:r>
    </w:p>
    <w:p w14:paraId="5C0755F7" w14:textId="77777777" w:rsidR="008E2F4E" w:rsidRPr="008E2F4E" w:rsidRDefault="008E2F4E" w:rsidP="008E2F4E">
      <w:r w:rsidRPr="008E2F4E">
        <w:t>Module: LCLM4006 – Enterprise and Entrepreneurship</w:t>
      </w:r>
    </w:p>
    <w:p w14:paraId="2079BE7F" w14:textId="77777777" w:rsidR="008E2F4E" w:rsidRPr="008E2F4E" w:rsidRDefault="008E2F4E" w:rsidP="008E2F4E">
      <w:r w:rsidRPr="008E2F4E">
        <w:t>Programme: Certificate in Higher Education Business Skills for the Workplace</w:t>
      </w:r>
    </w:p>
    <w:p w14:paraId="51C48D9D" w14:textId="77777777" w:rsidR="008E2F4E" w:rsidRPr="008E2F4E" w:rsidRDefault="001A0289" w:rsidP="008E2F4E">
      <w:r>
        <w:rPr>
          <w:noProof/>
        </w:rPr>
      </w:r>
      <w:r w:rsidR="001A0289">
        <w:rPr>
          <w:noProof/>
        </w:rPr>
        <w:pict w14:anchorId="783F1F84">
          <v:rect id="_x0000_i1025" style="width:0;height:1.5pt" o:hralign="center" o:hrstd="t" o:hr="t" fillcolor="#a0a0a0" stroked="f"/>
        </w:pict>
      </w:r>
    </w:p>
    <w:p w14:paraId="7C79B43F" w14:textId="77777777" w:rsidR="008E2F4E" w:rsidRPr="008E2F4E" w:rsidRDefault="008E2F4E" w:rsidP="008E2F4E">
      <w:pPr>
        <w:rPr>
          <w:b/>
          <w:bCs/>
        </w:rPr>
      </w:pPr>
      <w:r w:rsidRPr="008E2F4E">
        <w:rPr>
          <w:b/>
          <w:bCs/>
        </w:rPr>
        <w:t>1. Executive Summary</w:t>
      </w:r>
    </w:p>
    <w:p w14:paraId="6404CA86" w14:textId="69D28B6A" w:rsidR="008E2F4E" w:rsidRPr="008E2F4E" w:rsidRDefault="008E2F4E" w:rsidP="008E2F4E">
      <w:r w:rsidRPr="008E2F4E">
        <w:t>Venice Studio is a proposed startup nail salon located in the vibrant urban centre of Birmingham. The business aims to bridge the gap between low-cost, high-volume "walk in" shops and prohibitively expensive luxury hotel spas. By focusing on "Affordable Luxury," the salon targets professional women and trend-conscious Gen Z consumers who prioritize both hygiene and high-end nail artistry. With a lean operational model, a digital-first marketing strategy, and an initial investment of £15,000, Luxe &amp; Lacquer is projected to achieve profitability within its first year. This plan demonstrates the viability of the venture through rigorous market evaluation and a comprehensive operational design.</w:t>
      </w:r>
    </w:p>
    <w:p w14:paraId="26DA576A" w14:textId="77777777" w:rsidR="008E2F4E" w:rsidRPr="008E2F4E" w:rsidRDefault="001A0289" w:rsidP="008E2F4E">
      <w:r>
        <w:rPr>
          <w:noProof/>
        </w:rPr>
      </w:r>
      <w:r w:rsidR="001A0289">
        <w:rPr>
          <w:noProof/>
        </w:rPr>
        <w:pict w14:anchorId="28A903E4">
          <v:rect id="_x0000_i1026" style="width:0;height:1.5pt" o:hralign="center" o:hrstd="t" o:hr="t" fillcolor="#a0a0a0" stroked="f"/>
        </w:pict>
      </w:r>
    </w:p>
    <w:p w14:paraId="21584418" w14:textId="77777777" w:rsidR="008E2F4E" w:rsidRPr="008E2F4E" w:rsidRDefault="008E2F4E" w:rsidP="008E2F4E">
      <w:pPr>
        <w:rPr>
          <w:b/>
          <w:bCs/>
        </w:rPr>
      </w:pPr>
      <w:r w:rsidRPr="008E2F4E">
        <w:rPr>
          <w:b/>
          <w:bCs/>
        </w:rPr>
        <w:t>2. Business Idea and Value Proposition</w:t>
      </w:r>
    </w:p>
    <w:p w14:paraId="5239043D" w14:textId="419C5AFA" w:rsidR="008E2F4E" w:rsidRPr="008E2F4E" w:rsidRDefault="008E2F4E" w:rsidP="008E2F4E">
      <w:r w:rsidRPr="008E2F4E">
        <w:t>The Concept</w:t>
      </w:r>
    </w:p>
    <w:p w14:paraId="706488DA" w14:textId="77777777" w:rsidR="008E2F4E" w:rsidRPr="008E2F4E" w:rsidRDefault="008E2F4E" w:rsidP="008E2F4E">
      <w:r w:rsidRPr="008E2F4E">
        <w:t>Luxe &amp; Lacquer is not just a service provider; it is a brand built on the "self-care" movement. The salon will offer premium manicures, pedicures, and bespoke nail art in an environment designed to be "Instagrammable," catering to the modern consumer's desire for an experience rather than just a transaction.</w:t>
      </w:r>
    </w:p>
    <w:p w14:paraId="5BE2F43A" w14:textId="2D087B7B" w:rsidR="008E2F4E" w:rsidRPr="008E2F4E" w:rsidRDefault="008E2F4E" w:rsidP="008E2F4E">
      <w:r w:rsidRPr="008E2F4E">
        <w:t xml:space="preserve">Identification of the Gap </w:t>
      </w:r>
    </w:p>
    <w:p w14:paraId="2CC0379A" w14:textId="596F0891" w:rsidR="008E2F4E" w:rsidRPr="008E2F4E" w:rsidRDefault="008E2F4E" w:rsidP="008E2F4E">
      <w:r w:rsidRPr="008E2F4E">
        <w:t xml:space="preserve">Market research indicates that the Birmingham city centre beauty market is bifurcated. On one hand, budget salons offer speed but often lack a relaxing atmosphere and transparent sterilization practices. On the other hand, high-end boutiques charge upwards of £60 for a basic gel manicure. Luxe &amp; Lacquer identifies a "sweet spot" at the </w:t>
      </w:r>
      <w:r w:rsidRPr="008E2F4E">
        <w:lastRenderedPageBreak/>
        <w:t>£35–£45 price point, offering high-end aesthetic appeal and medical-grade hygiene at a mid-market price.</w:t>
      </w:r>
    </w:p>
    <w:p w14:paraId="6521E350" w14:textId="0A1D9A9E" w:rsidR="008E2F4E" w:rsidRPr="008E2F4E" w:rsidRDefault="008E2F4E" w:rsidP="008E2F4E">
      <w:r w:rsidRPr="008E2F4E">
        <w:t>Value Proposition</w:t>
      </w:r>
    </w:p>
    <w:p w14:paraId="601A6221" w14:textId="77777777" w:rsidR="008E2F4E" w:rsidRPr="008E2F4E" w:rsidRDefault="008E2F4E" w:rsidP="008E2F4E">
      <w:r w:rsidRPr="008E2F4E">
        <w:t>The core value proposition rests on three pillars:</w:t>
      </w:r>
    </w:p>
    <w:p w14:paraId="6F3385AB" w14:textId="77777777" w:rsidR="008E2F4E" w:rsidRPr="008E2F4E" w:rsidRDefault="008E2F4E" w:rsidP="008E2F4E">
      <w:pPr>
        <w:numPr>
          <w:ilvl w:val="0"/>
          <w:numId w:val="3"/>
        </w:numPr>
      </w:pPr>
      <w:r w:rsidRPr="008E2F4E">
        <w:t>Artist Precision: Specialized technicians trained in "Russian Manicures" and 3D nail art.</w:t>
      </w:r>
    </w:p>
    <w:p w14:paraId="269BF0BA" w14:textId="2ECB5BFC" w:rsidR="008E2F4E" w:rsidRPr="008E2F4E" w:rsidRDefault="008E2F4E" w:rsidP="008E2F4E">
      <w:pPr>
        <w:numPr>
          <w:ilvl w:val="0"/>
          <w:numId w:val="3"/>
        </w:numPr>
      </w:pPr>
      <w:r w:rsidRPr="008E2F4E">
        <w:t>Health Conscious: Exclusively using "10</w:t>
      </w:r>
      <w:r w:rsidR="00EC0013">
        <w:t xml:space="preserve"> </w:t>
      </w:r>
      <w:r w:rsidRPr="008E2F4E">
        <w:t>free" (nontoxic) and cruelty-free gel polishes.</w:t>
      </w:r>
    </w:p>
    <w:p w14:paraId="476ECFEF" w14:textId="3059DC64" w:rsidR="008E2F4E" w:rsidRPr="008E2F4E" w:rsidRDefault="008E2F4E" w:rsidP="008E2F4E">
      <w:pPr>
        <w:numPr>
          <w:ilvl w:val="0"/>
          <w:numId w:val="3"/>
        </w:numPr>
      </w:pPr>
      <w:r w:rsidRPr="008E2F4E">
        <w:t>Seamless Integration: A mobile first booking and loyalty system that respects the time-poverty of working professionals.</w:t>
      </w:r>
    </w:p>
    <w:p w14:paraId="012BDECB" w14:textId="77777777" w:rsidR="008E2F4E" w:rsidRPr="008E2F4E" w:rsidRDefault="001A0289" w:rsidP="008E2F4E">
      <w:r>
        <w:rPr>
          <w:noProof/>
        </w:rPr>
      </w:r>
      <w:r w:rsidR="001A0289">
        <w:rPr>
          <w:noProof/>
        </w:rPr>
        <w:pict w14:anchorId="7706FBE5">
          <v:rect id="_x0000_i1027" style="width:0;height:1.5pt" o:hralign="center" o:hrstd="t" o:hr="t" fillcolor="#a0a0a0" stroked="f"/>
        </w:pict>
      </w:r>
    </w:p>
    <w:p w14:paraId="0B0EB27E" w14:textId="77777777" w:rsidR="008E2F4E" w:rsidRPr="008E2F4E" w:rsidRDefault="008E2F4E" w:rsidP="008E2F4E">
      <w:pPr>
        <w:rPr>
          <w:b/>
          <w:bCs/>
        </w:rPr>
      </w:pPr>
      <w:r w:rsidRPr="008E2F4E">
        <w:rPr>
          <w:b/>
          <w:bCs/>
        </w:rPr>
        <w:t>3. Market Analysis and Evaluation</w:t>
      </w:r>
    </w:p>
    <w:p w14:paraId="4DE24DB6" w14:textId="0268B9DB" w:rsidR="008E2F4E" w:rsidRPr="008E2F4E" w:rsidRDefault="008E2F4E" w:rsidP="008E2F4E">
      <w:r w:rsidRPr="008E2F4E">
        <w:t>Industry Trends</w:t>
      </w:r>
    </w:p>
    <w:p w14:paraId="7DCC1E76" w14:textId="77777777" w:rsidR="008E2F4E" w:rsidRPr="008E2F4E" w:rsidRDefault="008E2F4E" w:rsidP="008E2F4E">
      <w:r w:rsidRPr="008E2F4E">
        <w:t>The UK beauty industry has shown remarkable resilience post-pandemic. According to Mintel (2025), the "Lipstick Effect" remains prevalent; consumers may forgo large luxury purchases during economic downturns, but they continue to spend on small, affordable luxuries like nail treatments.</w:t>
      </w:r>
    </w:p>
    <w:p w14:paraId="1AB98736" w14:textId="06AEABA7" w:rsidR="008E2F4E" w:rsidRPr="008E2F4E" w:rsidRDefault="008E2F4E" w:rsidP="008E2F4E">
      <w:r w:rsidRPr="008E2F4E">
        <w:t>Target Audience</w:t>
      </w:r>
    </w:p>
    <w:p w14:paraId="5A84DD49" w14:textId="77777777" w:rsidR="008E2F4E" w:rsidRPr="008E2F4E" w:rsidRDefault="008E2F4E" w:rsidP="008E2F4E">
      <w:pPr>
        <w:numPr>
          <w:ilvl w:val="0"/>
          <w:numId w:val="4"/>
        </w:numPr>
      </w:pPr>
      <w:r w:rsidRPr="008E2F4E">
        <w:t>Segment A: The "Corporate Professional" (Aged 25–45). These clients work in the surrounding business districts. They require "Neutral/Bio-gel" treatments that look professional and last 3+ weeks. They value early morning or late evening appointments.</w:t>
      </w:r>
    </w:p>
    <w:p w14:paraId="362A1BFA" w14:textId="47491894" w:rsidR="008E2F4E" w:rsidRPr="008E2F4E" w:rsidRDefault="008E2F4E" w:rsidP="008E2F4E">
      <w:pPr>
        <w:numPr>
          <w:ilvl w:val="0"/>
          <w:numId w:val="4"/>
        </w:numPr>
      </w:pPr>
      <w:r w:rsidRPr="008E2F4E">
        <w:t>Segment B: The "</w:t>
      </w:r>
      <w:r w:rsidR="00EC0013" w:rsidRPr="008E2F4E">
        <w:t>Trendsetter</w:t>
      </w:r>
      <w:r w:rsidRPr="008E2F4E">
        <w:t>" (Aged 18–24). Students and influencers who view nails as a fashion accessory. They are driven by social media trends (e.g., "Hailey Bieber glazed donut nails") and are willing to pay a premium for complex art.</w:t>
      </w:r>
    </w:p>
    <w:p w14:paraId="0880133A" w14:textId="75FBD5C5" w:rsidR="008E2F4E" w:rsidRPr="008E2F4E" w:rsidRDefault="008E2F4E" w:rsidP="008E2F4E">
      <w:r w:rsidRPr="008E2F4E">
        <w:t>Competitor Evaluation</w:t>
      </w:r>
    </w:p>
    <w:p w14:paraId="346E3D89" w14:textId="77777777" w:rsidR="008E2F4E" w:rsidRPr="008E2F4E" w:rsidRDefault="008E2F4E" w:rsidP="008E2F4E">
      <w:pPr>
        <w:numPr>
          <w:ilvl w:val="0"/>
          <w:numId w:val="5"/>
        </w:numPr>
      </w:pPr>
      <w:r w:rsidRPr="008E2F4E">
        <w:t>Direct Competitors: Nearby high-street salons. While they have established footfall, their branding is often dated. Luxe &amp; Lacquer will out-compete them through superior digital engagement.</w:t>
      </w:r>
    </w:p>
    <w:p w14:paraId="043B83B8" w14:textId="6927CA54" w:rsidR="008E2F4E" w:rsidRPr="008E2F4E" w:rsidRDefault="008E2F4E" w:rsidP="008E2F4E">
      <w:pPr>
        <w:numPr>
          <w:ilvl w:val="0"/>
          <w:numId w:val="5"/>
        </w:numPr>
      </w:pPr>
      <w:r w:rsidRPr="008E2F4E">
        <w:t>Indirect Competitors: At</w:t>
      </w:r>
      <w:r w:rsidR="00EC0013">
        <w:t xml:space="preserve"> </w:t>
      </w:r>
      <w:r w:rsidRPr="008E2F4E">
        <w:t>home DIY gel kits. While cheaper, they cannot replicate the precision of professional-grade cuticle work or complex structural building (BIAB).</w:t>
      </w:r>
    </w:p>
    <w:p w14:paraId="7A38E03D" w14:textId="77777777" w:rsidR="008E2F4E" w:rsidRPr="008E2F4E" w:rsidRDefault="001A0289" w:rsidP="008E2F4E">
      <w:r>
        <w:rPr>
          <w:noProof/>
        </w:rPr>
      </w:r>
      <w:r w:rsidR="001A0289">
        <w:rPr>
          <w:noProof/>
        </w:rPr>
        <w:pict w14:anchorId="61FA77A0">
          <v:rect id="_x0000_i1028" style="width:0;height:1.5pt" o:hralign="center" o:hrstd="t" o:hr="t" fillcolor="#a0a0a0" stroked="f"/>
        </w:pict>
      </w:r>
    </w:p>
    <w:p w14:paraId="72FF7F6A" w14:textId="77777777" w:rsidR="008E2F4E" w:rsidRPr="008E2F4E" w:rsidRDefault="008E2F4E" w:rsidP="008E2F4E">
      <w:pPr>
        <w:rPr>
          <w:b/>
          <w:bCs/>
        </w:rPr>
      </w:pPr>
      <w:r w:rsidRPr="008E2F4E">
        <w:rPr>
          <w:b/>
          <w:bCs/>
        </w:rPr>
        <w:lastRenderedPageBreak/>
        <w:t>4. Marketing and Sales Strategy</w:t>
      </w:r>
    </w:p>
    <w:p w14:paraId="4EC7FE11" w14:textId="59A0F6D8" w:rsidR="008E2F4E" w:rsidRPr="008E2F4E" w:rsidRDefault="008E2F4E" w:rsidP="008E2F4E">
      <w:r w:rsidRPr="008E2F4E">
        <w:t>Digital Marketing (The Primary Driver)</w:t>
      </w:r>
    </w:p>
    <w:p w14:paraId="696AB60E" w14:textId="77777777" w:rsidR="008E2F4E" w:rsidRPr="008E2F4E" w:rsidRDefault="008E2F4E" w:rsidP="008E2F4E">
      <w:r w:rsidRPr="008E2F4E">
        <w:t>In the beauty industry, "visibility is viability."</w:t>
      </w:r>
    </w:p>
    <w:p w14:paraId="3DD715CC" w14:textId="77777777" w:rsidR="008E2F4E" w:rsidRPr="008E2F4E" w:rsidRDefault="008E2F4E" w:rsidP="008E2F4E">
      <w:pPr>
        <w:numPr>
          <w:ilvl w:val="0"/>
          <w:numId w:val="6"/>
        </w:numPr>
      </w:pPr>
      <w:r w:rsidRPr="008E2F4E">
        <w:t>Instagram &amp; TikTok: The salon will maintain a daily posting schedule showcasing "Before &amp; After" transformations. Video content (Reels) will focus on the sterilization process to build consumer trust.</w:t>
      </w:r>
    </w:p>
    <w:p w14:paraId="7F6BFD5C" w14:textId="77777777" w:rsidR="008E2F4E" w:rsidRPr="008E2F4E" w:rsidRDefault="008E2F4E" w:rsidP="008E2F4E">
      <w:pPr>
        <w:numPr>
          <w:ilvl w:val="0"/>
          <w:numId w:val="6"/>
        </w:numPr>
      </w:pPr>
      <w:r w:rsidRPr="008E2F4E">
        <w:t>Influencer Partnerships: We will offer "complimentary sets" to local Birmingham-based micro-influencers (5k–10k followers) in exchange for honest reviews and tags.</w:t>
      </w:r>
    </w:p>
    <w:p w14:paraId="6CE3B2D9" w14:textId="0F2A9A48" w:rsidR="008E2F4E" w:rsidRPr="008E2F4E" w:rsidRDefault="008E2F4E" w:rsidP="008E2F4E">
      <w:r w:rsidRPr="008E2F4E">
        <w:t>Local SEO and Physical Presence</w:t>
      </w:r>
    </w:p>
    <w:p w14:paraId="7651158E" w14:textId="77777777" w:rsidR="008E2F4E" w:rsidRPr="008E2F4E" w:rsidRDefault="008E2F4E" w:rsidP="008E2F4E">
      <w:pPr>
        <w:numPr>
          <w:ilvl w:val="0"/>
          <w:numId w:val="7"/>
        </w:numPr>
      </w:pPr>
      <w:r w:rsidRPr="008E2F4E">
        <w:t>Google My Business: Optimizing for keywords like "Best Nail Art Birmingham" and "Gel Nails near New Street Station" to capture "high-intent" search traffic.</w:t>
      </w:r>
    </w:p>
    <w:p w14:paraId="1FB4E9FD" w14:textId="77777777" w:rsidR="008E2F4E" w:rsidRPr="008E2F4E" w:rsidRDefault="008E2F4E" w:rsidP="008E2F4E">
      <w:pPr>
        <w:numPr>
          <w:ilvl w:val="0"/>
          <w:numId w:val="7"/>
        </w:numPr>
      </w:pPr>
      <w:r w:rsidRPr="008E2F4E">
        <w:t>Launch Event: A "bubbles and brushes" opening night offering 20% discounts for bookings made on the spot.</w:t>
      </w:r>
    </w:p>
    <w:p w14:paraId="7A815D0F" w14:textId="706D7F84" w:rsidR="008E2F4E" w:rsidRPr="008E2F4E" w:rsidRDefault="008E2F4E" w:rsidP="008E2F4E">
      <w:r w:rsidRPr="008E2F4E">
        <w:t>Pricing Strategy</w:t>
      </w:r>
    </w:p>
    <w:p w14:paraId="4FDBF399" w14:textId="77777777" w:rsidR="008E2F4E" w:rsidRPr="008E2F4E" w:rsidRDefault="008E2F4E" w:rsidP="008E2F4E">
      <w:r w:rsidRPr="008E2F4E">
        <w:t>We will utilize a Value-Based Pricing model.</w:t>
      </w:r>
    </w:p>
    <w:p w14:paraId="441D04D5" w14:textId="77777777" w:rsidR="008E2F4E" w:rsidRPr="008E2F4E" w:rsidRDefault="008E2F4E" w:rsidP="008E2F4E">
      <w:pPr>
        <w:numPr>
          <w:ilvl w:val="0"/>
          <w:numId w:val="8"/>
        </w:numPr>
      </w:pPr>
      <w:r w:rsidRPr="008E2F4E">
        <w:t>Express Manicure: £25</w:t>
      </w:r>
    </w:p>
    <w:p w14:paraId="284F2776" w14:textId="77777777" w:rsidR="008E2F4E" w:rsidRPr="008E2F4E" w:rsidRDefault="008E2F4E" w:rsidP="008E2F4E">
      <w:pPr>
        <w:numPr>
          <w:ilvl w:val="0"/>
          <w:numId w:val="8"/>
        </w:numPr>
      </w:pPr>
      <w:r w:rsidRPr="008E2F4E">
        <w:t>Full Set Gel Extensions: £45</w:t>
      </w:r>
    </w:p>
    <w:p w14:paraId="7FA9A9AA" w14:textId="77777777" w:rsidR="008E2F4E" w:rsidRPr="008E2F4E" w:rsidRDefault="008E2F4E" w:rsidP="008E2F4E">
      <w:pPr>
        <w:numPr>
          <w:ilvl w:val="0"/>
          <w:numId w:val="8"/>
        </w:numPr>
      </w:pPr>
      <w:r w:rsidRPr="008E2F4E">
        <w:t>Nail Art Add-ons: £5–£20</w:t>
      </w:r>
    </w:p>
    <w:p w14:paraId="6F5D15F9" w14:textId="77777777" w:rsidR="00EC0013" w:rsidRDefault="008E2F4E" w:rsidP="008E2F4E">
      <w:r w:rsidRPr="008E2F4E">
        <w:t xml:space="preserve">This ensures the business covers its high-quality material costs while remaining </w:t>
      </w:r>
    </w:p>
    <w:p w14:paraId="471D5B24" w14:textId="77777777" w:rsidR="00EC0013" w:rsidRDefault="00EC0013" w:rsidP="008E2F4E"/>
    <w:p w14:paraId="11DDAB98" w14:textId="526EF382" w:rsidR="00EC0013" w:rsidRPr="00EC0013" w:rsidRDefault="00EC0013" w:rsidP="00EC0013">
      <w:r w:rsidRPr="00EC0013">
        <w:t>In the modern beauty landscape of 2026, a social media presence is not merely a digital business card; it is the primary engine for customer acquisition and brand authority. We will adopt a "Content-First" operational model to ensure consistent visibility across three core platforms: Instagram, TikTok, and Google Business.</w:t>
      </w:r>
    </w:p>
    <w:p w14:paraId="000C9235" w14:textId="3166100E" w:rsidR="00EC0013" w:rsidRPr="00EC0013" w:rsidRDefault="00EC0013" w:rsidP="00EC0013">
      <w:r w:rsidRPr="00EC0013">
        <w:t>Platform Specific Strategies</w:t>
      </w:r>
    </w:p>
    <w:p w14:paraId="7D51A044" w14:textId="77777777" w:rsidR="00EC0013" w:rsidRPr="00EC0013" w:rsidRDefault="00EC0013" w:rsidP="00EC0013">
      <w:pPr>
        <w:numPr>
          <w:ilvl w:val="0"/>
          <w:numId w:val="16"/>
        </w:numPr>
      </w:pPr>
      <w:r w:rsidRPr="00EC0013">
        <w:t xml:space="preserve">Instagram (The Visual Portfolio): This platform will serve as the "High Street Storefront" for the brand. We will focus on high-quality, curated "Reels" that showcase the "Russian Manicure" technique and 3D textured art—two high-growth trends in 2026. By utilizing "pinned" highlights for </w:t>
      </w:r>
      <w:r w:rsidRPr="00EC0013">
        <w:rPr>
          <w:i/>
          <w:iCs/>
        </w:rPr>
        <w:t>Hygiene Protocols</w:t>
      </w:r>
      <w:r w:rsidRPr="00EC0013">
        <w:t xml:space="preserve">, </w:t>
      </w:r>
      <w:r w:rsidRPr="00EC0013">
        <w:rPr>
          <w:i/>
          <w:iCs/>
        </w:rPr>
        <w:t>Price Lists</w:t>
      </w:r>
      <w:r w:rsidRPr="00EC0013">
        <w:t xml:space="preserve">, and </w:t>
      </w:r>
      <w:r w:rsidRPr="00EC0013">
        <w:rPr>
          <w:i/>
          <w:iCs/>
        </w:rPr>
        <w:t>Client Testimonials</w:t>
      </w:r>
      <w:r w:rsidRPr="00EC0013">
        <w:t>, we reduce the friction between discovery and booking.</w:t>
      </w:r>
    </w:p>
    <w:p w14:paraId="3F7E4691" w14:textId="2B70D803" w:rsidR="00EC0013" w:rsidRPr="00EC0013" w:rsidRDefault="00EC0013" w:rsidP="00EC0013">
      <w:pPr>
        <w:numPr>
          <w:ilvl w:val="0"/>
          <w:numId w:val="16"/>
        </w:numPr>
      </w:pPr>
      <w:r w:rsidRPr="00EC0013">
        <w:lastRenderedPageBreak/>
        <w:t xml:space="preserve">TikTok (The Discovery Engine): While Instagram nurtures existing followers, TikTok’s algorithm allows us to reach local users who do not yet follow the salon. We will produce "ASMR" style videos of the nail application process and "Educational series" on nail health (e.g., </w:t>
      </w:r>
      <w:r w:rsidRPr="00EC0013">
        <w:rPr>
          <w:i/>
          <w:iCs/>
        </w:rPr>
        <w:t>“3 reasons your BIAB is lifting”</w:t>
      </w:r>
      <w:r w:rsidRPr="00EC0013">
        <w:t>). This positions the salon as an expert authority, not just a service provider.</w:t>
      </w:r>
    </w:p>
    <w:p w14:paraId="6A660582" w14:textId="3BAA70E1" w:rsidR="00EC0013" w:rsidRPr="00EC0013" w:rsidRDefault="00EC0013" w:rsidP="00EC0013">
      <w:pPr>
        <w:numPr>
          <w:ilvl w:val="0"/>
          <w:numId w:val="16"/>
        </w:numPr>
      </w:pPr>
      <w:r w:rsidRPr="00EC0013">
        <w:t>Google Business (The Local Map): To capture "high</w:t>
      </w:r>
      <w:r>
        <w:t xml:space="preserve"> </w:t>
      </w:r>
      <w:r w:rsidRPr="00EC0013">
        <w:t>intent" local searches, we will implement a "Review-for-Reward" scheme. Clients will receive a complimentary cuticle oil or £2 off their next visit in exchange for a Google Review with a photo of their nails.</w:t>
      </w:r>
    </w:p>
    <w:p w14:paraId="2ADEC9C2" w14:textId="6120EC7D" w:rsidR="008E2F4E" w:rsidRPr="008E2F4E" w:rsidRDefault="008E2F4E" w:rsidP="008E2F4E">
      <w:r w:rsidRPr="008E2F4E">
        <w:t>accessible to its target segments.</w:t>
      </w:r>
    </w:p>
    <w:p w14:paraId="3FEED9A3" w14:textId="77777777" w:rsidR="008E2F4E" w:rsidRPr="008E2F4E" w:rsidRDefault="001A0289" w:rsidP="008E2F4E">
      <w:r>
        <w:rPr>
          <w:noProof/>
        </w:rPr>
      </w:r>
      <w:r w:rsidR="001A0289">
        <w:rPr>
          <w:noProof/>
        </w:rPr>
        <w:pict w14:anchorId="60CC23A4">
          <v:rect id="_x0000_i1029" style="width:0;height:1.5pt" o:hralign="center" o:hrstd="t" o:hr="t" fillcolor="#a0a0a0" stroked="f"/>
        </w:pict>
      </w:r>
    </w:p>
    <w:p w14:paraId="49202AF7" w14:textId="48EB4606" w:rsidR="008E2F4E" w:rsidRPr="008E2F4E" w:rsidRDefault="008E2F4E" w:rsidP="008E2F4E">
      <w:pPr>
        <w:rPr>
          <w:b/>
          <w:bCs/>
        </w:rPr>
      </w:pPr>
      <w:r w:rsidRPr="008E2F4E">
        <w:rPr>
          <w:b/>
          <w:bCs/>
        </w:rPr>
        <w:t xml:space="preserve">5. Operational Plan </w:t>
      </w:r>
    </w:p>
    <w:p w14:paraId="721D1D05" w14:textId="33C1D01B" w:rsidR="008E2F4E" w:rsidRPr="008E2F4E" w:rsidRDefault="008E2F4E" w:rsidP="008E2F4E">
      <w:r w:rsidRPr="008E2F4E">
        <w:t>Location and Facilities</w:t>
      </w:r>
    </w:p>
    <w:p w14:paraId="61EF3A1B" w14:textId="77777777" w:rsidR="008E2F4E" w:rsidRPr="008E2F4E" w:rsidRDefault="008E2F4E" w:rsidP="008E2F4E">
      <w:r w:rsidRPr="008E2F4E">
        <w:t>The studio will occupy a 400 sq. ft. unit. The layout will include:</w:t>
      </w:r>
    </w:p>
    <w:p w14:paraId="3195103A" w14:textId="77777777" w:rsidR="008E2F4E" w:rsidRPr="008E2F4E" w:rsidRDefault="008E2F4E" w:rsidP="008E2F4E">
      <w:pPr>
        <w:numPr>
          <w:ilvl w:val="0"/>
          <w:numId w:val="9"/>
        </w:numPr>
      </w:pPr>
      <w:r w:rsidRPr="008E2F4E">
        <w:t>Three manicure stations.</w:t>
      </w:r>
    </w:p>
    <w:p w14:paraId="3E9C428F" w14:textId="77777777" w:rsidR="008E2F4E" w:rsidRPr="008E2F4E" w:rsidRDefault="008E2F4E" w:rsidP="008E2F4E">
      <w:pPr>
        <w:numPr>
          <w:ilvl w:val="0"/>
          <w:numId w:val="9"/>
        </w:numPr>
      </w:pPr>
      <w:r w:rsidRPr="008E2F4E">
        <w:t>Two luxury pedicure thrones.</w:t>
      </w:r>
    </w:p>
    <w:p w14:paraId="0BB2385A" w14:textId="77777777" w:rsidR="008E2F4E" w:rsidRPr="008E2F4E" w:rsidRDefault="008E2F4E" w:rsidP="008E2F4E">
      <w:pPr>
        <w:numPr>
          <w:ilvl w:val="0"/>
          <w:numId w:val="9"/>
        </w:numPr>
      </w:pPr>
      <w:r w:rsidRPr="008E2F4E">
        <w:t>A dedicated "Sterilization Zone" visible to customers.</w:t>
      </w:r>
    </w:p>
    <w:p w14:paraId="4F288459" w14:textId="77777777" w:rsidR="008E2F4E" w:rsidRPr="008E2F4E" w:rsidRDefault="008E2F4E" w:rsidP="008E2F4E">
      <w:pPr>
        <w:numPr>
          <w:ilvl w:val="0"/>
          <w:numId w:val="9"/>
        </w:numPr>
      </w:pPr>
      <w:r w:rsidRPr="008E2F4E">
        <w:t>A "Photo Wall" with professional lighting for clients to photograph their nails.</w:t>
      </w:r>
    </w:p>
    <w:p w14:paraId="606A3840" w14:textId="2D597E0B" w:rsidR="008E2F4E" w:rsidRPr="008E2F4E" w:rsidRDefault="008E2F4E" w:rsidP="008E2F4E">
      <w:r w:rsidRPr="008E2F4E">
        <w:t>Legal and Regulatory Compliance</w:t>
      </w:r>
    </w:p>
    <w:p w14:paraId="65FCDAFF" w14:textId="77777777" w:rsidR="008E2F4E" w:rsidRPr="008E2F4E" w:rsidRDefault="008E2F4E" w:rsidP="008E2F4E">
      <w:r w:rsidRPr="008E2F4E">
        <w:t>Operating a salon requires strict adherence to the Health and Safety at Work Act 1974.</w:t>
      </w:r>
    </w:p>
    <w:p w14:paraId="306A4A1F" w14:textId="77777777" w:rsidR="008E2F4E" w:rsidRPr="008E2F4E" w:rsidRDefault="008E2F4E" w:rsidP="008E2F4E">
      <w:pPr>
        <w:numPr>
          <w:ilvl w:val="0"/>
          <w:numId w:val="10"/>
        </w:numPr>
      </w:pPr>
      <w:r w:rsidRPr="008E2F4E">
        <w:t>COSHH: Careful management of "Control of Substances Hazardous to Health" (e.g., acetone, monomers).</w:t>
      </w:r>
    </w:p>
    <w:p w14:paraId="78AA46CC" w14:textId="77777777" w:rsidR="008E2F4E" w:rsidRPr="008E2F4E" w:rsidRDefault="008E2F4E" w:rsidP="008E2F4E">
      <w:pPr>
        <w:numPr>
          <w:ilvl w:val="0"/>
          <w:numId w:val="10"/>
        </w:numPr>
      </w:pPr>
      <w:r w:rsidRPr="008E2F4E">
        <w:t>Licensing: Obtaining a "Special Treatment License" from the local City Council.</w:t>
      </w:r>
    </w:p>
    <w:p w14:paraId="376B0183" w14:textId="77777777" w:rsidR="008E2F4E" w:rsidRPr="008E2F4E" w:rsidRDefault="008E2F4E" w:rsidP="008E2F4E">
      <w:pPr>
        <w:numPr>
          <w:ilvl w:val="0"/>
          <w:numId w:val="10"/>
        </w:numPr>
      </w:pPr>
      <w:r w:rsidRPr="008E2F4E">
        <w:t>Insurance: Public Liability Insurance (£2m cover) to protect against accidental injury or allergic reactions.</w:t>
      </w:r>
    </w:p>
    <w:p w14:paraId="1F25CCBE" w14:textId="5D45247E" w:rsidR="008E2F4E" w:rsidRPr="008E2F4E" w:rsidRDefault="008E2F4E" w:rsidP="008E2F4E">
      <w:r w:rsidRPr="008E2F4E">
        <w:t>Technology and Tools</w:t>
      </w:r>
    </w:p>
    <w:p w14:paraId="082C59D0" w14:textId="77777777" w:rsidR="008E2F4E" w:rsidRPr="008E2F4E" w:rsidRDefault="008E2F4E" w:rsidP="008E2F4E">
      <w:r w:rsidRPr="008E2F4E">
        <w:t>To ensure efficiency, the salon will use Phorest Salon Software. This handles:</w:t>
      </w:r>
    </w:p>
    <w:p w14:paraId="287E2A4D" w14:textId="77777777" w:rsidR="008E2F4E" w:rsidRPr="008E2F4E" w:rsidRDefault="008E2F4E" w:rsidP="008E2F4E">
      <w:pPr>
        <w:numPr>
          <w:ilvl w:val="0"/>
          <w:numId w:val="11"/>
        </w:numPr>
      </w:pPr>
      <w:r w:rsidRPr="008E2F4E">
        <w:t>Online bookings and automated SMS reminders (reducing "no-shows" by 40%).</w:t>
      </w:r>
    </w:p>
    <w:p w14:paraId="0B29861F" w14:textId="77777777" w:rsidR="008E2F4E" w:rsidRPr="008E2F4E" w:rsidRDefault="008E2F4E" w:rsidP="008E2F4E">
      <w:pPr>
        <w:numPr>
          <w:ilvl w:val="0"/>
          <w:numId w:val="11"/>
        </w:numPr>
      </w:pPr>
      <w:r w:rsidRPr="008E2F4E">
        <w:t>Inventory tracking to prevent over-ordering of stock.</w:t>
      </w:r>
    </w:p>
    <w:p w14:paraId="530B04F0" w14:textId="77777777" w:rsidR="008E2F4E" w:rsidRPr="008E2F4E" w:rsidRDefault="008E2F4E" w:rsidP="008E2F4E">
      <w:pPr>
        <w:numPr>
          <w:ilvl w:val="0"/>
          <w:numId w:val="11"/>
        </w:numPr>
      </w:pPr>
      <w:r w:rsidRPr="008E2F4E">
        <w:t>GDPR-compliant client consultation forms.</w:t>
      </w:r>
    </w:p>
    <w:p w14:paraId="68C9556F" w14:textId="77777777" w:rsidR="008E2F4E" w:rsidRPr="008E2F4E" w:rsidRDefault="001A0289" w:rsidP="008E2F4E">
      <w:r>
        <w:rPr>
          <w:noProof/>
        </w:rPr>
      </w:r>
      <w:r w:rsidR="001A0289">
        <w:rPr>
          <w:noProof/>
        </w:rPr>
        <w:pict w14:anchorId="128047B6">
          <v:rect id="_x0000_i1030" style="width:0;height:1.5pt" o:hralign="center" o:hrstd="t" o:hr="t" fillcolor="#a0a0a0" stroked="f"/>
        </w:pict>
      </w:r>
    </w:p>
    <w:p w14:paraId="0EDF72E5" w14:textId="77777777" w:rsidR="008E2F4E" w:rsidRPr="008E2F4E" w:rsidRDefault="008E2F4E" w:rsidP="008E2F4E">
      <w:pPr>
        <w:rPr>
          <w:b/>
          <w:bCs/>
        </w:rPr>
      </w:pPr>
      <w:r w:rsidRPr="008E2F4E">
        <w:rPr>
          <w:b/>
          <w:bCs/>
        </w:rPr>
        <w:lastRenderedPageBreak/>
        <w:t>6. Management and Staffing</w:t>
      </w:r>
    </w:p>
    <w:p w14:paraId="2D47806D" w14:textId="4095CDF7" w:rsidR="008E2F4E" w:rsidRPr="008E2F4E" w:rsidRDefault="008E2F4E" w:rsidP="008E2F4E">
      <w:r w:rsidRPr="008E2F4E">
        <w:t>Leadership</w:t>
      </w:r>
    </w:p>
    <w:p w14:paraId="2B16A925" w14:textId="77777777" w:rsidR="008E2F4E" w:rsidRPr="008E2F4E" w:rsidRDefault="008E2F4E" w:rsidP="008E2F4E">
      <w:r w:rsidRPr="008E2F4E">
        <w:t>The business will be led by the founder as a Sole Trader. The founder will handle high-level bookkeeping, social media management, and core service delivery.</w:t>
      </w:r>
    </w:p>
    <w:p w14:paraId="1F63B83A" w14:textId="04EA336B" w:rsidR="008E2F4E" w:rsidRPr="008E2F4E" w:rsidRDefault="008E2F4E" w:rsidP="008E2F4E">
      <w:r w:rsidRPr="008E2F4E">
        <w:t>Human Resources</w:t>
      </w:r>
    </w:p>
    <w:p w14:paraId="4F9F3CFF" w14:textId="77777777" w:rsidR="008E2F4E" w:rsidRPr="008E2F4E" w:rsidRDefault="008E2F4E" w:rsidP="008E2F4E">
      <w:r w:rsidRPr="008E2F4E">
        <w:t>By Month 6, we will recruit one Level 3 NVQ Qualified Technician. Staff will be compensated via a "Base + Commission" structure to incentivize high-quality service and upselling of retail products (e.g., cuticle oils).</w:t>
      </w:r>
    </w:p>
    <w:p w14:paraId="2AF3D7C2" w14:textId="77777777" w:rsidR="008E2F4E" w:rsidRPr="008E2F4E" w:rsidRDefault="001A0289" w:rsidP="008E2F4E">
      <w:r>
        <w:rPr>
          <w:noProof/>
        </w:rPr>
      </w:r>
      <w:r w:rsidR="001A0289">
        <w:rPr>
          <w:noProof/>
        </w:rPr>
        <w:pict w14:anchorId="5E4BD1A1">
          <v:rect id="_x0000_i1031" style="width:0;height:1.5pt" o:hralign="center" o:hrstd="t" o:hr="t" fillcolor="#a0a0a0" stroked="f"/>
        </w:pict>
      </w:r>
    </w:p>
    <w:p w14:paraId="67A8EE23" w14:textId="77777777" w:rsidR="008E2F4E" w:rsidRPr="008E2F4E" w:rsidRDefault="008E2F4E" w:rsidP="008E2F4E">
      <w:pPr>
        <w:rPr>
          <w:b/>
          <w:bCs/>
        </w:rPr>
      </w:pPr>
      <w:r w:rsidRPr="008E2F4E">
        <w:rPr>
          <w:b/>
          <w:bCs/>
        </w:rPr>
        <w:t>7. Financial Forecast</w:t>
      </w:r>
    </w:p>
    <w:p w14:paraId="56C4AB8D" w14:textId="4E0B4E8D" w:rsidR="008E2F4E" w:rsidRPr="008E2F4E" w:rsidRDefault="008E2F4E" w:rsidP="008E2F4E">
      <w:r w:rsidRPr="008E2F4E">
        <w:t>Startup Requirements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01"/>
        <w:gridCol w:w="943"/>
      </w:tblGrid>
      <w:tr w:rsidR="008E2F4E" w:rsidRPr="008E2F4E" w14:paraId="3ACA32D8" w14:textId="77777777">
        <w:trPr>
          <w:tblHeade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51F61D35" w14:textId="77777777" w:rsidR="008E2F4E" w:rsidRPr="008E2F4E" w:rsidRDefault="008E2F4E" w:rsidP="008E2F4E">
            <w:r w:rsidRPr="008E2F4E">
              <w:t>Item</w:t>
            </w:r>
          </w:p>
        </w:tc>
        <w:tc>
          <w:tcPr>
            <w:tcW w:w="0" w:type="auto"/>
            <w:tcBorders>
              <w:top w:val="single" w:sz="6" w:space="0" w:color="auto"/>
              <w:left w:val="single" w:sz="6" w:space="0" w:color="auto"/>
              <w:bottom w:val="single" w:sz="6" w:space="0" w:color="auto"/>
              <w:right w:val="single" w:sz="6" w:space="0" w:color="auto"/>
            </w:tcBorders>
            <w:vAlign w:val="center"/>
            <w:hideMark/>
          </w:tcPr>
          <w:p w14:paraId="69CB640D" w14:textId="77777777" w:rsidR="008E2F4E" w:rsidRPr="008E2F4E" w:rsidRDefault="008E2F4E" w:rsidP="008E2F4E">
            <w:r w:rsidRPr="008E2F4E">
              <w:t>Cost</w:t>
            </w:r>
          </w:p>
        </w:tc>
      </w:tr>
      <w:tr w:rsidR="008E2F4E" w:rsidRPr="008E2F4E" w14:paraId="20FCCFF7"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A0D666D" w14:textId="77777777" w:rsidR="008E2F4E" w:rsidRPr="008E2F4E" w:rsidRDefault="008E2F4E" w:rsidP="008E2F4E">
            <w:r w:rsidRPr="008E2F4E">
              <w:t>Shop Fit-out &amp; Decor</w:t>
            </w:r>
          </w:p>
        </w:tc>
        <w:tc>
          <w:tcPr>
            <w:tcW w:w="0" w:type="auto"/>
            <w:tcBorders>
              <w:top w:val="single" w:sz="6" w:space="0" w:color="auto"/>
              <w:left w:val="single" w:sz="6" w:space="0" w:color="auto"/>
              <w:bottom w:val="single" w:sz="6" w:space="0" w:color="auto"/>
              <w:right w:val="single" w:sz="6" w:space="0" w:color="auto"/>
            </w:tcBorders>
            <w:vAlign w:val="center"/>
            <w:hideMark/>
          </w:tcPr>
          <w:p w14:paraId="6F1F5B41" w14:textId="77777777" w:rsidR="008E2F4E" w:rsidRPr="008E2F4E" w:rsidRDefault="008E2F4E" w:rsidP="008E2F4E">
            <w:r w:rsidRPr="008E2F4E">
              <w:t>£5,000</w:t>
            </w:r>
          </w:p>
        </w:tc>
      </w:tr>
      <w:tr w:rsidR="008E2F4E" w:rsidRPr="008E2F4E" w14:paraId="102F161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1DC2FA3E" w14:textId="77777777" w:rsidR="008E2F4E" w:rsidRPr="008E2F4E" w:rsidRDefault="008E2F4E" w:rsidP="008E2F4E">
            <w:r w:rsidRPr="008E2F4E">
              <w:t>Professional Equipment (Stations/Lamps)</w:t>
            </w:r>
          </w:p>
        </w:tc>
        <w:tc>
          <w:tcPr>
            <w:tcW w:w="0" w:type="auto"/>
            <w:tcBorders>
              <w:top w:val="single" w:sz="6" w:space="0" w:color="auto"/>
              <w:left w:val="single" w:sz="6" w:space="0" w:color="auto"/>
              <w:bottom w:val="single" w:sz="6" w:space="0" w:color="auto"/>
              <w:right w:val="single" w:sz="6" w:space="0" w:color="auto"/>
            </w:tcBorders>
            <w:vAlign w:val="center"/>
            <w:hideMark/>
          </w:tcPr>
          <w:p w14:paraId="5C06E940" w14:textId="77777777" w:rsidR="008E2F4E" w:rsidRPr="008E2F4E" w:rsidRDefault="008E2F4E" w:rsidP="008E2F4E">
            <w:r w:rsidRPr="008E2F4E">
              <w:t>£4,000</w:t>
            </w:r>
          </w:p>
        </w:tc>
      </w:tr>
      <w:tr w:rsidR="008E2F4E" w:rsidRPr="008E2F4E" w14:paraId="394FA22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96F4206" w14:textId="77777777" w:rsidR="008E2F4E" w:rsidRPr="008E2F4E" w:rsidRDefault="008E2F4E" w:rsidP="008E2F4E">
            <w:r w:rsidRPr="008E2F4E">
              <w:t>Initial Stock (Polishes/Tools)</w:t>
            </w:r>
          </w:p>
        </w:tc>
        <w:tc>
          <w:tcPr>
            <w:tcW w:w="0" w:type="auto"/>
            <w:tcBorders>
              <w:top w:val="single" w:sz="6" w:space="0" w:color="auto"/>
              <w:left w:val="single" w:sz="6" w:space="0" w:color="auto"/>
              <w:bottom w:val="single" w:sz="6" w:space="0" w:color="auto"/>
              <w:right w:val="single" w:sz="6" w:space="0" w:color="auto"/>
            </w:tcBorders>
            <w:vAlign w:val="center"/>
            <w:hideMark/>
          </w:tcPr>
          <w:p w14:paraId="3C44DFEF" w14:textId="77777777" w:rsidR="008E2F4E" w:rsidRPr="008E2F4E" w:rsidRDefault="008E2F4E" w:rsidP="008E2F4E">
            <w:r w:rsidRPr="008E2F4E">
              <w:t>£2,500</w:t>
            </w:r>
          </w:p>
        </w:tc>
      </w:tr>
      <w:tr w:rsidR="008E2F4E" w:rsidRPr="008E2F4E" w14:paraId="539E30B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3F0B7859" w14:textId="77777777" w:rsidR="008E2F4E" w:rsidRPr="008E2F4E" w:rsidRDefault="008E2F4E" w:rsidP="008E2F4E">
            <w:r w:rsidRPr="008E2F4E">
              <w:t>Legal/Licensing/Insurance</w:t>
            </w:r>
          </w:p>
        </w:tc>
        <w:tc>
          <w:tcPr>
            <w:tcW w:w="0" w:type="auto"/>
            <w:tcBorders>
              <w:top w:val="single" w:sz="6" w:space="0" w:color="auto"/>
              <w:left w:val="single" w:sz="6" w:space="0" w:color="auto"/>
              <w:bottom w:val="single" w:sz="6" w:space="0" w:color="auto"/>
              <w:right w:val="single" w:sz="6" w:space="0" w:color="auto"/>
            </w:tcBorders>
            <w:vAlign w:val="center"/>
            <w:hideMark/>
          </w:tcPr>
          <w:p w14:paraId="3614B630" w14:textId="77777777" w:rsidR="008E2F4E" w:rsidRPr="008E2F4E" w:rsidRDefault="008E2F4E" w:rsidP="008E2F4E">
            <w:r w:rsidRPr="008E2F4E">
              <w:t>£1,500</w:t>
            </w:r>
          </w:p>
        </w:tc>
      </w:tr>
      <w:tr w:rsidR="008E2F4E" w:rsidRPr="008E2F4E" w14:paraId="288B8610"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76BEEDA9" w14:textId="77777777" w:rsidR="008E2F4E" w:rsidRPr="008E2F4E" w:rsidRDefault="008E2F4E" w:rsidP="008E2F4E">
            <w:r w:rsidRPr="008E2F4E">
              <w:t>Marketing &amp; Signage</w:t>
            </w:r>
          </w:p>
        </w:tc>
        <w:tc>
          <w:tcPr>
            <w:tcW w:w="0" w:type="auto"/>
            <w:tcBorders>
              <w:top w:val="single" w:sz="6" w:space="0" w:color="auto"/>
              <w:left w:val="single" w:sz="6" w:space="0" w:color="auto"/>
              <w:bottom w:val="single" w:sz="6" w:space="0" w:color="auto"/>
              <w:right w:val="single" w:sz="6" w:space="0" w:color="auto"/>
            </w:tcBorders>
            <w:vAlign w:val="center"/>
            <w:hideMark/>
          </w:tcPr>
          <w:p w14:paraId="15B053CC" w14:textId="77777777" w:rsidR="008E2F4E" w:rsidRPr="008E2F4E" w:rsidRDefault="008E2F4E" w:rsidP="008E2F4E">
            <w:r w:rsidRPr="008E2F4E">
              <w:t>£2,000</w:t>
            </w:r>
          </w:p>
        </w:tc>
      </w:tr>
      <w:tr w:rsidR="008E2F4E" w:rsidRPr="008E2F4E" w14:paraId="76B80F78" w14:textId="77777777">
        <w:trPr>
          <w:tblCellSpacing w:w="15" w:type="dxa"/>
        </w:trPr>
        <w:tc>
          <w:tcPr>
            <w:tcW w:w="0" w:type="auto"/>
            <w:tcBorders>
              <w:top w:val="single" w:sz="6" w:space="0" w:color="auto"/>
              <w:left w:val="single" w:sz="6" w:space="0" w:color="auto"/>
              <w:bottom w:val="single" w:sz="6" w:space="0" w:color="auto"/>
              <w:right w:val="single" w:sz="6" w:space="0" w:color="auto"/>
            </w:tcBorders>
            <w:vAlign w:val="center"/>
            <w:hideMark/>
          </w:tcPr>
          <w:p w14:paraId="0BA2DC32" w14:textId="77777777" w:rsidR="008E2F4E" w:rsidRPr="008E2F4E" w:rsidRDefault="008E2F4E" w:rsidP="008E2F4E">
            <w:r w:rsidRPr="008E2F4E">
              <w:t>Total Startup Capital</w:t>
            </w:r>
          </w:p>
        </w:tc>
        <w:tc>
          <w:tcPr>
            <w:tcW w:w="0" w:type="auto"/>
            <w:tcBorders>
              <w:top w:val="single" w:sz="6" w:space="0" w:color="auto"/>
              <w:left w:val="single" w:sz="6" w:space="0" w:color="auto"/>
              <w:bottom w:val="single" w:sz="6" w:space="0" w:color="auto"/>
              <w:right w:val="single" w:sz="6" w:space="0" w:color="auto"/>
            </w:tcBorders>
            <w:vAlign w:val="center"/>
            <w:hideMark/>
          </w:tcPr>
          <w:p w14:paraId="01E62F7A" w14:textId="77777777" w:rsidR="008E2F4E" w:rsidRPr="008E2F4E" w:rsidRDefault="008E2F4E" w:rsidP="008E2F4E">
            <w:r w:rsidRPr="008E2F4E">
              <w:t>£15,000</w:t>
            </w:r>
          </w:p>
        </w:tc>
      </w:tr>
    </w:tbl>
    <w:p w14:paraId="0E36589F" w14:textId="22D15E8D" w:rsidR="008E2F4E" w:rsidRPr="008E2F4E" w:rsidRDefault="008E2F4E" w:rsidP="008E2F4E">
      <w:r w:rsidRPr="008E2F4E">
        <w:t>Revenue Assumptions</w:t>
      </w:r>
    </w:p>
    <w:p w14:paraId="55F29710" w14:textId="77777777" w:rsidR="008E2F4E" w:rsidRPr="008E2F4E" w:rsidRDefault="008E2F4E" w:rsidP="008E2F4E">
      <w:r w:rsidRPr="008E2F4E">
        <w:t>Assuming an average spend of £38 per client:</w:t>
      </w:r>
    </w:p>
    <w:p w14:paraId="569A2FB5" w14:textId="77777777" w:rsidR="008E2F4E" w:rsidRPr="008E2F4E" w:rsidRDefault="008E2F4E" w:rsidP="008E2F4E">
      <w:pPr>
        <w:numPr>
          <w:ilvl w:val="0"/>
          <w:numId w:val="12"/>
        </w:numPr>
      </w:pPr>
      <w:r w:rsidRPr="008E2F4E">
        <w:t>Year 1, Q1: 15 clients/week = £2,280/month.</w:t>
      </w:r>
    </w:p>
    <w:p w14:paraId="742505FF" w14:textId="77777777" w:rsidR="008E2F4E" w:rsidRPr="008E2F4E" w:rsidRDefault="008E2F4E" w:rsidP="008E2F4E">
      <w:pPr>
        <w:numPr>
          <w:ilvl w:val="0"/>
          <w:numId w:val="12"/>
        </w:numPr>
      </w:pPr>
      <w:r w:rsidRPr="008E2F4E">
        <w:t>Year 1, Q4: 40 clients/week = £6,080/month.</w:t>
      </w:r>
    </w:p>
    <w:p w14:paraId="4B640045" w14:textId="55250D34" w:rsidR="008E2F4E" w:rsidRPr="008E2F4E" w:rsidRDefault="008E2F4E" w:rsidP="008E2F4E">
      <w:r w:rsidRPr="008E2F4E">
        <w:t>Break-Even Analysis</w:t>
      </w:r>
    </w:p>
    <w:p w14:paraId="566B41FD" w14:textId="77777777" w:rsidR="008E2F4E" w:rsidRPr="008E2F4E" w:rsidRDefault="008E2F4E" w:rsidP="008E2F4E">
      <w:r w:rsidRPr="008E2F4E">
        <w:t>The "Break-Even Point" is calculated at 75 services per month. Given the high-traffic location, this is expected to be achieved by Month 4.</w:t>
      </w:r>
    </w:p>
    <w:p w14:paraId="6BCF6877" w14:textId="77777777" w:rsidR="008E2F4E" w:rsidRPr="008E2F4E" w:rsidRDefault="001A0289" w:rsidP="008E2F4E">
      <w:r>
        <w:rPr>
          <w:noProof/>
        </w:rPr>
      </w:r>
      <w:r w:rsidR="001A0289">
        <w:rPr>
          <w:noProof/>
        </w:rPr>
        <w:pict w14:anchorId="1DB5F664">
          <v:rect id="_x0000_i1032" style="width:0;height:1.5pt" o:hralign="center" o:hrstd="t" o:hr="t" fillcolor="#a0a0a0" stroked="f"/>
        </w:pict>
      </w:r>
    </w:p>
    <w:p w14:paraId="0EE78A1B" w14:textId="27C33E2E" w:rsidR="008E2F4E" w:rsidRPr="008E2F4E" w:rsidRDefault="008E2F4E" w:rsidP="008E2F4E">
      <w:pPr>
        <w:rPr>
          <w:b/>
          <w:bCs/>
        </w:rPr>
      </w:pPr>
      <w:r w:rsidRPr="008E2F4E">
        <w:rPr>
          <w:b/>
          <w:bCs/>
        </w:rPr>
        <w:t xml:space="preserve">8. Risk Management and Evaluation </w:t>
      </w:r>
    </w:p>
    <w:p w14:paraId="63A9DE6F" w14:textId="097876C2" w:rsidR="008E2F4E" w:rsidRPr="008E2F4E" w:rsidRDefault="008E2F4E" w:rsidP="008E2F4E">
      <w:r w:rsidRPr="008E2F4E">
        <w:t>SWOT Analysis</w:t>
      </w:r>
    </w:p>
    <w:p w14:paraId="06C7441C" w14:textId="77777777" w:rsidR="008E2F4E" w:rsidRPr="008E2F4E" w:rsidRDefault="008E2F4E" w:rsidP="008E2F4E">
      <w:pPr>
        <w:numPr>
          <w:ilvl w:val="0"/>
          <w:numId w:val="13"/>
        </w:numPr>
      </w:pPr>
      <w:r w:rsidRPr="008E2F4E">
        <w:lastRenderedPageBreak/>
        <w:t>Strengths: High-margin services, strong digital brand, niche art focus.</w:t>
      </w:r>
    </w:p>
    <w:p w14:paraId="258C9C59" w14:textId="77777777" w:rsidR="008E2F4E" w:rsidRPr="008E2F4E" w:rsidRDefault="008E2F4E" w:rsidP="008E2F4E">
      <w:pPr>
        <w:numPr>
          <w:ilvl w:val="0"/>
          <w:numId w:val="13"/>
        </w:numPr>
      </w:pPr>
      <w:r w:rsidRPr="008E2F4E">
        <w:t>Weaknesses: Reliance on a single location, limited initial staff.</w:t>
      </w:r>
    </w:p>
    <w:p w14:paraId="1E56C253" w14:textId="77777777" w:rsidR="008E2F4E" w:rsidRPr="008E2F4E" w:rsidRDefault="008E2F4E" w:rsidP="008E2F4E">
      <w:pPr>
        <w:numPr>
          <w:ilvl w:val="0"/>
          <w:numId w:val="13"/>
        </w:numPr>
      </w:pPr>
      <w:r w:rsidRPr="008E2F4E">
        <w:t>Opportunities: Expanding into "Pop-up" stations at corporate offices or wedding venues.</w:t>
      </w:r>
    </w:p>
    <w:p w14:paraId="0169A247" w14:textId="77777777" w:rsidR="008E2F4E" w:rsidRPr="008E2F4E" w:rsidRDefault="008E2F4E" w:rsidP="008E2F4E">
      <w:pPr>
        <w:numPr>
          <w:ilvl w:val="0"/>
          <w:numId w:val="13"/>
        </w:numPr>
      </w:pPr>
      <w:r w:rsidRPr="008E2F4E">
        <w:t>Threats: Rising utility costs (electricity for UV lamps/heating) and entry of a major franchise competitor.</w:t>
      </w:r>
    </w:p>
    <w:p w14:paraId="4C833324" w14:textId="6D70B568" w:rsidR="008E2F4E" w:rsidRPr="008E2F4E" w:rsidRDefault="008E2F4E" w:rsidP="008E2F4E">
      <w:r w:rsidRPr="008E2F4E">
        <w:t>Mitigation Strategies</w:t>
      </w:r>
    </w:p>
    <w:p w14:paraId="604DD281" w14:textId="77777777" w:rsidR="008E2F4E" w:rsidRPr="008E2F4E" w:rsidRDefault="008E2F4E" w:rsidP="008E2F4E">
      <w:r w:rsidRPr="008E2F4E">
        <w:t>To mitigate the risk of rising costs, Luxe &amp; Lacquer will implement "Smart Energy" lamps and negotiate bulk-buy discounts with suppliers. To handle competition, the business will focus heavily on its Loyalty Program, offering every 6th treatment at half price to ensure a high "Life Time Value" (LTV) per customer.</w:t>
      </w:r>
    </w:p>
    <w:p w14:paraId="24918FC8" w14:textId="77777777" w:rsidR="008E2F4E" w:rsidRPr="008E2F4E" w:rsidRDefault="001A0289" w:rsidP="008E2F4E">
      <w:r>
        <w:rPr>
          <w:noProof/>
        </w:rPr>
      </w:r>
      <w:r w:rsidR="001A0289">
        <w:rPr>
          <w:noProof/>
        </w:rPr>
        <w:pict w14:anchorId="68BA1931">
          <v:rect id="_x0000_i1033" style="width:0;height:1.5pt" o:hralign="center" o:hrstd="t" o:hr="t" fillcolor="#a0a0a0" stroked="f"/>
        </w:pict>
      </w:r>
    </w:p>
    <w:p w14:paraId="7F45BB3A" w14:textId="77777777" w:rsidR="008E2F4E" w:rsidRPr="008E2F4E" w:rsidRDefault="008E2F4E" w:rsidP="008E2F4E">
      <w:r w:rsidRPr="008E2F4E">
        <w:t>9. Conclusion</w:t>
      </w:r>
    </w:p>
    <w:p w14:paraId="312C9C87" w14:textId="77777777" w:rsidR="008E2F4E" w:rsidRPr="008E2F4E" w:rsidRDefault="008E2F4E" w:rsidP="008E2F4E">
      <w:r w:rsidRPr="008E2F4E">
        <w:t>Luxe &amp; Lacquer Nail Studio represents a modern, savvy approach to a traditional service industry. By identifying the consumer desire for an "experiential" beauty service and evaluating the local market gaps in Birmingham (LO1), this plan provides a clear roadmap for success. The design of the business—from its tech-integrated operations to its robust financial forecasting (LO2)—ensures that the venture is not only creative but commercially sustainable. As self-employment in the UK beauty sector continues to grow, Luxe &amp; Lacquer is positioned to become a market leader in the local area.</w:t>
      </w:r>
    </w:p>
    <w:p w14:paraId="177DB5A5" w14:textId="7AF6B991" w:rsidR="008E2F4E" w:rsidRPr="008E2F4E" w:rsidRDefault="008E2F4E" w:rsidP="008E2F4E"/>
    <w:p w14:paraId="5313E725" w14:textId="4635D562" w:rsidR="008E2F4E" w:rsidRPr="008E2F4E" w:rsidRDefault="008E2F4E" w:rsidP="008E2F4E"/>
    <w:p w14:paraId="3BFCCCD9" w14:textId="77777777" w:rsidR="008E2F4E" w:rsidRPr="008E2F4E" w:rsidRDefault="008E2F4E"/>
    <w:sectPr w:rsidR="008E2F4E" w:rsidRPr="008E2F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0076C"/>
    <w:multiLevelType w:val="multilevel"/>
    <w:tmpl w:val="D7F80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11188B"/>
    <w:multiLevelType w:val="multilevel"/>
    <w:tmpl w:val="95080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1B6274"/>
    <w:multiLevelType w:val="multilevel"/>
    <w:tmpl w:val="9F540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1436C2"/>
    <w:multiLevelType w:val="multilevel"/>
    <w:tmpl w:val="0116E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F95FA1"/>
    <w:multiLevelType w:val="multilevel"/>
    <w:tmpl w:val="D674D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A144E2"/>
    <w:multiLevelType w:val="multilevel"/>
    <w:tmpl w:val="9B3CB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FD349A"/>
    <w:multiLevelType w:val="multilevel"/>
    <w:tmpl w:val="47AAA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FE4E01"/>
    <w:multiLevelType w:val="multilevel"/>
    <w:tmpl w:val="A6BA9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E200FF"/>
    <w:multiLevelType w:val="multilevel"/>
    <w:tmpl w:val="C6D68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6D51E1"/>
    <w:multiLevelType w:val="multilevel"/>
    <w:tmpl w:val="D3D670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6B22A4"/>
    <w:multiLevelType w:val="multilevel"/>
    <w:tmpl w:val="4162D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466ED9"/>
    <w:multiLevelType w:val="multilevel"/>
    <w:tmpl w:val="B5F03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FF2433"/>
    <w:multiLevelType w:val="multilevel"/>
    <w:tmpl w:val="05A4B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85A66CE"/>
    <w:multiLevelType w:val="multilevel"/>
    <w:tmpl w:val="5A68D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B0239D"/>
    <w:multiLevelType w:val="multilevel"/>
    <w:tmpl w:val="F9E6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E467B1"/>
    <w:multiLevelType w:val="multilevel"/>
    <w:tmpl w:val="A0C06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1357192">
    <w:abstractNumId w:val="3"/>
  </w:num>
  <w:num w:numId="2" w16cid:durableId="1228228015">
    <w:abstractNumId w:val="12"/>
  </w:num>
  <w:num w:numId="3" w16cid:durableId="1539975009">
    <w:abstractNumId w:val="4"/>
  </w:num>
  <w:num w:numId="4" w16cid:durableId="836578963">
    <w:abstractNumId w:val="13"/>
  </w:num>
  <w:num w:numId="5" w16cid:durableId="310065398">
    <w:abstractNumId w:val="1"/>
  </w:num>
  <w:num w:numId="6" w16cid:durableId="2028024048">
    <w:abstractNumId w:val="11"/>
  </w:num>
  <w:num w:numId="7" w16cid:durableId="1618560690">
    <w:abstractNumId w:val="7"/>
  </w:num>
  <w:num w:numId="8" w16cid:durableId="2015453400">
    <w:abstractNumId w:val="10"/>
  </w:num>
  <w:num w:numId="9" w16cid:durableId="1275403677">
    <w:abstractNumId w:val="15"/>
  </w:num>
  <w:num w:numId="10" w16cid:durableId="1103645437">
    <w:abstractNumId w:val="9"/>
  </w:num>
  <w:num w:numId="11" w16cid:durableId="1635599667">
    <w:abstractNumId w:val="2"/>
  </w:num>
  <w:num w:numId="12" w16cid:durableId="1203058792">
    <w:abstractNumId w:val="0"/>
  </w:num>
  <w:num w:numId="13" w16cid:durableId="975067081">
    <w:abstractNumId w:val="8"/>
  </w:num>
  <w:num w:numId="14" w16cid:durableId="325867659">
    <w:abstractNumId w:val="14"/>
  </w:num>
  <w:num w:numId="15" w16cid:durableId="1530528181">
    <w:abstractNumId w:val="6"/>
  </w:num>
  <w:num w:numId="16" w16cid:durableId="20457851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2F4E"/>
    <w:rsid w:val="000C68F7"/>
    <w:rsid w:val="001A0289"/>
    <w:rsid w:val="002C08C0"/>
    <w:rsid w:val="008E2F4E"/>
    <w:rsid w:val="009427A4"/>
    <w:rsid w:val="009C25CF"/>
    <w:rsid w:val="00A30B1A"/>
    <w:rsid w:val="00B26F5B"/>
    <w:rsid w:val="00EC0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7F8DF726"/>
  <w15:chartTrackingRefBased/>
  <w15:docId w15:val="{B461D8E0-8E11-4DBD-9986-98270C412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2F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2F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2F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2F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2F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2F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2F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2F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2F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2F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2F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2F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2F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2F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2F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2F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2F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2F4E"/>
    <w:rPr>
      <w:rFonts w:eastAsiaTheme="majorEastAsia" w:cstheme="majorBidi"/>
      <w:color w:val="272727" w:themeColor="text1" w:themeTint="D8"/>
    </w:rPr>
  </w:style>
  <w:style w:type="paragraph" w:styleId="Title">
    <w:name w:val="Title"/>
    <w:basedOn w:val="Normal"/>
    <w:next w:val="Normal"/>
    <w:link w:val="TitleChar"/>
    <w:uiPriority w:val="10"/>
    <w:qFormat/>
    <w:rsid w:val="008E2F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2F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2F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2F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2F4E"/>
    <w:pPr>
      <w:spacing w:before="160"/>
      <w:jc w:val="center"/>
    </w:pPr>
    <w:rPr>
      <w:i/>
      <w:iCs/>
      <w:color w:val="404040" w:themeColor="text1" w:themeTint="BF"/>
    </w:rPr>
  </w:style>
  <w:style w:type="character" w:customStyle="1" w:styleId="QuoteChar">
    <w:name w:val="Quote Char"/>
    <w:basedOn w:val="DefaultParagraphFont"/>
    <w:link w:val="Quote"/>
    <w:uiPriority w:val="29"/>
    <w:rsid w:val="008E2F4E"/>
    <w:rPr>
      <w:i/>
      <w:iCs/>
      <w:color w:val="404040" w:themeColor="text1" w:themeTint="BF"/>
    </w:rPr>
  </w:style>
  <w:style w:type="paragraph" w:styleId="ListParagraph">
    <w:name w:val="List Paragraph"/>
    <w:basedOn w:val="Normal"/>
    <w:uiPriority w:val="34"/>
    <w:qFormat/>
    <w:rsid w:val="008E2F4E"/>
    <w:pPr>
      <w:ind w:left="720"/>
      <w:contextualSpacing/>
    </w:pPr>
  </w:style>
  <w:style w:type="character" w:styleId="IntenseEmphasis">
    <w:name w:val="Intense Emphasis"/>
    <w:basedOn w:val="DefaultParagraphFont"/>
    <w:uiPriority w:val="21"/>
    <w:qFormat/>
    <w:rsid w:val="008E2F4E"/>
    <w:rPr>
      <w:i/>
      <w:iCs/>
      <w:color w:val="0F4761" w:themeColor="accent1" w:themeShade="BF"/>
    </w:rPr>
  </w:style>
  <w:style w:type="paragraph" w:styleId="IntenseQuote">
    <w:name w:val="Intense Quote"/>
    <w:basedOn w:val="Normal"/>
    <w:next w:val="Normal"/>
    <w:link w:val="IntenseQuoteChar"/>
    <w:uiPriority w:val="30"/>
    <w:qFormat/>
    <w:rsid w:val="008E2F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2F4E"/>
    <w:rPr>
      <w:i/>
      <w:iCs/>
      <w:color w:val="0F4761" w:themeColor="accent1" w:themeShade="BF"/>
    </w:rPr>
  </w:style>
  <w:style w:type="character" w:styleId="IntenseReference">
    <w:name w:val="Intense Reference"/>
    <w:basedOn w:val="DefaultParagraphFont"/>
    <w:uiPriority w:val="32"/>
    <w:qFormat/>
    <w:rsid w:val="008E2F4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1364</Words>
  <Characters>7775</Characters>
  <Application>Microsoft Office Word</Application>
  <DocSecurity>0</DocSecurity>
  <Lines>64</Lines>
  <Paragraphs>18</Paragraphs>
  <ScaleCrop>false</ScaleCrop>
  <Company/>
  <LinksUpToDate>false</LinksUpToDate>
  <CharactersWithSpaces>9121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Milosz Bielecki</dc:creator>
  <cp:keywords/>
  <dc:description/>
  <cp:lastModifiedBy>Victoria Bielecka (2432204)</cp:lastModifiedBy>
  <cp:revision>2</cp:revision>
  <dcterms:created xsi:type="dcterms:W3CDTF">2026-02-28T16:51:00Z</dcterms:created>
  <dcterms:modified xsi:type="dcterms:W3CDTF">2026-02-28T16:51:00Z</dcterms:modified>
</cp:coreProperties>
</file>