
<file path=[Content_Types].xml><?xml version="1.0" encoding="utf-8"?>
<Types xmlns="http://schemas.openxmlformats.org/package/2006/content-types">
  <Default Extension="emf" ContentType="image/x-emf"/>
  <Default Extension="jfif" ContentType="image/jpeg"/>
  <Default Extension="png" ContentType="image/png"/>
  <Default Extension="rels" ContentType="application/vnd.openxmlformats-package.relationships+xml"/>
  <Default Extension="tmp" ContentType="image/png"/>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E5C2D" w14:textId="77777777" w:rsidR="00C938E9" w:rsidRDefault="00C938E9" w:rsidP="00C938E9">
      <w:pPr>
        <w:pStyle w:val="Title"/>
      </w:pPr>
    </w:p>
    <w:p w14:paraId="2EC46F27" w14:textId="77777777" w:rsidR="005B6DDC" w:rsidRPr="0066224E" w:rsidRDefault="005B6DDC" w:rsidP="005B6DDC">
      <w:pPr>
        <w:spacing w:before="212"/>
        <w:jc w:val="center"/>
        <w:rPr>
          <w:rFonts w:ascii="Arial"/>
          <w:b/>
          <w:sz w:val="56"/>
          <w:szCs w:val="56"/>
        </w:rPr>
      </w:pPr>
      <w:r>
        <w:rPr>
          <w:noProof/>
        </w:rPr>
        <w:drawing>
          <wp:inline distT="0" distB="0" distL="0" distR="0" wp14:anchorId="526DFD4B" wp14:editId="3A03CE15">
            <wp:extent cx="2980602" cy="1188188"/>
            <wp:effectExtent l="0" t="0" r="0" b="0"/>
            <wp:docPr id="128385968" name="Picture 128385968"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85968" name="Picture 128385968"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40E8EC48" w14:textId="77777777" w:rsidR="005B6DDC" w:rsidRPr="005B6DDC" w:rsidRDefault="005B6DDC" w:rsidP="005B6DDC">
      <w:pPr>
        <w:spacing w:before="212"/>
        <w:rPr>
          <w:rFonts w:ascii="Arial" w:hAnsi="Arial" w:cs="Arial"/>
          <w:b/>
          <w:color w:val="000000" w:themeColor="text1"/>
          <w:sz w:val="32"/>
          <w:szCs w:val="32"/>
        </w:rPr>
      </w:pPr>
    </w:p>
    <w:p w14:paraId="65E8610E" w14:textId="77777777" w:rsidR="005B6DDC" w:rsidRDefault="005B6DDC" w:rsidP="005B6DDC">
      <w:pPr>
        <w:pStyle w:val="Heading1"/>
        <w:spacing w:before="0"/>
        <w:rPr>
          <w:rFonts w:ascii="Arial" w:hAnsi="Arial" w:cs="Arial"/>
          <w:b/>
          <w:bCs/>
          <w:color w:val="000000" w:themeColor="text1"/>
        </w:rPr>
      </w:pPr>
    </w:p>
    <w:p w14:paraId="500592E7" w14:textId="61A083AD" w:rsidR="005B6DDC" w:rsidRPr="005B6DDC" w:rsidRDefault="005B6DDC" w:rsidP="005B6DDC">
      <w:pPr>
        <w:pStyle w:val="Heading1"/>
        <w:spacing w:before="0"/>
        <w:rPr>
          <w:rFonts w:ascii="Arial" w:hAnsi="Arial" w:cs="Arial"/>
          <w:color w:val="000000" w:themeColor="text1"/>
        </w:rPr>
      </w:pPr>
      <w:r w:rsidRPr="005B6DDC">
        <w:rPr>
          <w:rFonts w:ascii="Arial" w:hAnsi="Arial" w:cs="Arial"/>
          <w:b/>
          <w:bCs/>
          <w:color w:val="000000" w:themeColor="text1"/>
        </w:rPr>
        <w:t xml:space="preserve">Module Name: </w:t>
      </w:r>
      <w:r w:rsidRPr="005B6DDC">
        <w:rPr>
          <w:rFonts w:ascii="Arial" w:hAnsi="Arial" w:cs="Arial"/>
          <w:color w:val="000000" w:themeColor="text1"/>
        </w:rPr>
        <w:t>Digital Skills for Personal Development and Business Growth</w:t>
      </w:r>
      <w:r w:rsidRPr="005B6DDC">
        <w:rPr>
          <w:rStyle w:val="apple-converted-space"/>
          <w:rFonts w:ascii="Arial" w:hAnsi="Arial" w:cs="Arial"/>
          <w:color w:val="000000" w:themeColor="text1"/>
        </w:rPr>
        <w:t> </w:t>
      </w:r>
    </w:p>
    <w:p w14:paraId="5758D2C4" w14:textId="77777777" w:rsidR="005B6DDC" w:rsidRDefault="005B6DDC" w:rsidP="005B6DDC">
      <w:pPr>
        <w:pStyle w:val="Heading1"/>
        <w:spacing w:before="0"/>
        <w:rPr>
          <w:rFonts w:ascii="Arial" w:hAnsi="Arial" w:cs="Arial"/>
          <w:b/>
          <w:bCs/>
          <w:color w:val="000000" w:themeColor="text1"/>
        </w:rPr>
      </w:pPr>
    </w:p>
    <w:p w14:paraId="5C5E6E46" w14:textId="6F6A2D4D" w:rsidR="005B6DDC" w:rsidRDefault="005B6DDC" w:rsidP="005B6DDC">
      <w:pPr>
        <w:pStyle w:val="Heading1"/>
        <w:spacing w:before="0"/>
        <w:rPr>
          <w:rFonts w:ascii="Arial" w:hAnsi="Arial" w:cs="Arial"/>
          <w:color w:val="000000" w:themeColor="text1"/>
        </w:rPr>
      </w:pPr>
      <w:r w:rsidRPr="005B6DDC">
        <w:rPr>
          <w:rFonts w:ascii="Arial" w:hAnsi="Arial" w:cs="Arial"/>
          <w:b/>
          <w:bCs/>
          <w:color w:val="000000" w:themeColor="text1"/>
        </w:rPr>
        <w:t xml:space="preserve">Module Code:  </w:t>
      </w:r>
      <w:r w:rsidRPr="005B6DDC">
        <w:rPr>
          <w:rFonts w:ascii="Arial" w:hAnsi="Arial" w:cs="Arial"/>
          <w:color w:val="000000" w:themeColor="text1"/>
        </w:rPr>
        <w:t>BMSW4008</w:t>
      </w:r>
    </w:p>
    <w:p w14:paraId="22F01534" w14:textId="77777777" w:rsidR="005B6DDC" w:rsidRPr="005B6DDC" w:rsidRDefault="005B6DDC" w:rsidP="005B6DDC"/>
    <w:p w14:paraId="2D843F72" w14:textId="77777777" w:rsidR="005B6DDC" w:rsidRDefault="005B6DDC" w:rsidP="005B6DDC">
      <w:pPr>
        <w:spacing w:before="3"/>
        <w:rPr>
          <w:rFonts w:ascii="Arial" w:hAnsi="Arial" w:cs="Arial"/>
          <w:b/>
          <w:color w:val="000000" w:themeColor="text1"/>
          <w:sz w:val="32"/>
          <w:szCs w:val="32"/>
        </w:rPr>
      </w:pPr>
    </w:p>
    <w:p w14:paraId="257F93B7" w14:textId="6DA9FE0E" w:rsidR="005B6DDC" w:rsidRPr="005B6DDC" w:rsidRDefault="005B6DDC" w:rsidP="005B6DDC">
      <w:pPr>
        <w:spacing w:before="3"/>
        <w:rPr>
          <w:rFonts w:ascii="Arial" w:hAnsi="Arial" w:cs="Arial"/>
          <w:b/>
          <w:color w:val="000000" w:themeColor="text1"/>
          <w:sz w:val="32"/>
          <w:szCs w:val="32"/>
        </w:rPr>
      </w:pPr>
      <w:r w:rsidRPr="005B6DDC">
        <w:rPr>
          <w:rFonts w:ascii="Arial" w:hAnsi="Arial" w:cs="Arial"/>
          <w:b/>
          <w:color w:val="000000" w:themeColor="text1"/>
          <w:sz w:val="32"/>
          <w:szCs w:val="32"/>
        </w:rPr>
        <w:t xml:space="preserve">Student Name: </w:t>
      </w:r>
      <w:r w:rsidRPr="005B6DDC">
        <w:rPr>
          <w:rFonts w:ascii="Arial" w:hAnsi="Arial" w:cs="Arial"/>
          <w:bCs/>
          <w:color w:val="000000" w:themeColor="text1"/>
          <w:sz w:val="32"/>
          <w:szCs w:val="32"/>
        </w:rPr>
        <w:t>Cristian Batranu</w:t>
      </w:r>
    </w:p>
    <w:p w14:paraId="2A529079" w14:textId="059A8359" w:rsidR="005B6DDC" w:rsidRPr="005B6DDC" w:rsidRDefault="005B6DDC" w:rsidP="005B6DDC">
      <w:pPr>
        <w:spacing w:before="3"/>
        <w:rPr>
          <w:rFonts w:ascii="Arial" w:hAnsi="Arial" w:cs="Arial"/>
          <w:b/>
          <w:color w:val="000000" w:themeColor="text1"/>
          <w:sz w:val="32"/>
          <w:szCs w:val="32"/>
        </w:rPr>
      </w:pPr>
      <w:r w:rsidRPr="005B6DDC">
        <w:rPr>
          <w:rFonts w:ascii="Arial" w:hAnsi="Arial" w:cs="Arial"/>
          <w:b/>
          <w:color w:val="000000" w:themeColor="text1"/>
          <w:sz w:val="32"/>
          <w:szCs w:val="32"/>
        </w:rPr>
        <w:t>Student Number:</w:t>
      </w:r>
      <w:r w:rsidRPr="005B6DDC">
        <w:rPr>
          <w:rFonts w:ascii="Arial" w:hAnsi="Arial" w:cs="Arial"/>
          <w:color w:val="000000" w:themeColor="text1"/>
          <w:sz w:val="32"/>
          <w:szCs w:val="32"/>
          <w:shd w:val="clear" w:color="auto" w:fill="FFFFFF"/>
        </w:rPr>
        <w:t xml:space="preserve"> 2410787</w:t>
      </w:r>
    </w:p>
    <w:p w14:paraId="3C7D4640" w14:textId="53403790" w:rsidR="005B6DDC" w:rsidRPr="005B6DDC" w:rsidRDefault="005B6DDC" w:rsidP="005B6DDC">
      <w:pPr>
        <w:rPr>
          <w:rFonts w:ascii="Arial" w:hAnsi="Arial" w:cs="Arial"/>
          <w:b/>
          <w:color w:val="000000" w:themeColor="text1"/>
          <w:sz w:val="32"/>
          <w:szCs w:val="32"/>
        </w:rPr>
      </w:pPr>
      <w:r w:rsidRPr="005B6DDC">
        <w:rPr>
          <w:rFonts w:ascii="Arial" w:hAnsi="Arial" w:cs="Arial"/>
          <w:b/>
          <w:color w:val="000000" w:themeColor="text1"/>
          <w:sz w:val="32"/>
          <w:szCs w:val="32"/>
        </w:rPr>
        <w:br/>
      </w:r>
    </w:p>
    <w:p w14:paraId="2CFCEC5A" w14:textId="77777777" w:rsidR="005B6DDC" w:rsidRPr="004B31F1" w:rsidRDefault="005B6DDC" w:rsidP="005B6DDC">
      <w:pPr>
        <w:rPr>
          <w:rFonts w:ascii="Arial" w:hAnsi="Arial" w:cs="Arial"/>
          <w:b/>
          <w:sz w:val="32"/>
          <w:szCs w:val="32"/>
        </w:rPr>
      </w:pPr>
    </w:p>
    <w:p w14:paraId="7E041022" w14:textId="77777777" w:rsidR="005B6DDC" w:rsidRPr="004B31F1" w:rsidRDefault="005B6DDC" w:rsidP="005B6DDC">
      <w:pPr>
        <w:rPr>
          <w:rFonts w:ascii="Arial" w:hAnsi="Arial" w:cs="Arial"/>
          <w:b/>
          <w:sz w:val="32"/>
          <w:szCs w:val="32"/>
        </w:rPr>
      </w:pPr>
    </w:p>
    <w:p w14:paraId="7CEBE794" w14:textId="77777777" w:rsidR="005B6DDC" w:rsidRDefault="005B6DDC" w:rsidP="005B6DDC">
      <w:pPr>
        <w:rPr>
          <w:rFonts w:ascii="Arial" w:hAnsi="Arial" w:cs="Arial"/>
          <w:b/>
          <w:sz w:val="32"/>
          <w:szCs w:val="32"/>
        </w:rPr>
      </w:pPr>
    </w:p>
    <w:p w14:paraId="01200318" w14:textId="77777777" w:rsidR="005B6DDC" w:rsidRDefault="005B6DDC" w:rsidP="005B6DDC">
      <w:pPr>
        <w:rPr>
          <w:rFonts w:ascii="Arial" w:hAnsi="Arial" w:cs="Arial"/>
          <w:b/>
          <w:sz w:val="32"/>
          <w:szCs w:val="32"/>
        </w:rPr>
      </w:pPr>
    </w:p>
    <w:p w14:paraId="4423599B" w14:textId="77777777" w:rsidR="005B6DDC" w:rsidRDefault="005B6DDC" w:rsidP="005B6DDC">
      <w:pPr>
        <w:rPr>
          <w:rFonts w:ascii="Arial" w:hAnsi="Arial" w:cs="Arial"/>
          <w:b/>
          <w:sz w:val="32"/>
          <w:szCs w:val="32"/>
        </w:rPr>
      </w:pPr>
    </w:p>
    <w:p w14:paraId="1B315765" w14:textId="77777777" w:rsidR="005B6DDC" w:rsidRDefault="005B6DDC" w:rsidP="005B6DDC">
      <w:pPr>
        <w:rPr>
          <w:rFonts w:ascii="Arial" w:hAnsi="Arial" w:cs="Arial"/>
          <w:b/>
          <w:sz w:val="32"/>
          <w:szCs w:val="32"/>
        </w:rPr>
      </w:pPr>
    </w:p>
    <w:p w14:paraId="24C134EF" w14:textId="77777777" w:rsidR="005B6DDC" w:rsidRDefault="005B6DDC" w:rsidP="005B6DDC">
      <w:pPr>
        <w:rPr>
          <w:rFonts w:ascii="Arial" w:hAnsi="Arial" w:cs="Arial"/>
          <w:b/>
          <w:sz w:val="32"/>
          <w:szCs w:val="32"/>
        </w:rPr>
      </w:pPr>
    </w:p>
    <w:p w14:paraId="49A300AA" w14:textId="77777777" w:rsidR="00C938E9" w:rsidRDefault="00C938E9" w:rsidP="00C938E9"/>
    <w:p w14:paraId="0D5D5D31" w14:textId="77777777" w:rsidR="00C938E9" w:rsidRDefault="00C938E9" w:rsidP="00C938E9"/>
    <w:p w14:paraId="51CCD5B3" w14:textId="77777777" w:rsidR="00C938E9" w:rsidRDefault="00C938E9" w:rsidP="00C938E9"/>
    <w:p w14:paraId="3A2F1702" w14:textId="77777777" w:rsidR="00C938E9" w:rsidRDefault="00C938E9" w:rsidP="00C938E9"/>
    <w:p w14:paraId="3B927F8B" w14:textId="77777777" w:rsidR="00C938E9" w:rsidRDefault="00C938E9" w:rsidP="00C938E9"/>
    <w:p w14:paraId="7E33CCD6" w14:textId="77777777" w:rsidR="00C938E9" w:rsidRDefault="00C938E9" w:rsidP="00C938E9"/>
    <w:p w14:paraId="244629AD" w14:textId="77777777" w:rsidR="00C938E9" w:rsidRDefault="00C938E9" w:rsidP="00C938E9"/>
    <w:p w14:paraId="32B9961C" w14:textId="77777777" w:rsidR="00C938E9" w:rsidRDefault="00C938E9" w:rsidP="00C938E9"/>
    <w:p w14:paraId="14C075DC" w14:textId="77777777" w:rsidR="00C938E9" w:rsidRDefault="00C938E9" w:rsidP="00C938E9"/>
    <w:p w14:paraId="3676298D" w14:textId="77777777" w:rsidR="00C938E9" w:rsidRDefault="00C938E9" w:rsidP="00C938E9"/>
    <w:p w14:paraId="6E24DBA3" w14:textId="77777777" w:rsidR="00C938E9" w:rsidRDefault="00C938E9" w:rsidP="00150422">
      <w:pPr>
        <w:jc w:val="both"/>
        <w:rPr>
          <w:sz w:val="32"/>
        </w:rPr>
      </w:pPr>
    </w:p>
    <w:p w14:paraId="1BE9E1F7" w14:textId="77777777" w:rsidR="00C938E9" w:rsidRDefault="00C938E9" w:rsidP="00150422">
      <w:pPr>
        <w:jc w:val="both"/>
      </w:pPr>
    </w:p>
    <w:p w14:paraId="25572C8E" w14:textId="185F2873" w:rsidR="005B6DDC" w:rsidRPr="005B6DDC" w:rsidRDefault="005B6DDC" w:rsidP="00150422">
      <w:pPr>
        <w:jc w:val="both"/>
        <w:rPr>
          <w:rFonts w:ascii="Arial" w:hAnsi="Arial" w:cs="Arial"/>
          <w:sz w:val="24"/>
          <w:szCs w:val="24"/>
        </w:rPr>
      </w:pPr>
      <w:r w:rsidRPr="005B6DDC">
        <w:rPr>
          <w:rFonts w:ascii="Arial" w:hAnsi="Arial" w:cs="Arial"/>
          <w:sz w:val="24"/>
          <w:szCs w:val="24"/>
        </w:rPr>
        <w:t>I confirm that I have not presented any AI generated materials as my own work.</w:t>
      </w:r>
    </w:p>
    <w:p w14:paraId="1C550C1E" w14:textId="77777777" w:rsidR="005B6DDC" w:rsidRPr="005B6DDC" w:rsidRDefault="005B6DDC" w:rsidP="00150422">
      <w:pPr>
        <w:jc w:val="both"/>
        <w:rPr>
          <w:rFonts w:ascii="Arial" w:hAnsi="Arial" w:cs="Arial"/>
          <w:sz w:val="24"/>
          <w:szCs w:val="24"/>
        </w:rPr>
      </w:pPr>
      <w:r w:rsidRPr="005B6DDC">
        <w:rPr>
          <w:rFonts w:ascii="Arial" w:hAnsi="Arial" w:cs="Arial"/>
          <w:sz w:val="24"/>
          <w:szCs w:val="24"/>
        </w:rPr>
        <w:t>I confirm that I have copies of my drafts, notes, and other resources I used, which I may be asked to provide in evidence.</w:t>
      </w:r>
    </w:p>
    <w:p w14:paraId="53CA72E1" w14:textId="77777777" w:rsidR="00C938E9" w:rsidRDefault="00C938E9" w:rsidP="00150422">
      <w:pPr>
        <w:jc w:val="center"/>
      </w:pPr>
    </w:p>
    <w:p w14:paraId="18A6089E" w14:textId="77777777" w:rsidR="00C938E9" w:rsidRDefault="00C938E9" w:rsidP="00C938E9"/>
    <w:p w14:paraId="34A557F0" w14:textId="77777777" w:rsidR="00C938E9" w:rsidRDefault="00C938E9" w:rsidP="00C938E9"/>
    <w:p w14:paraId="462B510D" w14:textId="77777777" w:rsidR="00C938E9" w:rsidRDefault="00C938E9" w:rsidP="00C938E9"/>
    <w:p w14:paraId="3A1DF436" w14:textId="77777777" w:rsidR="005B6DDC" w:rsidRDefault="005B6DDC" w:rsidP="00C938E9"/>
    <w:p w14:paraId="579E8162" w14:textId="77777777" w:rsidR="005B6DDC" w:rsidRDefault="005B6DDC" w:rsidP="00C938E9"/>
    <w:p w14:paraId="06D148C7" w14:textId="77777777" w:rsidR="00C938E9" w:rsidRDefault="00C938E9" w:rsidP="00C938E9"/>
    <w:p w14:paraId="25E1A0BC" w14:textId="77777777" w:rsidR="00C938E9" w:rsidRDefault="00C938E9" w:rsidP="00C938E9"/>
    <w:p w14:paraId="5BE006BD" w14:textId="77777777" w:rsidR="00C938E9" w:rsidRDefault="00C938E9" w:rsidP="00C938E9"/>
    <w:p w14:paraId="48635240" w14:textId="77777777" w:rsidR="005B6DDC" w:rsidRDefault="005B6DDC" w:rsidP="00C938E9"/>
    <w:p w14:paraId="3C6F7493" w14:textId="77777777" w:rsidR="00C938E9" w:rsidRDefault="00C938E9" w:rsidP="00C938E9"/>
    <w:p w14:paraId="1AD8052B" w14:textId="77777777" w:rsidR="00C938E9" w:rsidRDefault="00C938E9" w:rsidP="00C938E9"/>
    <w:p w14:paraId="6C4B0D52" w14:textId="77777777" w:rsidR="00C938E9" w:rsidRDefault="00C938E9" w:rsidP="00C938E9"/>
    <w:p w14:paraId="164B06AA" w14:textId="77777777" w:rsidR="00C938E9" w:rsidRDefault="00C938E9" w:rsidP="00C938E9"/>
    <w:p w14:paraId="574B759B" w14:textId="77777777" w:rsidR="00C938E9" w:rsidRDefault="00C938E9" w:rsidP="00C938E9"/>
    <w:p w14:paraId="04EBB0F3" w14:textId="77777777" w:rsidR="00C938E9" w:rsidRDefault="00C938E9" w:rsidP="00C938E9"/>
    <w:p w14:paraId="60F0147F" w14:textId="77777777" w:rsidR="00C938E9" w:rsidRDefault="00C938E9" w:rsidP="00C938E9"/>
    <w:p w14:paraId="754F2B25" w14:textId="77777777" w:rsidR="00C938E9" w:rsidRPr="00C938E9" w:rsidRDefault="00C938E9" w:rsidP="00C938E9"/>
    <w:sdt>
      <w:sdtPr>
        <w:rPr>
          <w:rFonts w:asciiTheme="minorHAnsi" w:eastAsiaTheme="minorHAnsi" w:hAnsiTheme="minorHAnsi" w:cstheme="minorBidi"/>
          <w:color w:val="auto"/>
          <w:sz w:val="22"/>
          <w:szCs w:val="22"/>
          <w:lang w:val="en-GB"/>
        </w:rPr>
        <w:id w:val="7720934"/>
        <w:docPartObj>
          <w:docPartGallery w:val="Table of Contents"/>
          <w:docPartUnique/>
        </w:docPartObj>
      </w:sdtPr>
      <w:sdtEndPr>
        <w:rPr>
          <w:b/>
          <w:bCs/>
          <w:noProof/>
        </w:rPr>
      </w:sdtEndPr>
      <w:sdtContent>
        <w:p w14:paraId="79371091" w14:textId="77777777" w:rsidR="00C938E9" w:rsidRDefault="00C938E9" w:rsidP="001A17D4">
          <w:pPr>
            <w:pStyle w:val="TOCHeading"/>
            <w:spacing w:line="360" w:lineRule="auto"/>
          </w:pPr>
          <w:r>
            <w:t>Contents</w:t>
          </w:r>
        </w:p>
        <w:p w14:paraId="50837AB1" w14:textId="77777777" w:rsidR="001A17D4" w:rsidRDefault="00C938E9" w:rsidP="001A17D4">
          <w:pPr>
            <w:pStyle w:val="TOC1"/>
            <w:tabs>
              <w:tab w:val="right" w:leader="dot" w:pos="9016"/>
            </w:tabs>
            <w:spacing w:line="360" w:lineRule="auto"/>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201135128" w:history="1">
            <w:r w:rsidR="001A17D4" w:rsidRPr="00C20822">
              <w:rPr>
                <w:rStyle w:val="Hyperlink"/>
                <w:rFonts w:ascii="Arial" w:hAnsi="Arial" w:cs="Arial"/>
                <w:noProof/>
              </w:rPr>
              <w:t>MOV Films</w:t>
            </w:r>
            <w:r w:rsidR="001A17D4">
              <w:rPr>
                <w:noProof/>
                <w:webHidden/>
              </w:rPr>
              <w:tab/>
            </w:r>
            <w:r w:rsidR="001A17D4">
              <w:rPr>
                <w:noProof/>
                <w:webHidden/>
              </w:rPr>
              <w:fldChar w:fldCharType="begin"/>
            </w:r>
            <w:r w:rsidR="001A17D4">
              <w:rPr>
                <w:noProof/>
                <w:webHidden/>
              </w:rPr>
              <w:instrText xml:space="preserve"> PAGEREF _Toc201135128 \h </w:instrText>
            </w:r>
            <w:r w:rsidR="001A17D4">
              <w:rPr>
                <w:noProof/>
                <w:webHidden/>
              </w:rPr>
            </w:r>
            <w:r w:rsidR="001A17D4">
              <w:rPr>
                <w:noProof/>
                <w:webHidden/>
              </w:rPr>
              <w:fldChar w:fldCharType="separate"/>
            </w:r>
            <w:r w:rsidR="001A17D4">
              <w:rPr>
                <w:noProof/>
                <w:webHidden/>
              </w:rPr>
              <w:t>3</w:t>
            </w:r>
            <w:r w:rsidR="001A17D4">
              <w:rPr>
                <w:noProof/>
                <w:webHidden/>
              </w:rPr>
              <w:fldChar w:fldCharType="end"/>
            </w:r>
          </w:hyperlink>
        </w:p>
        <w:p w14:paraId="5F06C76B" w14:textId="77777777" w:rsidR="001A17D4" w:rsidRDefault="001A17D4" w:rsidP="001A17D4">
          <w:pPr>
            <w:pStyle w:val="TOC1"/>
            <w:tabs>
              <w:tab w:val="right" w:leader="dot" w:pos="9016"/>
            </w:tabs>
            <w:spacing w:line="360" w:lineRule="auto"/>
            <w:rPr>
              <w:rFonts w:eastAsiaTheme="minorEastAsia"/>
              <w:noProof/>
              <w:lang w:eastAsia="en-GB"/>
            </w:rPr>
          </w:pPr>
          <w:hyperlink w:anchor="_Toc201135129" w:history="1">
            <w:r w:rsidRPr="00C2082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_Toc201135129 \h </w:instrText>
            </w:r>
            <w:r>
              <w:rPr>
                <w:noProof/>
                <w:webHidden/>
              </w:rPr>
            </w:r>
            <w:r>
              <w:rPr>
                <w:noProof/>
                <w:webHidden/>
              </w:rPr>
              <w:fldChar w:fldCharType="separate"/>
            </w:r>
            <w:r>
              <w:rPr>
                <w:noProof/>
                <w:webHidden/>
              </w:rPr>
              <w:t>3</w:t>
            </w:r>
            <w:r>
              <w:rPr>
                <w:noProof/>
                <w:webHidden/>
              </w:rPr>
              <w:fldChar w:fldCharType="end"/>
            </w:r>
          </w:hyperlink>
        </w:p>
        <w:p w14:paraId="221D3C06" w14:textId="77777777" w:rsidR="001A17D4" w:rsidRDefault="001A17D4" w:rsidP="001A17D4">
          <w:pPr>
            <w:pStyle w:val="TOC1"/>
            <w:tabs>
              <w:tab w:val="right" w:leader="dot" w:pos="9016"/>
            </w:tabs>
            <w:spacing w:line="360" w:lineRule="auto"/>
            <w:rPr>
              <w:rFonts w:eastAsiaTheme="minorEastAsia"/>
              <w:noProof/>
              <w:lang w:eastAsia="en-GB"/>
            </w:rPr>
          </w:pPr>
          <w:hyperlink w:anchor="_Toc201135130" w:history="1">
            <w:r w:rsidRPr="00C20822">
              <w:rPr>
                <w:rStyle w:val="Hyperlink"/>
                <w:rFonts w:ascii="Arial" w:hAnsi="Arial" w:cs="Arial"/>
                <w:noProof/>
              </w:rPr>
              <w:t>Market Research</w:t>
            </w:r>
            <w:r>
              <w:rPr>
                <w:noProof/>
                <w:webHidden/>
              </w:rPr>
              <w:tab/>
            </w:r>
            <w:r>
              <w:rPr>
                <w:noProof/>
                <w:webHidden/>
              </w:rPr>
              <w:fldChar w:fldCharType="begin"/>
            </w:r>
            <w:r>
              <w:rPr>
                <w:noProof/>
                <w:webHidden/>
              </w:rPr>
              <w:instrText xml:space="preserve"> PAGEREF _Toc201135130 \h </w:instrText>
            </w:r>
            <w:r>
              <w:rPr>
                <w:noProof/>
                <w:webHidden/>
              </w:rPr>
            </w:r>
            <w:r>
              <w:rPr>
                <w:noProof/>
                <w:webHidden/>
              </w:rPr>
              <w:fldChar w:fldCharType="separate"/>
            </w:r>
            <w:r>
              <w:rPr>
                <w:noProof/>
                <w:webHidden/>
              </w:rPr>
              <w:t>4</w:t>
            </w:r>
            <w:r>
              <w:rPr>
                <w:noProof/>
                <w:webHidden/>
              </w:rPr>
              <w:fldChar w:fldCharType="end"/>
            </w:r>
          </w:hyperlink>
        </w:p>
        <w:p w14:paraId="56947816" w14:textId="77777777" w:rsidR="001A17D4" w:rsidRDefault="001A17D4" w:rsidP="001A17D4">
          <w:pPr>
            <w:pStyle w:val="TOC1"/>
            <w:tabs>
              <w:tab w:val="right" w:leader="dot" w:pos="9016"/>
            </w:tabs>
            <w:spacing w:line="360" w:lineRule="auto"/>
            <w:rPr>
              <w:rFonts w:eastAsiaTheme="minorEastAsia"/>
              <w:noProof/>
              <w:lang w:eastAsia="en-GB"/>
            </w:rPr>
          </w:pPr>
          <w:hyperlink w:anchor="_Toc201135131" w:history="1">
            <w:r w:rsidRPr="00C20822">
              <w:rPr>
                <w:rStyle w:val="Hyperlink"/>
                <w:rFonts w:ascii="Arial" w:hAnsi="Arial" w:cs="Arial"/>
                <w:noProof/>
              </w:rPr>
              <w:t>Conclusion</w:t>
            </w:r>
            <w:r>
              <w:rPr>
                <w:noProof/>
                <w:webHidden/>
              </w:rPr>
              <w:tab/>
            </w:r>
            <w:r>
              <w:rPr>
                <w:noProof/>
                <w:webHidden/>
              </w:rPr>
              <w:fldChar w:fldCharType="begin"/>
            </w:r>
            <w:r>
              <w:rPr>
                <w:noProof/>
                <w:webHidden/>
              </w:rPr>
              <w:instrText xml:space="preserve"> PAGEREF _Toc201135131 \h </w:instrText>
            </w:r>
            <w:r>
              <w:rPr>
                <w:noProof/>
                <w:webHidden/>
              </w:rPr>
            </w:r>
            <w:r>
              <w:rPr>
                <w:noProof/>
                <w:webHidden/>
              </w:rPr>
              <w:fldChar w:fldCharType="separate"/>
            </w:r>
            <w:r>
              <w:rPr>
                <w:noProof/>
                <w:webHidden/>
              </w:rPr>
              <w:t>8</w:t>
            </w:r>
            <w:r>
              <w:rPr>
                <w:noProof/>
                <w:webHidden/>
              </w:rPr>
              <w:fldChar w:fldCharType="end"/>
            </w:r>
          </w:hyperlink>
        </w:p>
        <w:p w14:paraId="18CFCFE4" w14:textId="77777777" w:rsidR="001A17D4" w:rsidRDefault="001A17D4" w:rsidP="001A17D4">
          <w:pPr>
            <w:pStyle w:val="TOC1"/>
            <w:tabs>
              <w:tab w:val="right" w:leader="dot" w:pos="9016"/>
            </w:tabs>
            <w:spacing w:line="360" w:lineRule="auto"/>
            <w:rPr>
              <w:rFonts w:eastAsiaTheme="minorEastAsia"/>
              <w:noProof/>
              <w:lang w:eastAsia="en-GB"/>
            </w:rPr>
          </w:pPr>
          <w:hyperlink w:anchor="_Toc201135132" w:history="1">
            <w:r w:rsidRPr="00C20822">
              <w:rPr>
                <w:rStyle w:val="Hyperlink"/>
                <w:rFonts w:ascii="Arial" w:hAnsi="Arial" w:cs="Arial"/>
                <w:noProof/>
              </w:rPr>
              <w:t>The Importance of Excel in the Digital Era and Its Relevance to Small Business Management</w:t>
            </w:r>
            <w:r>
              <w:rPr>
                <w:noProof/>
                <w:webHidden/>
              </w:rPr>
              <w:tab/>
            </w:r>
            <w:r>
              <w:rPr>
                <w:noProof/>
                <w:webHidden/>
              </w:rPr>
              <w:fldChar w:fldCharType="begin"/>
            </w:r>
            <w:r>
              <w:rPr>
                <w:noProof/>
                <w:webHidden/>
              </w:rPr>
              <w:instrText xml:space="preserve"> PAGEREF _Toc201135132 \h </w:instrText>
            </w:r>
            <w:r>
              <w:rPr>
                <w:noProof/>
                <w:webHidden/>
              </w:rPr>
            </w:r>
            <w:r>
              <w:rPr>
                <w:noProof/>
                <w:webHidden/>
              </w:rPr>
              <w:fldChar w:fldCharType="separate"/>
            </w:r>
            <w:r>
              <w:rPr>
                <w:noProof/>
                <w:webHidden/>
              </w:rPr>
              <w:t>9</w:t>
            </w:r>
            <w:r>
              <w:rPr>
                <w:noProof/>
                <w:webHidden/>
              </w:rPr>
              <w:fldChar w:fldCharType="end"/>
            </w:r>
          </w:hyperlink>
        </w:p>
        <w:p w14:paraId="776726E1" w14:textId="77777777" w:rsidR="001A17D4" w:rsidRDefault="001A17D4" w:rsidP="001A17D4">
          <w:pPr>
            <w:pStyle w:val="TOC2"/>
            <w:tabs>
              <w:tab w:val="right" w:leader="dot" w:pos="9016"/>
            </w:tabs>
            <w:spacing w:line="360" w:lineRule="auto"/>
            <w:rPr>
              <w:rFonts w:eastAsiaTheme="minorEastAsia"/>
              <w:noProof/>
              <w:lang w:eastAsia="en-GB"/>
            </w:rPr>
          </w:pPr>
          <w:hyperlink w:anchor="_Toc201135133" w:history="1">
            <w:r w:rsidRPr="00C20822">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_Toc201135133 \h </w:instrText>
            </w:r>
            <w:r>
              <w:rPr>
                <w:noProof/>
                <w:webHidden/>
              </w:rPr>
            </w:r>
            <w:r>
              <w:rPr>
                <w:noProof/>
                <w:webHidden/>
              </w:rPr>
              <w:fldChar w:fldCharType="separate"/>
            </w:r>
            <w:r>
              <w:rPr>
                <w:noProof/>
                <w:webHidden/>
              </w:rPr>
              <w:t>12</w:t>
            </w:r>
            <w:r>
              <w:rPr>
                <w:noProof/>
                <w:webHidden/>
              </w:rPr>
              <w:fldChar w:fldCharType="end"/>
            </w:r>
          </w:hyperlink>
        </w:p>
        <w:p w14:paraId="4B4B89C3" w14:textId="77777777" w:rsidR="001A17D4" w:rsidRDefault="001A17D4" w:rsidP="001A17D4">
          <w:pPr>
            <w:pStyle w:val="TOC2"/>
            <w:tabs>
              <w:tab w:val="right" w:leader="dot" w:pos="9016"/>
            </w:tabs>
            <w:spacing w:line="360" w:lineRule="auto"/>
            <w:rPr>
              <w:rFonts w:eastAsiaTheme="minorEastAsia"/>
              <w:noProof/>
              <w:lang w:eastAsia="en-GB"/>
            </w:rPr>
          </w:pPr>
          <w:hyperlink w:anchor="_Toc201135134" w:history="1">
            <w:r w:rsidRPr="00C20822">
              <w:rPr>
                <w:rStyle w:val="Hyperlink"/>
                <w:rFonts w:ascii="Arial" w:hAnsi="Arial" w:cs="Arial"/>
                <w:noProof/>
              </w:rPr>
              <w:t>Fig. 1: MOV Films Homepage</w:t>
            </w:r>
            <w:r>
              <w:rPr>
                <w:noProof/>
                <w:webHidden/>
              </w:rPr>
              <w:tab/>
            </w:r>
            <w:r>
              <w:rPr>
                <w:noProof/>
                <w:webHidden/>
              </w:rPr>
              <w:fldChar w:fldCharType="begin"/>
            </w:r>
            <w:r>
              <w:rPr>
                <w:noProof/>
                <w:webHidden/>
              </w:rPr>
              <w:instrText xml:space="preserve"> PAGEREF _Toc201135134 \h </w:instrText>
            </w:r>
            <w:r>
              <w:rPr>
                <w:noProof/>
                <w:webHidden/>
              </w:rPr>
            </w:r>
            <w:r>
              <w:rPr>
                <w:noProof/>
                <w:webHidden/>
              </w:rPr>
              <w:fldChar w:fldCharType="separate"/>
            </w:r>
            <w:r>
              <w:rPr>
                <w:noProof/>
                <w:webHidden/>
              </w:rPr>
              <w:t>15</w:t>
            </w:r>
            <w:r>
              <w:rPr>
                <w:noProof/>
                <w:webHidden/>
              </w:rPr>
              <w:fldChar w:fldCharType="end"/>
            </w:r>
          </w:hyperlink>
        </w:p>
        <w:p w14:paraId="2BF0D9C7" w14:textId="77777777" w:rsidR="001A17D4" w:rsidRDefault="001A17D4" w:rsidP="001A17D4">
          <w:pPr>
            <w:pStyle w:val="TOC2"/>
            <w:tabs>
              <w:tab w:val="right" w:leader="dot" w:pos="9016"/>
            </w:tabs>
            <w:spacing w:line="360" w:lineRule="auto"/>
            <w:rPr>
              <w:rFonts w:eastAsiaTheme="minorEastAsia"/>
              <w:noProof/>
              <w:lang w:eastAsia="en-GB"/>
            </w:rPr>
          </w:pPr>
          <w:hyperlink w:anchor="_Toc201135135" w:history="1">
            <w:r w:rsidRPr="00C20822">
              <w:rPr>
                <w:rStyle w:val="Hyperlink"/>
                <w:rFonts w:ascii="Arial" w:hAnsi="Arial" w:cs="Arial"/>
                <w:noProof/>
              </w:rPr>
              <w:t>Fig. 2: MOV Films Services Page</w:t>
            </w:r>
            <w:r>
              <w:rPr>
                <w:noProof/>
                <w:webHidden/>
              </w:rPr>
              <w:tab/>
            </w:r>
            <w:r>
              <w:rPr>
                <w:noProof/>
                <w:webHidden/>
              </w:rPr>
              <w:fldChar w:fldCharType="begin"/>
            </w:r>
            <w:r>
              <w:rPr>
                <w:noProof/>
                <w:webHidden/>
              </w:rPr>
              <w:instrText xml:space="preserve"> PAGEREF _Toc201135135 \h </w:instrText>
            </w:r>
            <w:r>
              <w:rPr>
                <w:noProof/>
                <w:webHidden/>
              </w:rPr>
            </w:r>
            <w:r>
              <w:rPr>
                <w:noProof/>
                <w:webHidden/>
              </w:rPr>
              <w:fldChar w:fldCharType="separate"/>
            </w:r>
            <w:r>
              <w:rPr>
                <w:noProof/>
                <w:webHidden/>
              </w:rPr>
              <w:t>16</w:t>
            </w:r>
            <w:r>
              <w:rPr>
                <w:noProof/>
                <w:webHidden/>
              </w:rPr>
              <w:fldChar w:fldCharType="end"/>
            </w:r>
          </w:hyperlink>
        </w:p>
        <w:p w14:paraId="51DF7C43" w14:textId="77777777" w:rsidR="001A17D4" w:rsidRDefault="001A17D4" w:rsidP="001A17D4">
          <w:pPr>
            <w:pStyle w:val="TOC2"/>
            <w:tabs>
              <w:tab w:val="right" w:leader="dot" w:pos="9016"/>
            </w:tabs>
            <w:spacing w:line="360" w:lineRule="auto"/>
            <w:rPr>
              <w:rFonts w:eastAsiaTheme="minorEastAsia"/>
              <w:noProof/>
              <w:lang w:eastAsia="en-GB"/>
            </w:rPr>
          </w:pPr>
          <w:hyperlink w:anchor="_Toc201135136" w:history="1">
            <w:r w:rsidRPr="00C20822">
              <w:rPr>
                <w:rStyle w:val="Hyperlink"/>
                <w:rFonts w:ascii="Arial" w:hAnsi="Arial" w:cs="Arial"/>
                <w:noProof/>
              </w:rPr>
              <w:t>Fig. 3: MOV Films SEO Site description</w:t>
            </w:r>
            <w:r>
              <w:rPr>
                <w:noProof/>
                <w:webHidden/>
              </w:rPr>
              <w:tab/>
            </w:r>
            <w:r>
              <w:rPr>
                <w:noProof/>
                <w:webHidden/>
              </w:rPr>
              <w:fldChar w:fldCharType="begin"/>
            </w:r>
            <w:r>
              <w:rPr>
                <w:noProof/>
                <w:webHidden/>
              </w:rPr>
              <w:instrText xml:space="preserve"> PAGEREF _Toc201135136 \h </w:instrText>
            </w:r>
            <w:r>
              <w:rPr>
                <w:noProof/>
                <w:webHidden/>
              </w:rPr>
            </w:r>
            <w:r>
              <w:rPr>
                <w:noProof/>
                <w:webHidden/>
              </w:rPr>
              <w:fldChar w:fldCharType="separate"/>
            </w:r>
            <w:r>
              <w:rPr>
                <w:noProof/>
                <w:webHidden/>
              </w:rPr>
              <w:t>17</w:t>
            </w:r>
            <w:r>
              <w:rPr>
                <w:noProof/>
                <w:webHidden/>
              </w:rPr>
              <w:fldChar w:fldCharType="end"/>
            </w:r>
          </w:hyperlink>
        </w:p>
        <w:p w14:paraId="05AEEF6F" w14:textId="77777777" w:rsidR="001A17D4" w:rsidRDefault="001A17D4" w:rsidP="001A17D4">
          <w:pPr>
            <w:pStyle w:val="TOC2"/>
            <w:tabs>
              <w:tab w:val="right" w:leader="dot" w:pos="9016"/>
            </w:tabs>
            <w:spacing w:line="360" w:lineRule="auto"/>
            <w:rPr>
              <w:rFonts w:eastAsiaTheme="minorEastAsia"/>
              <w:noProof/>
              <w:lang w:eastAsia="en-GB"/>
            </w:rPr>
          </w:pPr>
          <w:hyperlink w:anchor="_Toc201135137" w:history="1">
            <w:r w:rsidRPr="00C20822">
              <w:rPr>
                <w:rStyle w:val="Hyperlink"/>
                <w:rFonts w:ascii="Arial" w:hAnsi="Arial" w:cs="Arial"/>
                <w:noProof/>
              </w:rPr>
              <w:t>Fig. 4: Instagram Promotion</w:t>
            </w:r>
            <w:r>
              <w:rPr>
                <w:noProof/>
                <w:webHidden/>
              </w:rPr>
              <w:tab/>
            </w:r>
            <w:r>
              <w:rPr>
                <w:noProof/>
                <w:webHidden/>
              </w:rPr>
              <w:fldChar w:fldCharType="begin"/>
            </w:r>
            <w:r>
              <w:rPr>
                <w:noProof/>
                <w:webHidden/>
              </w:rPr>
              <w:instrText xml:space="preserve"> PAGEREF _Toc201135137 \h </w:instrText>
            </w:r>
            <w:r>
              <w:rPr>
                <w:noProof/>
                <w:webHidden/>
              </w:rPr>
            </w:r>
            <w:r>
              <w:rPr>
                <w:noProof/>
                <w:webHidden/>
              </w:rPr>
              <w:fldChar w:fldCharType="separate"/>
            </w:r>
            <w:r>
              <w:rPr>
                <w:noProof/>
                <w:webHidden/>
              </w:rPr>
              <w:t>18</w:t>
            </w:r>
            <w:r>
              <w:rPr>
                <w:noProof/>
                <w:webHidden/>
              </w:rPr>
              <w:fldChar w:fldCharType="end"/>
            </w:r>
          </w:hyperlink>
        </w:p>
        <w:p w14:paraId="232427AE" w14:textId="77777777" w:rsidR="001A17D4" w:rsidRDefault="001A17D4" w:rsidP="001A17D4">
          <w:pPr>
            <w:pStyle w:val="TOC2"/>
            <w:tabs>
              <w:tab w:val="right" w:leader="dot" w:pos="9016"/>
            </w:tabs>
            <w:spacing w:line="360" w:lineRule="auto"/>
            <w:rPr>
              <w:rFonts w:eastAsiaTheme="minorEastAsia"/>
              <w:noProof/>
              <w:lang w:eastAsia="en-GB"/>
            </w:rPr>
          </w:pPr>
          <w:hyperlink w:anchor="_Toc201135138" w:history="1">
            <w:r w:rsidRPr="00C20822">
              <w:rPr>
                <w:rStyle w:val="Hyperlink"/>
                <w:rFonts w:ascii="Arial" w:hAnsi="Arial" w:cs="Arial"/>
                <w:noProof/>
              </w:rPr>
              <w:t>Fig. 5: Cashflow Forecast</w:t>
            </w:r>
            <w:r>
              <w:rPr>
                <w:noProof/>
                <w:webHidden/>
              </w:rPr>
              <w:tab/>
            </w:r>
            <w:r>
              <w:rPr>
                <w:noProof/>
                <w:webHidden/>
              </w:rPr>
              <w:fldChar w:fldCharType="begin"/>
            </w:r>
            <w:r>
              <w:rPr>
                <w:noProof/>
                <w:webHidden/>
              </w:rPr>
              <w:instrText xml:space="preserve"> PAGEREF _Toc201135138 \h </w:instrText>
            </w:r>
            <w:r>
              <w:rPr>
                <w:noProof/>
                <w:webHidden/>
              </w:rPr>
            </w:r>
            <w:r>
              <w:rPr>
                <w:noProof/>
                <w:webHidden/>
              </w:rPr>
              <w:fldChar w:fldCharType="separate"/>
            </w:r>
            <w:r>
              <w:rPr>
                <w:noProof/>
                <w:webHidden/>
              </w:rPr>
              <w:t>19</w:t>
            </w:r>
            <w:r>
              <w:rPr>
                <w:noProof/>
                <w:webHidden/>
              </w:rPr>
              <w:fldChar w:fldCharType="end"/>
            </w:r>
          </w:hyperlink>
        </w:p>
        <w:p w14:paraId="3D12F416" w14:textId="77777777" w:rsidR="001A17D4" w:rsidRDefault="001A17D4" w:rsidP="001A17D4">
          <w:pPr>
            <w:pStyle w:val="TOC2"/>
            <w:tabs>
              <w:tab w:val="right" w:leader="dot" w:pos="9016"/>
            </w:tabs>
            <w:spacing w:line="360" w:lineRule="auto"/>
            <w:rPr>
              <w:rFonts w:eastAsiaTheme="minorEastAsia"/>
              <w:noProof/>
              <w:lang w:eastAsia="en-GB"/>
            </w:rPr>
          </w:pPr>
          <w:hyperlink w:anchor="_Toc201135139" w:history="1">
            <w:r w:rsidRPr="00C20822">
              <w:rPr>
                <w:rStyle w:val="Hyperlink"/>
                <w:rFonts w:ascii="Arial" w:hAnsi="Arial" w:cs="Arial"/>
                <w:noProof/>
              </w:rPr>
              <w:t>Fig. 6: Chart</w:t>
            </w:r>
            <w:r>
              <w:rPr>
                <w:noProof/>
                <w:webHidden/>
              </w:rPr>
              <w:tab/>
            </w:r>
            <w:r>
              <w:rPr>
                <w:noProof/>
                <w:webHidden/>
              </w:rPr>
              <w:fldChar w:fldCharType="begin"/>
            </w:r>
            <w:r>
              <w:rPr>
                <w:noProof/>
                <w:webHidden/>
              </w:rPr>
              <w:instrText xml:space="preserve"> PAGEREF _Toc201135139 \h </w:instrText>
            </w:r>
            <w:r>
              <w:rPr>
                <w:noProof/>
                <w:webHidden/>
              </w:rPr>
            </w:r>
            <w:r>
              <w:rPr>
                <w:noProof/>
                <w:webHidden/>
              </w:rPr>
              <w:fldChar w:fldCharType="separate"/>
            </w:r>
            <w:r>
              <w:rPr>
                <w:noProof/>
                <w:webHidden/>
              </w:rPr>
              <w:t>20</w:t>
            </w:r>
            <w:r>
              <w:rPr>
                <w:noProof/>
                <w:webHidden/>
              </w:rPr>
              <w:fldChar w:fldCharType="end"/>
            </w:r>
          </w:hyperlink>
        </w:p>
        <w:p w14:paraId="1B2ABA79" w14:textId="77777777" w:rsidR="001A17D4" w:rsidRDefault="001A17D4" w:rsidP="001A17D4">
          <w:pPr>
            <w:pStyle w:val="TOC2"/>
            <w:tabs>
              <w:tab w:val="right" w:leader="dot" w:pos="9016"/>
            </w:tabs>
            <w:spacing w:line="360" w:lineRule="auto"/>
            <w:rPr>
              <w:rFonts w:eastAsiaTheme="minorEastAsia"/>
              <w:noProof/>
              <w:lang w:eastAsia="en-GB"/>
            </w:rPr>
          </w:pPr>
          <w:hyperlink w:anchor="_Toc201135140" w:history="1">
            <w:r w:rsidRPr="00C20822">
              <w:rPr>
                <w:rStyle w:val="Hyperlink"/>
                <w:rFonts w:ascii="Arial" w:hAnsi="Arial" w:cs="Arial"/>
                <w:noProof/>
              </w:rPr>
              <w:t>Fig. 7: 21</w:t>
            </w:r>
            <w:r w:rsidRPr="00C20822">
              <w:rPr>
                <w:rStyle w:val="Hyperlink"/>
                <w:rFonts w:ascii="Arial" w:hAnsi="Arial" w:cs="Arial"/>
                <w:noProof/>
                <w:vertAlign w:val="superscript"/>
              </w:rPr>
              <w:t>st</w:t>
            </w:r>
            <w:r w:rsidRPr="00C20822">
              <w:rPr>
                <w:rStyle w:val="Hyperlink"/>
                <w:rFonts w:ascii="Arial" w:hAnsi="Arial" w:cs="Arial"/>
                <w:noProof/>
              </w:rPr>
              <w:t xml:space="preserve"> Century Skills</w:t>
            </w:r>
            <w:r>
              <w:rPr>
                <w:noProof/>
                <w:webHidden/>
              </w:rPr>
              <w:tab/>
            </w:r>
            <w:r>
              <w:rPr>
                <w:noProof/>
                <w:webHidden/>
              </w:rPr>
              <w:fldChar w:fldCharType="begin"/>
            </w:r>
            <w:r>
              <w:rPr>
                <w:noProof/>
                <w:webHidden/>
              </w:rPr>
              <w:instrText xml:space="preserve"> PAGEREF _Toc201135140 \h </w:instrText>
            </w:r>
            <w:r>
              <w:rPr>
                <w:noProof/>
                <w:webHidden/>
              </w:rPr>
            </w:r>
            <w:r>
              <w:rPr>
                <w:noProof/>
                <w:webHidden/>
              </w:rPr>
              <w:fldChar w:fldCharType="separate"/>
            </w:r>
            <w:r>
              <w:rPr>
                <w:noProof/>
                <w:webHidden/>
              </w:rPr>
              <w:t>21</w:t>
            </w:r>
            <w:r>
              <w:rPr>
                <w:noProof/>
                <w:webHidden/>
              </w:rPr>
              <w:fldChar w:fldCharType="end"/>
            </w:r>
          </w:hyperlink>
        </w:p>
        <w:p w14:paraId="51407C90" w14:textId="77777777" w:rsidR="00C938E9" w:rsidRDefault="00C938E9" w:rsidP="001A17D4">
          <w:pPr>
            <w:spacing w:line="360" w:lineRule="auto"/>
          </w:pPr>
          <w:r>
            <w:rPr>
              <w:b/>
              <w:bCs/>
              <w:noProof/>
            </w:rPr>
            <w:fldChar w:fldCharType="end"/>
          </w:r>
        </w:p>
      </w:sdtContent>
    </w:sdt>
    <w:p w14:paraId="31F77A87" w14:textId="77777777" w:rsidR="00C938E9" w:rsidRDefault="00C938E9" w:rsidP="00C938E9">
      <w:pPr>
        <w:pStyle w:val="Title"/>
      </w:pPr>
    </w:p>
    <w:p w14:paraId="7E245B31" w14:textId="77777777" w:rsidR="00C938E9" w:rsidRDefault="00C938E9" w:rsidP="00C938E9">
      <w:pPr>
        <w:pStyle w:val="Title"/>
      </w:pPr>
    </w:p>
    <w:p w14:paraId="53CB51F3" w14:textId="77777777" w:rsidR="00C938E9" w:rsidRDefault="00C938E9" w:rsidP="00C938E9">
      <w:pPr>
        <w:pStyle w:val="Title"/>
      </w:pPr>
    </w:p>
    <w:p w14:paraId="3A13A787" w14:textId="77777777" w:rsidR="00C938E9" w:rsidRDefault="00C938E9" w:rsidP="00C938E9">
      <w:pPr>
        <w:pStyle w:val="Title"/>
      </w:pPr>
    </w:p>
    <w:p w14:paraId="1F0EAE20" w14:textId="77777777" w:rsidR="00C938E9" w:rsidRDefault="00C938E9" w:rsidP="00C938E9">
      <w:pPr>
        <w:pStyle w:val="Title"/>
      </w:pPr>
    </w:p>
    <w:p w14:paraId="113AD16D" w14:textId="77777777" w:rsidR="00C938E9" w:rsidRDefault="00C938E9" w:rsidP="00C938E9">
      <w:pPr>
        <w:pStyle w:val="Title"/>
      </w:pPr>
    </w:p>
    <w:p w14:paraId="1881073C" w14:textId="77777777" w:rsidR="00C938E9" w:rsidRDefault="00C938E9" w:rsidP="00C938E9">
      <w:pPr>
        <w:pStyle w:val="Title"/>
      </w:pPr>
    </w:p>
    <w:p w14:paraId="28FF4AF6" w14:textId="77777777" w:rsidR="00C938E9" w:rsidRDefault="00C938E9" w:rsidP="00C938E9">
      <w:pPr>
        <w:pStyle w:val="Title"/>
      </w:pPr>
    </w:p>
    <w:p w14:paraId="18D9922C" w14:textId="77777777" w:rsidR="00CB231E" w:rsidRPr="001A17D4" w:rsidRDefault="00CB231E" w:rsidP="001A17D4">
      <w:pPr>
        <w:pStyle w:val="Heading1"/>
        <w:rPr>
          <w:rFonts w:ascii="Arial" w:hAnsi="Arial" w:cs="Arial"/>
          <w:color w:val="auto"/>
          <w:sz w:val="56"/>
        </w:rPr>
      </w:pPr>
      <w:bookmarkStart w:id="0" w:name="_Toc201135128"/>
      <w:r w:rsidRPr="001A17D4">
        <w:rPr>
          <w:rFonts w:ascii="Arial" w:hAnsi="Arial" w:cs="Arial"/>
          <w:color w:val="auto"/>
          <w:sz w:val="56"/>
        </w:rPr>
        <w:lastRenderedPageBreak/>
        <w:t>MOV Films</w:t>
      </w:r>
      <w:bookmarkEnd w:id="0"/>
    </w:p>
    <w:p w14:paraId="6DC96378" w14:textId="77777777" w:rsidR="00C938E9" w:rsidRDefault="00C938E9" w:rsidP="001A17D4">
      <w:pPr>
        <w:spacing w:line="360" w:lineRule="auto"/>
        <w:jc w:val="center"/>
        <w:rPr>
          <w:rFonts w:ascii="Arial" w:hAnsi="Arial" w:cs="Arial"/>
          <w:b/>
          <w:bCs/>
        </w:rPr>
      </w:pPr>
    </w:p>
    <w:p w14:paraId="61F9E95A" w14:textId="77777777" w:rsidR="001A17D4" w:rsidRDefault="001A17D4" w:rsidP="001A17D4">
      <w:pPr>
        <w:spacing w:line="360" w:lineRule="auto"/>
        <w:jc w:val="center"/>
        <w:rPr>
          <w:rFonts w:ascii="Arial" w:hAnsi="Arial" w:cs="Arial"/>
          <w:b/>
          <w:bCs/>
        </w:rPr>
      </w:pPr>
    </w:p>
    <w:p w14:paraId="4B7A1E27" w14:textId="77777777" w:rsidR="001A17D4" w:rsidRPr="001A17D4" w:rsidRDefault="001A17D4" w:rsidP="001A17D4">
      <w:pPr>
        <w:spacing w:line="360" w:lineRule="auto"/>
        <w:jc w:val="center"/>
        <w:rPr>
          <w:rFonts w:ascii="Arial" w:hAnsi="Arial" w:cs="Arial"/>
          <w:b/>
          <w:bCs/>
        </w:rPr>
      </w:pPr>
    </w:p>
    <w:p w14:paraId="26E38CB2" w14:textId="77777777" w:rsidR="00CB231E" w:rsidRPr="001A17D4" w:rsidRDefault="00CB231E" w:rsidP="001A17D4">
      <w:pPr>
        <w:pStyle w:val="Heading1"/>
        <w:spacing w:line="360" w:lineRule="auto"/>
        <w:rPr>
          <w:rFonts w:ascii="Arial" w:hAnsi="Arial" w:cs="Arial"/>
          <w:sz w:val="24"/>
          <w:szCs w:val="24"/>
        </w:rPr>
      </w:pPr>
      <w:bookmarkStart w:id="1" w:name="_Toc200803897"/>
      <w:bookmarkStart w:id="2" w:name="_Toc201135129"/>
      <w:r w:rsidRPr="001A17D4">
        <w:rPr>
          <w:rFonts w:ascii="Arial" w:hAnsi="Arial" w:cs="Arial"/>
          <w:sz w:val="24"/>
          <w:szCs w:val="24"/>
        </w:rPr>
        <w:t>Introduction</w:t>
      </w:r>
      <w:bookmarkEnd w:id="1"/>
      <w:bookmarkEnd w:id="2"/>
    </w:p>
    <w:p w14:paraId="029949EE" w14:textId="77777777" w:rsidR="00A324E3" w:rsidRPr="001A17D4" w:rsidRDefault="00CB231E" w:rsidP="001A17D4">
      <w:pPr>
        <w:spacing w:line="360" w:lineRule="auto"/>
        <w:jc w:val="both"/>
        <w:rPr>
          <w:rFonts w:ascii="Arial" w:hAnsi="Arial" w:cs="Arial"/>
          <w:sz w:val="24"/>
          <w:szCs w:val="24"/>
        </w:rPr>
      </w:pPr>
      <w:r w:rsidRPr="001A17D4">
        <w:rPr>
          <w:rFonts w:ascii="Arial" w:hAnsi="Arial" w:cs="Arial"/>
          <w:sz w:val="24"/>
          <w:szCs w:val="24"/>
        </w:rPr>
        <w:t>MOV Films is a wedding videography business specialising in cinematic storytelling</w:t>
      </w:r>
      <w:r w:rsidR="00BB69B0" w:rsidRPr="001A17D4">
        <w:rPr>
          <w:rFonts w:ascii="Arial" w:hAnsi="Arial" w:cs="Arial"/>
          <w:sz w:val="24"/>
          <w:szCs w:val="24"/>
        </w:rPr>
        <w:t>.</w:t>
      </w:r>
      <w:r w:rsidR="00A324E3" w:rsidRPr="001A17D4">
        <w:rPr>
          <w:rFonts w:ascii="Arial" w:hAnsi="Arial" w:cs="Arial"/>
          <w:sz w:val="24"/>
          <w:szCs w:val="24"/>
        </w:rPr>
        <w:t xml:space="preserve"> This report demonstrates how primary research can powerfully inform business development in the digital era. Research plays a crucial role in shaping business strategy. According to </w:t>
      </w:r>
      <w:r w:rsidR="00CE5B23" w:rsidRPr="001A17D4">
        <w:rPr>
          <w:rFonts w:ascii="Arial" w:hAnsi="Arial" w:cs="Arial"/>
          <w:sz w:val="24"/>
          <w:szCs w:val="24"/>
        </w:rPr>
        <w:t xml:space="preserve">Forbes Councils Member, </w:t>
      </w:r>
      <w:r w:rsidR="00A324E3" w:rsidRPr="001A17D4">
        <w:rPr>
          <w:rFonts w:ascii="Arial" w:hAnsi="Arial" w:cs="Arial"/>
          <w:sz w:val="24"/>
          <w:szCs w:val="24"/>
        </w:rPr>
        <w:t>Kelly (2023),</w:t>
      </w:r>
      <w:r w:rsidR="00CE5B23" w:rsidRPr="001A17D4">
        <w:rPr>
          <w:rFonts w:ascii="Arial" w:hAnsi="Arial" w:cs="Arial"/>
          <w:sz w:val="24"/>
          <w:szCs w:val="24"/>
        </w:rPr>
        <w:t xml:space="preserve"> </w:t>
      </w:r>
      <w:r w:rsidR="00A324E3" w:rsidRPr="001A17D4">
        <w:rPr>
          <w:rFonts w:ascii="Arial" w:hAnsi="Arial" w:cs="Arial"/>
          <w:sz w:val="24"/>
          <w:szCs w:val="24"/>
        </w:rPr>
        <w:t>market research helps companies understand customer demographics, refine segmentation, and evaluate competitors—critical for long-term viability. Kantar (2023) adds that research delivers insights on consumer behaviour and market trends, enabling businesses to make informed, data-driven decisions</w:t>
      </w:r>
    </w:p>
    <w:p w14:paraId="4DB5EAF4" w14:textId="77777777" w:rsidR="00CB231E" w:rsidRPr="001A17D4" w:rsidRDefault="00CB231E" w:rsidP="001A17D4">
      <w:pPr>
        <w:spacing w:line="360" w:lineRule="auto"/>
        <w:jc w:val="both"/>
        <w:rPr>
          <w:rFonts w:ascii="Arial" w:hAnsi="Arial" w:cs="Arial"/>
          <w:sz w:val="24"/>
          <w:szCs w:val="24"/>
        </w:rPr>
      </w:pPr>
      <w:r w:rsidRPr="001A17D4">
        <w:rPr>
          <w:rFonts w:ascii="Arial" w:hAnsi="Arial" w:cs="Arial"/>
          <w:sz w:val="24"/>
          <w:szCs w:val="24"/>
        </w:rPr>
        <w:t xml:space="preserve">To </w:t>
      </w:r>
      <w:r w:rsidR="00BB69B0" w:rsidRPr="001A17D4">
        <w:rPr>
          <w:rFonts w:ascii="Arial" w:hAnsi="Arial" w:cs="Arial"/>
          <w:sz w:val="24"/>
          <w:szCs w:val="24"/>
        </w:rPr>
        <w:t>adapt</w:t>
      </w:r>
      <w:r w:rsidRPr="001A17D4">
        <w:rPr>
          <w:rFonts w:ascii="Arial" w:hAnsi="Arial" w:cs="Arial"/>
          <w:sz w:val="24"/>
          <w:szCs w:val="24"/>
        </w:rPr>
        <w:t xml:space="preserve"> </w:t>
      </w:r>
      <w:r w:rsidR="00BB69B0" w:rsidRPr="001A17D4">
        <w:rPr>
          <w:rFonts w:ascii="Arial" w:hAnsi="Arial" w:cs="Arial"/>
          <w:sz w:val="24"/>
          <w:szCs w:val="24"/>
        </w:rPr>
        <w:t>our strategies</w:t>
      </w:r>
      <w:r w:rsidRPr="001A17D4">
        <w:rPr>
          <w:rFonts w:ascii="Arial" w:hAnsi="Arial" w:cs="Arial"/>
          <w:sz w:val="24"/>
          <w:szCs w:val="24"/>
        </w:rPr>
        <w:t xml:space="preserve">, a digital questionnaire was conducted to gain insights into the preferences, expectations, and behaviours of </w:t>
      </w:r>
      <w:r w:rsidR="00BB69B0" w:rsidRPr="001A17D4">
        <w:rPr>
          <w:rFonts w:ascii="Arial" w:hAnsi="Arial" w:cs="Arial"/>
          <w:sz w:val="24"/>
          <w:szCs w:val="24"/>
        </w:rPr>
        <w:t>our</w:t>
      </w:r>
      <w:r w:rsidRPr="001A17D4">
        <w:rPr>
          <w:rFonts w:ascii="Arial" w:hAnsi="Arial" w:cs="Arial"/>
          <w:sz w:val="24"/>
          <w:szCs w:val="24"/>
        </w:rPr>
        <w:t xml:space="preserve"> target audience. The questionnaire was designed in Google Forms and distributed to a relevant sample of respondents, focusing on individuals likely to engage</w:t>
      </w:r>
      <w:r w:rsidR="00BB69B0" w:rsidRPr="001A17D4">
        <w:rPr>
          <w:rFonts w:ascii="Arial" w:hAnsi="Arial" w:cs="Arial"/>
          <w:sz w:val="24"/>
          <w:szCs w:val="24"/>
        </w:rPr>
        <w:t xml:space="preserve"> in using our</w:t>
      </w:r>
      <w:r w:rsidRPr="001A17D4">
        <w:rPr>
          <w:rFonts w:ascii="Arial" w:hAnsi="Arial" w:cs="Arial"/>
          <w:sz w:val="24"/>
          <w:szCs w:val="24"/>
        </w:rPr>
        <w:t xml:space="preserve"> wedding videography services. This report analyses five key questions that </w:t>
      </w:r>
      <w:r w:rsidR="00BB69B0" w:rsidRPr="001A17D4">
        <w:rPr>
          <w:rFonts w:ascii="Arial" w:hAnsi="Arial" w:cs="Arial"/>
          <w:sz w:val="24"/>
          <w:szCs w:val="24"/>
        </w:rPr>
        <w:t>generated</w:t>
      </w:r>
      <w:r w:rsidRPr="001A17D4">
        <w:rPr>
          <w:rFonts w:ascii="Arial" w:hAnsi="Arial" w:cs="Arial"/>
          <w:sz w:val="24"/>
          <w:szCs w:val="24"/>
        </w:rPr>
        <w:t xml:space="preserve"> the most valuable insights. These findings were used to </w:t>
      </w:r>
      <w:r w:rsidR="00BB69B0" w:rsidRPr="001A17D4">
        <w:rPr>
          <w:rFonts w:ascii="Arial" w:hAnsi="Arial" w:cs="Arial"/>
          <w:sz w:val="24"/>
          <w:szCs w:val="24"/>
        </w:rPr>
        <w:t>shape our</w:t>
      </w:r>
      <w:r w:rsidRPr="001A17D4">
        <w:rPr>
          <w:rFonts w:ascii="Arial" w:hAnsi="Arial" w:cs="Arial"/>
          <w:sz w:val="24"/>
          <w:szCs w:val="24"/>
        </w:rPr>
        <w:t xml:space="preserve"> website design</w:t>
      </w:r>
      <w:r w:rsidR="00BB69B0" w:rsidRPr="001A17D4">
        <w:rPr>
          <w:rFonts w:ascii="Arial" w:hAnsi="Arial" w:cs="Arial"/>
          <w:sz w:val="24"/>
          <w:szCs w:val="24"/>
        </w:rPr>
        <w:t xml:space="preserve"> </w:t>
      </w:r>
      <w:r w:rsidRPr="001A17D4">
        <w:rPr>
          <w:rFonts w:ascii="Arial" w:hAnsi="Arial" w:cs="Arial"/>
          <w:sz w:val="24"/>
          <w:szCs w:val="24"/>
        </w:rPr>
        <w:t xml:space="preserve">and digital marketing materials. </w:t>
      </w:r>
    </w:p>
    <w:p w14:paraId="57037506" w14:textId="77777777" w:rsidR="009D06D4" w:rsidRDefault="009D06D4" w:rsidP="001A17D4">
      <w:pPr>
        <w:spacing w:line="360" w:lineRule="auto"/>
        <w:rPr>
          <w:rFonts w:ascii="Arial" w:hAnsi="Arial" w:cs="Arial"/>
          <w:color w:val="FF0000"/>
          <w:sz w:val="24"/>
          <w:szCs w:val="24"/>
        </w:rPr>
      </w:pPr>
    </w:p>
    <w:p w14:paraId="3AAD449E" w14:textId="77777777" w:rsidR="001A17D4" w:rsidRDefault="001A17D4" w:rsidP="001A17D4">
      <w:pPr>
        <w:spacing w:line="360" w:lineRule="auto"/>
        <w:rPr>
          <w:rFonts w:ascii="Arial" w:hAnsi="Arial" w:cs="Arial"/>
          <w:color w:val="FF0000"/>
          <w:sz w:val="24"/>
          <w:szCs w:val="24"/>
        </w:rPr>
      </w:pPr>
    </w:p>
    <w:p w14:paraId="242E2848" w14:textId="77777777" w:rsidR="001A17D4" w:rsidRDefault="001A17D4" w:rsidP="001A17D4">
      <w:pPr>
        <w:spacing w:line="360" w:lineRule="auto"/>
        <w:rPr>
          <w:rFonts w:ascii="Arial" w:hAnsi="Arial" w:cs="Arial"/>
          <w:color w:val="FF0000"/>
          <w:sz w:val="24"/>
          <w:szCs w:val="24"/>
        </w:rPr>
      </w:pPr>
    </w:p>
    <w:p w14:paraId="19CC258E" w14:textId="77777777" w:rsidR="001A17D4" w:rsidRDefault="001A17D4" w:rsidP="001A17D4">
      <w:pPr>
        <w:spacing w:line="360" w:lineRule="auto"/>
        <w:rPr>
          <w:rFonts w:ascii="Arial" w:hAnsi="Arial" w:cs="Arial"/>
          <w:color w:val="FF0000"/>
          <w:sz w:val="24"/>
          <w:szCs w:val="24"/>
        </w:rPr>
      </w:pPr>
    </w:p>
    <w:p w14:paraId="47C9726E" w14:textId="77777777" w:rsidR="001A17D4" w:rsidRDefault="001A17D4" w:rsidP="001A17D4">
      <w:pPr>
        <w:spacing w:line="360" w:lineRule="auto"/>
        <w:rPr>
          <w:rFonts w:ascii="Arial" w:hAnsi="Arial" w:cs="Arial"/>
          <w:color w:val="FF0000"/>
          <w:sz w:val="24"/>
          <w:szCs w:val="24"/>
        </w:rPr>
      </w:pPr>
    </w:p>
    <w:p w14:paraId="1637C87F" w14:textId="77777777" w:rsidR="001A17D4" w:rsidRDefault="001A17D4" w:rsidP="001A17D4">
      <w:pPr>
        <w:spacing w:line="360" w:lineRule="auto"/>
        <w:rPr>
          <w:rFonts w:ascii="Arial" w:hAnsi="Arial" w:cs="Arial"/>
          <w:color w:val="FF0000"/>
          <w:sz w:val="24"/>
          <w:szCs w:val="24"/>
        </w:rPr>
      </w:pPr>
    </w:p>
    <w:p w14:paraId="683D6BB4" w14:textId="77777777" w:rsidR="006E401A" w:rsidRDefault="006E401A" w:rsidP="001A17D4">
      <w:pPr>
        <w:pStyle w:val="Heading1"/>
        <w:spacing w:line="360" w:lineRule="auto"/>
        <w:rPr>
          <w:rFonts w:ascii="Arial" w:hAnsi="Arial" w:cs="Arial"/>
          <w:sz w:val="24"/>
          <w:szCs w:val="24"/>
        </w:rPr>
      </w:pPr>
      <w:bookmarkStart w:id="3" w:name="_Toc200803898"/>
      <w:bookmarkStart w:id="4" w:name="_Toc201135130"/>
    </w:p>
    <w:p w14:paraId="7B705546" w14:textId="77777777" w:rsidR="006E401A" w:rsidRDefault="006E401A" w:rsidP="001A17D4">
      <w:pPr>
        <w:pStyle w:val="Heading1"/>
        <w:spacing w:line="360" w:lineRule="auto"/>
        <w:rPr>
          <w:rFonts w:ascii="Arial" w:hAnsi="Arial" w:cs="Arial"/>
          <w:sz w:val="24"/>
          <w:szCs w:val="24"/>
        </w:rPr>
      </w:pPr>
    </w:p>
    <w:p w14:paraId="75135E24" w14:textId="5D1EA36C" w:rsidR="00C938E9" w:rsidRPr="001A17D4" w:rsidRDefault="00C938E9" w:rsidP="001A17D4">
      <w:pPr>
        <w:pStyle w:val="Heading1"/>
        <w:spacing w:line="360" w:lineRule="auto"/>
        <w:rPr>
          <w:rFonts w:ascii="Arial" w:hAnsi="Arial" w:cs="Arial"/>
          <w:sz w:val="24"/>
          <w:szCs w:val="24"/>
        </w:rPr>
      </w:pPr>
      <w:r w:rsidRPr="001A17D4">
        <w:rPr>
          <w:rFonts w:ascii="Arial" w:hAnsi="Arial" w:cs="Arial"/>
          <w:sz w:val="24"/>
          <w:szCs w:val="24"/>
        </w:rPr>
        <w:t>Market Research</w:t>
      </w:r>
      <w:bookmarkEnd w:id="3"/>
      <w:bookmarkEnd w:id="4"/>
    </w:p>
    <w:p w14:paraId="030F7927" w14:textId="77777777" w:rsidR="00C938E9" w:rsidRPr="001A17D4" w:rsidRDefault="00C938E9" w:rsidP="001A17D4">
      <w:pPr>
        <w:spacing w:line="360" w:lineRule="auto"/>
        <w:rPr>
          <w:rFonts w:ascii="Arial" w:hAnsi="Arial" w:cs="Arial"/>
          <w:sz w:val="24"/>
          <w:szCs w:val="24"/>
        </w:rPr>
      </w:pPr>
    </w:p>
    <w:p w14:paraId="03A77A34" w14:textId="77777777" w:rsidR="00FD4D07" w:rsidRPr="001A17D4" w:rsidRDefault="0058776C" w:rsidP="001A17D4">
      <w:pPr>
        <w:spacing w:line="360" w:lineRule="auto"/>
        <w:jc w:val="both"/>
        <w:rPr>
          <w:rFonts w:ascii="Arial" w:hAnsi="Arial" w:cs="Arial"/>
          <w:sz w:val="24"/>
          <w:szCs w:val="24"/>
        </w:rPr>
      </w:pPr>
      <w:r w:rsidRPr="001A17D4">
        <w:rPr>
          <w:rFonts w:ascii="Arial" w:hAnsi="Arial" w:cs="Arial"/>
          <w:sz w:val="24"/>
          <w:szCs w:val="24"/>
        </w:rPr>
        <w:t>The first survey question asked respondents to indicate their age bracket</w:t>
      </w:r>
      <w:r w:rsidR="00FD4D07" w:rsidRPr="001A17D4">
        <w:rPr>
          <w:rFonts w:ascii="Arial" w:hAnsi="Arial" w:cs="Arial"/>
          <w:sz w:val="24"/>
          <w:szCs w:val="24"/>
        </w:rPr>
        <w:t xml:space="preserve">. </w:t>
      </w:r>
      <w:r w:rsidRPr="001A17D4">
        <w:rPr>
          <w:rFonts w:ascii="Arial" w:hAnsi="Arial" w:cs="Arial"/>
          <w:sz w:val="24"/>
          <w:szCs w:val="24"/>
        </w:rPr>
        <w:t xml:space="preserve">An overwhelming 83.3 % identified as 24–35 and the remaining 16.7 % were 35–44, placing virtually the entire sample within the millennial cohort. </w:t>
      </w:r>
    </w:p>
    <w:p w14:paraId="4B07D6BD" w14:textId="77777777" w:rsidR="001A17D4" w:rsidRPr="001A17D4" w:rsidRDefault="00FD4D07" w:rsidP="001A17D4">
      <w:pPr>
        <w:spacing w:line="360" w:lineRule="auto"/>
        <w:jc w:val="both"/>
        <w:rPr>
          <w:rFonts w:ascii="Arial" w:hAnsi="Arial" w:cs="Arial"/>
          <w:sz w:val="24"/>
          <w:szCs w:val="24"/>
        </w:rPr>
      </w:pPr>
      <w:r w:rsidRPr="001A17D4">
        <w:rPr>
          <w:rFonts w:ascii="Arial" w:hAnsi="Arial" w:cs="Arial"/>
          <w:noProof/>
          <w:sz w:val="24"/>
          <w:szCs w:val="24"/>
        </w:rPr>
        <w:drawing>
          <wp:inline distT="0" distB="0" distL="0" distR="0" wp14:anchorId="643D2FDA" wp14:editId="1A61AB85">
            <wp:extent cx="5731510" cy="2411095"/>
            <wp:effectExtent l="0" t="0" r="2540" b="8255"/>
            <wp:docPr id="6" name="Picture 6" descr="C:\Users\melania.gaina\AppData\Local\Microsoft\Windows\INetCache\Content.MSO\6E5717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elania.gaina\AppData\Local\Microsoft\Windows\INetCache\Content.MSO\6E57175.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inline>
        </w:drawing>
      </w:r>
    </w:p>
    <w:p w14:paraId="06C5E3D3" w14:textId="77777777" w:rsidR="00FD4D07" w:rsidRPr="001A17D4" w:rsidRDefault="0058776C" w:rsidP="001A17D4">
      <w:pPr>
        <w:spacing w:line="360" w:lineRule="auto"/>
        <w:jc w:val="both"/>
        <w:rPr>
          <w:rFonts w:ascii="Arial" w:hAnsi="Arial" w:cs="Arial"/>
          <w:sz w:val="24"/>
          <w:szCs w:val="24"/>
        </w:rPr>
      </w:pPr>
      <w:r w:rsidRPr="001A17D4">
        <w:rPr>
          <w:rFonts w:ascii="Arial" w:hAnsi="Arial" w:cs="Arial"/>
          <w:sz w:val="24"/>
          <w:szCs w:val="24"/>
        </w:rPr>
        <w:t>Millennials are widely recognised as digital natives who move fluently between mobile, web and social channels and favour visually rich storytelling (Barrios, 2015; Byrd, 2021)</w:t>
      </w:r>
      <w:r w:rsidR="00227174" w:rsidRPr="001A17D4">
        <w:rPr>
          <w:rFonts w:ascii="Arial" w:hAnsi="Arial" w:cs="Arial"/>
          <w:sz w:val="24"/>
          <w:szCs w:val="24"/>
        </w:rPr>
        <w:t xml:space="preserve">. </w:t>
      </w:r>
      <w:r w:rsidRPr="001A17D4">
        <w:rPr>
          <w:rFonts w:ascii="Arial" w:hAnsi="Arial" w:cs="Arial"/>
          <w:sz w:val="24"/>
          <w:szCs w:val="24"/>
        </w:rPr>
        <w:t>Social platforms are their preferred customer-service channel—82 % of millennials report interacting with brands on social media (USC, 2023)</w:t>
      </w:r>
      <w:r w:rsidR="00227174" w:rsidRPr="001A17D4">
        <w:rPr>
          <w:rFonts w:ascii="Arial" w:hAnsi="Arial" w:cs="Arial"/>
          <w:sz w:val="24"/>
          <w:szCs w:val="24"/>
        </w:rPr>
        <w:t xml:space="preserve"> </w:t>
      </w:r>
      <w:r w:rsidRPr="001A17D4">
        <w:rPr>
          <w:rFonts w:ascii="Arial" w:hAnsi="Arial" w:cs="Arial"/>
          <w:sz w:val="24"/>
          <w:szCs w:val="24"/>
        </w:rPr>
        <w:t xml:space="preserve">making transparency and responsiveness non-negotiable. </w:t>
      </w:r>
      <w:r w:rsidR="00CB231E" w:rsidRPr="001A17D4">
        <w:rPr>
          <w:rFonts w:ascii="Arial" w:hAnsi="Arial" w:cs="Arial"/>
          <w:sz w:val="24"/>
          <w:szCs w:val="24"/>
        </w:rPr>
        <w:t xml:space="preserve">This demographic insight directly informed the tone, </w:t>
      </w:r>
      <w:r w:rsidR="006E2639" w:rsidRPr="001A17D4">
        <w:rPr>
          <w:rFonts w:ascii="Arial" w:hAnsi="Arial" w:cs="Arial"/>
          <w:sz w:val="24"/>
          <w:szCs w:val="24"/>
        </w:rPr>
        <w:t xml:space="preserve">the </w:t>
      </w:r>
      <w:r w:rsidR="00CB231E" w:rsidRPr="001A17D4">
        <w:rPr>
          <w:rFonts w:ascii="Arial" w:hAnsi="Arial" w:cs="Arial"/>
          <w:sz w:val="24"/>
          <w:szCs w:val="24"/>
        </w:rPr>
        <w:t xml:space="preserve">style, and user experience of the MOV Films </w:t>
      </w:r>
      <w:r w:rsidR="006E2639" w:rsidRPr="001A17D4">
        <w:rPr>
          <w:rFonts w:ascii="Arial" w:hAnsi="Arial" w:cs="Arial"/>
          <w:sz w:val="24"/>
          <w:szCs w:val="24"/>
        </w:rPr>
        <w:t>services</w:t>
      </w:r>
      <w:r w:rsidR="00CB231E" w:rsidRPr="001A17D4">
        <w:rPr>
          <w:rFonts w:ascii="Arial" w:hAnsi="Arial" w:cs="Arial"/>
          <w:sz w:val="24"/>
          <w:szCs w:val="24"/>
        </w:rPr>
        <w:t xml:space="preserve">. </w:t>
      </w:r>
    </w:p>
    <w:p w14:paraId="70C1D1AB" w14:textId="77777777" w:rsidR="006E2639" w:rsidRPr="001A17D4" w:rsidRDefault="006E2639" w:rsidP="001A17D4">
      <w:pPr>
        <w:spacing w:line="360" w:lineRule="auto"/>
        <w:jc w:val="both"/>
        <w:rPr>
          <w:rFonts w:ascii="Arial" w:hAnsi="Arial" w:cs="Arial"/>
          <w:sz w:val="24"/>
          <w:szCs w:val="24"/>
        </w:rPr>
      </w:pPr>
      <w:proofErr w:type="spellStart"/>
      <w:r w:rsidRPr="001A17D4">
        <w:rPr>
          <w:rFonts w:ascii="Arial" w:hAnsi="Arial" w:cs="Arial"/>
          <w:sz w:val="24"/>
          <w:szCs w:val="24"/>
        </w:rPr>
        <w:t>Cropink</w:t>
      </w:r>
      <w:proofErr w:type="spellEnd"/>
      <w:r w:rsidRPr="001A17D4">
        <w:rPr>
          <w:rFonts w:ascii="Arial" w:hAnsi="Arial" w:cs="Arial"/>
          <w:sz w:val="24"/>
          <w:szCs w:val="24"/>
        </w:rPr>
        <w:t xml:space="preserve"> (2025), highlights that traditional platforms are losing ground to short-form video and influencer-driven content. As a generation accustomed to rapid, impactful media experiences, millennials respond better to concise, emotionally charged storytelling. Reflecting this, our wedding films are intentionally crafted in a cinematic highlight format—designed to deliver maximum emotional resonance in a condensed form, rather than presenting hours of unedited footage. This approach not only respects the viewing preferences of our core audience but also enhances shareability across social media platforms where brief, high-quality content thrives.</w:t>
      </w:r>
    </w:p>
    <w:p w14:paraId="569579EA" w14:textId="77777777" w:rsidR="00CB231E" w:rsidRPr="001A17D4" w:rsidRDefault="00CB231E" w:rsidP="001A17D4">
      <w:pPr>
        <w:spacing w:line="360" w:lineRule="auto"/>
        <w:jc w:val="both"/>
        <w:rPr>
          <w:rFonts w:ascii="Arial" w:hAnsi="Arial" w:cs="Arial"/>
          <w:sz w:val="24"/>
          <w:szCs w:val="24"/>
        </w:rPr>
      </w:pPr>
      <w:r w:rsidRPr="001A17D4">
        <w:rPr>
          <w:rFonts w:ascii="Arial" w:hAnsi="Arial" w:cs="Arial"/>
          <w:bCs/>
          <w:sz w:val="24"/>
          <w:szCs w:val="24"/>
        </w:rPr>
        <w:lastRenderedPageBreak/>
        <w:t>Factors that influence hiring decisions</w:t>
      </w:r>
      <w:r w:rsidRPr="001A17D4">
        <w:rPr>
          <w:rFonts w:ascii="Arial" w:hAnsi="Arial" w:cs="Arial"/>
          <w:sz w:val="24"/>
          <w:szCs w:val="24"/>
        </w:rPr>
        <w:t xml:space="preserve"> were addressed in Question 2</w:t>
      </w:r>
      <w:r w:rsidR="00BB4650" w:rsidRPr="001A17D4">
        <w:rPr>
          <w:rFonts w:ascii="Arial" w:hAnsi="Arial" w:cs="Arial"/>
          <w:sz w:val="24"/>
          <w:szCs w:val="24"/>
        </w:rPr>
        <w:t xml:space="preserve"> where r</w:t>
      </w:r>
      <w:r w:rsidRPr="001A17D4">
        <w:rPr>
          <w:rFonts w:ascii="Arial" w:hAnsi="Arial" w:cs="Arial"/>
          <w:sz w:val="24"/>
          <w:szCs w:val="24"/>
        </w:rPr>
        <w:t xml:space="preserve">espondents were asked to select their top three priorities when choosing a videographer. </w:t>
      </w:r>
      <w:r w:rsidRPr="001A17D4">
        <w:rPr>
          <w:rFonts w:ascii="Arial" w:hAnsi="Arial" w:cs="Arial"/>
          <w:iCs/>
          <w:sz w:val="24"/>
          <w:szCs w:val="24"/>
        </w:rPr>
        <w:t>Portfolio/style</w:t>
      </w:r>
      <w:r w:rsidRPr="001A17D4">
        <w:rPr>
          <w:rFonts w:ascii="Arial" w:hAnsi="Arial" w:cs="Arial"/>
          <w:sz w:val="24"/>
          <w:szCs w:val="24"/>
        </w:rPr>
        <w:t xml:space="preserve"> was selected by </w:t>
      </w:r>
      <w:r w:rsidR="00BB4650" w:rsidRPr="001A17D4">
        <w:rPr>
          <w:rFonts w:ascii="Arial" w:hAnsi="Arial" w:cs="Arial"/>
          <w:sz w:val="24"/>
          <w:szCs w:val="24"/>
        </w:rPr>
        <w:t>all the</w:t>
      </w:r>
      <w:r w:rsidRPr="001A17D4">
        <w:rPr>
          <w:rFonts w:ascii="Arial" w:hAnsi="Arial" w:cs="Arial"/>
          <w:sz w:val="24"/>
          <w:szCs w:val="24"/>
        </w:rPr>
        <w:t xml:space="preserve"> respondents, followed by </w:t>
      </w:r>
      <w:r w:rsidRPr="001A17D4">
        <w:rPr>
          <w:rFonts w:ascii="Arial" w:hAnsi="Arial" w:cs="Arial"/>
          <w:iCs/>
          <w:sz w:val="24"/>
          <w:szCs w:val="24"/>
        </w:rPr>
        <w:t>price</w:t>
      </w:r>
      <w:r w:rsidRPr="001A17D4">
        <w:rPr>
          <w:rFonts w:ascii="Arial" w:hAnsi="Arial" w:cs="Arial"/>
          <w:sz w:val="24"/>
          <w:szCs w:val="24"/>
        </w:rPr>
        <w:t xml:space="preserve"> </w:t>
      </w:r>
      <w:r w:rsidR="00BB4650" w:rsidRPr="001A17D4">
        <w:rPr>
          <w:rFonts w:ascii="Arial" w:hAnsi="Arial" w:cs="Arial"/>
          <w:sz w:val="24"/>
          <w:szCs w:val="24"/>
        </w:rPr>
        <w:t xml:space="preserve">with </w:t>
      </w:r>
      <w:r w:rsidRPr="001A17D4">
        <w:rPr>
          <w:rFonts w:ascii="Arial" w:hAnsi="Arial" w:cs="Arial"/>
          <w:sz w:val="24"/>
          <w:szCs w:val="24"/>
        </w:rPr>
        <w:t xml:space="preserve">83.3% and </w:t>
      </w:r>
      <w:r w:rsidRPr="001A17D4">
        <w:rPr>
          <w:rFonts w:ascii="Arial" w:hAnsi="Arial" w:cs="Arial"/>
          <w:iCs/>
          <w:sz w:val="24"/>
          <w:szCs w:val="24"/>
        </w:rPr>
        <w:t>recommendations/reviews</w:t>
      </w:r>
      <w:r w:rsidRPr="001A17D4">
        <w:rPr>
          <w:rFonts w:ascii="Arial" w:hAnsi="Arial" w:cs="Arial"/>
          <w:sz w:val="24"/>
          <w:szCs w:val="24"/>
        </w:rPr>
        <w:t xml:space="preserve"> </w:t>
      </w:r>
      <w:r w:rsidR="00BB4650" w:rsidRPr="001A17D4">
        <w:rPr>
          <w:rFonts w:ascii="Arial" w:hAnsi="Arial" w:cs="Arial"/>
          <w:sz w:val="24"/>
          <w:szCs w:val="24"/>
        </w:rPr>
        <w:t xml:space="preserve">with </w:t>
      </w:r>
      <w:r w:rsidRPr="001A17D4">
        <w:rPr>
          <w:rFonts w:ascii="Arial" w:hAnsi="Arial" w:cs="Arial"/>
          <w:sz w:val="24"/>
          <w:szCs w:val="24"/>
        </w:rPr>
        <w:t>50%</w:t>
      </w:r>
      <w:r w:rsidR="00FD4D07" w:rsidRPr="001A17D4">
        <w:rPr>
          <w:rFonts w:ascii="Arial" w:hAnsi="Arial" w:cs="Arial"/>
          <w:sz w:val="24"/>
          <w:szCs w:val="24"/>
        </w:rPr>
        <w:t>.</w:t>
      </w:r>
    </w:p>
    <w:p w14:paraId="3F72FC52" w14:textId="77777777" w:rsidR="00FD4D07" w:rsidRPr="001A17D4" w:rsidRDefault="00FD4D07" w:rsidP="001A17D4">
      <w:pPr>
        <w:spacing w:line="360" w:lineRule="auto"/>
        <w:jc w:val="both"/>
        <w:rPr>
          <w:rFonts w:ascii="Arial" w:hAnsi="Arial" w:cs="Arial"/>
          <w:sz w:val="24"/>
          <w:szCs w:val="24"/>
        </w:rPr>
      </w:pPr>
      <w:r w:rsidRPr="001A17D4">
        <w:rPr>
          <w:rFonts w:ascii="Arial" w:hAnsi="Arial" w:cs="Arial"/>
          <w:noProof/>
          <w:sz w:val="24"/>
          <w:szCs w:val="24"/>
        </w:rPr>
        <w:drawing>
          <wp:inline distT="0" distB="0" distL="0" distR="0" wp14:anchorId="2FFDC151" wp14:editId="34EE1C83">
            <wp:extent cx="5731510" cy="2724455"/>
            <wp:effectExtent l="0" t="0" r="2540" b="0"/>
            <wp:docPr id="4" name="Picture 4" descr="C:\Users\melania.gaina\AppData\Local\Microsoft\Windows\INetCache\Content.MSO\87FAA18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elania.gaina\AppData\Local\Microsoft\Windows\INetCache\Content.MSO\87FAA18F.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724455"/>
                    </a:xfrm>
                    <a:prstGeom prst="rect">
                      <a:avLst/>
                    </a:prstGeom>
                    <a:noFill/>
                    <a:ln>
                      <a:noFill/>
                    </a:ln>
                  </pic:spPr>
                </pic:pic>
              </a:graphicData>
            </a:graphic>
          </wp:inline>
        </w:drawing>
      </w:r>
    </w:p>
    <w:p w14:paraId="3946A85C" w14:textId="77777777" w:rsidR="00AA5C19" w:rsidRPr="001A17D4" w:rsidRDefault="00AA5C19" w:rsidP="001A17D4">
      <w:pPr>
        <w:spacing w:line="360" w:lineRule="auto"/>
        <w:jc w:val="both"/>
        <w:rPr>
          <w:rFonts w:ascii="Arial" w:hAnsi="Arial" w:cs="Arial"/>
          <w:sz w:val="24"/>
          <w:szCs w:val="24"/>
        </w:rPr>
      </w:pPr>
      <w:r w:rsidRPr="001A17D4">
        <w:rPr>
          <w:rFonts w:ascii="Arial" w:hAnsi="Arial" w:cs="Arial"/>
          <w:sz w:val="24"/>
          <w:szCs w:val="24"/>
        </w:rPr>
        <w:t>These insights highlight the need for a value-driven offer, particularly for millennial audiences who prioritise authenticity, emotional resonance, and brand purpose. As Byrd (2021) notes, storytelling in digital media is a powerful pedagogical and emotional tool, capable of shaping perception and engagement when crafted with intention and relevance. Visual content succeeds not merely through aesthetic appeal but through its ability to create emotional connection and co-participation. Reflecting this, MOV Films’ website prominently features its cinematic portfolio on the homepage to immediately showcase artistic quality and storytelling impact, building trust and engagement from the first interaction</w:t>
      </w:r>
      <w:r w:rsidR="00C61407" w:rsidRPr="001A17D4">
        <w:rPr>
          <w:rFonts w:ascii="Arial" w:hAnsi="Arial" w:cs="Arial"/>
          <w:sz w:val="24"/>
          <w:szCs w:val="24"/>
        </w:rPr>
        <w:t xml:space="preserve"> (see Fig. 1)</w:t>
      </w:r>
      <w:r w:rsidRPr="001A17D4">
        <w:rPr>
          <w:rFonts w:ascii="Arial" w:hAnsi="Arial" w:cs="Arial"/>
          <w:sz w:val="24"/>
          <w:szCs w:val="24"/>
        </w:rPr>
        <w:t>.</w:t>
      </w:r>
    </w:p>
    <w:p w14:paraId="66B5B1B4" w14:textId="77777777" w:rsidR="00197A23" w:rsidRPr="001A17D4" w:rsidRDefault="00197A23" w:rsidP="001A17D4">
      <w:pPr>
        <w:spacing w:line="360" w:lineRule="auto"/>
        <w:jc w:val="both"/>
        <w:rPr>
          <w:rFonts w:ascii="Arial" w:hAnsi="Arial" w:cs="Arial"/>
          <w:sz w:val="24"/>
          <w:szCs w:val="24"/>
        </w:rPr>
      </w:pPr>
      <w:r w:rsidRPr="001A17D4">
        <w:rPr>
          <w:rFonts w:ascii="Arial" w:hAnsi="Arial" w:cs="Arial"/>
          <w:sz w:val="24"/>
          <w:szCs w:val="24"/>
        </w:rPr>
        <w:t xml:space="preserve">When it comes to budget, a strong 66.7% of respondents indicated willingness to pay over £1,000, while 22.2% selected £500–£1,000, and 11.1% were open to £1,500+. This contrasts with UK industry averages of £1,300–£1,500 for videography, suggesting that many couples are actively seeking high-quality services below typical market rates—likely influenced by wider economic pressures (Hitched, 2024). </w:t>
      </w:r>
    </w:p>
    <w:p w14:paraId="636F2FE3" w14:textId="77777777" w:rsidR="00FD4D07" w:rsidRPr="001A17D4" w:rsidRDefault="00FD4D07" w:rsidP="001A17D4">
      <w:pPr>
        <w:spacing w:line="360" w:lineRule="auto"/>
        <w:jc w:val="both"/>
        <w:rPr>
          <w:rFonts w:ascii="Arial" w:hAnsi="Arial" w:cs="Arial"/>
          <w:sz w:val="24"/>
          <w:szCs w:val="24"/>
        </w:rPr>
      </w:pPr>
      <w:r w:rsidRPr="001A17D4">
        <w:rPr>
          <w:rFonts w:ascii="Arial" w:hAnsi="Arial" w:cs="Arial"/>
          <w:noProof/>
          <w:sz w:val="24"/>
          <w:szCs w:val="24"/>
        </w:rPr>
        <w:lastRenderedPageBreak/>
        <w:drawing>
          <wp:inline distT="0" distB="0" distL="0" distR="0" wp14:anchorId="2DC8B07F" wp14:editId="0727C8FD">
            <wp:extent cx="5731510" cy="2411626"/>
            <wp:effectExtent l="0" t="0" r="2540" b="8255"/>
            <wp:docPr id="2" name="Picture 2" descr="C:\Users\melania.gaina\AppData\Local\Microsoft\Windows\INetCache\Content.MSO\2F4B8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lania.gaina\AppData\Local\Microsoft\Windows\INetCache\Content.MSO\2F4B87D.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1626"/>
                    </a:xfrm>
                    <a:prstGeom prst="rect">
                      <a:avLst/>
                    </a:prstGeom>
                    <a:noFill/>
                    <a:ln>
                      <a:noFill/>
                    </a:ln>
                  </pic:spPr>
                </pic:pic>
              </a:graphicData>
            </a:graphic>
          </wp:inline>
        </w:drawing>
      </w:r>
    </w:p>
    <w:p w14:paraId="3B8D0E14" w14:textId="77777777" w:rsidR="00BB4650" w:rsidRPr="001A17D4" w:rsidRDefault="00197A23" w:rsidP="001A17D4">
      <w:pPr>
        <w:spacing w:line="360" w:lineRule="auto"/>
        <w:jc w:val="both"/>
        <w:rPr>
          <w:rFonts w:ascii="Arial" w:hAnsi="Arial" w:cs="Arial"/>
          <w:sz w:val="24"/>
          <w:szCs w:val="24"/>
        </w:rPr>
      </w:pPr>
      <w:r w:rsidRPr="001A17D4">
        <w:rPr>
          <w:rFonts w:ascii="Arial" w:hAnsi="Arial" w:cs="Arial"/>
          <w:sz w:val="24"/>
          <w:szCs w:val="24"/>
        </w:rPr>
        <w:t xml:space="preserve">MOV Films responds to this demand by offering </w:t>
      </w:r>
      <w:r w:rsidR="00CB231E" w:rsidRPr="001A17D4">
        <w:rPr>
          <w:rFonts w:ascii="Arial" w:hAnsi="Arial" w:cs="Arial"/>
          <w:sz w:val="24"/>
          <w:szCs w:val="24"/>
        </w:rPr>
        <w:t>a three-tier pricing structure</w:t>
      </w:r>
      <w:r w:rsidR="0075667C" w:rsidRPr="001A17D4">
        <w:rPr>
          <w:rFonts w:ascii="Arial" w:hAnsi="Arial" w:cs="Arial"/>
          <w:sz w:val="24"/>
          <w:szCs w:val="24"/>
        </w:rPr>
        <w:t xml:space="preserve"> presented through three different packages</w:t>
      </w:r>
      <w:r w:rsidRPr="001A17D4">
        <w:rPr>
          <w:rFonts w:ascii="Arial" w:hAnsi="Arial" w:cs="Arial"/>
          <w:sz w:val="24"/>
          <w:szCs w:val="24"/>
        </w:rPr>
        <w:t>:</w:t>
      </w:r>
      <w:r w:rsidR="00836529" w:rsidRPr="001A17D4">
        <w:rPr>
          <w:rFonts w:ascii="Arial" w:hAnsi="Arial" w:cs="Arial"/>
          <w:sz w:val="24"/>
          <w:szCs w:val="24"/>
        </w:rPr>
        <w:t xml:space="preserve"> ‘Dancing into Forever’, ‘How it all started’ and ‘Love Fiesta’</w:t>
      </w:r>
      <w:r w:rsidR="0075667C" w:rsidRPr="001A17D4">
        <w:rPr>
          <w:rFonts w:ascii="Arial" w:hAnsi="Arial" w:cs="Arial"/>
          <w:sz w:val="24"/>
          <w:szCs w:val="24"/>
        </w:rPr>
        <w:t xml:space="preserve"> </w:t>
      </w:r>
      <w:r w:rsidR="00BB4650" w:rsidRPr="001A17D4">
        <w:rPr>
          <w:rFonts w:ascii="Arial" w:hAnsi="Arial" w:cs="Arial"/>
          <w:sz w:val="24"/>
          <w:szCs w:val="24"/>
        </w:rPr>
        <w:t xml:space="preserve">(see </w:t>
      </w:r>
      <w:r w:rsidR="00FD4D07" w:rsidRPr="001A17D4">
        <w:rPr>
          <w:rFonts w:ascii="Arial" w:hAnsi="Arial" w:cs="Arial"/>
          <w:sz w:val="24"/>
          <w:szCs w:val="24"/>
        </w:rPr>
        <w:t>Fig. 2</w:t>
      </w:r>
      <w:r w:rsidR="00BB4650" w:rsidRPr="001A17D4">
        <w:rPr>
          <w:rFonts w:ascii="Arial" w:hAnsi="Arial" w:cs="Arial"/>
          <w:sz w:val="24"/>
          <w:szCs w:val="24"/>
        </w:rPr>
        <w:t xml:space="preserve">) </w:t>
      </w:r>
      <w:r w:rsidR="0075667C" w:rsidRPr="001A17D4">
        <w:rPr>
          <w:rFonts w:ascii="Arial" w:hAnsi="Arial" w:cs="Arial"/>
          <w:sz w:val="24"/>
          <w:szCs w:val="24"/>
        </w:rPr>
        <w:t xml:space="preserve">that will offer our customers the same value but under different timeframes. We </w:t>
      </w:r>
      <w:r w:rsidR="00531B9B" w:rsidRPr="001A17D4">
        <w:rPr>
          <w:rFonts w:ascii="Arial" w:hAnsi="Arial" w:cs="Arial"/>
          <w:sz w:val="24"/>
          <w:szCs w:val="24"/>
        </w:rPr>
        <w:t xml:space="preserve">structured our packages </w:t>
      </w:r>
      <w:r w:rsidR="00836529" w:rsidRPr="001A17D4">
        <w:rPr>
          <w:rFonts w:ascii="Arial" w:hAnsi="Arial" w:cs="Arial"/>
          <w:sz w:val="24"/>
          <w:szCs w:val="24"/>
        </w:rPr>
        <w:t>s</w:t>
      </w:r>
      <w:r w:rsidR="00531B9B" w:rsidRPr="001A17D4">
        <w:rPr>
          <w:rFonts w:ascii="Arial" w:hAnsi="Arial" w:cs="Arial"/>
          <w:sz w:val="24"/>
          <w:szCs w:val="24"/>
        </w:rPr>
        <w:t xml:space="preserve">o we could give our customers the same service while they decide if they wish these for a shorter or a longer period of time. </w:t>
      </w:r>
    </w:p>
    <w:p w14:paraId="2D61DD59" w14:textId="77777777" w:rsidR="0075667C" w:rsidRPr="001A17D4" w:rsidRDefault="00531B9B" w:rsidP="001A17D4">
      <w:pPr>
        <w:spacing w:line="360" w:lineRule="auto"/>
        <w:jc w:val="both"/>
        <w:rPr>
          <w:rFonts w:ascii="Arial" w:hAnsi="Arial" w:cs="Arial"/>
          <w:sz w:val="24"/>
          <w:szCs w:val="24"/>
        </w:rPr>
      </w:pPr>
      <w:r w:rsidRPr="001A17D4">
        <w:rPr>
          <w:rFonts w:ascii="Arial" w:hAnsi="Arial" w:cs="Arial"/>
          <w:sz w:val="24"/>
          <w:szCs w:val="24"/>
        </w:rPr>
        <w:t>Our price</w:t>
      </w:r>
      <w:r w:rsidR="00BB4650" w:rsidRPr="001A17D4">
        <w:rPr>
          <w:rFonts w:ascii="Arial" w:hAnsi="Arial" w:cs="Arial"/>
          <w:sz w:val="24"/>
          <w:szCs w:val="24"/>
        </w:rPr>
        <w:t>s</w:t>
      </w:r>
      <w:r w:rsidRPr="001A17D4">
        <w:rPr>
          <w:rFonts w:ascii="Arial" w:hAnsi="Arial" w:cs="Arial"/>
          <w:sz w:val="24"/>
          <w:szCs w:val="24"/>
        </w:rPr>
        <w:t xml:space="preserve"> depend mainly on the amount of time our services are booked for</w:t>
      </w:r>
      <w:r w:rsidR="00836529" w:rsidRPr="001A17D4">
        <w:rPr>
          <w:rFonts w:ascii="Arial" w:hAnsi="Arial" w:cs="Arial"/>
          <w:sz w:val="24"/>
          <w:szCs w:val="24"/>
        </w:rPr>
        <w:t>, not reducing the amount of services</w:t>
      </w:r>
      <w:r w:rsidR="00BB4650" w:rsidRPr="001A17D4">
        <w:rPr>
          <w:rFonts w:ascii="Arial" w:hAnsi="Arial" w:cs="Arial"/>
          <w:sz w:val="24"/>
          <w:szCs w:val="24"/>
        </w:rPr>
        <w:t xml:space="preserve"> or quality. For example,</w:t>
      </w:r>
      <w:r w:rsidR="00836529" w:rsidRPr="001A17D4">
        <w:rPr>
          <w:rFonts w:ascii="Arial" w:hAnsi="Arial" w:cs="Arial"/>
          <w:sz w:val="24"/>
          <w:szCs w:val="24"/>
        </w:rPr>
        <w:t xml:space="preserve"> all packages have 2 videographers for the entire event and also drone footage included</w:t>
      </w:r>
      <w:r w:rsidR="00BB4650" w:rsidRPr="001A17D4">
        <w:rPr>
          <w:rFonts w:ascii="Arial" w:hAnsi="Arial" w:cs="Arial"/>
          <w:sz w:val="24"/>
          <w:szCs w:val="24"/>
        </w:rPr>
        <w:t xml:space="preserve"> (see </w:t>
      </w:r>
      <w:r w:rsidR="00FD4D07" w:rsidRPr="001A17D4">
        <w:rPr>
          <w:rFonts w:ascii="Arial" w:hAnsi="Arial" w:cs="Arial"/>
          <w:sz w:val="24"/>
          <w:szCs w:val="24"/>
        </w:rPr>
        <w:t>Fig. 2</w:t>
      </w:r>
      <w:r w:rsidR="00BB4650" w:rsidRPr="001A17D4">
        <w:rPr>
          <w:rFonts w:ascii="Arial" w:hAnsi="Arial" w:cs="Arial"/>
          <w:sz w:val="24"/>
          <w:szCs w:val="24"/>
        </w:rPr>
        <w:t>).</w:t>
      </w:r>
    </w:p>
    <w:p w14:paraId="1E756F22" w14:textId="77777777" w:rsidR="00FD4D07" w:rsidRPr="001A17D4" w:rsidRDefault="00E522BC" w:rsidP="001A17D4">
      <w:pPr>
        <w:spacing w:line="360" w:lineRule="auto"/>
        <w:jc w:val="both"/>
        <w:rPr>
          <w:rFonts w:ascii="Arial" w:hAnsi="Arial" w:cs="Arial"/>
          <w:sz w:val="24"/>
          <w:szCs w:val="24"/>
        </w:rPr>
      </w:pPr>
      <w:r w:rsidRPr="001A17D4">
        <w:rPr>
          <w:rFonts w:ascii="Arial" w:hAnsi="Arial" w:cs="Arial"/>
          <w:sz w:val="24"/>
          <w:szCs w:val="24"/>
        </w:rPr>
        <w:t xml:space="preserve">Digital marketing has become a fundamental aspect of modern business strategy, enabling companies to reach and engage audiences effectively in the digital era (Zhang and Cabage, 2017). </w:t>
      </w:r>
      <w:r w:rsidR="00CB231E" w:rsidRPr="001A17D4">
        <w:rPr>
          <w:rFonts w:ascii="Arial" w:hAnsi="Arial" w:cs="Arial"/>
          <w:sz w:val="24"/>
          <w:szCs w:val="24"/>
        </w:rPr>
        <w:t>Marketing efforts were further refined based on insights from Question 5</w:t>
      </w:r>
      <w:r w:rsidR="00AA5C19" w:rsidRPr="001A17D4">
        <w:rPr>
          <w:rFonts w:ascii="Arial" w:hAnsi="Arial" w:cs="Arial"/>
          <w:sz w:val="24"/>
          <w:szCs w:val="24"/>
        </w:rPr>
        <w:t xml:space="preserve"> </w:t>
      </w:r>
      <w:r w:rsidR="00DB5403" w:rsidRPr="001A17D4">
        <w:rPr>
          <w:rFonts w:ascii="Arial" w:hAnsi="Arial" w:cs="Arial"/>
          <w:sz w:val="24"/>
          <w:szCs w:val="24"/>
        </w:rPr>
        <w:t>that focused to find out how customers find us</w:t>
      </w:r>
      <w:r w:rsidR="00FD4D07" w:rsidRPr="001A17D4">
        <w:rPr>
          <w:rFonts w:ascii="Arial" w:hAnsi="Arial" w:cs="Arial"/>
          <w:sz w:val="24"/>
          <w:szCs w:val="24"/>
        </w:rPr>
        <w:t>.</w:t>
      </w:r>
    </w:p>
    <w:p w14:paraId="1A352FFD" w14:textId="77777777" w:rsidR="00FD4D07" w:rsidRPr="001A17D4" w:rsidRDefault="00FD4D07" w:rsidP="001A17D4">
      <w:pPr>
        <w:spacing w:line="360" w:lineRule="auto"/>
        <w:jc w:val="both"/>
        <w:rPr>
          <w:rFonts w:ascii="Arial" w:hAnsi="Arial" w:cs="Arial"/>
          <w:sz w:val="24"/>
          <w:szCs w:val="24"/>
        </w:rPr>
      </w:pPr>
      <w:r w:rsidRPr="001A17D4">
        <w:rPr>
          <w:rFonts w:ascii="Arial" w:hAnsi="Arial" w:cs="Arial"/>
          <w:noProof/>
          <w:sz w:val="24"/>
          <w:szCs w:val="24"/>
        </w:rPr>
        <w:drawing>
          <wp:inline distT="0" distB="0" distL="0" distR="0" wp14:anchorId="1C564504" wp14:editId="34A25949">
            <wp:extent cx="5731510" cy="2724985"/>
            <wp:effectExtent l="0" t="0" r="2540" b="0"/>
            <wp:docPr id="3" name="Picture 3" descr="C:\Users\melania.gaina\AppData\Local\Microsoft\Windows\INetCache\Content.MSO\7C4C1C9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elania.gaina\AppData\Local\Microsoft\Windows\INetCache\Content.MSO\7C4C1C93.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724985"/>
                    </a:xfrm>
                    <a:prstGeom prst="rect">
                      <a:avLst/>
                    </a:prstGeom>
                    <a:noFill/>
                    <a:ln>
                      <a:noFill/>
                    </a:ln>
                  </pic:spPr>
                </pic:pic>
              </a:graphicData>
            </a:graphic>
          </wp:inline>
        </w:drawing>
      </w:r>
    </w:p>
    <w:p w14:paraId="057EBF13" w14:textId="77777777" w:rsidR="00C926C5" w:rsidRPr="001A17D4" w:rsidRDefault="00CB231E" w:rsidP="001A17D4">
      <w:pPr>
        <w:spacing w:line="360" w:lineRule="auto"/>
        <w:jc w:val="both"/>
        <w:rPr>
          <w:rFonts w:ascii="Arial" w:hAnsi="Arial" w:cs="Arial"/>
          <w:sz w:val="24"/>
          <w:szCs w:val="24"/>
        </w:rPr>
      </w:pPr>
      <w:r w:rsidRPr="001A17D4">
        <w:rPr>
          <w:rFonts w:ascii="Arial" w:hAnsi="Arial" w:cs="Arial"/>
          <w:sz w:val="24"/>
          <w:szCs w:val="24"/>
        </w:rPr>
        <w:lastRenderedPageBreak/>
        <w:t xml:space="preserve">A striking 88.9% of respondents said </w:t>
      </w:r>
      <w:r w:rsidRPr="001A17D4">
        <w:rPr>
          <w:rFonts w:ascii="Arial" w:hAnsi="Arial" w:cs="Arial"/>
          <w:i/>
          <w:iCs/>
          <w:sz w:val="24"/>
          <w:szCs w:val="24"/>
        </w:rPr>
        <w:t>Instagram</w:t>
      </w:r>
      <w:r w:rsidRPr="001A17D4">
        <w:rPr>
          <w:rFonts w:ascii="Arial" w:hAnsi="Arial" w:cs="Arial"/>
          <w:sz w:val="24"/>
          <w:szCs w:val="24"/>
        </w:rPr>
        <w:t xml:space="preserve">, while 0% came from </w:t>
      </w:r>
      <w:r w:rsidRPr="001A17D4">
        <w:rPr>
          <w:rFonts w:ascii="Arial" w:hAnsi="Arial" w:cs="Arial"/>
          <w:i/>
          <w:iCs/>
          <w:sz w:val="24"/>
          <w:szCs w:val="24"/>
        </w:rPr>
        <w:t>Google</w:t>
      </w:r>
      <w:r w:rsidRPr="001A17D4">
        <w:rPr>
          <w:rFonts w:ascii="Arial" w:hAnsi="Arial" w:cs="Arial"/>
          <w:sz w:val="24"/>
          <w:szCs w:val="24"/>
        </w:rPr>
        <w:t xml:space="preserve"> or </w:t>
      </w:r>
      <w:r w:rsidRPr="001A17D4">
        <w:rPr>
          <w:rFonts w:ascii="Arial" w:hAnsi="Arial" w:cs="Arial"/>
          <w:i/>
          <w:iCs/>
          <w:sz w:val="24"/>
          <w:szCs w:val="24"/>
        </w:rPr>
        <w:t>word of mouth</w:t>
      </w:r>
      <w:r w:rsidRPr="001A17D4">
        <w:rPr>
          <w:rFonts w:ascii="Arial" w:hAnsi="Arial" w:cs="Arial"/>
          <w:sz w:val="24"/>
          <w:szCs w:val="24"/>
        </w:rPr>
        <w:t xml:space="preserve">. This finding established Instagram as MOV Films’ most effective </w:t>
      </w:r>
      <w:r w:rsidR="00AB7E17" w:rsidRPr="001A17D4">
        <w:rPr>
          <w:rFonts w:ascii="Arial" w:hAnsi="Arial" w:cs="Arial"/>
          <w:sz w:val="24"/>
          <w:szCs w:val="24"/>
        </w:rPr>
        <w:t xml:space="preserve">marketing tool and directed our </w:t>
      </w:r>
      <w:r w:rsidR="00DB5403" w:rsidRPr="001A17D4">
        <w:rPr>
          <w:rFonts w:ascii="Arial" w:hAnsi="Arial" w:cs="Arial"/>
          <w:sz w:val="24"/>
          <w:szCs w:val="24"/>
        </w:rPr>
        <w:t>focus towards</w:t>
      </w:r>
      <w:r w:rsidR="00AB7E17" w:rsidRPr="001A17D4">
        <w:rPr>
          <w:rFonts w:ascii="Arial" w:hAnsi="Arial" w:cs="Arial"/>
          <w:sz w:val="24"/>
          <w:szCs w:val="24"/>
        </w:rPr>
        <w:t xml:space="preserve"> the platform.</w:t>
      </w:r>
      <w:r w:rsidR="00DB5403" w:rsidRPr="001A17D4">
        <w:rPr>
          <w:rFonts w:ascii="Arial" w:hAnsi="Arial" w:cs="Arial"/>
          <w:sz w:val="24"/>
          <w:szCs w:val="24"/>
        </w:rPr>
        <w:t xml:space="preserve"> We have started to build a community and in the last 90 days, our page has improved reaching 324.4% more users than we previously did (see </w:t>
      </w:r>
      <w:r w:rsidR="00FD4D07" w:rsidRPr="001A17D4">
        <w:rPr>
          <w:rFonts w:ascii="Arial" w:hAnsi="Arial" w:cs="Arial"/>
          <w:sz w:val="24"/>
          <w:szCs w:val="24"/>
        </w:rPr>
        <w:t>Fig. 4</w:t>
      </w:r>
      <w:r w:rsidR="00DB5403" w:rsidRPr="001A17D4">
        <w:rPr>
          <w:rFonts w:ascii="Arial" w:hAnsi="Arial" w:cs="Arial"/>
          <w:sz w:val="24"/>
          <w:szCs w:val="24"/>
        </w:rPr>
        <w:t>)</w:t>
      </w:r>
      <w:r w:rsidR="00C926C5" w:rsidRPr="001A17D4">
        <w:rPr>
          <w:rFonts w:ascii="Arial" w:hAnsi="Arial" w:cs="Arial"/>
          <w:sz w:val="24"/>
          <w:szCs w:val="24"/>
        </w:rPr>
        <w:t>. This was purely organic reach that refers to the number of unique users who see content without paid promotion, often through their own feeds or shared content (Hootsuite, 2024).</w:t>
      </w:r>
      <w:r w:rsidR="00E522BC" w:rsidRPr="001A17D4">
        <w:rPr>
          <w:rFonts w:ascii="Arial" w:hAnsi="Arial" w:cs="Arial"/>
          <w:sz w:val="24"/>
          <w:szCs w:val="24"/>
        </w:rPr>
        <w:t xml:space="preserve"> </w:t>
      </w:r>
    </w:p>
    <w:p w14:paraId="6A74FE49" w14:textId="77777777" w:rsidR="00CB231E" w:rsidRPr="001A17D4" w:rsidRDefault="00C926C5" w:rsidP="001A17D4">
      <w:pPr>
        <w:spacing w:line="360" w:lineRule="auto"/>
        <w:jc w:val="both"/>
        <w:rPr>
          <w:rFonts w:ascii="Arial" w:hAnsi="Arial" w:cs="Arial"/>
          <w:sz w:val="24"/>
          <w:szCs w:val="24"/>
        </w:rPr>
      </w:pPr>
      <w:r w:rsidRPr="001A17D4">
        <w:rPr>
          <w:rFonts w:ascii="Arial" w:hAnsi="Arial" w:cs="Arial"/>
          <w:sz w:val="24"/>
          <w:szCs w:val="24"/>
        </w:rPr>
        <w:t>MOV Films uses visually compelling, short-form videos to maximise organic reach and ensure our content resonates with users without relying heavily on paid advertising. Our</w:t>
      </w:r>
      <w:r w:rsidR="00CB231E" w:rsidRPr="001A17D4">
        <w:rPr>
          <w:rFonts w:ascii="Arial" w:hAnsi="Arial" w:cs="Arial"/>
          <w:sz w:val="24"/>
          <w:szCs w:val="24"/>
        </w:rPr>
        <w:t xml:space="preserve"> Canva marketing materials reflect this platform</w:t>
      </w:r>
      <w:r w:rsidR="00AB7E17" w:rsidRPr="001A17D4">
        <w:rPr>
          <w:rFonts w:ascii="Arial" w:hAnsi="Arial" w:cs="Arial"/>
          <w:sz w:val="24"/>
          <w:szCs w:val="24"/>
        </w:rPr>
        <w:t xml:space="preserve"> as being our way of being reached by customers as an alternative to the classic way - the official website.</w:t>
      </w:r>
    </w:p>
    <w:p w14:paraId="254C342D" w14:textId="77777777" w:rsidR="00CB231E" w:rsidRPr="001A17D4" w:rsidRDefault="00CB231E" w:rsidP="001A17D4">
      <w:pPr>
        <w:spacing w:line="360" w:lineRule="auto"/>
        <w:jc w:val="both"/>
        <w:rPr>
          <w:rFonts w:ascii="Arial" w:hAnsi="Arial" w:cs="Arial"/>
          <w:sz w:val="24"/>
          <w:szCs w:val="24"/>
        </w:rPr>
      </w:pPr>
      <w:r w:rsidRPr="001A17D4">
        <w:rPr>
          <w:rFonts w:ascii="Arial" w:hAnsi="Arial" w:cs="Arial"/>
          <w:sz w:val="24"/>
          <w:szCs w:val="24"/>
        </w:rPr>
        <w:t xml:space="preserve">However, the absence of Google-driven discovery </w:t>
      </w:r>
      <w:r w:rsidR="00AB7E17" w:rsidRPr="001A17D4">
        <w:rPr>
          <w:rFonts w:ascii="Arial" w:hAnsi="Arial" w:cs="Arial"/>
          <w:sz w:val="24"/>
          <w:szCs w:val="24"/>
        </w:rPr>
        <w:t>highlights</w:t>
      </w:r>
      <w:r w:rsidRPr="001A17D4">
        <w:rPr>
          <w:rFonts w:ascii="Arial" w:hAnsi="Arial" w:cs="Arial"/>
          <w:sz w:val="24"/>
          <w:szCs w:val="24"/>
        </w:rPr>
        <w:t xml:space="preserve"> </w:t>
      </w:r>
      <w:r w:rsidR="00AB7E17" w:rsidRPr="001A17D4">
        <w:rPr>
          <w:rFonts w:ascii="Arial" w:hAnsi="Arial" w:cs="Arial"/>
          <w:sz w:val="24"/>
          <w:szCs w:val="24"/>
        </w:rPr>
        <w:t>the</w:t>
      </w:r>
      <w:r w:rsidRPr="001A17D4">
        <w:rPr>
          <w:rFonts w:ascii="Arial" w:hAnsi="Arial" w:cs="Arial"/>
          <w:sz w:val="24"/>
          <w:szCs w:val="24"/>
        </w:rPr>
        <w:t xml:space="preserve"> need to improve SEO. </w:t>
      </w:r>
      <w:r w:rsidR="001C2B0F" w:rsidRPr="001A17D4">
        <w:rPr>
          <w:rFonts w:ascii="Arial" w:hAnsi="Arial" w:cs="Arial"/>
          <w:sz w:val="24"/>
          <w:szCs w:val="24"/>
        </w:rPr>
        <w:t xml:space="preserve">A meta-analysis by </w:t>
      </w:r>
      <w:proofErr w:type="spellStart"/>
      <w:r w:rsidR="001C2B0F" w:rsidRPr="001A17D4">
        <w:rPr>
          <w:rFonts w:ascii="Arial" w:hAnsi="Arial" w:cs="Arial"/>
          <w:sz w:val="24"/>
          <w:szCs w:val="24"/>
        </w:rPr>
        <w:t>Usmany</w:t>
      </w:r>
      <w:proofErr w:type="spellEnd"/>
      <w:r w:rsidR="001C2B0F" w:rsidRPr="001A17D4">
        <w:rPr>
          <w:rFonts w:ascii="Arial" w:hAnsi="Arial" w:cs="Arial"/>
          <w:sz w:val="24"/>
          <w:szCs w:val="24"/>
        </w:rPr>
        <w:t xml:space="preserve"> et al. (2024) </w:t>
      </w:r>
      <w:r w:rsidR="00E522BC" w:rsidRPr="001A17D4">
        <w:rPr>
          <w:rFonts w:ascii="Arial" w:hAnsi="Arial" w:cs="Arial"/>
          <w:sz w:val="24"/>
          <w:szCs w:val="24"/>
        </w:rPr>
        <w:t>explains that in digital marketing, SEO plays a crucial role as the core driver in increasing the online visibility of a business. For MOV Films, we</w:t>
      </w:r>
      <w:r w:rsidR="00AB7E17" w:rsidRPr="001A17D4">
        <w:rPr>
          <w:rFonts w:ascii="Arial" w:hAnsi="Arial" w:cs="Arial"/>
          <w:sz w:val="24"/>
          <w:szCs w:val="24"/>
        </w:rPr>
        <w:t xml:space="preserve"> used a short and clear </w:t>
      </w:r>
      <w:r w:rsidR="00E522BC" w:rsidRPr="001A17D4">
        <w:rPr>
          <w:rFonts w:ascii="Arial" w:hAnsi="Arial" w:cs="Arial"/>
          <w:sz w:val="24"/>
          <w:szCs w:val="24"/>
        </w:rPr>
        <w:t>SEO</w:t>
      </w:r>
      <w:r w:rsidR="00AB7E17" w:rsidRPr="001A17D4">
        <w:rPr>
          <w:rFonts w:ascii="Arial" w:hAnsi="Arial" w:cs="Arial"/>
          <w:sz w:val="24"/>
          <w:szCs w:val="24"/>
        </w:rPr>
        <w:t>: “WEDDING VIDEOGRAPHY – cinematic, documentary-style wedding films”</w:t>
      </w:r>
      <w:r w:rsidR="004C3F16" w:rsidRPr="001A17D4">
        <w:rPr>
          <w:rFonts w:ascii="Arial" w:hAnsi="Arial" w:cs="Arial"/>
          <w:sz w:val="24"/>
          <w:szCs w:val="24"/>
        </w:rPr>
        <w:t xml:space="preserve"> (see </w:t>
      </w:r>
      <w:r w:rsidR="00FD4D07" w:rsidRPr="001A17D4">
        <w:rPr>
          <w:rFonts w:ascii="Arial" w:hAnsi="Arial" w:cs="Arial"/>
          <w:sz w:val="24"/>
          <w:szCs w:val="24"/>
        </w:rPr>
        <w:t>Fig. 3</w:t>
      </w:r>
      <w:r w:rsidR="004C3F16" w:rsidRPr="001A17D4">
        <w:rPr>
          <w:rFonts w:ascii="Arial" w:hAnsi="Arial" w:cs="Arial"/>
          <w:sz w:val="24"/>
          <w:szCs w:val="24"/>
        </w:rPr>
        <w:t>).</w:t>
      </w:r>
      <w:r w:rsidR="00AB7E17" w:rsidRPr="001A17D4">
        <w:rPr>
          <w:rFonts w:ascii="Arial" w:hAnsi="Arial" w:cs="Arial"/>
          <w:sz w:val="24"/>
          <w:szCs w:val="24"/>
        </w:rPr>
        <w:t xml:space="preserve"> </w:t>
      </w:r>
    </w:p>
    <w:p w14:paraId="777A6D46" w14:textId="77777777" w:rsidR="00C938E9" w:rsidRPr="001A17D4" w:rsidRDefault="00C938E9" w:rsidP="001A17D4">
      <w:pPr>
        <w:spacing w:line="360" w:lineRule="auto"/>
        <w:rPr>
          <w:rFonts w:ascii="Arial" w:hAnsi="Arial" w:cs="Arial"/>
          <w:sz w:val="24"/>
          <w:szCs w:val="24"/>
        </w:rPr>
      </w:pPr>
    </w:p>
    <w:p w14:paraId="2EBF08D9" w14:textId="77777777" w:rsidR="00C938E9" w:rsidRPr="001A17D4" w:rsidRDefault="00C938E9" w:rsidP="001A17D4">
      <w:pPr>
        <w:spacing w:line="360" w:lineRule="auto"/>
        <w:rPr>
          <w:rFonts w:ascii="Arial" w:hAnsi="Arial" w:cs="Arial"/>
          <w:sz w:val="24"/>
          <w:szCs w:val="24"/>
        </w:rPr>
      </w:pPr>
    </w:p>
    <w:p w14:paraId="71C32E64" w14:textId="77777777" w:rsidR="00C938E9" w:rsidRPr="001A17D4" w:rsidRDefault="00C938E9" w:rsidP="001A17D4">
      <w:pPr>
        <w:spacing w:line="360" w:lineRule="auto"/>
        <w:rPr>
          <w:rFonts w:ascii="Arial" w:hAnsi="Arial" w:cs="Arial"/>
          <w:sz w:val="24"/>
          <w:szCs w:val="24"/>
        </w:rPr>
      </w:pPr>
    </w:p>
    <w:p w14:paraId="67D7B00E" w14:textId="77777777" w:rsidR="00C938E9" w:rsidRDefault="00C938E9" w:rsidP="001A17D4">
      <w:pPr>
        <w:spacing w:line="360" w:lineRule="auto"/>
        <w:rPr>
          <w:rFonts w:ascii="Arial" w:hAnsi="Arial" w:cs="Arial"/>
          <w:sz w:val="24"/>
          <w:szCs w:val="24"/>
        </w:rPr>
      </w:pPr>
    </w:p>
    <w:p w14:paraId="588A017F" w14:textId="77777777" w:rsidR="001A17D4" w:rsidRDefault="001A17D4" w:rsidP="001A17D4">
      <w:pPr>
        <w:spacing w:line="360" w:lineRule="auto"/>
        <w:rPr>
          <w:rFonts w:ascii="Arial" w:hAnsi="Arial" w:cs="Arial"/>
          <w:sz w:val="24"/>
          <w:szCs w:val="24"/>
        </w:rPr>
      </w:pPr>
    </w:p>
    <w:p w14:paraId="41683B01" w14:textId="77777777" w:rsidR="001A17D4" w:rsidRDefault="001A17D4" w:rsidP="001A17D4">
      <w:pPr>
        <w:spacing w:line="360" w:lineRule="auto"/>
        <w:rPr>
          <w:rFonts w:ascii="Arial" w:hAnsi="Arial" w:cs="Arial"/>
          <w:sz w:val="24"/>
          <w:szCs w:val="24"/>
        </w:rPr>
      </w:pPr>
    </w:p>
    <w:p w14:paraId="56AC7558" w14:textId="77777777" w:rsidR="001A17D4" w:rsidRDefault="001A17D4" w:rsidP="001A17D4">
      <w:pPr>
        <w:spacing w:line="360" w:lineRule="auto"/>
        <w:rPr>
          <w:rFonts w:ascii="Arial" w:hAnsi="Arial" w:cs="Arial"/>
          <w:sz w:val="24"/>
          <w:szCs w:val="24"/>
        </w:rPr>
      </w:pPr>
    </w:p>
    <w:p w14:paraId="311EA4F5" w14:textId="77777777" w:rsidR="001A17D4" w:rsidRDefault="001A17D4" w:rsidP="001A17D4">
      <w:pPr>
        <w:spacing w:line="360" w:lineRule="auto"/>
        <w:rPr>
          <w:rFonts w:ascii="Arial" w:hAnsi="Arial" w:cs="Arial"/>
          <w:sz w:val="24"/>
          <w:szCs w:val="24"/>
        </w:rPr>
      </w:pPr>
    </w:p>
    <w:p w14:paraId="7FAB2BBC" w14:textId="77777777" w:rsidR="001A17D4" w:rsidRDefault="001A17D4" w:rsidP="001A17D4">
      <w:pPr>
        <w:spacing w:line="360" w:lineRule="auto"/>
        <w:rPr>
          <w:rFonts w:ascii="Arial" w:hAnsi="Arial" w:cs="Arial"/>
          <w:sz w:val="24"/>
          <w:szCs w:val="24"/>
        </w:rPr>
      </w:pPr>
    </w:p>
    <w:p w14:paraId="64B9B83E" w14:textId="77777777" w:rsidR="001A17D4" w:rsidRPr="001A17D4" w:rsidRDefault="001A17D4" w:rsidP="001A17D4">
      <w:pPr>
        <w:spacing w:line="360" w:lineRule="auto"/>
        <w:rPr>
          <w:rFonts w:ascii="Arial" w:hAnsi="Arial" w:cs="Arial"/>
          <w:sz w:val="24"/>
          <w:szCs w:val="24"/>
        </w:rPr>
      </w:pPr>
    </w:p>
    <w:p w14:paraId="43DE008F" w14:textId="77777777" w:rsidR="00C938E9" w:rsidRPr="001A17D4" w:rsidRDefault="00C938E9" w:rsidP="001A17D4">
      <w:pPr>
        <w:spacing w:line="360" w:lineRule="auto"/>
        <w:rPr>
          <w:rFonts w:ascii="Arial" w:hAnsi="Arial" w:cs="Arial"/>
          <w:sz w:val="24"/>
          <w:szCs w:val="24"/>
        </w:rPr>
      </w:pPr>
    </w:p>
    <w:p w14:paraId="36C84637" w14:textId="77777777" w:rsidR="00CB231E" w:rsidRPr="001A17D4" w:rsidRDefault="00CB231E" w:rsidP="001A17D4">
      <w:pPr>
        <w:pStyle w:val="Heading1"/>
        <w:spacing w:line="360" w:lineRule="auto"/>
        <w:rPr>
          <w:rFonts w:ascii="Arial" w:hAnsi="Arial" w:cs="Arial"/>
          <w:sz w:val="24"/>
          <w:szCs w:val="24"/>
        </w:rPr>
      </w:pPr>
      <w:bookmarkStart w:id="5" w:name="_Toc200803899"/>
      <w:bookmarkStart w:id="6" w:name="_Toc201135131"/>
      <w:r w:rsidRPr="001A17D4">
        <w:rPr>
          <w:rFonts w:ascii="Arial" w:hAnsi="Arial" w:cs="Arial"/>
          <w:sz w:val="24"/>
          <w:szCs w:val="24"/>
        </w:rPr>
        <w:lastRenderedPageBreak/>
        <w:t>Conclusion</w:t>
      </w:r>
      <w:bookmarkEnd w:id="5"/>
      <w:bookmarkEnd w:id="6"/>
    </w:p>
    <w:p w14:paraId="3C3A84C5" w14:textId="77777777" w:rsidR="00CB231E" w:rsidRPr="001A17D4" w:rsidRDefault="00CB231E" w:rsidP="001A17D4">
      <w:pPr>
        <w:spacing w:line="360" w:lineRule="auto"/>
        <w:jc w:val="both"/>
        <w:rPr>
          <w:rFonts w:ascii="Arial" w:hAnsi="Arial" w:cs="Arial"/>
          <w:sz w:val="24"/>
          <w:szCs w:val="24"/>
        </w:rPr>
      </w:pPr>
      <w:r w:rsidRPr="001A17D4">
        <w:rPr>
          <w:rFonts w:ascii="Arial" w:hAnsi="Arial" w:cs="Arial"/>
          <w:sz w:val="24"/>
          <w:szCs w:val="24"/>
        </w:rPr>
        <w:t>The f</w:t>
      </w:r>
      <w:r w:rsidR="00A324E3" w:rsidRPr="001A17D4">
        <w:rPr>
          <w:rFonts w:ascii="Arial" w:hAnsi="Arial" w:cs="Arial"/>
          <w:sz w:val="24"/>
          <w:szCs w:val="24"/>
        </w:rPr>
        <w:t>our</w:t>
      </w:r>
      <w:r w:rsidRPr="001A17D4">
        <w:rPr>
          <w:rFonts w:ascii="Arial" w:hAnsi="Arial" w:cs="Arial"/>
          <w:sz w:val="24"/>
          <w:szCs w:val="24"/>
        </w:rPr>
        <w:t xml:space="preserve"> questions analysed provided </w:t>
      </w:r>
      <w:r w:rsidR="009D06D4" w:rsidRPr="001A17D4">
        <w:rPr>
          <w:rFonts w:ascii="Arial" w:hAnsi="Arial" w:cs="Arial"/>
          <w:sz w:val="24"/>
          <w:szCs w:val="24"/>
        </w:rPr>
        <w:t>important</w:t>
      </w:r>
      <w:r w:rsidRPr="001A17D4">
        <w:rPr>
          <w:rFonts w:ascii="Arial" w:hAnsi="Arial" w:cs="Arial"/>
          <w:sz w:val="24"/>
          <w:szCs w:val="24"/>
        </w:rPr>
        <w:t xml:space="preserve"> insights into audience demographics, values and behaviours, which shaped every aspect of MOV Films’ launch—from website structure to pricing and marketing. By applying academic and professional knowledge to real-world data, MOV Films has built a brand that is audience-focused, competitively positioned, and digitally visible. This research-led approach has not only enhanced business decisions but also improved the chances of success in a highly competitive, emotionally driven industry.</w:t>
      </w:r>
    </w:p>
    <w:p w14:paraId="2C045CC6" w14:textId="77777777" w:rsidR="00CB231E" w:rsidRPr="001A17D4" w:rsidRDefault="00CB231E" w:rsidP="001A17D4">
      <w:pPr>
        <w:spacing w:line="360" w:lineRule="auto"/>
        <w:jc w:val="both"/>
        <w:rPr>
          <w:rFonts w:ascii="Arial" w:hAnsi="Arial" w:cs="Arial"/>
          <w:sz w:val="24"/>
          <w:szCs w:val="24"/>
        </w:rPr>
      </w:pPr>
    </w:p>
    <w:p w14:paraId="3E67DE4A" w14:textId="77777777" w:rsidR="009D06D4" w:rsidRPr="001A17D4" w:rsidRDefault="009D06D4" w:rsidP="001A17D4">
      <w:pPr>
        <w:spacing w:line="360" w:lineRule="auto"/>
        <w:rPr>
          <w:rFonts w:ascii="Arial" w:hAnsi="Arial" w:cs="Arial"/>
          <w:sz w:val="24"/>
          <w:szCs w:val="24"/>
        </w:rPr>
      </w:pPr>
    </w:p>
    <w:p w14:paraId="31C785DD" w14:textId="77777777" w:rsidR="00C61407" w:rsidRPr="001A17D4" w:rsidRDefault="00C61407" w:rsidP="001A17D4">
      <w:pPr>
        <w:spacing w:line="360" w:lineRule="auto"/>
        <w:rPr>
          <w:rFonts w:ascii="Arial" w:hAnsi="Arial" w:cs="Arial"/>
          <w:sz w:val="24"/>
          <w:szCs w:val="24"/>
        </w:rPr>
      </w:pPr>
    </w:p>
    <w:p w14:paraId="4E6745FA" w14:textId="77777777" w:rsidR="00C61407" w:rsidRPr="001A17D4" w:rsidRDefault="00C61407" w:rsidP="001A17D4">
      <w:pPr>
        <w:spacing w:line="360" w:lineRule="auto"/>
        <w:rPr>
          <w:rFonts w:ascii="Arial" w:hAnsi="Arial" w:cs="Arial"/>
          <w:sz w:val="24"/>
          <w:szCs w:val="24"/>
        </w:rPr>
      </w:pPr>
    </w:p>
    <w:p w14:paraId="6AF467BA" w14:textId="77777777" w:rsidR="00C61407" w:rsidRPr="001A17D4" w:rsidRDefault="00C61407" w:rsidP="001A17D4">
      <w:pPr>
        <w:spacing w:line="360" w:lineRule="auto"/>
        <w:rPr>
          <w:rFonts w:ascii="Arial" w:hAnsi="Arial" w:cs="Arial"/>
          <w:sz w:val="24"/>
          <w:szCs w:val="24"/>
        </w:rPr>
      </w:pPr>
    </w:p>
    <w:p w14:paraId="3D3C3797" w14:textId="77777777" w:rsidR="00C61407" w:rsidRPr="001A17D4" w:rsidRDefault="00C61407" w:rsidP="001A17D4">
      <w:pPr>
        <w:spacing w:line="360" w:lineRule="auto"/>
        <w:rPr>
          <w:rFonts w:ascii="Arial" w:hAnsi="Arial" w:cs="Arial"/>
          <w:sz w:val="24"/>
          <w:szCs w:val="24"/>
        </w:rPr>
      </w:pPr>
    </w:p>
    <w:p w14:paraId="4A2D80C9" w14:textId="77777777" w:rsidR="00C61407" w:rsidRPr="001A17D4" w:rsidRDefault="00C61407" w:rsidP="001A17D4">
      <w:pPr>
        <w:spacing w:line="360" w:lineRule="auto"/>
        <w:rPr>
          <w:rFonts w:ascii="Arial" w:hAnsi="Arial" w:cs="Arial"/>
          <w:sz w:val="24"/>
          <w:szCs w:val="24"/>
        </w:rPr>
      </w:pPr>
    </w:p>
    <w:p w14:paraId="4EB26C32" w14:textId="77777777" w:rsidR="00C61407" w:rsidRPr="001A17D4" w:rsidRDefault="00C61407" w:rsidP="001A17D4">
      <w:pPr>
        <w:spacing w:line="360" w:lineRule="auto"/>
        <w:rPr>
          <w:rFonts w:ascii="Arial" w:hAnsi="Arial" w:cs="Arial"/>
          <w:sz w:val="24"/>
          <w:szCs w:val="24"/>
        </w:rPr>
      </w:pPr>
    </w:p>
    <w:p w14:paraId="2DED9774" w14:textId="77777777" w:rsidR="00C61407" w:rsidRPr="001A17D4" w:rsidRDefault="00C61407" w:rsidP="001A17D4">
      <w:pPr>
        <w:spacing w:line="360" w:lineRule="auto"/>
        <w:rPr>
          <w:rFonts w:ascii="Arial" w:hAnsi="Arial" w:cs="Arial"/>
          <w:sz w:val="24"/>
          <w:szCs w:val="24"/>
        </w:rPr>
      </w:pPr>
    </w:p>
    <w:p w14:paraId="0ED7F617" w14:textId="77777777" w:rsidR="00C61407" w:rsidRPr="001A17D4" w:rsidRDefault="00C61407" w:rsidP="001A17D4">
      <w:pPr>
        <w:spacing w:line="360" w:lineRule="auto"/>
        <w:rPr>
          <w:rFonts w:ascii="Arial" w:hAnsi="Arial" w:cs="Arial"/>
          <w:sz w:val="24"/>
          <w:szCs w:val="24"/>
        </w:rPr>
      </w:pPr>
    </w:p>
    <w:p w14:paraId="0E0885A2" w14:textId="77777777" w:rsidR="00C61407" w:rsidRPr="001A17D4" w:rsidRDefault="00C61407" w:rsidP="001A17D4">
      <w:pPr>
        <w:spacing w:line="360" w:lineRule="auto"/>
        <w:rPr>
          <w:rFonts w:ascii="Arial" w:hAnsi="Arial" w:cs="Arial"/>
          <w:sz w:val="24"/>
          <w:szCs w:val="24"/>
        </w:rPr>
      </w:pPr>
    </w:p>
    <w:p w14:paraId="77FB50F2" w14:textId="77777777" w:rsidR="00C61407" w:rsidRPr="001A17D4" w:rsidRDefault="00C61407" w:rsidP="001A17D4">
      <w:pPr>
        <w:spacing w:line="360" w:lineRule="auto"/>
        <w:rPr>
          <w:rFonts w:ascii="Arial" w:hAnsi="Arial" w:cs="Arial"/>
          <w:sz w:val="24"/>
          <w:szCs w:val="24"/>
        </w:rPr>
      </w:pPr>
    </w:p>
    <w:p w14:paraId="7F5D3D7C" w14:textId="77777777" w:rsidR="00C61407" w:rsidRPr="001A17D4" w:rsidRDefault="00C61407" w:rsidP="001A17D4">
      <w:pPr>
        <w:spacing w:line="360" w:lineRule="auto"/>
        <w:rPr>
          <w:rFonts w:ascii="Arial" w:hAnsi="Arial" w:cs="Arial"/>
          <w:sz w:val="24"/>
          <w:szCs w:val="24"/>
        </w:rPr>
      </w:pPr>
    </w:p>
    <w:p w14:paraId="370CBBB4" w14:textId="77777777" w:rsidR="00C61407" w:rsidRPr="001A17D4" w:rsidRDefault="00C61407" w:rsidP="001A17D4">
      <w:pPr>
        <w:spacing w:line="360" w:lineRule="auto"/>
        <w:rPr>
          <w:rFonts w:ascii="Arial" w:hAnsi="Arial" w:cs="Arial"/>
          <w:sz w:val="24"/>
          <w:szCs w:val="24"/>
        </w:rPr>
      </w:pPr>
    </w:p>
    <w:p w14:paraId="7E89B364" w14:textId="77777777" w:rsidR="00C61407" w:rsidRPr="001A17D4" w:rsidRDefault="00C61407" w:rsidP="001A17D4">
      <w:pPr>
        <w:spacing w:line="360" w:lineRule="auto"/>
        <w:rPr>
          <w:rFonts w:ascii="Arial" w:hAnsi="Arial" w:cs="Arial"/>
          <w:sz w:val="24"/>
          <w:szCs w:val="24"/>
        </w:rPr>
      </w:pPr>
    </w:p>
    <w:p w14:paraId="03B3FCB7" w14:textId="77777777" w:rsidR="00C61407" w:rsidRDefault="00C61407" w:rsidP="001A17D4">
      <w:pPr>
        <w:spacing w:line="360" w:lineRule="auto"/>
        <w:rPr>
          <w:rFonts w:ascii="Arial" w:hAnsi="Arial" w:cs="Arial"/>
          <w:sz w:val="24"/>
          <w:szCs w:val="24"/>
        </w:rPr>
      </w:pPr>
    </w:p>
    <w:p w14:paraId="2AF2B5D9" w14:textId="77777777" w:rsidR="001A17D4" w:rsidRPr="001A17D4" w:rsidRDefault="001A17D4" w:rsidP="001A17D4">
      <w:pPr>
        <w:spacing w:line="360" w:lineRule="auto"/>
        <w:rPr>
          <w:rFonts w:ascii="Arial" w:hAnsi="Arial" w:cs="Arial"/>
          <w:sz w:val="24"/>
          <w:szCs w:val="24"/>
        </w:rPr>
      </w:pPr>
    </w:p>
    <w:p w14:paraId="3C37169B" w14:textId="77777777" w:rsidR="00C61407" w:rsidRPr="001A17D4" w:rsidRDefault="00C61407" w:rsidP="001A17D4">
      <w:pPr>
        <w:pStyle w:val="Heading1"/>
        <w:rPr>
          <w:rFonts w:ascii="Arial" w:hAnsi="Arial" w:cs="Arial"/>
          <w:color w:val="auto"/>
          <w:sz w:val="56"/>
          <w:szCs w:val="56"/>
        </w:rPr>
      </w:pPr>
      <w:bookmarkStart w:id="7" w:name="_Toc201135132"/>
      <w:r w:rsidRPr="001A17D4">
        <w:rPr>
          <w:rFonts w:ascii="Arial" w:hAnsi="Arial" w:cs="Arial"/>
          <w:color w:val="auto"/>
          <w:sz w:val="56"/>
          <w:szCs w:val="56"/>
        </w:rPr>
        <w:lastRenderedPageBreak/>
        <w:t>The Importance of Excel in the Digital Era and Its Relevance to Small Business Management</w:t>
      </w:r>
      <w:bookmarkEnd w:id="7"/>
    </w:p>
    <w:p w14:paraId="286B0ACE" w14:textId="77777777" w:rsidR="00C61407" w:rsidRDefault="00C61407" w:rsidP="001A17D4">
      <w:pPr>
        <w:spacing w:line="360" w:lineRule="auto"/>
        <w:jc w:val="both"/>
        <w:rPr>
          <w:rFonts w:ascii="Arial" w:hAnsi="Arial" w:cs="Arial"/>
          <w:sz w:val="24"/>
          <w:szCs w:val="24"/>
        </w:rPr>
      </w:pPr>
    </w:p>
    <w:p w14:paraId="2D8A5A27" w14:textId="77777777" w:rsidR="001A17D4" w:rsidRPr="001A17D4" w:rsidRDefault="001A17D4" w:rsidP="001A17D4">
      <w:pPr>
        <w:spacing w:line="360" w:lineRule="auto"/>
        <w:jc w:val="both"/>
        <w:rPr>
          <w:rFonts w:ascii="Arial" w:hAnsi="Arial" w:cs="Arial"/>
          <w:sz w:val="24"/>
          <w:szCs w:val="24"/>
        </w:rPr>
      </w:pPr>
    </w:p>
    <w:p w14:paraId="2FB1516D" w14:textId="100A4714" w:rsidR="00C61407" w:rsidRPr="001A17D4" w:rsidRDefault="00C61407" w:rsidP="001A17D4">
      <w:pPr>
        <w:spacing w:line="360" w:lineRule="auto"/>
        <w:jc w:val="both"/>
        <w:rPr>
          <w:rFonts w:ascii="Arial" w:hAnsi="Arial" w:cs="Arial"/>
          <w:sz w:val="24"/>
          <w:szCs w:val="24"/>
        </w:rPr>
      </w:pPr>
      <w:r w:rsidRPr="001A17D4">
        <w:rPr>
          <w:rFonts w:ascii="Arial" w:hAnsi="Arial" w:cs="Arial"/>
          <w:sz w:val="24"/>
          <w:szCs w:val="24"/>
        </w:rPr>
        <w:t xml:space="preserve">In the digital age, the ability to handle and analyse data efficiently has become an essential skill for businesses of all sizes. Despite its age, Microsoft Excel remains one of the most widely used tools in business operations. </w:t>
      </w:r>
      <w:r w:rsidR="00747674" w:rsidRPr="001A17D4">
        <w:rPr>
          <w:rFonts w:ascii="Arial" w:hAnsi="Arial" w:cs="Arial"/>
          <w:sz w:val="24"/>
          <w:szCs w:val="24"/>
        </w:rPr>
        <w:t>Excel is widely recognized as the primary tool for financial modelling, valued for its flexibility, accessibility, and ability to manage complex data and calculations efficiently (Fairhurst, 2019).</w:t>
      </w:r>
    </w:p>
    <w:p w14:paraId="1238F790" w14:textId="77777777" w:rsidR="00C61407" w:rsidRPr="001A17D4" w:rsidRDefault="00C61407" w:rsidP="001A17D4">
      <w:pPr>
        <w:spacing w:line="360" w:lineRule="auto"/>
        <w:jc w:val="both"/>
        <w:rPr>
          <w:rFonts w:ascii="Arial" w:hAnsi="Arial" w:cs="Arial"/>
          <w:sz w:val="24"/>
          <w:szCs w:val="24"/>
        </w:rPr>
      </w:pPr>
      <w:r w:rsidRPr="001A17D4">
        <w:rPr>
          <w:rFonts w:ascii="Arial" w:hAnsi="Arial" w:cs="Arial"/>
          <w:sz w:val="24"/>
          <w:szCs w:val="24"/>
        </w:rPr>
        <w:t>Excel’s core strength lies in its versatility. As highlighted in the Week 4 slides on Data Analysis, Excel is regularly used for tasks such as budgeting, scheduling, project management, and business reporting. Built-in functions like =SUM, =AVERAGE, and =IF allow even non-technical users to perform complex calculations. In a small business context, this means owners can project monthly income, expenses, and profit/loss over time, helping them to plan with confidence and clarity.</w:t>
      </w:r>
    </w:p>
    <w:p w14:paraId="2E7E0D5B" w14:textId="77777777" w:rsidR="00C61407" w:rsidRPr="001A17D4" w:rsidRDefault="00C61407" w:rsidP="001A17D4">
      <w:pPr>
        <w:spacing w:line="360" w:lineRule="auto"/>
        <w:jc w:val="both"/>
        <w:rPr>
          <w:rFonts w:ascii="Arial" w:hAnsi="Arial" w:cs="Arial"/>
          <w:sz w:val="24"/>
          <w:szCs w:val="24"/>
        </w:rPr>
      </w:pPr>
      <w:r w:rsidRPr="001A17D4">
        <w:rPr>
          <w:rFonts w:ascii="Arial" w:hAnsi="Arial" w:cs="Arial"/>
          <w:sz w:val="24"/>
          <w:szCs w:val="24"/>
        </w:rPr>
        <w:t>The digital transformation of business has created an environment where data-driven decision-making is paramount. Digital literacy is now indispensable, especially for small business owners managing digital tools without dedicated IT support (Bandura &amp; Méndez Leal, 2022). According to the World Economic Forum, while numeracy and basic literacy are still essential to fundamental learning, digital literacy has emerged as another critical life skill and is now part of the twenty-first-century toolkit (see Fig. 3). Spreadsheet skills are key to understanding and navigating today’s economy. The skills to create financial projections, track performance, and visualise results through Excel not only enhance operational oversight but also enable agile responses to market changes. For small business owners, this competency enables day-to-day control over finances, inventory, and operations—without the need for costly external consultants.</w:t>
      </w:r>
    </w:p>
    <w:p w14:paraId="34245D8E" w14:textId="77777777" w:rsidR="004D4BE9" w:rsidRDefault="004D4BE9" w:rsidP="001A17D4">
      <w:pPr>
        <w:spacing w:line="360" w:lineRule="auto"/>
        <w:jc w:val="both"/>
        <w:rPr>
          <w:rFonts w:ascii="Arial" w:hAnsi="Arial" w:cs="Arial"/>
          <w:sz w:val="24"/>
          <w:szCs w:val="24"/>
        </w:rPr>
      </w:pPr>
    </w:p>
    <w:p w14:paraId="34D31ED2" w14:textId="430A1348" w:rsidR="00C61407" w:rsidRPr="001A17D4" w:rsidRDefault="00C61407" w:rsidP="001A17D4">
      <w:pPr>
        <w:spacing w:line="360" w:lineRule="auto"/>
        <w:jc w:val="both"/>
        <w:rPr>
          <w:rFonts w:ascii="Arial" w:hAnsi="Arial" w:cs="Arial"/>
          <w:sz w:val="24"/>
          <w:szCs w:val="24"/>
        </w:rPr>
      </w:pPr>
      <w:r w:rsidRPr="001A17D4">
        <w:rPr>
          <w:rFonts w:ascii="Arial" w:hAnsi="Arial" w:cs="Arial"/>
          <w:sz w:val="24"/>
          <w:szCs w:val="24"/>
        </w:rPr>
        <w:lastRenderedPageBreak/>
        <w:t xml:space="preserve">For instance, in my business plan for MOV Films, Excel plays a vital role in managing projected income, tracking expenses, and forecasting profit. The spreadsheet includes three main packages, each with a set price, and forecasts how many of each will be sold each month. Excel then calculates total monthly revenue and subtracts key expenses—such as wages, travel, and marketing—to estimate the net cash flow and closing balance (see </w:t>
      </w:r>
      <w:r w:rsidR="00150422">
        <w:rPr>
          <w:rFonts w:ascii="Arial" w:hAnsi="Arial" w:cs="Arial"/>
          <w:sz w:val="24"/>
          <w:szCs w:val="24"/>
        </w:rPr>
        <w:t>Fig. 5</w:t>
      </w:r>
      <w:r w:rsidRPr="001A17D4">
        <w:rPr>
          <w:rFonts w:ascii="Arial" w:hAnsi="Arial" w:cs="Arial"/>
          <w:sz w:val="24"/>
          <w:szCs w:val="24"/>
        </w:rPr>
        <w:t xml:space="preserve">). As shown in </w:t>
      </w:r>
      <w:r w:rsidR="00150422">
        <w:rPr>
          <w:rFonts w:ascii="Arial" w:hAnsi="Arial" w:cs="Arial"/>
          <w:sz w:val="24"/>
          <w:szCs w:val="24"/>
        </w:rPr>
        <w:t>Fig.6</w:t>
      </w:r>
      <w:r w:rsidRPr="001A17D4">
        <w:rPr>
          <w:rFonts w:ascii="Arial" w:hAnsi="Arial" w:cs="Arial"/>
          <w:sz w:val="24"/>
          <w:szCs w:val="24"/>
        </w:rPr>
        <w:t xml:space="preserve">, Excel was used to visualise 12 months of income, expenses, and net cash flow, allowing for clearer analysis of seasonal trends and profitability. This level of financial oversight is essential for small businesses, where even modest miscalculations can significantly impact sustainability and growth. </w:t>
      </w:r>
    </w:p>
    <w:p w14:paraId="22523210" w14:textId="77777777" w:rsidR="00C61407" w:rsidRPr="001A17D4" w:rsidRDefault="00C61407" w:rsidP="001A17D4">
      <w:pPr>
        <w:spacing w:line="360" w:lineRule="auto"/>
        <w:jc w:val="both"/>
        <w:rPr>
          <w:rFonts w:ascii="Arial" w:hAnsi="Arial" w:cs="Arial"/>
          <w:sz w:val="24"/>
          <w:szCs w:val="24"/>
        </w:rPr>
      </w:pPr>
      <w:r w:rsidRPr="001A17D4">
        <w:rPr>
          <w:rFonts w:ascii="Arial" w:hAnsi="Arial" w:cs="Arial"/>
          <w:sz w:val="24"/>
          <w:szCs w:val="24"/>
        </w:rPr>
        <w:t>Research by Lee, Kerler, and Ivancevich (2018), as cited in Sandhu (2020), indicates that Excel is the most frequently used and recommended software in university accounting education.</w:t>
      </w:r>
      <w:r w:rsidR="00747674" w:rsidRPr="001A17D4">
        <w:rPr>
          <w:rFonts w:ascii="Arial" w:hAnsi="Arial" w:cs="Arial"/>
          <w:sz w:val="24"/>
          <w:szCs w:val="24"/>
        </w:rPr>
        <w:t xml:space="preserve"> While Excel excels at numerical computations, it’s also widely used for non</w:t>
      </w:r>
      <w:r w:rsidR="00747674" w:rsidRPr="001A17D4">
        <w:rPr>
          <w:rFonts w:ascii="Cambria Math" w:hAnsi="Cambria Math" w:cs="Cambria Math"/>
          <w:sz w:val="24"/>
          <w:szCs w:val="24"/>
        </w:rPr>
        <w:t>‑</w:t>
      </w:r>
      <w:r w:rsidR="00747674" w:rsidRPr="001A17D4">
        <w:rPr>
          <w:rFonts w:ascii="Arial" w:hAnsi="Arial" w:cs="Arial"/>
          <w:sz w:val="24"/>
          <w:szCs w:val="24"/>
        </w:rPr>
        <w:t>numerical tasks—such as database management, text manipulation, and graphical dashboard creation—thanks to its rich array of functions and data</w:t>
      </w:r>
      <w:r w:rsidR="00747674" w:rsidRPr="001A17D4">
        <w:rPr>
          <w:rFonts w:ascii="Cambria Math" w:hAnsi="Cambria Math" w:cs="Cambria Math"/>
          <w:sz w:val="24"/>
          <w:szCs w:val="24"/>
        </w:rPr>
        <w:t>‑</w:t>
      </w:r>
      <w:r w:rsidR="00747674" w:rsidRPr="001A17D4">
        <w:rPr>
          <w:rFonts w:ascii="Arial" w:hAnsi="Arial" w:cs="Arial"/>
          <w:sz w:val="24"/>
          <w:szCs w:val="24"/>
        </w:rPr>
        <w:t xml:space="preserve">visualisation tools (Alexander, </w:t>
      </w:r>
      <w:proofErr w:type="spellStart"/>
      <w:r w:rsidR="00747674" w:rsidRPr="001A17D4">
        <w:rPr>
          <w:rFonts w:ascii="Arial" w:hAnsi="Arial" w:cs="Arial"/>
          <w:sz w:val="24"/>
          <w:szCs w:val="24"/>
        </w:rPr>
        <w:t>Kusleika</w:t>
      </w:r>
      <w:proofErr w:type="spellEnd"/>
      <w:r w:rsidR="00747674" w:rsidRPr="001A17D4">
        <w:rPr>
          <w:rFonts w:ascii="Arial" w:hAnsi="Arial" w:cs="Arial"/>
          <w:sz w:val="24"/>
          <w:szCs w:val="24"/>
        </w:rPr>
        <w:t xml:space="preserve"> &amp; Walkenbach, 2018).</w:t>
      </w:r>
      <w:r w:rsidRPr="001A17D4">
        <w:rPr>
          <w:rFonts w:ascii="Arial" w:hAnsi="Arial" w:cs="Arial"/>
          <w:sz w:val="24"/>
          <w:szCs w:val="24"/>
        </w:rPr>
        <w:t xml:space="preserve"> This highlights Excel’s importance as a foundational digital tool, particularly for developing data analysis and data visualisation skills—both of which are increasingly critical for modern business and accounting professionals.</w:t>
      </w:r>
    </w:p>
    <w:p w14:paraId="46574623" w14:textId="77777777" w:rsidR="00C61407" w:rsidRPr="001A17D4" w:rsidRDefault="00C61407" w:rsidP="001A17D4">
      <w:pPr>
        <w:spacing w:line="360" w:lineRule="auto"/>
        <w:jc w:val="both"/>
        <w:rPr>
          <w:rFonts w:ascii="Arial" w:hAnsi="Arial" w:cs="Arial"/>
          <w:sz w:val="24"/>
          <w:szCs w:val="24"/>
        </w:rPr>
      </w:pPr>
      <w:r w:rsidRPr="001A17D4">
        <w:rPr>
          <w:rFonts w:ascii="Arial" w:hAnsi="Arial" w:cs="Arial"/>
          <w:sz w:val="24"/>
          <w:szCs w:val="24"/>
        </w:rPr>
        <w:t>Moreover, spreadsheet tools such as Microsoft Excel strengthen transparency and accuracy in reporting, thereby underpinning good governance. Practitioners rank Excel as the most frequently used and most critical application for new accounting hires because its cell-based structure makes every calculation visible and auditable (Lee, et. al 2018). Survey evidence from 148 Belgian glass-house SMEs further shows that Excel spreadsheets are the dominant digital accounting tool for day-to-day record-keeping, offering an accessible electronic trail that owners, investors and accountants can readily verify (</w:t>
      </w:r>
      <w:proofErr w:type="spellStart"/>
      <w:r w:rsidRPr="001A17D4">
        <w:rPr>
          <w:rFonts w:ascii="Arial" w:hAnsi="Arial" w:cs="Arial"/>
          <w:sz w:val="24"/>
          <w:szCs w:val="24"/>
        </w:rPr>
        <w:t>Taragola</w:t>
      </w:r>
      <w:proofErr w:type="spellEnd"/>
      <w:r w:rsidRPr="001A17D4">
        <w:rPr>
          <w:rFonts w:ascii="Arial" w:hAnsi="Arial" w:cs="Arial"/>
          <w:sz w:val="24"/>
          <w:szCs w:val="24"/>
        </w:rPr>
        <w:t>, et. al, 2001). In small firms—where managers often juggle multiple roles—this built-in traceability can spell the difference between sustainable growth and costly mis-statements.</w:t>
      </w:r>
    </w:p>
    <w:p w14:paraId="1D2A7AA5" w14:textId="77777777" w:rsidR="00C61407" w:rsidRPr="001A17D4" w:rsidRDefault="00C61407" w:rsidP="001A17D4">
      <w:pPr>
        <w:spacing w:line="360" w:lineRule="auto"/>
        <w:jc w:val="both"/>
        <w:rPr>
          <w:rFonts w:ascii="Arial" w:hAnsi="Arial" w:cs="Arial"/>
          <w:sz w:val="24"/>
          <w:szCs w:val="24"/>
        </w:rPr>
      </w:pPr>
      <w:r w:rsidRPr="001A17D4">
        <w:rPr>
          <w:rFonts w:ascii="Arial" w:hAnsi="Arial" w:cs="Arial"/>
          <w:sz w:val="24"/>
          <w:szCs w:val="24"/>
        </w:rPr>
        <w:t>As Rogerson (2024) argues, the rise of digital technology risks creating a divide between digital natives and outcasts. Tools like Excel are essential—not just for productivity, but also for inclusion and digital ethics.</w:t>
      </w:r>
    </w:p>
    <w:p w14:paraId="01AFBBD3" w14:textId="77777777" w:rsidR="00C61407" w:rsidRPr="001A17D4" w:rsidRDefault="00C61407" w:rsidP="001A17D4">
      <w:pPr>
        <w:spacing w:line="360" w:lineRule="auto"/>
        <w:jc w:val="both"/>
        <w:rPr>
          <w:rFonts w:ascii="Arial" w:hAnsi="Arial" w:cs="Arial"/>
          <w:sz w:val="24"/>
          <w:szCs w:val="24"/>
        </w:rPr>
      </w:pPr>
      <w:r w:rsidRPr="001A17D4">
        <w:rPr>
          <w:rFonts w:ascii="Arial" w:hAnsi="Arial" w:cs="Arial"/>
          <w:sz w:val="24"/>
          <w:szCs w:val="24"/>
        </w:rPr>
        <w:lastRenderedPageBreak/>
        <w:t>Excel has evolved from a simple calculation tool into a powerful business intelligence platform. As noted by Wired (Thompson, 2019), spreadsheet skills are now considered essential for employability, with the Brookings Institution reporting that nearly two-thirds of new jobs since 2010 require mid-to-high level digital skills. This makes Excel not only a vital productivity tool but also a critical component of digital transformation strategies in modern organisations.</w:t>
      </w:r>
    </w:p>
    <w:p w14:paraId="4DC543C0" w14:textId="77777777" w:rsidR="00C61407" w:rsidRPr="001A17D4" w:rsidRDefault="00C61407" w:rsidP="001A17D4">
      <w:pPr>
        <w:spacing w:line="360" w:lineRule="auto"/>
        <w:jc w:val="both"/>
        <w:rPr>
          <w:rFonts w:ascii="Arial" w:hAnsi="Arial" w:cs="Arial"/>
          <w:sz w:val="24"/>
          <w:szCs w:val="24"/>
        </w:rPr>
      </w:pPr>
      <w:r w:rsidRPr="001A17D4">
        <w:rPr>
          <w:rFonts w:ascii="Arial" w:hAnsi="Arial" w:cs="Arial"/>
          <w:sz w:val="24"/>
          <w:szCs w:val="24"/>
        </w:rPr>
        <w:t>In summary, Microsoft Excel remains a foundational tool in the digital business landscape.</w:t>
      </w:r>
      <w:r w:rsidR="00355909" w:rsidRPr="001A17D4">
        <w:rPr>
          <w:rFonts w:ascii="Arial" w:hAnsi="Arial" w:cs="Arial"/>
          <w:sz w:val="24"/>
          <w:szCs w:val="24"/>
        </w:rPr>
        <w:t xml:space="preserve"> The program was installed on over 750 million desktops worldwide in 2012 </w:t>
      </w:r>
      <w:r w:rsidR="001A17D4" w:rsidRPr="001A17D4">
        <w:rPr>
          <w:rFonts w:ascii="Arial" w:hAnsi="Arial" w:cs="Arial"/>
          <w:sz w:val="24"/>
          <w:szCs w:val="24"/>
        </w:rPr>
        <w:t>(Nash et. Al, 2012) According</w:t>
      </w:r>
      <w:r w:rsidR="00355909" w:rsidRPr="001A17D4">
        <w:rPr>
          <w:rFonts w:ascii="Arial" w:hAnsi="Arial" w:cs="Arial"/>
          <w:sz w:val="24"/>
          <w:szCs w:val="24"/>
        </w:rPr>
        <w:t xml:space="preserve"> to recent data, Microsoft Excel now reaches an estimated 1.1 to 1.5 billion users worldwide as of 2023–2025—far surpassing the 750 million desktop figure mentioned in Don’t Fear the Spreadsheet</w:t>
      </w:r>
      <w:r w:rsidR="001A17D4" w:rsidRPr="001A17D4">
        <w:rPr>
          <w:rFonts w:ascii="Arial" w:hAnsi="Arial" w:cs="Arial"/>
          <w:sz w:val="24"/>
          <w:szCs w:val="24"/>
        </w:rPr>
        <w:t>. (</w:t>
      </w:r>
      <w:proofErr w:type="spellStart"/>
      <w:r w:rsidR="001A17D4" w:rsidRPr="001A17D4">
        <w:rPr>
          <w:rFonts w:ascii="Arial" w:hAnsi="Arial" w:cs="Arial"/>
          <w:sz w:val="24"/>
          <w:szCs w:val="24"/>
        </w:rPr>
        <w:t>Scottmax</w:t>
      </w:r>
      <w:proofErr w:type="spellEnd"/>
      <w:r w:rsidR="001A17D4" w:rsidRPr="001A17D4">
        <w:rPr>
          <w:rFonts w:ascii="Arial" w:hAnsi="Arial" w:cs="Arial"/>
          <w:sz w:val="24"/>
          <w:szCs w:val="24"/>
        </w:rPr>
        <w:t>, 2025).</w:t>
      </w:r>
      <w:r w:rsidRPr="001A17D4">
        <w:rPr>
          <w:rFonts w:ascii="Arial" w:hAnsi="Arial" w:cs="Arial"/>
          <w:sz w:val="24"/>
          <w:szCs w:val="24"/>
        </w:rPr>
        <w:t xml:space="preserve"> Its utility spans financial management, data analysis, marketing optimisation, and even ethical data practices. For small businesses like mine, Excel serves not just as a number-crunching tool, but as a digital assistant—offering structure, insight, and strategic control. As we continue to embrace digital tools, mastering Excel is not optional—it is essential. In a world where digital capability often determines existence, small business owners who master Excel gain a competitive edge.</w:t>
      </w:r>
    </w:p>
    <w:p w14:paraId="23C4FC23" w14:textId="77777777" w:rsidR="00C938E9" w:rsidRPr="001A17D4" w:rsidRDefault="00C938E9" w:rsidP="001A17D4">
      <w:pPr>
        <w:spacing w:line="360" w:lineRule="auto"/>
        <w:jc w:val="both"/>
        <w:rPr>
          <w:rFonts w:ascii="Arial" w:hAnsi="Arial" w:cs="Arial"/>
          <w:sz w:val="24"/>
          <w:szCs w:val="24"/>
        </w:rPr>
      </w:pPr>
    </w:p>
    <w:p w14:paraId="57099DF6" w14:textId="77777777" w:rsidR="00CE5B23" w:rsidRPr="001A17D4" w:rsidRDefault="00CE5B23" w:rsidP="001A17D4">
      <w:pPr>
        <w:spacing w:line="360" w:lineRule="auto"/>
        <w:rPr>
          <w:rFonts w:ascii="Arial" w:hAnsi="Arial" w:cs="Arial"/>
          <w:sz w:val="24"/>
          <w:szCs w:val="24"/>
        </w:rPr>
      </w:pPr>
    </w:p>
    <w:p w14:paraId="26FDB8A4" w14:textId="77777777" w:rsidR="00CE5B23" w:rsidRPr="001A17D4" w:rsidRDefault="00CE5B23" w:rsidP="001A17D4">
      <w:pPr>
        <w:spacing w:line="360" w:lineRule="auto"/>
        <w:rPr>
          <w:rFonts w:ascii="Arial" w:hAnsi="Arial" w:cs="Arial"/>
          <w:sz w:val="24"/>
          <w:szCs w:val="24"/>
        </w:rPr>
      </w:pPr>
    </w:p>
    <w:p w14:paraId="6EA12FFC" w14:textId="77777777" w:rsidR="00CE5B23" w:rsidRPr="001A17D4" w:rsidRDefault="00CE5B23" w:rsidP="001A17D4">
      <w:pPr>
        <w:spacing w:line="360" w:lineRule="auto"/>
        <w:rPr>
          <w:rFonts w:ascii="Arial" w:hAnsi="Arial" w:cs="Arial"/>
          <w:sz w:val="24"/>
          <w:szCs w:val="24"/>
        </w:rPr>
      </w:pPr>
    </w:p>
    <w:p w14:paraId="38BAD088" w14:textId="77777777" w:rsidR="001A17D4" w:rsidRPr="001A17D4" w:rsidRDefault="001A17D4" w:rsidP="001A17D4">
      <w:pPr>
        <w:spacing w:line="360" w:lineRule="auto"/>
        <w:rPr>
          <w:rFonts w:ascii="Arial" w:hAnsi="Arial" w:cs="Arial"/>
          <w:sz w:val="24"/>
          <w:szCs w:val="24"/>
        </w:rPr>
      </w:pPr>
    </w:p>
    <w:p w14:paraId="71DEC027" w14:textId="77777777" w:rsidR="001A17D4" w:rsidRPr="001A17D4" w:rsidRDefault="001A17D4" w:rsidP="001A17D4">
      <w:pPr>
        <w:spacing w:line="360" w:lineRule="auto"/>
        <w:rPr>
          <w:rFonts w:ascii="Arial" w:hAnsi="Arial" w:cs="Arial"/>
          <w:sz w:val="24"/>
          <w:szCs w:val="24"/>
        </w:rPr>
      </w:pPr>
    </w:p>
    <w:p w14:paraId="097E94B4" w14:textId="77777777" w:rsidR="001A17D4" w:rsidRPr="001A17D4" w:rsidRDefault="001A17D4" w:rsidP="001A17D4">
      <w:pPr>
        <w:spacing w:line="360" w:lineRule="auto"/>
        <w:rPr>
          <w:rFonts w:ascii="Arial" w:hAnsi="Arial" w:cs="Arial"/>
          <w:sz w:val="24"/>
          <w:szCs w:val="24"/>
        </w:rPr>
      </w:pPr>
    </w:p>
    <w:p w14:paraId="581B6CAB" w14:textId="77777777" w:rsidR="001A17D4" w:rsidRPr="001A17D4" w:rsidRDefault="001A17D4" w:rsidP="001A17D4">
      <w:pPr>
        <w:spacing w:line="360" w:lineRule="auto"/>
        <w:rPr>
          <w:rFonts w:ascii="Arial" w:hAnsi="Arial" w:cs="Arial"/>
          <w:sz w:val="24"/>
          <w:szCs w:val="24"/>
        </w:rPr>
      </w:pPr>
    </w:p>
    <w:p w14:paraId="2F24CD90" w14:textId="77777777" w:rsidR="001A17D4" w:rsidRDefault="001A17D4" w:rsidP="001A17D4">
      <w:pPr>
        <w:spacing w:line="360" w:lineRule="auto"/>
        <w:rPr>
          <w:rFonts w:ascii="Arial" w:hAnsi="Arial" w:cs="Arial"/>
          <w:sz w:val="24"/>
          <w:szCs w:val="24"/>
        </w:rPr>
      </w:pPr>
    </w:p>
    <w:p w14:paraId="2614029F" w14:textId="77777777" w:rsidR="004D4BE9" w:rsidRDefault="004D4BE9" w:rsidP="001A17D4">
      <w:pPr>
        <w:spacing w:line="360" w:lineRule="auto"/>
        <w:rPr>
          <w:rFonts w:ascii="Arial" w:hAnsi="Arial" w:cs="Arial"/>
          <w:sz w:val="24"/>
          <w:szCs w:val="24"/>
        </w:rPr>
      </w:pPr>
    </w:p>
    <w:p w14:paraId="0E9FBB4C" w14:textId="77777777" w:rsidR="004D4BE9" w:rsidRDefault="004D4BE9" w:rsidP="001A17D4">
      <w:pPr>
        <w:spacing w:line="360" w:lineRule="auto"/>
        <w:rPr>
          <w:rFonts w:ascii="Arial" w:hAnsi="Arial" w:cs="Arial"/>
          <w:sz w:val="24"/>
          <w:szCs w:val="24"/>
        </w:rPr>
      </w:pPr>
    </w:p>
    <w:p w14:paraId="3C9B038C" w14:textId="77777777" w:rsidR="004D4BE9" w:rsidRPr="001A17D4" w:rsidRDefault="004D4BE9" w:rsidP="001A17D4">
      <w:pPr>
        <w:spacing w:line="360" w:lineRule="auto"/>
        <w:rPr>
          <w:rFonts w:ascii="Arial" w:hAnsi="Arial" w:cs="Arial"/>
          <w:sz w:val="24"/>
          <w:szCs w:val="24"/>
        </w:rPr>
      </w:pPr>
    </w:p>
    <w:p w14:paraId="31EEE74D" w14:textId="77777777" w:rsidR="001A17D4" w:rsidRPr="001A17D4" w:rsidRDefault="001A17D4" w:rsidP="001A17D4">
      <w:pPr>
        <w:pStyle w:val="Heading2"/>
        <w:spacing w:line="360" w:lineRule="auto"/>
        <w:rPr>
          <w:rFonts w:ascii="Arial" w:hAnsi="Arial" w:cs="Arial"/>
          <w:sz w:val="24"/>
          <w:szCs w:val="24"/>
        </w:rPr>
      </w:pPr>
      <w:bookmarkStart w:id="8" w:name="_Toc201135133"/>
      <w:r w:rsidRPr="001A17D4">
        <w:rPr>
          <w:rFonts w:ascii="Arial" w:hAnsi="Arial" w:cs="Arial"/>
          <w:sz w:val="24"/>
          <w:szCs w:val="24"/>
        </w:rPr>
        <w:lastRenderedPageBreak/>
        <w:t>Reference List</w:t>
      </w:r>
      <w:bookmarkEnd w:id="8"/>
    </w:p>
    <w:p w14:paraId="352C5495" w14:textId="77777777" w:rsidR="008F1523" w:rsidRPr="001A17D4" w:rsidRDefault="008F1523" w:rsidP="001A17D4">
      <w:pPr>
        <w:spacing w:line="360" w:lineRule="auto"/>
        <w:rPr>
          <w:rFonts w:ascii="Arial" w:hAnsi="Arial" w:cs="Arial"/>
          <w:sz w:val="24"/>
          <w:szCs w:val="24"/>
        </w:rPr>
      </w:pPr>
    </w:p>
    <w:p w14:paraId="00B5A948" w14:textId="77777777" w:rsidR="00747674" w:rsidRPr="001A17D4" w:rsidRDefault="00747674" w:rsidP="001A17D4">
      <w:pPr>
        <w:pStyle w:val="ListParagraph"/>
        <w:numPr>
          <w:ilvl w:val="0"/>
          <w:numId w:val="7"/>
        </w:numPr>
        <w:spacing w:line="360" w:lineRule="auto"/>
        <w:rPr>
          <w:rFonts w:ascii="Arial" w:hAnsi="Arial" w:cs="Arial"/>
          <w:sz w:val="24"/>
          <w:szCs w:val="24"/>
        </w:rPr>
      </w:pPr>
      <w:r w:rsidRPr="001A17D4">
        <w:rPr>
          <w:rFonts w:ascii="Arial" w:hAnsi="Arial" w:cs="Arial"/>
          <w:sz w:val="24"/>
          <w:szCs w:val="24"/>
        </w:rPr>
        <w:t xml:space="preserve">Alexander, M., </w:t>
      </w:r>
      <w:proofErr w:type="spellStart"/>
      <w:r w:rsidRPr="001A17D4">
        <w:rPr>
          <w:rFonts w:ascii="Arial" w:hAnsi="Arial" w:cs="Arial"/>
          <w:sz w:val="24"/>
          <w:szCs w:val="24"/>
        </w:rPr>
        <w:t>Kusleika</w:t>
      </w:r>
      <w:proofErr w:type="spellEnd"/>
      <w:r w:rsidRPr="001A17D4">
        <w:rPr>
          <w:rFonts w:ascii="Arial" w:hAnsi="Arial" w:cs="Arial"/>
          <w:sz w:val="24"/>
          <w:szCs w:val="24"/>
        </w:rPr>
        <w:t>, R. &amp; Walkenbach, J., 2018. Excel 2019 Bible. 1st ed. Hoboken, NJ: Wiley.</w:t>
      </w:r>
    </w:p>
    <w:p w14:paraId="542BD7C4" w14:textId="77777777" w:rsidR="008F1523" w:rsidRPr="001A17D4" w:rsidRDefault="008F1523" w:rsidP="001A17D4">
      <w:pPr>
        <w:pStyle w:val="ListParagraph"/>
        <w:numPr>
          <w:ilvl w:val="0"/>
          <w:numId w:val="7"/>
        </w:numPr>
        <w:spacing w:line="360" w:lineRule="auto"/>
        <w:rPr>
          <w:rFonts w:ascii="Arial" w:hAnsi="Arial" w:cs="Arial"/>
          <w:sz w:val="24"/>
          <w:szCs w:val="24"/>
        </w:rPr>
      </w:pPr>
      <w:r w:rsidRPr="001A17D4">
        <w:rPr>
          <w:rFonts w:ascii="Arial" w:hAnsi="Arial" w:cs="Arial"/>
          <w:sz w:val="24"/>
          <w:szCs w:val="24"/>
        </w:rPr>
        <w:t xml:space="preserve">Bandura, R. and Méndez Leal, E. I. (2022) ‘The digital literacy imperative’, </w:t>
      </w:r>
      <w:proofErr w:type="spellStart"/>
      <w:r w:rsidRPr="001A17D4">
        <w:rPr>
          <w:rFonts w:ascii="Arial" w:hAnsi="Arial" w:cs="Arial"/>
          <w:sz w:val="24"/>
          <w:szCs w:val="24"/>
        </w:rPr>
        <w:t>Center</w:t>
      </w:r>
      <w:proofErr w:type="spellEnd"/>
      <w:r w:rsidRPr="001A17D4">
        <w:rPr>
          <w:rFonts w:ascii="Arial" w:hAnsi="Arial" w:cs="Arial"/>
          <w:sz w:val="24"/>
          <w:szCs w:val="24"/>
        </w:rPr>
        <w:t xml:space="preserve"> for Strategic and International Studies (CSIS), 18 July. Available at: </w:t>
      </w:r>
      <w:hyperlink r:id="rId13" w:history="1">
        <w:r w:rsidRPr="001A17D4">
          <w:rPr>
            <w:rStyle w:val="Hyperlink"/>
            <w:rFonts w:ascii="Arial" w:hAnsi="Arial" w:cs="Arial"/>
            <w:sz w:val="24"/>
            <w:szCs w:val="24"/>
          </w:rPr>
          <w:t>https://www.csis.org/analysis/digital-literacy-imperative</w:t>
        </w:r>
      </w:hyperlink>
      <w:r w:rsidRPr="001A17D4">
        <w:rPr>
          <w:rFonts w:ascii="Arial" w:hAnsi="Arial" w:cs="Arial"/>
          <w:sz w:val="24"/>
          <w:szCs w:val="24"/>
        </w:rPr>
        <w:t xml:space="preserve"> (Accessed: 7 June 2025).</w:t>
      </w:r>
    </w:p>
    <w:p w14:paraId="31016547" w14:textId="77777777" w:rsidR="008F1523" w:rsidRPr="001A17D4" w:rsidRDefault="008F1523" w:rsidP="001A17D4">
      <w:pPr>
        <w:pStyle w:val="ListParagraph"/>
        <w:numPr>
          <w:ilvl w:val="0"/>
          <w:numId w:val="7"/>
        </w:numPr>
        <w:spacing w:line="360" w:lineRule="auto"/>
        <w:rPr>
          <w:rFonts w:ascii="Arial" w:hAnsi="Arial" w:cs="Arial"/>
          <w:sz w:val="24"/>
          <w:szCs w:val="24"/>
        </w:rPr>
      </w:pPr>
      <w:r w:rsidRPr="001A17D4">
        <w:rPr>
          <w:rFonts w:ascii="Arial" w:hAnsi="Arial" w:cs="Arial"/>
          <w:sz w:val="24"/>
          <w:szCs w:val="24"/>
        </w:rPr>
        <w:t xml:space="preserve">Barrios, I. (2015). </w:t>
      </w:r>
      <w:proofErr w:type="spellStart"/>
      <w:r w:rsidRPr="001A17D4">
        <w:rPr>
          <w:rFonts w:ascii="Arial" w:hAnsi="Arial" w:cs="Arial"/>
          <w:sz w:val="24"/>
          <w:szCs w:val="24"/>
        </w:rPr>
        <w:t>Nuevas</w:t>
      </w:r>
      <w:proofErr w:type="spellEnd"/>
      <w:r w:rsidRPr="001A17D4">
        <w:rPr>
          <w:rFonts w:ascii="Arial" w:hAnsi="Arial" w:cs="Arial"/>
          <w:sz w:val="24"/>
          <w:szCs w:val="24"/>
        </w:rPr>
        <w:t xml:space="preserve"> </w:t>
      </w:r>
      <w:proofErr w:type="spellStart"/>
      <w:r w:rsidRPr="001A17D4">
        <w:rPr>
          <w:rFonts w:ascii="Arial" w:hAnsi="Arial" w:cs="Arial"/>
          <w:sz w:val="24"/>
          <w:szCs w:val="24"/>
        </w:rPr>
        <w:t>miras</w:t>
      </w:r>
      <w:proofErr w:type="spellEnd"/>
      <w:r w:rsidRPr="001A17D4">
        <w:rPr>
          <w:rFonts w:ascii="Arial" w:hAnsi="Arial" w:cs="Arial"/>
          <w:sz w:val="24"/>
          <w:szCs w:val="24"/>
        </w:rPr>
        <w:t xml:space="preserve"> </w:t>
      </w:r>
      <w:proofErr w:type="spellStart"/>
      <w:r w:rsidRPr="001A17D4">
        <w:rPr>
          <w:rFonts w:ascii="Arial" w:hAnsi="Arial" w:cs="Arial"/>
          <w:sz w:val="24"/>
          <w:szCs w:val="24"/>
        </w:rPr>
        <w:t>hacia</w:t>
      </w:r>
      <w:proofErr w:type="spellEnd"/>
      <w:r w:rsidRPr="001A17D4">
        <w:rPr>
          <w:rFonts w:ascii="Arial" w:hAnsi="Arial" w:cs="Arial"/>
          <w:sz w:val="24"/>
          <w:szCs w:val="24"/>
        </w:rPr>
        <w:t xml:space="preserve"> </w:t>
      </w:r>
      <w:proofErr w:type="spellStart"/>
      <w:r w:rsidRPr="001A17D4">
        <w:rPr>
          <w:rFonts w:ascii="Arial" w:hAnsi="Arial" w:cs="Arial"/>
          <w:sz w:val="24"/>
          <w:szCs w:val="24"/>
        </w:rPr>
        <w:t>los</w:t>
      </w:r>
      <w:proofErr w:type="spellEnd"/>
      <w:r w:rsidRPr="001A17D4">
        <w:rPr>
          <w:rFonts w:ascii="Arial" w:hAnsi="Arial" w:cs="Arial"/>
          <w:sz w:val="24"/>
          <w:szCs w:val="24"/>
        </w:rPr>
        <w:t xml:space="preserve"> </w:t>
      </w:r>
      <w:proofErr w:type="spellStart"/>
      <w:r w:rsidRPr="001A17D4">
        <w:rPr>
          <w:rFonts w:ascii="Arial" w:hAnsi="Arial" w:cs="Arial"/>
          <w:sz w:val="24"/>
          <w:szCs w:val="24"/>
        </w:rPr>
        <w:t>millenials</w:t>
      </w:r>
      <w:proofErr w:type="spellEnd"/>
      <w:r w:rsidRPr="001A17D4">
        <w:rPr>
          <w:rFonts w:ascii="Arial" w:hAnsi="Arial" w:cs="Arial"/>
          <w:sz w:val="24"/>
          <w:szCs w:val="24"/>
        </w:rPr>
        <w:t xml:space="preserve"> del </w:t>
      </w:r>
      <w:proofErr w:type="spellStart"/>
      <w:r w:rsidRPr="001A17D4">
        <w:rPr>
          <w:rFonts w:ascii="Arial" w:hAnsi="Arial" w:cs="Arial"/>
          <w:sz w:val="24"/>
          <w:szCs w:val="24"/>
        </w:rPr>
        <w:t>lujo</w:t>
      </w:r>
      <w:proofErr w:type="spellEnd"/>
      <w:r w:rsidRPr="001A17D4">
        <w:rPr>
          <w:rFonts w:ascii="Arial" w:hAnsi="Arial" w:cs="Arial"/>
          <w:sz w:val="24"/>
          <w:szCs w:val="24"/>
        </w:rPr>
        <w:t xml:space="preserve">. Forbes. Available at: </w:t>
      </w:r>
      <w:hyperlink r:id="rId14" w:history="1">
        <w:r w:rsidRPr="001A17D4">
          <w:rPr>
            <w:rStyle w:val="Hyperlink"/>
            <w:rFonts w:ascii="Arial" w:hAnsi="Arial" w:cs="Arial"/>
            <w:sz w:val="24"/>
            <w:szCs w:val="24"/>
          </w:rPr>
          <w:t>https://www.forbes.com.mx/forbes-life/nuevas-miras-hacia-los-millennials-del-lujo</w:t>
        </w:r>
      </w:hyperlink>
      <w:r w:rsidRPr="001A17D4">
        <w:rPr>
          <w:rFonts w:ascii="Arial" w:hAnsi="Arial" w:cs="Arial"/>
          <w:sz w:val="24"/>
          <w:szCs w:val="24"/>
        </w:rPr>
        <w:t xml:space="preserve">  (Accessed: 15 June 2025)</w:t>
      </w:r>
    </w:p>
    <w:p w14:paraId="1D972964" w14:textId="77777777" w:rsidR="008F1523" w:rsidRPr="001A17D4" w:rsidRDefault="008F1523" w:rsidP="001A17D4">
      <w:pPr>
        <w:pStyle w:val="ListParagraph"/>
        <w:numPr>
          <w:ilvl w:val="0"/>
          <w:numId w:val="7"/>
        </w:numPr>
        <w:spacing w:line="360" w:lineRule="auto"/>
        <w:rPr>
          <w:rFonts w:ascii="Arial" w:hAnsi="Arial" w:cs="Arial"/>
          <w:sz w:val="24"/>
          <w:szCs w:val="24"/>
        </w:rPr>
      </w:pPr>
      <w:r w:rsidRPr="001A17D4">
        <w:rPr>
          <w:rFonts w:ascii="Arial" w:hAnsi="Arial" w:cs="Arial"/>
          <w:sz w:val="24"/>
          <w:szCs w:val="24"/>
        </w:rPr>
        <w:t>Byrd, L. S. (2018). Advocate, educate and transform: How community media labs are pioneering cutting edge innovation, digital media literacy education and HBCU sustainability. In J. Cubbage (Ed.), Media literacy in higher education environments. IGI Global</w:t>
      </w:r>
    </w:p>
    <w:p w14:paraId="4B1B9793" w14:textId="77777777" w:rsidR="008F1523" w:rsidRPr="001A17D4" w:rsidRDefault="008F1523" w:rsidP="001A17D4">
      <w:pPr>
        <w:pStyle w:val="ListParagraph"/>
        <w:numPr>
          <w:ilvl w:val="0"/>
          <w:numId w:val="7"/>
        </w:numPr>
        <w:spacing w:line="360" w:lineRule="auto"/>
        <w:rPr>
          <w:rFonts w:ascii="Arial" w:hAnsi="Arial" w:cs="Arial"/>
          <w:sz w:val="24"/>
          <w:szCs w:val="24"/>
        </w:rPr>
      </w:pPr>
      <w:proofErr w:type="spellStart"/>
      <w:r w:rsidRPr="001A17D4">
        <w:rPr>
          <w:rFonts w:ascii="Arial" w:hAnsi="Arial" w:cs="Arial"/>
          <w:sz w:val="24"/>
          <w:szCs w:val="24"/>
        </w:rPr>
        <w:t>Cropink</w:t>
      </w:r>
      <w:proofErr w:type="spellEnd"/>
      <w:r w:rsidRPr="001A17D4">
        <w:rPr>
          <w:rFonts w:ascii="Arial" w:hAnsi="Arial" w:cs="Arial"/>
          <w:sz w:val="24"/>
          <w:szCs w:val="24"/>
        </w:rPr>
        <w:t xml:space="preserve"> (2025) 40+ Millennials on Social Media Statistics That Will Shape 2025. Available at: </w:t>
      </w:r>
      <w:hyperlink r:id="rId15" w:history="1">
        <w:r w:rsidRPr="001A17D4">
          <w:rPr>
            <w:rStyle w:val="Hyperlink"/>
            <w:rFonts w:ascii="Arial" w:hAnsi="Arial" w:cs="Arial"/>
            <w:sz w:val="24"/>
            <w:szCs w:val="24"/>
          </w:rPr>
          <w:t>https://cropink.com/millennials-social-media-statistics-2025</w:t>
        </w:r>
      </w:hyperlink>
      <w:r w:rsidRPr="001A17D4">
        <w:rPr>
          <w:rFonts w:ascii="Arial" w:hAnsi="Arial" w:cs="Arial"/>
          <w:sz w:val="24"/>
          <w:szCs w:val="24"/>
        </w:rPr>
        <w:t xml:space="preserve">  (Accessed: 15 June 2025)</w:t>
      </w:r>
    </w:p>
    <w:p w14:paraId="7C92CFB8" w14:textId="77777777" w:rsidR="00747674" w:rsidRPr="001A17D4" w:rsidRDefault="00747674" w:rsidP="001A17D4">
      <w:pPr>
        <w:pStyle w:val="ListParagraph"/>
        <w:numPr>
          <w:ilvl w:val="0"/>
          <w:numId w:val="7"/>
        </w:numPr>
        <w:spacing w:line="360" w:lineRule="auto"/>
        <w:rPr>
          <w:rFonts w:ascii="Arial" w:hAnsi="Arial" w:cs="Arial"/>
          <w:sz w:val="24"/>
          <w:szCs w:val="24"/>
        </w:rPr>
      </w:pPr>
      <w:r w:rsidRPr="001A17D4">
        <w:rPr>
          <w:rFonts w:ascii="Arial" w:hAnsi="Arial" w:cs="Arial"/>
          <w:sz w:val="24"/>
          <w:szCs w:val="24"/>
        </w:rPr>
        <w:t>Fairhurst, D.S., 2019. Using Excel for Business and Financial Modelling: A Practical Guide. 3rd ed. Chichester: John Wiley &amp; Sons Ltd.</w:t>
      </w:r>
    </w:p>
    <w:p w14:paraId="2737C693" w14:textId="77777777" w:rsidR="008F1523" w:rsidRPr="001A17D4" w:rsidRDefault="008F1523" w:rsidP="001A17D4">
      <w:pPr>
        <w:pStyle w:val="ListParagraph"/>
        <w:numPr>
          <w:ilvl w:val="0"/>
          <w:numId w:val="7"/>
        </w:numPr>
        <w:spacing w:line="360" w:lineRule="auto"/>
        <w:rPr>
          <w:rFonts w:ascii="Arial" w:hAnsi="Arial" w:cs="Arial"/>
          <w:sz w:val="24"/>
          <w:szCs w:val="24"/>
        </w:rPr>
      </w:pPr>
      <w:r w:rsidRPr="001A17D4">
        <w:rPr>
          <w:rFonts w:ascii="Arial" w:hAnsi="Arial" w:cs="Arial"/>
          <w:sz w:val="24"/>
          <w:szCs w:val="24"/>
        </w:rPr>
        <w:t xml:space="preserve">Hitched (2022) Wedding Videography Prices: We Asked the Experts. Available at: </w:t>
      </w:r>
      <w:hyperlink r:id="rId16" w:history="1">
        <w:r w:rsidRPr="001A17D4">
          <w:rPr>
            <w:rStyle w:val="Hyperlink"/>
            <w:rFonts w:ascii="Arial" w:hAnsi="Arial" w:cs="Arial"/>
            <w:sz w:val="24"/>
            <w:szCs w:val="24"/>
          </w:rPr>
          <w:t>https://www.hitched.co.uk/wedding-planning/photography/wedding-videography-prices/</w:t>
        </w:r>
      </w:hyperlink>
      <w:r w:rsidRPr="001A17D4">
        <w:rPr>
          <w:rFonts w:ascii="Arial" w:hAnsi="Arial" w:cs="Arial"/>
          <w:sz w:val="24"/>
          <w:szCs w:val="24"/>
        </w:rPr>
        <w:t xml:space="preserve"> (Accessed: 15 June 2025).</w:t>
      </w:r>
    </w:p>
    <w:p w14:paraId="21C9AB47" w14:textId="77777777" w:rsidR="008F1523" w:rsidRPr="001A17D4" w:rsidRDefault="008F1523" w:rsidP="001A17D4">
      <w:pPr>
        <w:pStyle w:val="ListParagraph"/>
        <w:numPr>
          <w:ilvl w:val="0"/>
          <w:numId w:val="7"/>
        </w:numPr>
        <w:spacing w:line="360" w:lineRule="auto"/>
        <w:rPr>
          <w:rFonts w:ascii="Arial" w:hAnsi="Arial" w:cs="Arial"/>
          <w:sz w:val="24"/>
          <w:szCs w:val="24"/>
        </w:rPr>
      </w:pPr>
      <w:r w:rsidRPr="001A17D4">
        <w:rPr>
          <w:rFonts w:ascii="Arial" w:hAnsi="Arial" w:cs="Arial"/>
          <w:sz w:val="24"/>
          <w:szCs w:val="24"/>
        </w:rPr>
        <w:t xml:space="preserve">Hootsuite (2024) What Is Organic Reach, and How Can You Improve Yours? Available at: </w:t>
      </w:r>
      <w:hyperlink r:id="rId17" w:history="1">
        <w:r w:rsidRPr="001A17D4">
          <w:rPr>
            <w:rStyle w:val="Hyperlink"/>
            <w:rFonts w:ascii="Arial" w:hAnsi="Arial" w:cs="Arial"/>
            <w:sz w:val="24"/>
            <w:szCs w:val="24"/>
          </w:rPr>
          <w:t>https://blog.hootsuite.com/organic-reach</w:t>
        </w:r>
      </w:hyperlink>
      <w:r w:rsidRPr="001A17D4">
        <w:rPr>
          <w:rFonts w:ascii="Arial" w:hAnsi="Arial" w:cs="Arial"/>
          <w:sz w:val="24"/>
          <w:szCs w:val="24"/>
        </w:rPr>
        <w:t xml:space="preserve"> (Accessed: 15 June 2025)</w:t>
      </w:r>
    </w:p>
    <w:p w14:paraId="50BC8D45" w14:textId="77777777" w:rsidR="008F1523" w:rsidRPr="001A17D4" w:rsidRDefault="008F1523" w:rsidP="001A17D4">
      <w:pPr>
        <w:pStyle w:val="ListParagraph"/>
        <w:numPr>
          <w:ilvl w:val="0"/>
          <w:numId w:val="7"/>
        </w:numPr>
        <w:spacing w:line="360" w:lineRule="auto"/>
        <w:rPr>
          <w:rFonts w:ascii="Arial" w:hAnsi="Arial" w:cs="Arial"/>
          <w:sz w:val="24"/>
          <w:szCs w:val="24"/>
        </w:rPr>
      </w:pPr>
      <w:r w:rsidRPr="001A17D4">
        <w:rPr>
          <w:rFonts w:ascii="Arial" w:hAnsi="Arial" w:cs="Arial"/>
          <w:sz w:val="24"/>
          <w:szCs w:val="24"/>
        </w:rPr>
        <w:t xml:space="preserve">Kantar (2023) 5 Reasons Why Marketing Research is Important to Your Business. Available at: </w:t>
      </w:r>
      <w:hyperlink r:id="rId18" w:history="1">
        <w:r w:rsidRPr="001A17D4">
          <w:rPr>
            <w:rStyle w:val="Hyperlink"/>
            <w:rFonts w:ascii="Arial" w:hAnsi="Arial" w:cs="Arial"/>
            <w:sz w:val="24"/>
            <w:szCs w:val="24"/>
          </w:rPr>
          <w:t>https://www.kantar.com/inspiration/research-services/why-marketing-research-is-important-pf</w:t>
        </w:r>
      </w:hyperlink>
      <w:r w:rsidRPr="001A17D4">
        <w:rPr>
          <w:rFonts w:ascii="Arial" w:hAnsi="Arial" w:cs="Arial"/>
          <w:sz w:val="24"/>
          <w:szCs w:val="24"/>
        </w:rPr>
        <w:t xml:space="preserve"> (Accessed: 15 June 2025).</w:t>
      </w:r>
    </w:p>
    <w:p w14:paraId="6C847F08" w14:textId="77777777" w:rsidR="008F1523" w:rsidRPr="001A17D4" w:rsidRDefault="008F1523" w:rsidP="001A17D4">
      <w:pPr>
        <w:pStyle w:val="ListParagraph"/>
        <w:numPr>
          <w:ilvl w:val="0"/>
          <w:numId w:val="7"/>
        </w:numPr>
        <w:spacing w:line="360" w:lineRule="auto"/>
        <w:rPr>
          <w:rFonts w:ascii="Arial" w:hAnsi="Arial" w:cs="Arial"/>
          <w:sz w:val="24"/>
          <w:szCs w:val="24"/>
        </w:rPr>
      </w:pPr>
      <w:r w:rsidRPr="001A17D4">
        <w:rPr>
          <w:rFonts w:ascii="Arial" w:hAnsi="Arial" w:cs="Arial"/>
          <w:sz w:val="24"/>
          <w:szCs w:val="24"/>
        </w:rPr>
        <w:t>Kelly, R. (2023) Market Research: An Important Investment for Long</w:t>
      </w:r>
      <w:r w:rsidRPr="001A17D4">
        <w:rPr>
          <w:rFonts w:ascii="Cambria Math" w:hAnsi="Cambria Math" w:cs="Cambria Math"/>
          <w:sz w:val="24"/>
          <w:szCs w:val="24"/>
        </w:rPr>
        <w:t>‑</w:t>
      </w:r>
      <w:r w:rsidRPr="001A17D4">
        <w:rPr>
          <w:rFonts w:ascii="Arial" w:hAnsi="Arial" w:cs="Arial"/>
          <w:sz w:val="24"/>
          <w:szCs w:val="24"/>
        </w:rPr>
        <w:t xml:space="preserve">Term Viability. Available at: </w:t>
      </w:r>
      <w:hyperlink r:id="rId19" w:history="1">
        <w:r w:rsidRPr="001A17D4">
          <w:rPr>
            <w:rStyle w:val="Hyperlink"/>
            <w:rFonts w:ascii="Arial" w:hAnsi="Arial" w:cs="Arial"/>
            <w:sz w:val="24"/>
            <w:szCs w:val="24"/>
          </w:rPr>
          <w:t>https://www.forbes.com/councils/forbestechcouncil/2023/06/01/market-</w:t>
        </w:r>
        <w:r w:rsidRPr="001A17D4">
          <w:rPr>
            <w:rStyle w:val="Hyperlink"/>
            <w:rFonts w:ascii="Arial" w:hAnsi="Arial" w:cs="Arial"/>
            <w:sz w:val="24"/>
            <w:szCs w:val="24"/>
          </w:rPr>
          <w:lastRenderedPageBreak/>
          <w:t>research-an-important-investment-for-long-term-viability/</w:t>
        </w:r>
      </w:hyperlink>
      <w:r w:rsidRPr="001A17D4">
        <w:rPr>
          <w:rFonts w:ascii="Arial" w:hAnsi="Arial" w:cs="Arial"/>
          <w:sz w:val="24"/>
          <w:szCs w:val="24"/>
        </w:rPr>
        <w:t xml:space="preserve">  (Accessed: 15 June 2025).</w:t>
      </w:r>
    </w:p>
    <w:p w14:paraId="320A567C" w14:textId="77777777" w:rsidR="008F1523" w:rsidRPr="001A17D4" w:rsidRDefault="008F1523" w:rsidP="001A17D4">
      <w:pPr>
        <w:pStyle w:val="ListParagraph"/>
        <w:numPr>
          <w:ilvl w:val="0"/>
          <w:numId w:val="7"/>
        </w:numPr>
        <w:spacing w:line="360" w:lineRule="auto"/>
        <w:rPr>
          <w:rFonts w:ascii="Arial" w:hAnsi="Arial" w:cs="Arial"/>
          <w:sz w:val="24"/>
          <w:szCs w:val="24"/>
        </w:rPr>
      </w:pPr>
      <w:r w:rsidRPr="001A17D4">
        <w:rPr>
          <w:rFonts w:ascii="Arial" w:hAnsi="Arial" w:cs="Arial"/>
          <w:sz w:val="24"/>
          <w:szCs w:val="24"/>
        </w:rPr>
        <w:t xml:space="preserve">Lee, L., Kerler, W. and Ivancevich, D. (2018) ‘Beyond Excel: Software Tools and the Accounting Curriculum’, AIS Educator Journal, 13(1), pp. 44–61. Available at: </w:t>
      </w:r>
      <w:hyperlink r:id="rId20" w:history="1">
        <w:r w:rsidRPr="001A17D4">
          <w:rPr>
            <w:rStyle w:val="Hyperlink"/>
            <w:rFonts w:ascii="Arial" w:hAnsi="Arial" w:cs="Arial"/>
            <w:sz w:val="24"/>
            <w:szCs w:val="24"/>
          </w:rPr>
          <w:t>https://aiseducators.org/journal/</w:t>
        </w:r>
      </w:hyperlink>
      <w:r w:rsidRPr="001A17D4">
        <w:rPr>
          <w:rFonts w:ascii="Arial" w:hAnsi="Arial" w:cs="Arial"/>
          <w:sz w:val="24"/>
          <w:szCs w:val="24"/>
        </w:rPr>
        <w:t xml:space="preserve"> (Accessed: 10 June 2025).</w:t>
      </w:r>
    </w:p>
    <w:p w14:paraId="51A4A132" w14:textId="77777777" w:rsidR="00355909" w:rsidRPr="001A17D4" w:rsidRDefault="00355909" w:rsidP="001A17D4">
      <w:pPr>
        <w:pStyle w:val="ListParagraph"/>
        <w:numPr>
          <w:ilvl w:val="0"/>
          <w:numId w:val="7"/>
        </w:numPr>
        <w:spacing w:line="360" w:lineRule="auto"/>
        <w:rPr>
          <w:rFonts w:ascii="Arial" w:hAnsi="Arial" w:cs="Arial"/>
          <w:sz w:val="24"/>
          <w:szCs w:val="24"/>
        </w:rPr>
      </w:pPr>
      <w:r w:rsidRPr="001A17D4">
        <w:rPr>
          <w:rFonts w:ascii="Arial" w:hAnsi="Arial" w:cs="Arial"/>
          <w:sz w:val="24"/>
          <w:szCs w:val="24"/>
        </w:rPr>
        <w:t xml:space="preserve">Nash, T., Jelen, B., Jones, K. &amp; </w:t>
      </w:r>
      <w:proofErr w:type="spellStart"/>
      <w:r w:rsidRPr="001A17D4">
        <w:rPr>
          <w:rFonts w:ascii="Arial" w:hAnsi="Arial" w:cs="Arial"/>
          <w:sz w:val="24"/>
          <w:szCs w:val="24"/>
        </w:rPr>
        <w:t>Urtis</w:t>
      </w:r>
      <w:proofErr w:type="spellEnd"/>
      <w:r w:rsidRPr="001A17D4">
        <w:rPr>
          <w:rFonts w:ascii="Arial" w:hAnsi="Arial" w:cs="Arial"/>
          <w:sz w:val="24"/>
          <w:szCs w:val="24"/>
        </w:rPr>
        <w:t>, T., 2012. Don’t Fear the Spreadsheet: A Beginner’s Guide to Overcoming Excel’s Frustrations. Chicago, IL: Holy Macro! Books.</w:t>
      </w:r>
    </w:p>
    <w:p w14:paraId="33C8E650" w14:textId="77777777" w:rsidR="008F1523" w:rsidRPr="001A17D4" w:rsidRDefault="008F1523" w:rsidP="001A17D4">
      <w:pPr>
        <w:pStyle w:val="ListParagraph"/>
        <w:numPr>
          <w:ilvl w:val="0"/>
          <w:numId w:val="7"/>
        </w:numPr>
        <w:spacing w:line="360" w:lineRule="auto"/>
        <w:rPr>
          <w:rFonts w:ascii="Arial" w:hAnsi="Arial" w:cs="Arial"/>
          <w:sz w:val="24"/>
          <w:szCs w:val="24"/>
        </w:rPr>
      </w:pPr>
      <w:r w:rsidRPr="001A17D4">
        <w:rPr>
          <w:rFonts w:ascii="Arial" w:hAnsi="Arial" w:cs="Arial"/>
          <w:sz w:val="24"/>
          <w:szCs w:val="24"/>
        </w:rPr>
        <w:t xml:space="preserve">Rogerson, S. (2024) ‘Practical digital ethics’, ITNOW, Winter (65/4), pp. 54–55. Available at: </w:t>
      </w:r>
      <w:hyperlink r:id="rId21" w:history="1">
        <w:r w:rsidRPr="001A17D4">
          <w:rPr>
            <w:rStyle w:val="Hyperlink"/>
            <w:rFonts w:ascii="Arial" w:hAnsi="Arial" w:cs="Arial"/>
            <w:sz w:val="24"/>
            <w:szCs w:val="24"/>
          </w:rPr>
          <w:t>https://www.bcs.org/articles-opinion-and-research/practical-digital-ethics/</w:t>
        </w:r>
      </w:hyperlink>
      <w:r w:rsidRPr="001A17D4">
        <w:rPr>
          <w:rFonts w:ascii="Arial" w:hAnsi="Arial" w:cs="Arial"/>
          <w:sz w:val="24"/>
          <w:szCs w:val="24"/>
        </w:rPr>
        <w:t xml:space="preserve"> (Accessed: 15 June 2025).</w:t>
      </w:r>
    </w:p>
    <w:p w14:paraId="3D385B29" w14:textId="77777777" w:rsidR="008F1523" w:rsidRPr="001A17D4" w:rsidRDefault="008F1523" w:rsidP="001A17D4">
      <w:pPr>
        <w:pStyle w:val="ListParagraph"/>
        <w:numPr>
          <w:ilvl w:val="0"/>
          <w:numId w:val="7"/>
        </w:numPr>
        <w:spacing w:line="360" w:lineRule="auto"/>
        <w:rPr>
          <w:rFonts w:ascii="Arial" w:hAnsi="Arial" w:cs="Arial"/>
          <w:sz w:val="24"/>
          <w:szCs w:val="24"/>
        </w:rPr>
      </w:pPr>
      <w:r w:rsidRPr="001A17D4">
        <w:rPr>
          <w:rFonts w:ascii="Arial" w:hAnsi="Arial" w:cs="Arial"/>
          <w:sz w:val="24"/>
          <w:szCs w:val="24"/>
        </w:rPr>
        <w:t xml:space="preserve">Sandhu, K. (ed.) (2020) Digital transformation and innovative services for business and learning. Hershey, PA: IGI Global. </w:t>
      </w:r>
      <w:proofErr w:type="spellStart"/>
      <w:r w:rsidRPr="001A17D4">
        <w:rPr>
          <w:rFonts w:ascii="Arial" w:hAnsi="Arial" w:cs="Arial"/>
          <w:sz w:val="24"/>
          <w:szCs w:val="24"/>
        </w:rPr>
        <w:t>doi</w:t>
      </w:r>
      <w:proofErr w:type="spellEnd"/>
      <w:r w:rsidRPr="001A17D4">
        <w:rPr>
          <w:rFonts w:ascii="Arial" w:hAnsi="Arial" w:cs="Arial"/>
          <w:sz w:val="24"/>
          <w:szCs w:val="24"/>
        </w:rPr>
        <w:t>: 10.4018/978-1-7998-5175-2.</w:t>
      </w:r>
    </w:p>
    <w:p w14:paraId="360E1467" w14:textId="77777777" w:rsidR="00355909" w:rsidRPr="001A17D4" w:rsidRDefault="00355909" w:rsidP="001A17D4">
      <w:pPr>
        <w:pStyle w:val="ListParagraph"/>
        <w:numPr>
          <w:ilvl w:val="0"/>
          <w:numId w:val="7"/>
        </w:numPr>
        <w:spacing w:line="360" w:lineRule="auto"/>
        <w:rPr>
          <w:rFonts w:ascii="Arial" w:hAnsi="Arial" w:cs="Arial"/>
          <w:sz w:val="24"/>
          <w:szCs w:val="24"/>
        </w:rPr>
      </w:pPr>
      <w:r w:rsidRPr="001A17D4">
        <w:rPr>
          <w:rFonts w:ascii="Arial" w:hAnsi="Arial" w:cs="Arial"/>
          <w:sz w:val="24"/>
          <w:szCs w:val="24"/>
        </w:rPr>
        <w:t>Scottmax.com (2025). 17 Excel statistics to know [June 2025 update]. [online] Available at: https://scottmax.com/excel-statistics/ [Accessed 18 Jun. 2025].</w:t>
      </w:r>
    </w:p>
    <w:p w14:paraId="55318B75" w14:textId="77777777" w:rsidR="008F1523" w:rsidRPr="001A17D4" w:rsidRDefault="008F1523" w:rsidP="001A17D4">
      <w:pPr>
        <w:pStyle w:val="ListParagraph"/>
        <w:numPr>
          <w:ilvl w:val="0"/>
          <w:numId w:val="7"/>
        </w:numPr>
        <w:spacing w:line="360" w:lineRule="auto"/>
        <w:rPr>
          <w:rFonts w:ascii="Arial" w:hAnsi="Arial" w:cs="Arial"/>
          <w:sz w:val="24"/>
          <w:szCs w:val="24"/>
        </w:rPr>
      </w:pPr>
      <w:proofErr w:type="spellStart"/>
      <w:r w:rsidRPr="001A17D4">
        <w:rPr>
          <w:rFonts w:ascii="Arial" w:hAnsi="Arial" w:cs="Arial"/>
          <w:sz w:val="24"/>
          <w:szCs w:val="24"/>
        </w:rPr>
        <w:t>Taragola</w:t>
      </w:r>
      <w:proofErr w:type="spellEnd"/>
      <w:r w:rsidRPr="001A17D4">
        <w:rPr>
          <w:rFonts w:ascii="Arial" w:hAnsi="Arial" w:cs="Arial"/>
          <w:sz w:val="24"/>
          <w:szCs w:val="24"/>
        </w:rPr>
        <w:t xml:space="preserve">, N., Van Lierde, D. and Van </w:t>
      </w:r>
      <w:proofErr w:type="spellStart"/>
      <w:r w:rsidRPr="001A17D4">
        <w:rPr>
          <w:rFonts w:ascii="Arial" w:hAnsi="Arial" w:cs="Arial"/>
          <w:sz w:val="24"/>
          <w:szCs w:val="24"/>
        </w:rPr>
        <w:t>Huylenbroeck</w:t>
      </w:r>
      <w:proofErr w:type="spellEnd"/>
      <w:r w:rsidRPr="001A17D4">
        <w:rPr>
          <w:rFonts w:ascii="Arial" w:hAnsi="Arial" w:cs="Arial"/>
          <w:sz w:val="24"/>
          <w:szCs w:val="24"/>
        </w:rPr>
        <w:t xml:space="preserve">, G. (2001) ‘Adoption of computers, internet and accounting software at the glasshouse holdings of the Belgian farm accountancy data network’, in Proceedings of the 3rd EFITA Conference, Montpellier, 18–20 June, pp. 669–674. Available at: </w:t>
      </w:r>
      <w:hyperlink r:id="rId22" w:history="1">
        <w:r w:rsidRPr="001A17D4">
          <w:rPr>
            <w:rStyle w:val="Hyperlink"/>
            <w:rFonts w:ascii="Arial" w:hAnsi="Arial" w:cs="Arial"/>
            <w:sz w:val="24"/>
            <w:szCs w:val="24"/>
          </w:rPr>
          <w:t>https://www.researchgate.net/publication/237667604</w:t>
        </w:r>
      </w:hyperlink>
      <w:r w:rsidRPr="001A17D4">
        <w:rPr>
          <w:rFonts w:ascii="Arial" w:hAnsi="Arial" w:cs="Arial"/>
          <w:sz w:val="24"/>
          <w:szCs w:val="24"/>
        </w:rPr>
        <w:t xml:space="preserve"> (Accessed: 10 June 2025).</w:t>
      </w:r>
    </w:p>
    <w:p w14:paraId="68BFF1C0" w14:textId="77777777" w:rsidR="008F1523" w:rsidRPr="001A17D4" w:rsidRDefault="008F1523" w:rsidP="001A17D4">
      <w:pPr>
        <w:pStyle w:val="ListParagraph"/>
        <w:numPr>
          <w:ilvl w:val="0"/>
          <w:numId w:val="7"/>
        </w:numPr>
        <w:spacing w:line="360" w:lineRule="auto"/>
        <w:rPr>
          <w:rFonts w:ascii="Arial" w:hAnsi="Arial" w:cs="Arial"/>
          <w:sz w:val="24"/>
          <w:szCs w:val="24"/>
        </w:rPr>
      </w:pPr>
      <w:r w:rsidRPr="001A17D4">
        <w:rPr>
          <w:rFonts w:ascii="Arial" w:hAnsi="Arial" w:cs="Arial"/>
          <w:sz w:val="24"/>
          <w:szCs w:val="24"/>
        </w:rPr>
        <w:t xml:space="preserve">Thompson, C. (2019) ‘Worried about robots taking your job? Learn spreadsheets’, Wired, 4 March. Available at: </w:t>
      </w:r>
      <w:hyperlink r:id="rId23" w:history="1">
        <w:r w:rsidRPr="001A17D4">
          <w:rPr>
            <w:rStyle w:val="Hyperlink"/>
            <w:rFonts w:ascii="Arial" w:hAnsi="Arial" w:cs="Arial"/>
            <w:sz w:val="24"/>
            <w:szCs w:val="24"/>
          </w:rPr>
          <w:t>https://www.wired.com/story/worried-about-robots-taking-your-job-learn-spreadsheets/</w:t>
        </w:r>
      </w:hyperlink>
      <w:r w:rsidRPr="001A17D4">
        <w:rPr>
          <w:rFonts w:ascii="Arial" w:hAnsi="Arial" w:cs="Arial"/>
          <w:sz w:val="24"/>
          <w:szCs w:val="24"/>
        </w:rPr>
        <w:t xml:space="preserve"> (Accessed: 15 June 2025).</w:t>
      </w:r>
    </w:p>
    <w:p w14:paraId="26AA4252" w14:textId="77777777" w:rsidR="008F1523" w:rsidRPr="001A17D4" w:rsidRDefault="008F1523" w:rsidP="001A17D4">
      <w:pPr>
        <w:pStyle w:val="ListParagraph"/>
        <w:numPr>
          <w:ilvl w:val="0"/>
          <w:numId w:val="7"/>
        </w:numPr>
        <w:spacing w:line="360" w:lineRule="auto"/>
        <w:rPr>
          <w:rFonts w:ascii="Arial" w:hAnsi="Arial" w:cs="Arial"/>
          <w:sz w:val="24"/>
          <w:szCs w:val="24"/>
        </w:rPr>
      </w:pPr>
      <w:r w:rsidRPr="001A17D4">
        <w:rPr>
          <w:rFonts w:ascii="Arial" w:hAnsi="Arial" w:cs="Arial"/>
          <w:sz w:val="24"/>
          <w:szCs w:val="24"/>
        </w:rPr>
        <w:t xml:space="preserve">University of Southern California (2023) Psychology of Successfully Marketing to Millennials. USC MAPP Online, 17 November. Available at: </w:t>
      </w:r>
      <w:hyperlink r:id="rId24" w:history="1">
        <w:r w:rsidRPr="001A17D4">
          <w:rPr>
            <w:rStyle w:val="Hyperlink"/>
            <w:rFonts w:ascii="Arial" w:hAnsi="Arial" w:cs="Arial"/>
            <w:sz w:val="24"/>
            <w:szCs w:val="24"/>
          </w:rPr>
          <w:t>https://appliedpsychologydegree.usc.edu/blog/psychology-of-successfully-marketing-to-millennials</w:t>
        </w:r>
      </w:hyperlink>
      <w:r w:rsidRPr="001A17D4">
        <w:rPr>
          <w:rFonts w:ascii="Arial" w:hAnsi="Arial" w:cs="Arial"/>
          <w:sz w:val="24"/>
          <w:szCs w:val="24"/>
        </w:rPr>
        <w:t xml:space="preserve"> (Accessed: 15 June 2025).</w:t>
      </w:r>
    </w:p>
    <w:p w14:paraId="6CBF0905" w14:textId="77777777" w:rsidR="008F1523" w:rsidRPr="001A17D4" w:rsidRDefault="008F1523" w:rsidP="001A17D4">
      <w:pPr>
        <w:pStyle w:val="ListParagraph"/>
        <w:numPr>
          <w:ilvl w:val="0"/>
          <w:numId w:val="7"/>
        </w:numPr>
        <w:spacing w:line="360" w:lineRule="auto"/>
        <w:rPr>
          <w:rFonts w:ascii="Arial" w:hAnsi="Arial" w:cs="Arial"/>
          <w:sz w:val="24"/>
          <w:szCs w:val="24"/>
        </w:rPr>
      </w:pPr>
      <w:proofErr w:type="spellStart"/>
      <w:r w:rsidRPr="001A17D4">
        <w:rPr>
          <w:rFonts w:ascii="Arial" w:hAnsi="Arial" w:cs="Arial"/>
          <w:sz w:val="24"/>
          <w:szCs w:val="24"/>
        </w:rPr>
        <w:t>Usmany</w:t>
      </w:r>
      <w:proofErr w:type="spellEnd"/>
      <w:r w:rsidRPr="001A17D4">
        <w:rPr>
          <w:rFonts w:ascii="Arial" w:hAnsi="Arial" w:cs="Arial"/>
          <w:sz w:val="24"/>
          <w:szCs w:val="24"/>
        </w:rPr>
        <w:t xml:space="preserve">, P., </w:t>
      </w:r>
      <w:proofErr w:type="spellStart"/>
      <w:r w:rsidRPr="001A17D4">
        <w:rPr>
          <w:rFonts w:ascii="Arial" w:hAnsi="Arial" w:cs="Arial"/>
          <w:sz w:val="24"/>
          <w:szCs w:val="24"/>
        </w:rPr>
        <w:t>Rachmawati</w:t>
      </w:r>
      <w:proofErr w:type="spellEnd"/>
      <w:r w:rsidRPr="001A17D4">
        <w:rPr>
          <w:rFonts w:ascii="Arial" w:hAnsi="Arial" w:cs="Arial"/>
          <w:sz w:val="24"/>
          <w:szCs w:val="24"/>
        </w:rPr>
        <w:t xml:space="preserve">, R., </w:t>
      </w:r>
      <w:proofErr w:type="spellStart"/>
      <w:r w:rsidRPr="001A17D4">
        <w:rPr>
          <w:rFonts w:ascii="Arial" w:hAnsi="Arial" w:cs="Arial"/>
          <w:sz w:val="24"/>
          <w:szCs w:val="24"/>
        </w:rPr>
        <w:t>Rembe</w:t>
      </w:r>
      <w:proofErr w:type="spellEnd"/>
      <w:r w:rsidRPr="001A17D4">
        <w:rPr>
          <w:rFonts w:ascii="Arial" w:hAnsi="Arial" w:cs="Arial"/>
          <w:sz w:val="24"/>
          <w:szCs w:val="24"/>
        </w:rPr>
        <w:t xml:space="preserve">, E. and </w:t>
      </w:r>
      <w:proofErr w:type="spellStart"/>
      <w:r w:rsidRPr="001A17D4">
        <w:rPr>
          <w:rFonts w:ascii="Arial" w:hAnsi="Arial" w:cs="Arial"/>
          <w:sz w:val="24"/>
          <w:szCs w:val="24"/>
        </w:rPr>
        <w:t>Sopacua</w:t>
      </w:r>
      <w:proofErr w:type="spellEnd"/>
      <w:r w:rsidRPr="001A17D4">
        <w:rPr>
          <w:rFonts w:ascii="Arial" w:hAnsi="Arial" w:cs="Arial"/>
          <w:sz w:val="24"/>
          <w:szCs w:val="24"/>
        </w:rPr>
        <w:t>, F. (2024) ‘The effectiveness of search engine optimization (SEO) in marketing: a meta</w:t>
      </w:r>
      <w:r w:rsidRPr="001A17D4">
        <w:rPr>
          <w:rFonts w:ascii="Cambria Math" w:hAnsi="Cambria Math" w:cs="Cambria Math"/>
          <w:sz w:val="24"/>
          <w:szCs w:val="24"/>
        </w:rPr>
        <w:t>‑</w:t>
      </w:r>
      <w:r w:rsidRPr="001A17D4">
        <w:rPr>
          <w:rFonts w:ascii="Arial" w:hAnsi="Arial" w:cs="Arial"/>
          <w:sz w:val="24"/>
          <w:szCs w:val="24"/>
        </w:rPr>
        <w:t xml:space="preserve">analysis study’, Journal of Economic, Business and Accounting, 7(5), pp. 807–811. Available at: </w:t>
      </w:r>
      <w:hyperlink r:id="rId25" w:history="1">
        <w:r w:rsidRPr="001A17D4">
          <w:rPr>
            <w:rStyle w:val="Hyperlink"/>
            <w:rFonts w:ascii="Arial" w:hAnsi="Arial" w:cs="Arial"/>
            <w:sz w:val="24"/>
            <w:szCs w:val="24"/>
          </w:rPr>
          <w:t>https://www.researchgate.net/publication/382953524_The_Effectiveness_Of_Search_Engine_Optimization_SEO_In_Marketing_A_Meta-Anlysis_Study</w:t>
        </w:r>
      </w:hyperlink>
      <w:r w:rsidRPr="001A17D4">
        <w:rPr>
          <w:rFonts w:ascii="Arial" w:hAnsi="Arial" w:cs="Arial"/>
          <w:sz w:val="24"/>
          <w:szCs w:val="24"/>
        </w:rPr>
        <w:t xml:space="preserve"> (Accessed: 15 June 2025)</w:t>
      </w:r>
    </w:p>
    <w:p w14:paraId="77C9FEB9" w14:textId="77777777" w:rsidR="008F1523" w:rsidRPr="001A17D4" w:rsidRDefault="008F1523" w:rsidP="001A17D4">
      <w:pPr>
        <w:pStyle w:val="ListParagraph"/>
        <w:numPr>
          <w:ilvl w:val="0"/>
          <w:numId w:val="7"/>
        </w:numPr>
        <w:spacing w:line="360" w:lineRule="auto"/>
        <w:rPr>
          <w:rFonts w:ascii="Arial" w:hAnsi="Arial" w:cs="Arial"/>
          <w:sz w:val="24"/>
          <w:szCs w:val="24"/>
        </w:rPr>
      </w:pPr>
      <w:r w:rsidRPr="001A17D4">
        <w:rPr>
          <w:rFonts w:ascii="Arial" w:hAnsi="Arial" w:cs="Arial"/>
          <w:sz w:val="24"/>
          <w:szCs w:val="24"/>
        </w:rPr>
        <w:t xml:space="preserve">World Economic Forum (2015) New vision for education: Unlocking the potential of technology. Geneva: World Economic Forum. Available at: </w:t>
      </w:r>
      <w:hyperlink r:id="rId26" w:history="1">
        <w:r w:rsidRPr="001A17D4">
          <w:rPr>
            <w:rStyle w:val="Hyperlink"/>
            <w:rFonts w:ascii="Arial" w:hAnsi="Arial" w:cs="Arial"/>
            <w:sz w:val="24"/>
            <w:szCs w:val="24"/>
          </w:rPr>
          <w:t>https://www3.weforum.org/docs/WEFUSA_NewVisionforEducation_Report2015.pdf</w:t>
        </w:r>
      </w:hyperlink>
      <w:r w:rsidRPr="001A17D4">
        <w:rPr>
          <w:rFonts w:ascii="Arial" w:hAnsi="Arial" w:cs="Arial"/>
          <w:sz w:val="24"/>
          <w:szCs w:val="24"/>
        </w:rPr>
        <w:t xml:space="preserve"> (Accessed: 7 June</w:t>
      </w:r>
    </w:p>
    <w:p w14:paraId="1B3DED6E" w14:textId="77777777" w:rsidR="008F1523" w:rsidRPr="001A17D4" w:rsidRDefault="008F1523" w:rsidP="001A17D4">
      <w:pPr>
        <w:pStyle w:val="ListParagraph"/>
        <w:numPr>
          <w:ilvl w:val="0"/>
          <w:numId w:val="7"/>
        </w:numPr>
        <w:spacing w:line="360" w:lineRule="auto"/>
        <w:rPr>
          <w:rFonts w:ascii="Arial" w:hAnsi="Arial" w:cs="Arial"/>
          <w:sz w:val="24"/>
          <w:szCs w:val="24"/>
        </w:rPr>
      </w:pPr>
      <w:r w:rsidRPr="001A17D4">
        <w:rPr>
          <w:rFonts w:ascii="Arial" w:hAnsi="Arial" w:cs="Arial"/>
          <w:sz w:val="24"/>
          <w:szCs w:val="24"/>
        </w:rPr>
        <w:t xml:space="preserve">Zhang, S., &amp; Cabage, N. (2017). Search Engine Optimization: Comparison of Link Building and Social Sharing. Journal of Computer Information Systems, 57(2), 148–159. </w:t>
      </w:r>
      <w:hyperlink r:id="rId27" w:history="1">
        <w:r w:rsidRPr="001A17D4">
          <w:rPr>
            <w:rStyle w:val="Hyperlink"/>
            <w:rFonts w:ascii="Arial" w:hAnsi="Arial" w:cs="Arial"/>
            <w:sz w:val="24"/>
            <w:szCs w:val="24"/>
          </w:rPr>
          <w:t>https://doi.org/10.1080/08874417.2016.1183447</w:t>
        </w:r>
      </w:hyperlink>
      <w:r w:rsidRPr="001A17D4">
        <w:rPr>
          <w:rFonts w:ascii="Arial" w:hAnsi="Arial" w:cs="Arial"/>
          <w:sz w:val="24"/>
          <w:szCs w:val="24"/>
        </w:rPr>
        <w:t xml:space="preserve"> (Accessed: 15 June 2025)</w:t>
      </w:r>
    </w:p>
    <w:p w14:paraId="31CA4FEE" w14:textId="77777777" w:rsidR="00CE5B23" w:rsidRPr="001A17D4" w:rsidRDefault="00CE5B23" w:rsidP="00CB231E">
      <w:pPr>
        <w:pStyle w:val="Heading1"/>
        <w:rPr>
          <w:rFonts w:ascii="Arial" w:hAnsi="Arial" w:cs="Arial"/>
          <w:sz w:val="24"/>
          <w:szCs w:val="24"/>
        </w:rPr>
        <w:sectPr w:rsidR="00CE5B23" w:rsidRPr="001A17D4">
          <w:pgSz w:w="11906" w:h="16838"/>
          <w:pgMar w:top="1440" w:right="1440" w:bottom="1440" w:left="1440" w:header="708" w:footer="708" w:gutter="0"/>
          <w:cols w:space="708"/>
          <w:docGrid w:linePitch="360"/>
        </w:sectPr>
      </w:pPr>
      <w:bookmarkStart w:id="9" w:name="_Toc200803901"/>
    </w:p>
    <w:p w14:paraId="3969356D" w14:textId="77777777" w:rsidR="00CB231E" w:rsidRPr="001A17D4" w:rsidRDefault="00C61407" w:rsidP="00CB231E">
      <w:pPr>
        <w:pStyle w:val="Heading2"/>
        <w:rPr>
          <w:rFonts w:ascii="Arial" w:hAnsi="Arial" w:cs="Arial"/>
          <w:sz w:val="24"/>
          <w:szCs w:val="24"/>
        </w:rPr>
      </w:pPr>
      <w:bookmarkStart w:id="10" w:name="_Toc200803902"/>
      <w:bookmarkStart w:id="11" w:name="_Toc201135134"/>
      <w:bookmarkEnd w:id="9"/>
      <w:r w:rsidRPr="001A17D4">
        <w:rPr>
          <w:rFonts w:ascii="Arial" w:hAnsi="Arial" w:cs="Arial"/>
          <w:sz w:val="24"/>
          <w:szCs w:val="24"/>
        </w:rPr>
        <w:lastRenderedPageBreak/>
        <w:t>Fig. 1</w:t>
      </w:r>
      <w:r w:rsidR="00CB231E" w:rsidRPr="001A17D4">
        <w:rPr>
          <w:rFonts w:ascii="Arial" w:hAnsi="Arial" w:cs="Arial"/>
          <w:sz w:val="24"/>
          <w:szCs w:val="24"/>
        </w:rPr>
        <w:t>: MOV Films Homepage</w:t>
      </w:r>
      <w:bookmarkEnd w:id="10"/>
      <w:bookmarkEnd w:id="11"/>
      <w:r w:rsidR="00CB231E" w:rsidRPr="001A17D4">
        <w:rPr>
          <w:rFonts w:ascii="Arial" w:hAnsi="Arial" w:cs="Arial"/>
          <w:sz w:val="24"/>
          <w:szCs w:val="24"/>
        </w:rPr>
        <w:t xml:space="preserve"> </w:t>
      </w:r>
    </w:p>
    <w:p w14:paraId="143379E1" w14:textId="77777777" w:rsidR="00652CCB" w:rsidRPr="001A17D4" w:rsidRDefault="00652CCB" w:rsidP="00CB231E">
      <w:pPr>
        <w:rPr>
          <w:rFonts w:ascii="Arial" w:hAnsi="Arial" w:cs="Arial"/>
          <w:sz w:val="24"/>
          <w:szCs w:val="24"/>
        </w:rPr>
      </w:pPr>
    </w:p>
    <w:p w14:paraId="15D77A11" w14:textId="77777777" w:rsidR="00652CCB" w:rsidRPr="001A17D4" w:rsidRDefault="004C3F16" w:rsidP="00CB231E">
      <w:pPr>
        <w:rPr>
          <w:rFonts w:ascii="Arial" w:hAnsi="Arial" w:cs="Arial"/>
          <w:sz w:val="24"/>
          <w:szCs w:val="24"/>
        </w:rPr>
      </w:pPr>
      <w:r w:rsidRPr="001A17D4">
        <w:rPr>
          <w:rFonts w:ascii="Arial" w:hAnsi="Arial" w:cs="Arial"/>
          <w:noProof/>
          <w:sz w:val="24"/>
          <w:szCs w:val="24"/>
        </w:rPr>
        <w:drawing>
          <wp:inline distT="0" distB="0" distL="0" distR="0" wp14:anchorId="53480D26" wp14:editId="0E2D5D86">
            <wp:extent cx="8647521" cy="4752975"/>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5-06-14 134857.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8667216" cy="4763800"/>
                    </a:xfrm>
                    <a:prstGeom prst="rect">
                      <a:avLst/>
                    </a:prstGeom>
                  </pic:spPr>
                </pic:pic>
              </a:graphicData>
            </a:graphic>
          </wp:inline>
        </w:drawing>
      </w:r>
    </w:p>
    <w:p w14:paraId="0672A30A" w14:textId="77777777" w:rsidR="004C3F16" w:rsidRPr="001A17D4" w:rsidRDefault="004C3F16" w:rsidP="00CB231E">
      <w:pPr>
        <w:rPr>
          <w:rFonts w:ascii="Arial" w:hAnsi="Arial" w:cs="Arial"/>
          <w:sz w:val="24"/>
          <w:szCs w:val="24"/>
        </w:rPr>
      </w:pPr>
    </w:p>
    <w:p w14:paraId="76E56755" w14:textId="77777777" w:rsidR="00CB231E" w:rsidRPr="001A17D4" w:rsidRDefault="00C61407" w:rsidP="00CB231E">
      <w:pPr>
        <w:pStyle w:val="Heading2"/>
        <w:rPr>
          <w:rFonts w:ascii="Arial" w:hAnsi="Arial" w:cs="Arial"/>
          <w:sz w:val="24"/>
          <w:szCs w:val="24"/>
        </w:rPr>
      </w:pPr>
      <w:bookmarkStart w:id="12" w:name="_Toc200803903"/>
      <w:bookmarkStart w:id="13" w:name="_Toc201135135"/>
      <w:r w:rsidRPr="001A17D4">
        <w:rPr>
          <w:rFonts w:ascii="Arial" w:hAnsi="Arial" w:cs="Arial"/>
          <w:sz w:val="24"/>
          <w:szCs w:val="24"/>
        </w:rPr>
        <w:lastRenderedPageBreak/>
        <w:t xml:space="preserve">Fig. </w:t>
      </w:r>
      <w:r w:rsidR="00FD4D07" w:rsidRPr="001A17D4">
        <w:rPr>
          <w:rFonts w:ascii="Arial" w:hAnsi="Arial" w:cs="Arial"/>
          <w:sz w:val="24"/>
          <w:szCs w:val="24"/>
        </w:rPr>
        <w:t>2</w:t>
      </w:r>
      <w:r w:rsidR="00CB231E" w:rsidRPr="001A17D4">
        <w:rPr>
          <w:rFonts w:ascii="Arial" w:hAnsi="Arial" w:cs="Arial"/>
          <w:sz w:val="24"/>
          <w:szCs w:val="24"/>
        </w:rPr>
        <w:t>: MOV Films Services Page</w:t>
      </w:r>
      <w:bookmarkEnd w:id="12"/>
      <w:bookmarkEnd w:id="13"/>
    </w:p>
    <w:p w14:paraId="59BA2AA1" w14:textId="77777777" w:rsidR="004C3F16" w:rsidRPr="001A17D4" w:rsidRDefault="004C3F16" w:rsidP="004C3F16">
      <w:pPr>
        <w:rPr>
          <w:rFonts w:ascii="Arial" w:hAnsi="Arial" w:cs="Arial"/>
          <w:sz w:val="24"/>
          <w:szCs w:val="24"/>
        </w:rPr>
      </w:pPr>
    </w:p>
    <w:p w14:paraId="56023AFA" w14:textId="77777777" w:rsidR="004C3F16" w:rsidRPr="001A17D4" w:rsidRDefault="004C3F16" w:rsidP="004C3F16">
      <w:pPr>
        <w:rPr>
          <w:rFonts w:ascii="Arial" w:hAnsi="Arial" w:cs="Arial"/>
          <w:sz w:val="24"/>
          <w:szCs w:val="24"/>
        </w:rPr>
      </w:pPr>
      <w:r w:rsidRPr="001A17D4">
        <w:rPr>
          <w:rFonts w:ascii="Arial" w:hAnsi="Arial" w:cs="Arial"/>
          <w:noProof/>
          <w:sz w:val="24"/>
          <w:szCs w:val="24"/>
        </w:rPr>
        <w:drawing>
          <wp:inline distT="0" distB="0" distL="0" distR="0" wp14:anchorId="7D6994AC" wp14:editId="56799720">
            <wp:extent cx="8805871" cy="49053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5-06-14 134927.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8830311" cy="4918989"/>
                    </a:xfrm>
                    <a:prstGeom prst="rect">
                      <a:avLst/>
                    </a:prstGeom>
                  </pic:spPr>
                </pic:pic>
              </a:graphicData>
            </a:graphic>
          </wp:inline>
        </w:drawing>
      </w:r>
    </w:p>
    <w:p w14:paraId="2E9D7684" w14:textId="77777777" w:rsidR="00581A9B" w:rsidRPr="001A17D4" w:rsidRDefault="00581A9B" w:rsidP="004C3F16">
      <w:pPr>
        <w:rPr>
          <w:rFonts w:ascii="Arial" w:hAnsi="Arial" w:cs="Arial"/>
          <w:sz w:val="24"/>
          <w:szCs w:val="24"/>
        </w:rPr>
      </w:pPr>
    </w:p>
    <w:p w14:paraId="69D87CCB" w14:textId="77777777" w:rsidR="004C3F16" w:rsidRPr="001A17D4" w:rsidRDefault="00FD4D07" w:rsidP="00CE5B23">
      <w:pPr>
        <w:pStyle w:val="Heading2"/>
        <w:rPr>
          <w:rFonts w:ascii="Arial" w:hAnsi="Arial" w:cs="Arial"/>
          <w:sz w:val="24"/>
          <w:szCs w:val="24"/>
        </w:rPr>
      </w:pPr>
      <w:bookmarkStart w:id="14" w:name="_Toc200803904"/>
      <w:bookmarkStart w:id="15" w:name="_Toc201135136"/>
      <w:r w:rsidRPr="001A17D4">
        <w:rPr>
          <w:rFonts w:ascii="Arial" w:hAnsi="Arial" w:cs="Arial"/>
          <w:sz w:val="24"/>
          <w:szCs w:val="24"/>
        </w:rPr>
        <w:lastRenderedPageBreak/>
        <w:t>Fig. 3</w:t>
      </w:r>
      <w:r w:rsidR="004C3F16" w:rsidRPr="001A17D4">
        <w:rPr>
          <w:rFonts w:ascii="Arial" w:hAnsi="Arial" w:cs="Arial"/>
          <w:sz w:val="24"/>
          <w:szCs w:val="24"/>
        </w:rPr>
        <w:t>: MOV Films SEO Site description</w:t>
      </w:r>
      <w:bookmarkEnd w:id="14"/>
      <w:bookmarkEnd w:id="15"/>
    </w:p>
    <w:p w14:paraId="31386598" w14:textId="77777777" w:rsidR="00652CCB" w:rsidRPr="001A17D4" w:rsidRDefault="00652CCB" w:rsidP="00CB231E">
      <w:pPr>
        <w:rPr>
          <w:rFonts w:ascii="Arial" w:hAnsi="Arial" w:cs="Arial"/>
          <w:sz w:val="24"/>
          <w:szCs w:val="24"/>
        </w:rPr>
      </w:pPr>
    </w:p>
    <w:p w14:paraId="5B9E36A2" w14:textId="77777777" w:rsidR="00652CCB" w:rsidRPr="001A17D4" w:rsidRDefault="004C3F16" w:rsidP="00CB231E">
      <w:pPr>
        <w:rPr>
          <w:rFonts w:ascii="Arial" w:hAnsi="Arial" w:cs="Arial"/>
          <w:sz w:val="24"/>
          <w:szCs w:val="24"/>
        </w:rPr>
      </w:pPr>
      <w:r w:rsidRPr="001A17D4">
        <w:rPr>
          <w:rFonts w:ascii="Arial" w:hAnsi="Arial" w:cs="Arial"/>
          <w:noProof/>
          <w:sz w:val="24"/>
          <w:szCs w:val="24"/>
        </w:rPr>
        <w:drawing>
          <wp:inline distT="0" distB="0" distL="0" distR="0" wp14:anchorId="11A77E38" wp14:editId="61A1EAC8">
            <wp:extent cx="8717890" cy="4543425"/>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eo.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8734688" cy="4552180"/>
                    </a:xfrm>
                    <a:prstGeom prst="rect">
                      <a:avLst/>
                    </a:prstGeom>
                  </pic:spPr>
                </pic:pic>
              </a:graphicData>
            </a:graphic>
          </wp:inline>
        </w:drawing>
      </w:r>
    </w:p>
    <w:p w14:paraId="5FA2CA74" w14:textId="77777777" w:rsidR="00652CCB" w:rsidRPr="001A17D4" w:rsidRDefault="00652CCB" w:rsidP="00CB231E">
      <w:pPr>
        <w:rPr>
          <w:rFonts w:ascii="Arial" w:hAnsi="Arial" w:cs="Arial"/>
          <w:sz w:val="24"/>
          <w:szCs w:val="24"/>
        </w:rPr>
      </w:pPr>
    </w:p>
    <w:p w14:paraId="033DA9AC" w14:textId="77777777" w:rsidR="00CE5B23" w:rsidRPr="001A17D4" w:rsidRDefault="00CE5B23" w:rsidP="00CB231E">
      <w:pPr>
        <w:pStyle w:val="Heading2"/>
        <w:rPr>
          <w:rFonts w:ascii="Arial" w:hAnsi="Arial" w:cs="Arial"/>
          <w:sz w:val="24"/>
          <w:szCs w:val="24"/>
        </w:rPr>
        <w:sectPr w:rsidR="00CE5B23" w:rsidRPr="001A17D4" w:rsidSect="00CE5B23">
          <w:pgSz w:w="16838" w:h="11906" w:orient="landscape"/>
          <w:pgMar w:top="1440" w:right="1440" w:bottom="1440" w:left="1440" w:header="708" w:footer="708" w:gutter="0"/>
          <w:cols w:space="708"/>
          <w:docGrid w:linePitch="360"/>
        </w:sectPr>
      </w:pPr>
      <w:bookmarkStart w:id="16" w:name="_Toc200803905"/>
    </w:p>
    <w:p w14:paraId="6FA2E3AE" w14:textId="77777777" w:rsidR="00CB231E" w:rsidRPr="001A17D4" w:rsidRDefault="00FD4D07" w:rsidP="00CB231E">
      <w:pPr>
        <w:pStyle w:val="Heading2"/>
        <w:rPr>
          <w:rFonts w:ascii="Arial" w:hAnsi="Arial" w:cs="Arial"/>
          <w:sz w:val="24"/>
          <w:szCs w:val="24"/>
        </w:rPr>
      </w:pPr>
      <w:bookmarkStart w:id="17" w:name="_Toc201135137"/>
      <w:r w:rsidRPr="001A17D4">
        <w:rPr>
          <w:rFonts w:ascii="Arial" w:hAnsi="Arial" w:cs="Arial"/>
          <w:sz w:val="24"/>
          <w:szCs w:val="24"/>
        </w:rPr>
        <w:lastRenderedPageBreak/>
        <w:t>Fig.</w:t>
      </w:r>
      <w:r w:rsidR="001A17D4">
        <w:rPr>
          <w:rFonts w:ascii="Arial" w:hAnsi="Arial" w:cs="Arial"/>
          <w:sz w:val="24"/>
          <w:szCs w:val="24"/>
        </w:rPr>
        <w:t xml:space="preserve"> </w:t>
      </w:r>
      <w:r w:rsidRPr="001A17D4">
        <w:rPr>
          <w:rFonts w:ascii="Arial" w:hAnsi="Arial" w:cs="Arial"/>
          <w:sz w:val="24"/>
          <w:szCs w:val="24"/>
        </w:rPr>
        <w:t>4</w:t>
      </w:r>
      <w:r w:rsidR="00CB231E" w:rsidRPr="001A17D4">
        <w:rPr>
          <w:rFonts w:ascii="Arial" w:hAnsi="Arial" w:cs="Arial"/>
          <w:sz w:val="24"/>
          <w:szCs w:val="24"/>
        </w:rPr>
        <w:t>: Instagram Promotion</w:t>
      </w:r>
      <w:bookmarkEnd w:id="16"/>
      <w:bookmarkEnd w:id="17"/>
    </w:p>
    <w:p w14:paraId="57056CE5" w14:textId="77777777" w:rsidR="00652CCB" w:rsidRPr="001A17D4" w:rsidRDefault="00652CCB" w:rsidP="00652CCB">
      <w:pPr>
        <w:rPr>
          <w:rFonts w:ascii="Arial" w:hAnsi="Arial" w:cs="Arial"/>
          <w:sz w:val="24"/>
          <w:szCs w:val="24"/>
        </w:rPr>
      </w:pPr>
    </w:p>
    <w:p w14:paraId="062F6024" w14:textId="77777777" w:rsidR="00CB231E" w:rsidRPr="001A17D4" w:rsidRDefault="00CB231E" w:rsidP="00652CCB">
      <w:pPr>
        <w:jc w:val="center"/>
        <w:rPr>
          <w:rFonts w:ascii="Arial" w:hAnsi="Arial" w:cs="Arial"/>
          <w:sz w:val="24"/>
          <w:szCs w:val="24"/>
        </w:rPr>
      </w:pPr>
    </w:p>
    <w:p w14:paraId="6287FB79" w14:textId="77777777" w:rsidR="00652CCB" w:rsidRPr="001A17D4" w:rsidRDefault="00DB5403" w:rsidP="00C61407">
      <w:pPr>
        <w:jc w:val="center"/>
        <w:rPr>
          <w:rFonts w:ascii="Arial" w:hAnsi="Arial" w:cs="Arial"/>
          <w:sz w:val="24"/>
          <w:szCs w:val="24"/>
        </w:rPr>
      </w:pPr>
      <w:r w:rsidRPr="001A17D4">
        <w:rPr>
          <w:rFonts w:ascii="Arial" w:hAnsi="Arial" w:cs="Arial"/>
          <w:noProof/>
          <w:sz w:val="24"/>
          <w:szCs w:val="24"/>
        </w:rPr>
        <w:drawing>
          <wp:inline distT="0" distB="0" distL="0" distR="0" wp14:anchorId="1BB8DC97" wp14:editId="1DF34FD8">
            <wp:extent cx="4093845" cy="7820025"/>
            <wp:effectExtent l="0" t="0" r="190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7106b77-7d56-4376-90ce-abbee7bc9c2d.jfif"/>
                    <pic:cNvPicPr/>
                  </pic:nvPicPr>
                  <pic:blipFill rotWithShape="1">
                    <a:blip r:embed="rId31">
                      <a:extLst>
                        <a:ext uri="{28A0092B-C50C-407E-A947-70E740481C1C}">
                          <a14:useLocalDpi xmlns:a14="http://schemas.microsoft.com/office/drawing/2010/main" val="0"/>
                        </a:ext>
                      </a:extLst>
                    </a:blip>
                    <a:srcRect t="5696" b="6075"/>
                    <a:stretch/>
                  </pic:blipFill>
                  <pic:spPr bwMode="auto">
                    <a:xfrm>
                      <a:off x="0" y="0"/>
                      <a:ext cx="4093845" cy="7820025"/>
                    </a:xfrm>
                    <a:prstGeom prst="rect">
                      <a:avLst/>
                    </a:prstGeom>
                    <a:ln>
                      <a:noFill/>
                    </a:ln>
                    <a:extLst>
                      <a:ext uri="{53640926-AAD7-44D8-BBD7-CCE9431645EC}">
                        <a14:shadowObscured xmlns:a14="http://schemas.microsoft.com/office/drawing/2010/main"/>
                      </a:ext>
                    </a:extLst>
                  </pic:spPr>
                </pic:pic>
              </a:graphicData>
            </a:graphic>
          </wp:inline>
        </w:drawing>
      </w:r>
    </w:p>
    <w:p w14:paraId="15C74C38" w14:textId="77777777" w:rsidR="00C61407" w:rsidRPr="001A17D4" w:rsidRDefault="00C61407" w:rsidP="00652CCB">
      <w:pPr>
        <w:rPr>
          <w:rFonts w:ascii="Arial" w:hAnsi="Arial" w:cs="Arial"/>
          <w:sz w:val="24"/>
          <w:szCs w:val="24"/>
        </w:rPr>
        <w:sectPr w:rsidR="00C61407" w:rsidRPr="001A17D4" w:rsidSect="00CE5B23">
          <w:pgSz w:w="11906" w:h="16838"/>
          <w:pgMar w:top="1440" w:right="1440" w:bottom="1440" w:left="1440" w:header="708" w:footer="708" w:gutter="0"/>
          <w:cols w:space="708"/>
          <w:docGrid w:linePitch="360"/>
        </w:sectPr>
      </w:pPr>
    </w:p>
    <w:p w14:paraId="19C3AC1B" w14:textId="77777777" w:rsidR="00652CCB" w:rsidRPr="001A17D4" w:rsidRDefault="00C61407" w:rsidP="00C61407">
      <w:pPr>
        <w:pStyle w:val="Heading2"/>
        <w:rPr>
          <w:rFonts w:ascii="Arial" w:hAnsi="Arial" w:cs="Arial"/>
          <w:sz w:val="24"/>
          <w:szCs w:val="24"/>
        </w:rPr>
      </w:pPr>
      <w:bookmarkStart w:id="18" w:name="_Toc201135138"/>
      <w:r w:rsidRPr="001A17D4">
        <w:rPr>
          <w:rFonts w:ascii="Arial" w:hAnsi="Arial" w:cs="Arial"/>
          <w:sz w:val="24"/>
          <w:szCs w:val="24"/>
        </w:rPr>
        <w:lastRenderedPageBreak/>
        <w:t>Fig.</w:t>
      </w:r>
      <w:r w:rsidR="001A17D4">
        <w:rPr>
          <w:rFonts w:ascii="Arial" w:hAnsi="Arial" w:cs="Arial"/>
          <w:sz w:val="24"/>
          <w:szCs w:val="24"/>
        </w:rPr>
        <w:t xml:space="preserve"> </w:t>
      </w:r>
      <w:r w:rsidRPr="001A17D4">
        <w:rPr>
          <w:rFonts w:ascii="Arial" w:hAnsi="Arial" w:cs="Arial"/>
          <w:sz w:val="24"/>
          <w:szCs w:val="24"/>
        </w:rPr>
        <w:t>5: Cashflow Forecast</w:t>
      </w:r>
      <w:bookmarkEnd w:id="18"/>
    </w:p>
    <w:p w14:paraId="02AE3E49" w14:textId="77777777" w:rsidR="00C61407" w:rsidRPr="001A17D4" w:rsidRDefault="00C61407" w:rsidP="00FD4D07">
      <w:pPr>
        <w:rPr>
          <w:rFonts w:ascii="Arial" w:hAnsi="Arial" w:cs="Arial"/>
          <w:sz w:val="24"/>
          <w:szCs w:val="24"/>
        </w:rPr>
      </w:pPr>
    </w:p>
    <w:p w14:paraId="71982C04" w14:textId="462A1B67" w:rsidR="00C61407" w:rsidRPr="001A17D4" w:rsidRDefault="00C61407" w:rsidP="00FD4D07">
      <w:pPr>
        <w:rPr>
          <w:rFonts w:ascii="Arial" w:hAnsi="Arial" w:cs="Arial"/>
          <w:sz w:val="24"/>
          <w:szCs w:val="24"/>
        </w:rPr>
      </w:pPr>
    </w:p>
    <w:p w14:paraId="75DD89D1" w14:textId="77777777" w:rsidR="00CE5B23" w:rsidRDefault="00CB231E" w:rsidP="00FD4D07">
      <w:pPr>
        <w:rPr>
          <w:rFonts w:ascii="Arial" w:hAnsi="Arial" w:cs="Arial"/>
          <w:sz w:val="24"/>
          <w:szCs w:val="24"/>
        </w:rPr>
      </w:pPr>
      <w:r w:rsidRPr="001A17D4">
        <w:rPr>
          <w:rFonts w:ascii="Arial" w:hAnsi="Arial" w:cs="Arial"/>
          <w:sz w:val="24"/>
          <w:szCs w:val="24"/>
        </w:rPr>
        <w:br/>
      </w:r>
      <w:bookmarkStart w:id="19" w:name="_Toc200803907"/>
      <w:r w:rsidR="00C61407" w:rsidRPr="001A17D4">
        <w:rPr>
          <w:rFonts w:ascii="Arial" w:hAnsi="Arial" w:cs="Arial"/>
          <w:noProof/>
          <w:sz w:val="24"/>
          <w:szCs w:val="24"/>
        </w:rPr>
        <w:drawing>
          <wp:inline distT="0" distB="0" distL="0" distR="0" wp14:anchorId="22F3BF3C" wp14:editId="7BFC2C79">
            <wp:extent cx="8863330" cy="130351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863330" cy="1303515"/>
                    </a:xfrm>
                    <a:prstGeom prst="rect">
                      <a:avLst/>
                    </a:prstGeom>
                    <a:noFill/>
                    <a:ln>
                      <a:noFill/>
                    </a:ln>
                  </pic:spPr>
                </pic:pic>
              </a:graphicData>
            </a:graphic>
          </wp:inline>
        </w:drawing>
      </w:r>
    </w:p>
    <w:p w14:paraId="71E3E29C" w14:textId="77777777" w:rsidR="006E401A" w:rsidRDefault="006E401A" w:rsidP="00FD4D07">
      <w:pPr>
        <w:rPr>
          <w:rFonts w:ascii="Arial" w:hAnsi="Arial" w:cs="Arial"/>
          <w:sz w:val="24"/>
          <w:szCs w:val="24"/>
        </w:rPr>
      </w:pPr>
    </w:p>
    <w:p w14:paraId="3ACBA0E5" w14:textId="796315C5" w:rsidR="00C61407" w:rsidRPr="001A17D4" w:rsidRDefault="00150422" w:rsidP="00FD4D07">
      <w:pPr>
        <w:rPr>
          <w:rFonts w:ascii="Arial" w:hAnsi="Arial" w:cs="Arial"/>
          <w:sz w:val="24"/>
          <w:szCs w:val="24"/>
        </w:rPr>
      </w:pPr>
      <w:r w:rsidRPr="003B1584">
        <w:rPr>
          <w:rFonts w:ascii="Arial" w:hAnsi="Arial" w:cs="Arial"/>
          <w:noProof/>
          <w:sz w:val="24"/>
          <w:szCs w:val="24"/>
        </w:rPr>
      </w:r>
      <w:r w:rsidR="00150422" w:rsidRPr="003B1584">
        <w:rPr>
          <w:rFonts w:ascii="Arial" w:hAnsi="Arial" w:cs="Arial"/>
          <w:noProof/>
          <w:sz w:val="24"/>
          <w:szCs w:val="24"/>
        </w:rPr>
        <w:object w:dxaOrig="24140" w:dyaOrig="4520" w14:anchorId="3E5157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15.2pt;height:134.4pt;mso-width-percent:0;mso-height-percent:0;mso-width-percent:0;mso-height-percent:0" o:ole="">
            <v:imagedata r:id="rId33" o:title=""/>
          </v:shape>
          <o:OLEObject Type="Embed" ProgID="Excel.Sheet.12" ShapeID="_x0000_i1025" DrawAspect="Content" ObjectID="_1811792200" r:id="rId34"/>
        </w:object>
      </w:r>
    </w:p>
    <w:p w14:paraId="79458CBD" w14:textId="77777777" w:rsidR="004D4BE9" w:rsidRDefault="004D4BE9" w:rsidP="00C61407">
      <w:pPr>
        <w:pStyle w:val="Heading2"/>
        <w:rPr>
          <w:rFonts w:ascii="Arial" w:hAnsi="Arial" w:cs="Arial"/>
          <w:sz w:val="24"/>
          <w:szCs w:val="24"/>
        </w:rPr>
      </w:pPr>
      <w:bookmarkStart w:id="20" w:name="_Toc201135139"/>
    </w:p>
    <w:p w14:paraId="20AF7650" w14:textId="77777777" w:rsidR="004D4BE9" w:rsidRDefault="004D4BE9" w:rsidP="00C61407">
      <w:pPr>
        <w:pStyle w:val="Heading2"/>
        <w:rPr>
          <w:rFonts w:ascii="Arial" w:hAnsi="Arial" w:cs="Arial"/>
          <w:sz w:val="24"/>
          <w:szCs w:val="24"/>
        </w:rPr>
      </w:pPr>
    </w:p>
    <w:p w14:paraId="5B0F9652" w14:textId="77777777" w:rsidR="004D4BE9" w:rsidRDefault="004D4BE9" w:rsidP="00C61407">
      <w:pPr>
        <w:pStyle w:val="Heading2"/>
        <w:rPr>
          <w:rFonts w:ascii="Arial" w:hAnsi="Arial" w:cs="Arial"/>
          <w:sz w:val="24"/>
          <w:szCs w:val="24"/>
        </w:rPr>
      </w:pPr>
    </w:p>
    <w:p w14:paraId="1BDA937D" w14:textId="77777777" w:rsidR="004D4BE9" w:rsidRDefault="004D4BE9" w:rsidP="00C61407">
      <w:pPr>
        <w:pStyle w:val="Heading2"/>
        <w:rPr>
          <w:rFonts w:ascii="Arial" w:hAnsi="Arial" w:cs="Arial"/>
          <w:sz w:val="24"/>
          <w:szCs w:val="24"/>
        </w:rPr>
      </w:pPr>
    </w:p>
    <w:p w14:paraId="6A2B0922" w14:textId="77777777" w:rsidR="004D4BE9" w:rsidRDefault="004D4BE9" w:rsidP="00C61407">
      <w:pPr>
        <w:pStyle w:val="Heading2"/>
        <w:rPr>
          <w:rFonts w:ascii="Arial" w:hAnsi="Arial" w:cs="Arial"/>
          <w:sz w:val="24"/>
          <w:szCs w:val="24"/>
        </w:rPr>
      </w:pPr>
    </w:p>
    <w:p w14:paraId="30E844AA" w14:textId="79E53B90" w:rsidR="00C61407" w:rsidRPr="001A17D4" w:rsidRDefault="00C61407" w:rsidP="00C61407">
      <w:pPr>
        <w:pStyle w:val="Heading2"/>
        <w:rPr>
          <w:rFonts w:ascii="Arial" w:hAnsi="Arial" w:cs="Arial"/>
          <w:sz w:val="24"/>
          <w:szCs w:val="24"/>
        </w:rPr>
      </w:pPr>
      <w:r w:rsidRPr="001A17D4">
        <w:rPr>
          <w:rFonts w:ascii="Arial" w:hAnsi="Arial" w:cs="Arial"/>
          <w:sz w:val="24"/>
          <w:szCs w:val="24"/>
        </w:rPr>
        <w:t>Fig.</w:t>
      </w:r>
      <w:r w:rsidR="001A17D4">
        <w:rPr>
          <w:rFonts w:ascii="Arial" w:hAnsi="Arial" w:cs="Arial"/>
          <w:sz w:val="24"/>
          <w:szCs w:val="24"/>
        </w:rPr>
        <w:t xml:space="preserve"> </w:t>
      </w:r>
      <w:r w:rsidRPr="001A17D4">
        <w:rPr>
          <w:rFonts w:ascii="Arial" w:hAnsi="Arial" w:cs="Arial"/>
          <w:sz w:val="24"/>
          <w:szCs w:val="24"/>
        </w:rPr>
        <w:t>6: Chart</w:t>
      </w:r>
      <w:bookmarkEnd w:id="20"/>
    </w:p>
    <w:p w14:paraId="599EEE92" w14:textId="77777777" w:rsidR="00C61407" w:rsidRPr="001A17D4" w:rsidRDefault="00C61407" w:rsidP="00FD4D07">
      <w:pPr>
        <w:rPr>
          <w:rFonts w:ascii="Arial" w:hAnsi="Arial" w:cs="Arial"/>
          <w:sz w:val="24"/>
          <w:szCs w:val="24"/>
        </w:rPr>
      </w:pPr>
    </w:p>
    <w:p w14:paraId="41333573" w14:textId="77777777" w:rsidR="00C61407" w:rsidRPr="001A17D4" w:rsidRDefault="00C61407" w:rsidP="00FD4D07">
      <w:pPr>
        <w:rPr>
          <w:rFonts w:ascii="Arial" w:hAnsi="Arial" w:cs="Arial"/>
          <w:sz w:val="24"/>
          <w:szCs w:val="24"/>
        </w:rPr>
      </w:pPr>
      <w:r w:rsidRPr="001A17D4">
        <w:rPr>
          <w:rFonts w:ascii="Arial" w:hAnsi="Arial" w:cs="Arial"/>
          <w:noProof/>
          <w:sz w:val="24"/>
          <w:szCs w:val="24"/>
        </w:rPr>
        <w:drawing>
          <wp:inline distT="0" distB="0" distL="0" distR="0" wp14:anchorId="14430955" wp14:editId="6AC9C097">
            <wp:extent cx="8602133" cy="3205480"/>
            <wp:effectExtent l="0" t="0" r="8890" b="13970"/>
            <wp:docPr id="1" name="Chart 1">
              <a:extLst xmlns:a="http://schemas.openxmlformats.org/drawingml/2006/main">
                <a:ext uri="{FF2B5EF4-FFF2-40B4-BE49-F238E27FC236}">
                  <a16:creationId xmlns:a16="http://schemas.microsoft.com/office/drawing/2014/main" id="{AFC7D53E-4972-427B-9850-409436DDD2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64965185" w14:textId="77777777" w:rsidR="00C61407" w:rsidRPr="001A17D4" w:rsidRDefault="00C61407" w:rsidP="00C61407">
      <w:pPr>
        <w:rPr>
          <w:rFonts w:ascii="Arial" w:hAnsi="Arial" w:cs="Arial"/>
          <w:sz w:val="24"/>
          <w:szCs w:val="24"/>
        </w:rPr>
      </w:pPr>
    </w:p>
    <w:p w14:paraId="75C245DD" w14:textId="77777777" w:rsidR="00C61407" w:rsidRPr="001A17D4" w:rsidRDefault="00C61407" w:rsidP="00C61407">
      <w:pPr>
        <w:rPr>
          <w:rFonts w:ascii="Arial" w:hAnsi="Arial" w:cs="Arial"/>
          <w:sz w:val="24"/>
          <w:szCs w:val="24"/>
        </w:rPr>
      </w:pPr>
    </w:p>
    <w:p w14:paraId="6BF44277" w14:textId="77777777" w:rsidR="00C61407" w:rsidRPr="001A17D4" w:rsidRDefault="00C61407" w:rsidP="00C61407">
      <w:pPr>
        <w:rPr>
          <w:rFonts w:ascii="Arial" w:hAnsi="Arial" w:cs="Arial"/>
          <w:sz w:val="24"/>
          <w:szCs w:val="24"/>
        </w:rPr>
      </w:pPr>
    </w:p>
    <w:p w14:paraId="5EC12373" w14:textId="77777777" w:rsidR="00C61407" w:rsidRPr="001A17D4" w:rsidRDefault="00C61407" w:rsidP="00C61407">
      <w:pPr>
        <w:rPr>
          <w:rFonts w:ascii="Arial" w:hAnsi="Arial" w:cs="Arial"/>
          <w:sz w:val="24"/>
          <w:szCs w:val="24"/>
        </w:rPr>
        <w:sectPr w:rsidR="00C61407" w:rsidRPr="001A17D4" w:rsidSect="00C61407">
          <w:pgSz w:w="16838" w:h="11906" w:orient="landscape"/>
          <w:pgMar w:top="1440" w:right="1440" w:bottom="1440" w:left="1440" w:header="708" w:footer="708" w:gutter="0"/>
          <w:cols w:space="708"/>
          <w:docGrid w:linePitch="360"/>
        </w:sectPr>
      </w:pPr>
    </w:p>
    <w:p w14:paraId="3279D2D6" w14:textId="77777777" w:rsidR="00C61407" w:rsidRPr="001A17D4" w:rsidRDefault="00C61407" w:rsidP="00C61407">
      <w:pPr>
        <w:pStyle w:val="Heading2"/>
        <w:rPr>
          <w:rFonts w:ascii="Arial" w:hAnsi="Arial" w:cs="Arial"/>
          <w:sz w:val="24"/>
          <w:szCs w:val="24"/>
        </w:rPr>
      </w:pPr>
      <w:bookmarkStart w:id="21" w:name="_Toc201135140"/>
      <w:bookmarkEnd w:id="19"/>
      <w:r w:rsidRPr="001A17D4">
        <w:rPr>
          <w:rFonts w:ascii="Arial" w:hAnsi="Arial" w:cs="Arial"/>
          <w:sz w:val="24"/>
          <w:szCs w:val="24"/>
        </w:rPr>
        <w:lastRenderedPageBreak/>
        <w:t>Fig.</w:t>
      </w:r>
      <w:r w:rsidR="001A17D4">
        <w:rPr>
          <w:rFonts w:ascii="Arial" w:hAnsi="Arial" w:cs="Arial"/>
          <w:sz w:val="24"/>
          <w:szCs w:val="24"/>
        </w:rPr>
        <w:t xml:space="preserve"> </w:t>
      </w:r>
      <w:r w:rsidR="008F1523" w:rsidRPr="001A17D4">
        <w:rPr>
          <w:rFonts w:ascii="Arial" w:hAnsi="Arial" w:cs="Arial"/>
          <w:sz w:val="24"/>
          <w:szCs w:val="24"/>
        </w:rPr>
        <w:t>7</w:t>
      </w:r>
      <w:r w:rsidRPr="001A17D4">
        <w:rPr>
          <w:rFonts w:ascii="Arial" w:hAnsi="Arial" w:cs="Arial"/>
          <w:sz w:val="24"/>
          <w:szCs w:val="24"/>
        </w:rPr>
        <w:t>: 21</w:t>
      </w:r>
      <w:r w:rsidRPr="001A17D4">
        <w:rPr>
          <w:rFonts w:ascii="Arial" w:hAnsi="Arial" w:cs="Arial"/>
          <w:sz w:val="24"/>
          <w:szCs w:val="24"/>
          <w:vertAlign w:val="superscript"/>
        </w:rPr>
        <w:t>st</w:t>
      </w:r>
      <w:r w:rsidRPr="001A17D4">
        <w:rPr>
          <w:rFonts w:ascii="Arial" w:hAnsi="Arial" w:cs="Arial"/>
          <w:sz w:val="24"/>
          <w:szCs w:val="24"/>
        </w:rPr>
        <w:t xml:space="preserve"> Century Skills</w:t>
      </w:r>
      <w:bookmarkEnd w:id="21"/>
    </w:p>
    <w:p w14:paraId="069A3057" w14:textId="77777777" w:rsidR="00CB231E" w:rsidRPr="001A17D4" w:rsidRDefault="00C61407" w:rsidP="00C61407">
      <w:pPr>
        <w:rPr>
          <w:rFonts w:ascii="Arial" w:hAnsi="Arial" w:cs="Arial"/>
          <w:sz w:val="24"/>
          <w:szCs w:val="24"/>
        </w:rPr>
      </w:pPr>
      <w:r w:rsidRPr="001A17D4">
        <w:rPr>
          <w:rFonts w:ascii="Arial" w:hAnsi="Arial" w:cs="Arial"/>
          <w:noProof/>
          <w:sz w:val="24"/>
          <w:szCs w:val="24"/>
        </w:rPr>
        <w:drawing>
          <wp:anchor distT="0" distB="0" distL="114300" distR="114300" simplePos="0" relativeHeight="251658240" behindDoc="1" locked="0" layoutInCell="1" allowOverlap="1" wp14:anchorId="58EE6255" wp14:editId="4C3F2BEC">
            <wp:simplePos x="0" y="0"/>
            <wp:positionH relativeFrom="column">
              <wp:posOffset>628848</wp:posOffset>
            </wp:positionH>
            <wp:positionV relativeFrom="paragraph">
              <wp:posOffset>343354</wp:posOffset>
            </wp:positionV>
            <wp:extent cx="7861465" cy="5301519"/>
            <wp:effectExtent l="0" t="0" r="635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F46F46.tmp"/>
                    <pic:cNvPicPr/>
                  </pic:nvPicPr>
                  <pic:blipFill>
                    <a:blip r:embed="rId36">
                      <a:extLst>
                        <a:ext uri="{28A0092B-C50C-407E-A947-70E740481C1C}">
                          <a14:useLocalDpi xmlns:a14="http://schemas.microsoft.com/office/drawing/2010/main" val="0"/>
                        </a:ext>
                      </a:extLst>
                    </a:blip>
                    <a:stretch>
                      <a:fillRect/>
                    </a:stretch>
                  </pic:blipFill>
                  <pic:spPr>
                    <a:xfrm>
                      <a:off x="0" y="0"/>
                      <a:ext cx="7861465" cy="5301519"/>
                    </a:xfrm>
                    <a:prstGeom prst="rect">
                      <a:avLst/>
                    </a:prstGeom>
                  </pic:spPr>
                </pic:pic>
              </a:graphicData>
            </a:graphic>
          </wp:anchor>
        </w:drawing>
      </w:r>
    </w:p>
    <w:sectPr w:rsidR="00CB231E" w:rsidRPr="001A17D4" w:rsidSect="00C6140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DFCF8" w14:textId="77777777" w:rsidR="003B1584" w:rsidRDefault="003B1584" w:rsidP="00CB231E">
      <w:pPr>
        <w:spacing w:after="0" w:line="240" w:lineRule="auto"/>
      </w:pPr>
      <w:r>
        <w:separator/>
      </w:r>
    </w:p>
  </w:endnote>
  <w:endnote w:type="continuationSeparator" w:id="0">
    <w:p w14:paraId="203F989A" w14:textId="77777777" w:rsidR="003B1584" w:rsidRDefault="003B1584" w:rsidP="00CB2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EBB3D" w14:textId="77777777" w:rsidR="003B1584" w:rsidRDefault="003B1584" w:rsidP="00CB231E">
      <w:pPr>
        <w:spacing w:after="0" w:line="240" w:lineRule="auto"/>
      </w:pPr>
      <w:r>
        <w:separator/>
      </w:r>
    </w:p>
  </w:footnote>
  <w:footnote w:type="continuationSeparator" w:id="0">
    <w:p w14:paraId="048D7EDA" w14:textId="77777777" w:rsidR="003B1584" w:rsidRDefault="003B1584" w:rsidP="00CB23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6C280A"/>
    <w:multiLevelType w:val="hybridMultilevel"/>
    <w:tmpl w:val="28C6BA5C"/>
    <w:lvl w:ilvl="0" w:tplc="D5ACC208">
      <w:start w:val="1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E112D7"/>
    <w:multiLevelType w:val="hybridMultilevel"/>
    <w:tmpl w:val="5BEA9E9C"/>
    <w:lvl w:ilvl="0" w:tplc="B34023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DE502C"/>
    <w:multiLevelType w:val="hybridMultilevel"/>
    <w:tmpl w:val="CD2CB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B748C0"/>
    <w:multiLevelType w:val="hybridMultilevel"/>
    <w:tmpl w:val="6902F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CE68D4"/>
    <w:multiLevelType w:val="multilevel"/>
    <w:tmpl w:val="BC720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D7F3B17"/>
    <w:multiLevelType w:val="hybridMultilevel"/>
    <w:tmpl w:val="33ACCB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84537D"/>
    <w:multiLevelType w:val="hybridMultilevel"/>
    <w:tmpl w:val="4EAA4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7F304C"/>
    <w:multiLevelType w:val="hybridMultilevel"/>
    <w:tmpl w:val="285A5F7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2F7AE5"/>
    <w:multiLevelType w:val="hybridMultilevel"/>
    <w:tmpl w:val="2D60256C"/>
    <w:lvl w:ilvl="0" w:tplc="C7BADDD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8144324">
    <w:abstractNumId w:val="4"/>
  </w:num>
  <w:num w:numId="2" w16cid:durableId="420100960">
    <w:abstractNumId w:val="2"/>
  </w:num>
  <w:num w:numId="3" w16cid:durableId="1885211822">
    <w:abstractNumId w:val="1"/>
  </w:num>
  <w:num w:numId="4" w16cid:durableId="621569795">
    <w:abstractNumId w:val="6"/>
  </w:num>
  <w:num w:numId="5" w16cid:durableId="179197249">
    <w:abstractNumId w:val="3"/>
  </w:num>
  <w:num w:numId="6" w16cid:durableId="364448580">
    <w:abstractNumId w:val="7"/>
  </w:num>
  <w:num w:numId="7" w16cid:durableId="944922926">
    <w:abstractNumId w:val="5"/>
  </w:num>
  <w:num w:numId="8" w16cid:durableId="1540821969">
    <w:abstractNumId w:val="0"/>
  </w:num>
  <w:num w:numId="9" w16cid:durableId="197861119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31E"/>
    <w:rsid w:val="00150422"/>
    <w:rsid w:val="00197A23"/>
    <w:rsid w:val="001A17D4"/>
    <w:rsid w:val="001C2B0F"/>
    <w:rsid w:val="00227174"/>
    <w:rsid w:val="00355909"/>
    <w:rsid w:val="003A2466"/>
    <w:rsid w:val="003B1584"/>
    <w:rsid w:val="00456676"/>
    <w:rsid w:val="004C3F16"/>
    <w:rsid w:val="004D4BE9"/>
    <w:rsid w:val="0050187C"/>
    <w:rsid w:val="00531B9B"/>
    <w:rsid w:val="00562068"/>
    <w:rsid w:val="00581A9B"/>
    <w:rsid w:val="0058776C"/>
    <w:rsid w:val="005B6DDC"/>
    <w:rsid w:val="00652CCB"/>
    <w:rsid w:val="006E2639"/>
    <w:rsid w:val="006E401A"/>
    <w:rsid w:val="00747674"/>
    <w:rsid w:val="0075667C"/>
    <w:rsid w:val="007F3E36"/>
    <w:rsid w:val="00836529"/>
    <w:rsid w:val="008C2166"/>
    <w:rsid w:val="008E4E9F"/>
    <w:rsid w:val="008F11C0"/>
    <w:rsid w:val="008F1523"/>
    <w:rsid w:val="009621D2"/>
    <w:rsid w:val="009D06D4"/>
    <w:rsid w:val="009E537A"/>
    <w:rsid w:val="00A079B5"/>
    <w:rsid w:val="00A324E3"/>
    <w:rsid w:val="00AA5C19"/>
    <w:rsid w:val="00AB7E17"/>
    <w:rsid w:val="00BB4650"/>
    <w:rsid w:val="00BB69B0"/>
    <w:rsid w:val="00C517A2"/>
    <w:rsid w:val="00C61407"/>
    <w:rsid w:val="00C926C5"/>
    <w:rsid w:val="00C938E9"/>
    <w:rsid w:val="00CB231E"/>
    <w:rsid w:val="00CE5B23"/>
    <w:rsid w:val="00D278D7"/>
    <w:rsid w:val="00DB5403"/>
    <w:rsid w:val="00E522BC"/>
    <w:rsid w:val="00E70E34"/>
    <w:rsid w:val="00ED687C"/>
    <w:rsid w:val="00F43967"/>
    <w:rsid w:val="00FD4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B3F7591"/>
  <w15:chartTrackingRefBased/>
  <w15:docId w15:val="{762373EC-8C78-4128-AC4A-70417E386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23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23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A17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231E"/>
    <w:rPr>
      <w:color w:val="0563C1" w:themeColor="hyperlink"/>
      <w:u w:val="single"/>
    </w:rPr>
  </w:style>
  <w:style w:type="character" w:styleId="UnresolvedMention">
    <w:name w:val="Unresolved Mention"/>
    <w:basedOn w:val="DefaultParagraphFont"/>
    <w:uiPriority w:val="99"/>
    <w:semiHidden/>
    <w:unhideWhenUsed/>
    <w:rsid w:val="00CB231E"/>
    <w:rPr>
      <w:color w:val="605E5C"/>
      <w:shd w:val="clear" w:color="auto" w:fill="E1DFDD"/>
    </w:rPr>
  </w:style>
  <w:style w:type="character" w:customStyle="1" w:styleId="Heading1Char">
    <w:name w:val="Heading 1 Char"/>
    <w:basedOn w:val="DefaultParagraphFont"/>
    <w:link w:val="Heading1"/>
    <w:uiPriority w:val="9"/>
    <w:rsid w:val="00CB231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B231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CB23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231E"/>
  </w:style>
  <w:style w:type="paragraph" w:styleId="Footer">
    <w:name w:val="footer"/>
    <w:basedOn w:val="Normal"/>
    <w:link w:val="FooterChar"/>
    <w:uiPriority w:val="99"/>
    <w:unhideWhenUsed/>
    <w:rsid w:val="00CB23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231E"/>
  </w:style>
  <w:style w:type="paragraph" w:styleId="ListParagraph">
    <w:name w:val="List Paragraph"/>
    <w:basedOn w:val="Normal"/>
    <w:uiPriority w:val="34"/>
    <w:qFormat/>
    <w:rsid w:val="00C938E9"/>
    <w:pPr>
      <w:ind w:left="720"/>
      <w:contextualSpacing/>
    </w:pPr>
  </w:style>
  <w:style w:type="paragraph" w:styleId="Title">
    <w:name w:val="Title"/>
    <w:basedOn w:val="Normal"/>
    <w:next w:val="Normal"/>
    <w:link w:val="TitleChar"/>
    <w:uiPriority w:val="10"/>
    <w:qFormat/>
    <w:rsid w:val="00C938E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38E9"/>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C938E9"/>
    <w:pPr>
      <w:outlineLvl w:val="9"/>
    </w:pPr>
    <w:rPr>
      <w:lang w:val="en-US"/>
    </w:rPr>
  </w:style>
  <w:style w:type="paragraph" w:styleId="TOC1">
    <w:name w:val="toc 1"/>
    <w:basedOn w:val="Normal"/>
    <w:next w:val="Normal"/>
    <w:autoRedefine/>
    <w:uiPriority w:val="39"/>
    <w:unhideWhenUsed/>
    <w:rsid w:val="00C938E9"/>
    <w:pPr>
      <w:spacing w:after="100"/>
    </w:pPr>
  </w:style>
  <w:style w:type="paragraph" w:styleId="TOC2">
    <w:name w:val="toc 2"/>
    <w:basedOn w:val="Normal"/>
    <w:next w:val="Normal"/>
    <w:autoRedefine/>
    <w:uiPriority w:val="39"/>
    <w:unhideWhenUsed/>
    <w:rsid w:val="00C938E9"/>
    <w:pPr>
      <w:spacing w:after="100"/>
      <w:ind w:left="220"/>
    </w:pPr>
  </w:style>
  <w:style w:type="character" w:styleId="FollowedHyperlink">
    <w:name w:val="FollowedHyperlink"/>
    <w:basedOn w:val="DefaultParagraphFont"/>
    <w:uiPriority w:val="99"/>
    <w:semiHidden/>
    <w:unhideWhenUsed/>
    <w:rsid w:val="00C938E9"/>
    <w:rPr>
      <w:color w:val="954F72" w:themeColor="followedHyperlink"/>
      <w:u w:val="single"/>
    </w:rPr>
  </w:style>
  <w:style w:type="character" w:customStyle="1" w:styleId="Heading3Char">
    <w:name w:val="Heading 3 Char"/>
    <w:basedOn w:val="DefaultParagraphFont"/>
    <w:link w:val="Heading3"/>
    <w:uiPriority w:val="9"/>
    <w:rsid w:val="001A17D4"/>
    <w:rPr>
      <w:rFonts w:asciiTheme="majorHAnsi" w:eastAsiaTheme="majorEastAsia" w:hAnsiTheme="majorHAnsi" w:cstheme="majorBidi"/>
      <w:color w:val="1F3763" w:themeColor="accent1" w:themeShade="7F"/>
      <w:sz w:val="24"/>
      <w:szCs w:val="24"/>
    </w:rPr>
  </w:style>
  <w:style w:type="character" w:customStyle="1" w:styleId="apple-converted-space">
    <w:name w:val="apple-converted-space"/>
    <w:basedOn w:val="DefaultParagraphFont"/>
    <w:rsid w:val="005B6D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9187342">
      <w:bodyDiv w:val="1"/>
      <w:marLeft w:val="0"/>
      <w:marRight w:val="0"/>
      <w:marTop w:val="0"/>
      <w:marBottom w:val="0"/>
      <w:divBdr>
        <w:top w:val="none" w:sz="0" w:space="0" w:color="auto"/>
        <w:left w:val="none" w:sz="0" w:space="0" w:color="auto"/>
        <w:bottom w:val="none" w:sz="0" w:space="0" w:color="auto"/>
        <w:right w:val="none" w:sz="0" w:space="0" w:color="auto"/>
      </w:divBdr>
    </w:div>
    <w:div w:id="1061517570">
      <w:bodyDiv w:val="1"/>
      <w:marLeft w:val="0"/>
      <w:marRight w:val="0"/>
      <w:marTop w:val="0"/>
      <w:marBottom w:val="0"/>
      <w:divBdr>
        <w:top w:val="none" w:sz="0" w:space="0" w:color="auto"/>
        <w:left w:val="none" w:sz="0" w:space="0" w:color="auto"/>
        <w:bottom w:val="none" w:sz="0" w:space="0" w:color="auto"/>
        <w:right w:val="none" w:sz="0" w:space="0" w:color="auto"/>
      </w:divBdr>
    </w:div>
    <w:div w:id="1573084229">
      <w:bodyDiv w:val="1"/>
      <w:marLeft w:val="0"/>
      <w:marRight w:val="0"/>
      <w:marTop w:val="0"/>
      <w:marBottom w:val="0"/>
      <w:divBdr>
        <w:top w:val="none" w:sz="0" w:space="0" w:color="auto"/>
        <w:left w:val="none" w:sz="0" w:space="0" w:color="auto"/>
        <w:bottom w:val="none" w:sz="0" w:space="0" w:color="auto"/>
        <w:right w:val="none" w:sz="0" w:space="0" w:color="auto"/>
      </w:divBdr>
    </w:div>
    <w:div w:id="1647976424">
      <w:bodyDiv w:val="1"/>
      <w:marLeft w:val="0"/>
      <w:marRight w:val="0"/>
      <w:marTop w:val="0"/>
      <w:marBottom w:val="0"/>
      <w:divBdr>
        <w:top w:val="none" w:sz="0" w:space="0" w:color="auto"/>
        <w:left w:val="none" w:sz="0" w:space="0" w:color="auto"/>
        <w:bottom w:val="none" w:sz="0" w:space="0" w:color="auto"/>
        <w:right w:val="none" w:sz="0" w:space="0" w:color="auto"/>
      </w:divBdr>
    </w:div>
    <w:div w:id="1970283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sis.org/analysis/digital-literacy-imperative" TargetMode="External"/><Relationship Id="rId18" Type="http://schemas.openxmlformats.org/officeDocument/2006/relationships/hyperlink" Target="https://www.kantar.com/inspiration/research-services/why-marketing-research-is-important-pf" TargetMode="External"/><Relationship Id="rId26" Type="http://schemas.openxmlformats.org/officeDocument/2006/relationships/hyperlink" Target="https://www3.weforum.org/docs/WEFUSA_NewVisionforEducation_Report2015.pdf" TargetMode="External"/><Relationship Id="rId21" Type="http://schemas.openxmlformats.org/officeDocument/2006/relationships/hyperlink" Target="https://www.bcs.org/articles-opinion-and-research/practical-digital-ethics/" TargetMode="External"/><Relationship Id="rId34" Type="http://schemas.openxmlformats.org/officeDocument/2006/relationships/package" Target="embeddings/Microsoft_Excel_Worksheet.xlsx"/><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blog.hootsuite.com/organic-reach" TargetMode="External"/><Relationship Id="rId25" Type="http://schemas.openxmlformats.org/officeDocument/2006/relationships/hyperlink" Target="https://www.researchgate.net/publication/382953524_The_Effectiveness_Of_Search_Engine_Optimization_SEO_In_Marketing_A_Meta-Anlysis_Study" TargetMode="External"/><Relationship Id="rId33" Type="http://schemas.openxmlformats.org/officeDocument/2006/relationships/image" Target="media/image11.emf"/><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hitched.co.uk/wedding-planning/photography/wedding-videography-prices/" TargetMode="External"/><Relationship Id="rId20" Type="http://schemas.openxmlformats.org/officeDocument/2006/relationships/hyperlink" Target="https://aiseducators.org/journal/"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appliedpsychologydegree.usc.edu/blog/psychology-of-successfully-marketing-to-millennials" TargetMode="External"/><Relationship Id="rId32" Type="http://schemas.openxmlformats.org/officeDocument/2006/relationships/image" Target="media/image10.emf"/><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ropink.com/millennials-social-media-statistics-2025" TargetMode="External"/><Relationship Id="rId23" Type="http://schemas.openxmlformats.org/officeDocument/2006/relationships/hyperlink" Target="https://www.wired.com/story/worried-about-robots-taking-your-job-learn-spreadsheets/" TargetMode="External"/><Relationship Id="rId28" Type="http://schemas.openxmlformats.org/officeDocument/2006/relationships/image" Target="media/image6.png"/><Relationship Id="rId36" Type="http://schemas.openxmlformats.org/officeDocument/2006/relationships/image" Target="media/image12.tmp"/><Relationship Id="rId10" Type="http://schemas.openxmlformats.org/officeDocument/2006/relationships/image" Target="media/image3.png"/><Relationship Id="rId19" Type="http://schemas.openxmlformats.org/officeDocument/2006/relationships/hyperlink" Target="https://www.forbes.com/councils/forbestechcouncil/2023/06/01/market-research-an-important-investment-for-long-term-viability/" TargetMode="External"/><Relationship Id="rId31" Type="http://schemas.openxmlformats.org/officeDocument/2006/relationships/image" Target="media/image9.jfi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orbes.com.mx/forbes-life/nuevas-miras-hacia-los-millennials-del-lujo" TargetMode="External"/><Relationship Id="rId22" Type="http://schemas.openxmlformats.org/officeDocument/2006/relationships/hyperlink" Target="https://www.researchgate.net/publication/237667604" TargetMode="External"/><Relationship Id="rId27" Type="http://schemas.openxmlformats.org/officeDocument/2006/relationships/hyperlink" Target="https://doi.org/10.1080/08874417.2016.1183447" TargetMode="External"/><Relationship Id="rId30" Type="http://schemas.openxmlformats.org/officeDocument/2006/relationships/image" Target="media/image8.png"/><Relationship Id="rId35" Type="http://schemas.openxmlformats.org/officeDocument/2006/relationships/chart" Target="charts/chart1.xm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elania.gaina\Desktop\UNI%20-%20LAST%20TERM\assignmments\Digital%20skills\MOV%20Memories%20Cash%20Flow%20Forecas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12</a:t>
            </a:r>
            <a:r>
              <a:rPr lang="en-GB" baseline="0"/>
              <a:t> months of Income/ Expenses/ Net Cash Flow</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'[MOV Memories Cash Flow Forecast.xlsx]Example 1'!$L$1</c:f>
              <c:strCache>
                <c:ptCount val="1"/>
                <c:pt idx="0">
                  <c:v>Revenue (£)</c:v>
                </c:pt>
              </c:strCache>
            </c:strRef>
          </c:tx>
          <c:spPr>
            <a:solidFill>
              <a:schemeClr val="accent1"/>
            </a:solidFill>
            <a:ln>
              <a:noFill/>
            </a:ln>
            <a:effectLst/>
          </c:spPr>
          <c:invertIfNegative val="0"/>
          <c:cat>
            <c:strRef>
              <c:f>'[MOV Memories Cash Flow Forecast.xlsx]Example 1'!$A$2:$A$13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'[MOV Memories Cash Flow Forecast.xlsx]Example 1'!$L$2:$L$13</c:f>
              <c:numCache>
                <c:formatCode>"£"#,##0.00</c:formatCode>
                <c:ptCount val="12"/>
                <c:pt idx="0">
                  <c:v>9200</c:v>
                </c:pt>
                <c:pt idx="1">
                  <c:v>13500</c:v>
                </c:pt>
                <c:pt idx="2">
                  <c:v>10300</c:v>
                </c:pt>
                <c:pt idx="3">
                  <c:v>7000</c:v>
                </c:pt>
                <c:pt idx="4">
                  <c:v>10000</c:v>
                </c:pt>
                <c:pt idx="5">
                  <c:v>16000</c:v>
                </c:pt>
                <c:pt idx="6">
                  <c:v>14200</c:v>
                </c:pt>
                <c:pt idx="7">
                  <c:v>11400</c:v>
                </c:pt>
                <c:pt idx="8">
                  <c:v>10000</c:v>
                </c:pt>
                <c:pt idx="9">
                  <c:v>7000</c:v>
                </c:pt>
                <c:pt idx="10">
                  <c:v>7000</c:v>
                </c:pt>
                <c:pt idx="11">
                  <c:v>7000</c:v>
                </c:pt>
              </c:numCache>
            </c:numRef>
          </c:val>
          <c:extLst>
            <c:ext xmlns:c16="http://schemas.microsoft.com/office/drawing/2014/chart" uri="{C3380CC4-5D6E-409C-BE32-E72D297353CC}">
              <c16:uniqueId val="{00000000-7566-4B24-8812-67304400E49A}"/>
            </c:ext>
          </c:extLst>
        </c:ser>
        <c:ser>
          <c:idx val="1"/>
          <c:order val="1"/>
          <c:tx>
            <c:strRef>
              <c:f>'[MOV Memories Cash Flow Forecast.xlsx]Example 1'!$Q$1</c:f>
              <c:strCache>
                <c:ptCount val="1"/>
                <c:pt idx="0">
                  <c:v>Expenses (£)</c:v>
                </c:pt>
              </c:strCache>
            </c:strRef>
          </c:tx>
          <c:spPr>
            <a:solidFill>
              <a:schemeClr val="accent2"/>
            </a:solidFill>
            <a:ln>
              <a:noFill/>
            </a:ln>
            <a:effectLst/>
          </c:spPr>
          <c:invertIfNegative val="0"/>
          <c:cat>
            <c:strRef>
              <c:f>'[MOV Memories Cash Flow Forecast.xlsx]Example 1'!$A$2:$A$13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'[MOV Memories Cash Flow Forecast.xlsx]Example 1'!$Q$2:$Q$13</c:f>
              <c:numCache>
                <c:formatCode>"£"#,##0.00</c:formatCode>
                <c:ptCount val="12"/>
                <c:pt idx="0">
                  <c:v>4710</c:v>
                </c:pt>
                <c:pt idx="1">
                  <c:v>4710</c:v>
                </c:pt>
                <c:pt idx="2">
                  <c:v>4710</c:v>
                </c:pt>
                <c:pt idx="3">
                  <c:v>5070</c:v>
                </c:pt>
                <c:pt idx="4">
                  <c:v>5070</c:v>
                </c:pt>
                <c:pt idx="5">
                  <c:v>5070</c:v>
                </c:pt>
                <c:pt idx="6">
                  <c:v>5070</c:v>
                </c:pt>
                <c:pt idx="7">
                  <c:v>5070</c:v>
                </c:pt>
                <c:pt idx="8">
                  <c:v>5070</c:v>
                </c:pt>
                <c:pt idx="9">
                  <c:v>5070</c:v>
                </c:pt>
                <c:pt idx="10">
                  <c:v>5070</c:v>
                </c:pt>
                <c:pt idx="11">
                  <c:v>5070</c:v>
                </c:pt>
              </c:numCache>
            </c:numRef>
          </c:val>
          <c:extLst>
            <c:ext xmlns:c16="http://schemas.microsoft.com/office/drawing/2014/chart" uri="{C3380CC4-5D6E-409C-BE32-E72D297353CC}">
              <c16:uniqueId val="{00000001-7566-4B24-8812-67304400E49A}"/>
            </c:ext>
          </c:extLst>
        </c:ser>
        <c:ser>
          <c:idx val="2"/>
          <c:order val="2"/>
          <c:tx>
            <c:strRef>
              <c:f>'[MOV Memories Cash Flow Forecast.xlsx]Example 1'!$R$1</c:f>
              <c:strCache>
                <c:ptCount val="1"/>
                <c:pt idx="0">
                  <c:v>Net Cash Flow (£)</c:v>
                </c:pt>
              </c:strCache>
            </c:strRef>
          </c:tx>
          <c:spPr>
            <a:solidFill>
              <a:schemeClr val="accent3"/>
            </a:solidFill>
            <a:ln>
              <a:noFill/>
            </a:ln>
            <a:effectLst/>
          </c:spPr>
          <c:invertIfNegative val="0"/>
          <c:cat>
            <c:strRef>
              <c:f>'[MOV Memories Cash Flow Forecast.xlsx]Example 1'!$A$2:$A$13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'[MOV Memories Cash Flow Forecast.xlsx]Example 1'!$R$2:$R$13</c:f>
              <c:numCache>
                <c:formatCode>"£"#,##0.00</c:formatCode>
                <c:ptCount val="12"/>
                <c:pt idx="0">
                  <c:v>4490</c:v>
                </c:pt>
                <c:pt idx="1">
                  <c:v>8790</c:v>
                </c:pt>
                <c:pt idx="2">
                  <c:v>5590</c:v>
                </c:pt>
                <c:pt idx="3">
                  <c:v>1930</c:v>
                </c:pt>
                <c:pt idx="4">
                  <c:v>4930</c:v>
                </c:pt>
                <c:pt idx="5">
                  <c:v>10930</c:v>
                </c:pt>
                <c:pt idx="6">
                  <c:v>9130</c:v>
                </c:pt>
                <c:pt idx="7">
                  <c:v>6330</c:v>
                </c:pt>
                <c:pt idx="8">
                  <c:v>4930</c:v>
                </c:pt>
                <c:pt idx="9">
                  <c:v>1930</c:v>
                </c:pt>
                <c:pt idx="10">
                  <c:v>1930</c:v>
                </c:pt>
                <c:pt idx="11">
                  <c:v>1930</c:v>
                </c:pt>
              </c:numCache>
            </c:numRef>
          </c:val>
          <c:extLst>
            <c:ext xmlns:c16="http://schemas.microsoft.com/office/drawing/2014/chart" uri="{C3380CC4-5D6E-409C-BE32-E72D297353CC}">
              <c16:uniqueId val="{00000002-7566-4B24-8812-67304400E49A}"/>
            </c:ext>
          </c:extLst>
        </c:ser>
        <c:dLbls>
          <c:showLegendKey val="0"/>
          <c:showVal val="0"/>
          <c:showCatName val="0"/>
          <c:showSerName val="0"/>
          <c:showPercent val="0"/>
          <c:showBubbleSize val="0"/>
        </c:dLbls>
        <c:gapWidth val="219"/>
        <c:overlap val="-27"/>
        <c:axId val="611820888"/>
        <c:axId val="611824168"/>
      </c:barChart>
      <c:catAx>
        <c:axId val="611820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crossAx val="611824168"/>
        <c:crosses val="autoZero"/>
        <c:auto val="1"/>
        <c:lblAlgn val="ctr"/>
        <c:lblOffset val="100"/>
        <c:noMultiLvlLbl val="0"/>
      </c:catAx>
      <c:valAx>
        <c:axId val="611824168"/>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18208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56519-E5CE-4BBC-A71B-FFB7B07D6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22</Pages>
  <Words>3035</Words>
  <Characters>17306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CDS Superstores International Ltd</Company>
  <LinksUpToDate>false</LinksUpToDate>
  <CharactersWithSpaces>20301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Melania Gaina</dc:creator>
  <cp:keywords/>
  <dc:description/>
  <cp:lastModifiedBy>Cristian Batranu (2410787)</cp:lastModifiedBy>
  <cp:revision>3</cp:revision>
  <dcterms:created xsi:type="dcterms:W3CDTF">2025-06-18T21:43:00Z</dcterms:created>
  <dcterms:modified xsi:type="dcterms:W3CDTF">2025-06-18T21:50:00Z</dcterms:modified>
</cp:coreProperties>
</file>